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مباحثی در نقد کتاب شهید جاوید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28342_2870459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028344_287045965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3028346_2870459653">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3028348_2870459653">
            <w:r>
              <w:rPr>
                <w:webHidden/>
                <w:rStyle w:val="IndexLink"/>
                <w:rtl w:val="true"/>
              </w:rPr>
              <w:t>درآمدی بر کتاب</w:t>
            </w:r>
            <w:r>
              <w:rPr>
                <w:rStyle w:val="IndexLink"/>
                <w:rtl w:val="true"/>
              </w:rPr>
              <w:tab/>
            </w:r>
            <w:r>
              <w:rPr>
                <w:rStyle w:val="IndexLink"/>
              </w:rPr>
              <w:t>18</w:t>
            </w:r>
          </w:hyperlink>
        </w:p>
        <w:p>
          <w:pPr>
            <w:pStyle w:val="Contents2"/>
            <w:tabs>
              <w:tab w:val="clear" w:pos="8743"/>
              <w:tab w:val="right" w:pos="9026" w:leader="dot"/>
            </w:tabs>
            <w:rPr/>
          </w:pPr>
          <w:hyperlink w:anchor="__RefHeading___Toc3028350_2870459653">
            <w:r>
              <w:rPr>
                <w:webHidden/>
                <w:rStyle w:val="IndexLink"/>
                <w:rtl w:val="true"/>
              </w:rPr>
              <w:t xml:space="preserve">فصل </w:t>
            </w:r>
            <w:r>
              <w:rPr>
                <w:rStyle w:val="IndexLink"/>
              </w:rPr>
              <w:t>1</w:t>
            </w:r>
            <w:r>
              <w:rPr>
                <w:rStyle w:val="IndexLink"/>
                <w:rtl w:val="true"/>
              </w:rPr>
              <w:t xml:space="preserve"> : </w:t>
            </w:r>
            <w:r>
              <w:rPr>
                <w:rStyle w:val="IndexLink"/>
                <w:rtl w:val="true"/>
              </w:rPr>
              <w:t>اجتهاد یا تقلید در اعتقادات</w:t>
            </w:r>
            <w:r>
              <w:rPr>
                <w:rStyle w:val="IndexLink"/>
                <w:rtl w:val="true"/>
              </w:rPr>
              <w:tab/>
            </w:r>
            <w:r>
              <w:rPr>
                <w:rStyle w:val="IndexLink"/>
              </w:rPr>
              <w:t>24</w:t>
            </w:r>
          </w:hyperlink>
        </w:p>
        <w:p>
          <w:pPr>
            <w:pStyle w:val="Contents3"/>
            <w:tabs>
              <w:tab w:val="clear" w:pos="8459"/>
              <w:tab w:val="right" w:pos="9026" w:leader="dot"/>
            </w:tabs>
            <w:rPr/>
          </w:pPr>
          <w:hyperlink w:anchor="__RefHeading___Toc3028352_2870459653">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3028354_2870459653">
            <w:r>
              <w:rPr>
                <w:webHidden/>
                <w:rStyle w:val="IndexLink"/>
                <w:rtl w:val="true"/>
              </w:rPr>
              <w:t>مغالطه در کتاب شهید جاوید</w:t>
            </w:r>
            <w:r>
              <w:rPr>
                <w:rStyle w:val="IndexLink"/>
                <w:rtl w:val="true"/>
              </w:rPr>
              <w:tab/>
            </w:r>
            <w:r>
              <w:rPr>
                <w:rStyle w:val="IndexLink"/>
              </w:rPr>
              <w:t>31</w:t>
            </w:r>
          </w:hyperlink>
        </w:p>
        <w:p>
          <w:pPr>
            <w:pStyle w:val="Contents3"/>
            <w:tabs>
              <w:tab w:val="clear" w:pos="8459"/>
              <w:tab w:val="right" w:pos="9026" w:leader="dot"/>
            </w:tabs>
            <w:rPr/>
          </w:pPr>
          <w:hyperlink w:anchor="__RefHeading___Toc3028356_2870459653">
            <w:r>
              <w:rPr>
                <w:webHidden/>
                <w:rStyle w:val="IndexLink"/>
                <w:rtl w:val="true"/>
              </w:rPr>
              <w:t>ناآشنایی نویسنده شهید جاوید با اصول استنباط و استدلال</w:t>
            </w:r>
            <w:r>
              <w:rPr>
                <w:rStyle w:val="IndexLink"/>
                <w:rtl w:val="true"/>
              </w:rPr>
              <w:tab/>
            </w:r>
            <w:r>
              <w:rPr>
                <w:rStyle w:val="IndexLink"/>
              </w:rPr>
              <w:t>33</w:t>
            </w:r>
          </w:hyperlink>
        </w:p>
        <w:p>
          <w:pPr>
            <w:pStyle w:val="Contents3"/>
            <w:tabs>
              <w:tab w:val="clear" w:pos="8459"/>
              <w:tab w:val="right" w:pos="9026" w:leader="dot"/>
            </w:tabs>
            <w:rPr/>
          </w:pPr>
          <w:hyperlink w:anchor="__RefHeading___Toc3028358_2870459653">
            <w:r>
              <w:rPr>
                <w:webHidden/>
                <w:rStyle w:val="IndexLink"/>
                <w:rtl w:val="true"/>
              </w:rPr>
              <w:t>علم وهبى پيامبر</w:t>
            </w:r>
            <w:r>
              <w:rPr>
                <w:rStyle w:val="IndexLink"/>
                <w:rtl w:val="true"/>
              </w:rPr>
              <w:tab/>
            </w:r>
            <w:r>
              <w:rPr>
                <w:rStyle w:val="IndexLink"/>
              </w:rPr>
              <w:t>35</w:t>
            </w:r>
          </w:hyperlink>
        </w:p>
        <w:p>
          <w:pPr>
            <w:pStyle w:val="Contents3"/>
            <w:tabs>
              <w:tab w:val="clear" w:pos="8459"/>
              <w:tab w:val="right" w:pos="9026" w:leader="dot"/>
            </w:tabs>
            <w:rPr/>
          </w:pPr>
          <w:hyperlink w:anchor="__RefHeading___Toc3028360_2870459653">
            <w:r>
              <w:rPr>
                <w:webHidden/>
                <w:rStyle w:val="IndexLink"/>
                <w:rtl w:val="true"/>
              </w:rPr>
              <w:t>سخن از مشرق و مغرب عالم است</w:t>
            </w:r>
            <w:r>
              <w:rPr>
                <w:rStyle w:val="IndexLink"/>
                <w:rtl w:val="true"/>
              </w:rPr>
              <w:tab/>
            </w:r>
            <w:r>
              <w:rPr>
                <w:rStyle w:val="IndexLink"/>
              </w:rPr>
              <w:t>36</w:t>
            </w:r>
          </w:hyperlink>
        </w:p>
        <w:p>
          <w:pPr>
            <w:pStyle w:val="Contents3"/>
            <w:tabs>
              <w:tab w:val="clear" w:pos="8459"/>
              <w:tab w:val="right" w:pos="9026" w:leader="dot"/>
            </w:tabs>
            <w:rPr/>
          </w:pPr>
          <w:hyperlink w:anchor="__RefHeading___Toc3028362_2870459653">
            <w:r>
              <w:rPr>
                <w:webHidden/>
                <w:rStyle w:val="IndexLink"/>
                <w:rtl w:val="true"/>
              </w:rPr>
              <w:t xml:space="preserve">علم امام در قاموس </w:t>
            </w:r>
            <w:r>
              <w:rPr>
                <w:rStyle w:val="IndexLink"/>
                <w:rtl w:val="true"/>
              </w:rPr>
              <w:t>«</w:t>
            </w:r>
            <w:r>
              <w:rPr>
                <w:rStyle w:val="IndexLink"/>
                <w:rtl w:val="true"/>
              </w:rPr>
              <w:t>شهید جاوید</w:t>
            </w:r>
            <w:r>
              <w:rPr>
                <w:rStyle w:val="IndexLink"/>
                <w:rtl w:val="true"/>
              </w:rPr>
              <w:t>»</w:t>
              <w:tab/>
            </w:r>
            <w:r>
              <w:rPr>
                <w:rStyle w:val="IndexLink"/>
              </w:rPr>
              <w:t>36</w:t>
            </w:r>
          </w:hyperlink>
        </w:p>
        <w:p>
          <w:pPr>
            <w:pStyle w:val="Contents3"/>
            <w:tabs>
              <w:tab w:val="clear" w:pos="8459"/>
              <w:tab w:val="right" w:pos="9026" w:leader="dot"/>
            </w:tabs>
            <w:rPr/>
          </w:pPr>
          <w:hyperlink w:anchor="__RefHeading___Toc3028364_2870459653">
            <w:r>
              <w:rPr>
                <w:webHidden/>
                <w:rStyle w:val="IndexLink"/>
                <w:rtl w:val="true"/>
              </w:rPr>
              <w:t>تعارض اشراف ائمه علیهم السلام به علوم خویش، با القای نفس در تهلکه</w:t>
            </w:r>
            <w:r>
              <w:rPr>
                <w:rStyle w:val="IndexLink"/>
                <w:rtl w:val="true"/>
              </w:rPr>
              <w:tab/>
            </w:r>
            <w:r>
              <w:rPr>
                <w:rStyle w:val="IndexLink"/>
              </w:rPr>
              <w:t>37</w:t>
            </w:r>
          </w:hyperlink>
        </w:p>
        <w:p>
          <w:pPr>
            <w:pStyle w:val="Contents3"/>
            <w:tabs>
              <w:tab w:val="clear" w:pos="8459"/>
              <w:tab w:val="right" w:pos="9026" w:leader="dot"/>
            </w:tabs>
            <w:rPr/>
          </w:pPr>
          <w:hyperlink w:anchor="__RefHeading___Toc3028366_2870459653">
            <w:r>
              <w:rPr>
                <w:webHidden/>
                <w:rStyle w:val="IndexLink"/>
                <w:rtl w:val="true"/>
              </w:rPr>
              <w:t>پاسخ اشتباه گروهی از فقها</w:t>
            </w:r>
            <w:r>
              <w:rPr>
                <w:rStyle w:val="IndexLink"/>
                <w:rtl w:val="true"/>
              </w:rPr>
              <w:tab/>
            </w:r>
            <w:r>
              <w:rPr>
                <w:rStyle w:val="IndexLink"/>
              </w:rPr>
              <w:t>38</w:t>
            </w:r>
          </w:hyperlink>
        </w:p>
        <w:p>
          <w:pPr>
            <w:pStyle w:val="Contents3"/>
            <w:tabs>
              <w:tab w:val="clear" w:pos="8459"/>
              <w:tab w:val="right" w:pos="9026" w:leader="dot"/>
            </w:tabs>
            <w:rPr/>
          </w:pPr>
          <w:hyperlink w:anchor="__RefHeading___Toc3028368_2870459653">
            <w:r>
              <w:rPr>
                <w:webHidden/>
                <w:rStyle w:val="IndexLink"/>
                <w:rtl w:val="true"/>
              </w:rPr>
              <w:t>علم امام به جزئیات</w:t>
            </w:r>
            <w:r>
              <w:rPr>
                <w:rStyle w:val="IndexLink"/>
                <w:rtl w:val="true"/>
              </w:rPr>
              <w:tab/>
            </w:r>
            <w:r>
              <w:rPr>
                <w:rStyle w:val="IndexLink"/>
              </w:rPr>
              <w:t>49</w:t>
            </w:r>
          </w:hyperlink>
        </w:p>
        <w:p>
          <w:pPr>
            <w:pStyle w:val="Contents3"/>
            <w:tabs>
              <w:tab w:val="clear" w:pos="8459"/>
              <w:tab w:val="right" w:pos="9026" w:leader="dot"/>
            </w:tabs>
            <w:rPr/>
          </w:pPr>
          <w:hyperlink w:anchor="__RefHeading___Toc3028370_2870459653">
            <w:r>
              <w:rPr>
                <w:webHidden/>
                <w:rStyle w:val="IndexLink"/>
                <w:rtl w:val="true"/>
              </w:rPr>
              <w:t>علم امام به شهادتش اجمالی بود یا تفصیلی؟</w:t>
            </w:r>
            <w:r>
              <w:rPr>
                <w:rStyle w:val="IndexLink"/>
                <w:rtl w:val="true"/>
              </w:rPr>
              <w:tab/>
            </w:r>
            <w:r>
              <w:rPr>
                <w:rStyle w:val="IndexLink"/>
              </w:rPr>
              <w:t>50</w:t>
            </w:r>
          </w:hyperlink>
        </w:p>
        <w:p>
          <w:pPr>
            <w:pStyle w:val="Contents3"/>
            <w:tabs>
              <w:tab w:val="clear" w:pos="8459"/>
              <w:tab w:val="right" w:pos="9026" w:leader="dot"/>
            </w:tabs>
            <w:rPr/>
          </w:pPr>
          <w:hyperlink w:anchor="__RefHeading___Toc3028372_2870459653">
            <w:r>
              <w:rPr>
                <w:webHidden/>
                <w:rStyle w:val="IndexLink"/>
                <w:rtl w:val="true"/>
              </w:rPr>
              <w:t>امام و عمل به علم خویش</w:t>
            </w:r>
            <w:r>
              <w:rPr>
                <w:rStyle w:val="IndexLink"/>
                <w:rtl w:val="true"/>
              </w:rPr>
              <w:tab/>
            </w:r>
            <w:r>
              <w:rPr>
                <w:rStyle w:val="IndexLink"/>
              </w:rPr>
              <w:t>51</w:t>
            </w:r>
          </w:hyperlink>
        </w:p>
        <w:p>
          <w:pPr>
            <w:pStyle w:val="Contents3"/>
            <w:tabs>
              <w:tab w:val="clear" w:pos="8459"/>
              <w:tab w:val="right" w:pos="9026" w:leader="dot"/>
            </w:tabs>
            <w:rPr/>
          </w:pPr>
          <w:hyperlink w:anchor="__RefHeading___Toc3028374_2870459653">
            <w:r>
              <w:rPr>
                <w:webHidden/>
                <w:rStyle w:val="IndexLink"/>
                <w:rtl w:val="true"/>
              </w:rPr>
              <w:t xml:space="preserve">اصل </w:t>
            </w:r>
            <w:r>
              <w:rPr>
                <w:rStyle w:val="IndexLink"/>
                <w:rtl w:val="true"/>
              </w:rPr>
              <w:t>«</w:t>
            </w:r>
            <w:r>
              <w:rPr>
                <w:rStyle w:val="IndexLink"/>
                <w:rtl w:val="true"/>
              </w:rPr>
              <w:t>الامامة عهد معهود من الله</w:t>
            </w:r>
            <w:r>
              <w:rPr>
                <w:rStyle w:val="IndexLink"/>
                <w:rtl w:val="true"/>
              </w:rPr>
              <w:t>»</w:t>
              <w:tab/>
            </w:r>
            <w:r>
              <w:rPr>
                <w:rStyle w:val="IndexLink"/>
              </w:rPr>
              <w:t>52</w:t>
            </w:r>
          </w:hyperlink>
        </w:p>
        <w:p>
          <w:pPr>
            <w:pStyle w:val="Contents3"/>
            <w:tabs>
              <w:tab w:val="clear" w:pos="8459"/>
              <w:tab w:val="right" w:pos="9026" w:leader="dot"/>
            </w:tabs>
            <w:rPr/>
          </w:pPr>
          <w:hyperlink w:anchor="__RefHeading___Toc3028376_2870459653">
            <w:r>
              <w:rPr>
                <w:webHidden/>
                <w:rStyle w:val="IndexLink"/>
                <w:rtl w:val="true"/>
              </w:rPr>
              <w:t>شهادت در راه خدا یا خود را به هلاکت رساندن</w:t>
            </w:r>
            <w:r>
              <w:rPr>
                <w:rStyle w:val="IndexLink"/>
                <w:rtl w:val="true"/>
              </w:rPr>
              <w:t>!</w:t>
              <w:tab/>
            </w:r>
            <w:r>
              <w:rPr>
                <w:rStyle w:val="IndexLink"/>
              </w:rPr>
              <w:t>56</w:t>
            </w:r>
          </w:hyperlink>
        </w:p>
        <w:p>
          <w:pPr>
            <w:pStyle w:val="Contents3"/>
            <w:tabs>
              <w:tab w:val="clear" w:pos="8459"/>
              <w:tab w:val="right" w:pos="9026" w:leader="dot"/>
            </w:tabs>
            <w:rPr/>
          </w:pPr>
          <w:hyperlink w:anchor="__RefHeading___Toc3028378_2870459653">
            <w:r>
              <w:rPr>
                <w:webHidden/>
                <w:rStyle w:val="IndexLink"/>
                <w:rtl w:val="true"/>
              </w:rPr>
              <w:t>آیا امام به نیت کشته شدن حرکت کرده و خود و اصحابش را به کشتن داده است؟</w:t>
            </w:r>
            <w:r>
              <w:rPr>
                <w:rStyle w:val="IndexLink"/>
                <w:rtl w:val="true"/>
              </w:rPr>
              <w:tab/>
            </w:r>
            <w:r>
              <w:rPr>
                <w:rStyle w:val="IndexLink"/>
              </w:rPr>
              <w:t>57</w:t>
            </w:r>
          </w:hyperlink>
        </w:p>
        <w:p>
          <w:pPr>
            <w:pStyle w:val="Contents3"/>
            <w:tabs>
              <w:tab w:val="clear" w:pos="8459"/>
              <w:tab w:val="right" w:pos="9026" w:leader="dot"/>
            </w:tabs>
            <w:rPr/>
          </w:pPr>
          <w:hyperlink w:anchor="__RefHeading___Toc3028380_2870459653">
            <w:r>
              <w:rPr>
                <w:webHidden/>
                <w:rStyle w:val="IndexLink"/>
                <w:rtl w:val="true"/>
              </w:rPr>
              <w:t>استنباط غلط، اساس کج فهمى</w:t>
            </w:r>
            <w:r>
              <w:rPr>
                <w:rStyle w:val="IndexLink"/>
                <w:rtl w:val="true"/>
              </w:rPr>
              <w:tab/>
            </w:r>
            <w:r>
              <w:rPr>
                <w:rStyle w:val="IndexLink"/>
              </w:rPr>
              <w:t>59</w:t>
            </w:r>
          </w:hyperlink>
        </w:p>
        <w:p>
          <w:pPr>
            <w:pStyle w:val="Contents3"/>
            <w:tabs>
              <w:tab w:val="clear" w:pos="8459"/>
              <w:tab w:val="right" w:pos="9026" w:leader="dot"/>
            </w:tabs>
            <w:rPr/>
          </w:pPr>
          <w:hyperlink w:anchor="__RefHeading___Toc3028382_2870459653">
            <w:r>
              <w:rPr>
                <w:webHidden/>
                <w:rStyle w:val="IndexLink"/>
                <w:rtl w:val="true"/>
              </w:rPr>
              <w:t>مفهوم دخالت زمان در فهم قرآن</w:t>
            </w:r>
            <w:r>
              <w:rPr>
                <w:rStyle w:val="IndexLink"/>
                <w:rtl w:val="true"/>
              </w:rPr>
              <w:tab/>
            </w:r>
            <w:r>
              <w:rPr>
                <w:rStyle w:val="IndexLink"/>
              </w:rPr>
              <w:t>60</w:t>
            </w:r>
          </w:hyperlink>
        </w:p>
        <w:p>
          <w:pPr>
            <w:pStyle w:val="Contents3"/>
            <w:tabs>
              <w:tab w:val="clear" w:pos="8459"/>
              <w:tab w:val="right" w:pos="9026" w:leader="dot"/>
            </w:tabs>
            <w:rPr/>
          </w:pPr>
          <w:hyperlink w:anchor="__RefHeading___Toc3028384_2870459653">
            <w:r>
              <w:rPr>
                <w:webHidden/>
                <w:rStyle w:val="IndexLink"/>
                <w:rtl w:val="true"/>
              </w:rPr>
              <w:t>سید مرتضی و كتاب تنزيه الأنبياء</w:t>
            </w:r>
            <w:r>
              <w:rPr>
                <w:rStyle w:val="IndexLink"/>
                <w:rtl w:val="true"/>
              </w:rPr>
              <w:tab/>
            </w:r>
            <w:r>
              <w:rPr>
                <w:rStyle w:val="IndexLink"/>
              </w:rPr>
              <w:t>62</w:t>
            </w:r>
          </w:hyperlink>
        </w:p>
        <w:p>
          <w:pPr>
            <w:pStyle w:val="Contents3"/>
            <w:tabs>
              <w:tab w:val="clear" w:pos="8459"/>
              <w:tab w:val="right" w:pos="9026" w:leader="dot"/>
            </w:tabs>
            <w:rPr/>
          </w:pPr>
          <w:hyperlink w:anchor="__RefHeading___Toc3028386_2870459653">
            <w:r>
              <w:rPr>
                <w:webHidden/>
                <w:rStyle w:val="IndexLink"/>
                <w:rtl w:val="true"/>
              </w:rPr>
              <w:t>پاسخ به شبهات پیرامون اطلاع امام از سرنوشت خویش</w:t>
            </w:r>
            <w:r>
              <w:rPr>
                <w:rStyle w:val="IndexLink"/>
                <w:rtl w:val="true"/>
              </w:rPr>
              <w:tab/>
            </w:r>
            <w:r>
              <w:rPr>
                <w:rStyle w:val="IndexLink"/>
              </w:rPr>
              <w:t>64</w:t>
            </w:r>
          </w:hyperlink>
        </w:p>
        <w:p>
          <w:pPr>
            <w:pStyle w:val="Contents3"/>
            <w:tabs>
              <w:tab w:val="clear" w:pos="8459"/>
              <w:tab w:val="right" w:pos="9026" w:leader="dot"/>
            </w:tabs>
            <w:rPr/>
          </w:pPr>
          <w:hyperlink w:anchor="__RefHeading___Toc3028388_2870459653">
            <w:r>
              <w:rPr>
                <w:webHidden/>
                <w:rStyle w:val="IndexLink"/>
                <w:rtl w:val="true"/>
              </w:rPr>
              <w:t>پاسخ</w:t>
            </w:r>
            <w:r>
              <w:rPr>
                <w:rStyle w:val="IndexLink"/>
                <w:rtl w:val="true"/>
              </w:rPr>
              <w:tab/>
            </w:r>
            <w:r>
              <w:rPr>
                <w:rStyle w:val="IndexLink"/>
              </w:rPr>
              <w:t>65</w:t>
            </w:r>
          </w:hyperlink>
        </w:p>
        <w:p>
          <w:pPr>
            <w:pStyle w:val="Contents2"/>
            <w:tabs>
              <w:tab w:val="clear" w:pos="8743"/>
              <w:tab w:val="right" w:pos="9026" w:leader="dot"/>
            </w:tabs>
            <w:rPr/>
          </w:pPr>
          <w:hyperlink w:anchor="__RefHeading___Toc3028390_2870459653">
            <w:r>
              <w:rPr>
                <w:webHidden/>
                <w:rStyle w:val="IndexLink"/>
                <w:rtl w:val="true"/>
              </w:rPr>
              <w:t xml:space="preserve">فصل </w:t>
            </w:r>
            <w:r>
              <w:rPr>
                <w:rStyle w:val="IndexLink"/>
              </w:rPr>
              <w:t>2</w:t>
            </w:r>
            <w:r>
              <w:rPr>
                <w:rStyle w:val="IndexLink"/>
                <w:rtl w:val="true"/>
              </w:rPr>
              <w:t xml:space="preserve"> : </w:t>
            </w:r>
            <w:r>
              <w:rPr>
                <w:rStyle w:val="IndexLink"/>
                <w:rtl w:val="true"/>
              </w:rPr>
              <w:t>ایجاد حجت الهی؛ هدف بعثت انبیاء</w:t>
            </w:r>
            <w:r>
              <w:rPr>
                <w:rStyle w:val="IndexLink"/>
                <w:rtl w:val="true"/>
              </w:rPr>
              <w:tab/>
            </w:r>
            <w:r>
              <w:rPr>
                <w:rStyle w:val="IndexLink"/>
              </w:rPr>
              <w:t>68</w:t>
            </w:r>
          </w:hyperlink>
        </w:p>
        <w:p>
          <w:pPr>
            <w:pStyle w:val="Contents3"/>
            <w:tabs>
              <w:tab w:val="clear" w:pos="8459"/>
              <w:tab w:val="right" w:pos="9026" w:leader="dot"/>
            </w:tabs>
            <w:rPr/>
          </w:pPr>
          <w:hyperlink w:anchor="__RefHeading___Toc3028392_2870459653">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3028394_2870459653">
            <w:r>
              <w:rPr>
                <w:webHidden/>
                <w:rStyle w:val="IndexLink"/>
                <w:rtl w:val="true"/>
              </w:rPr>
              <w:t xml:space="preserve">زمینه ها و شرایط سیاسی </w:t>
            </w:r>
            <w:r>
              <w:rPr>
                <w:rStyle w:val="IndexLink"/>
                <w:rtl w:val="true"/>
              </w:rPr>
              <w:t xml:space="preserve">- </w:t>
            </w:r>
            <w:r>
              <w:rPr>
                <w:rStyle w:val="IndexLink"/>
                <w:rtl w:val="true"/>
              </w:rPr>
              <w:t>اجتماعی برای موفقیت امویان</w:t>
            </w:r>
            <w:r>
              <w:rPr>
                <w:rStyle w:val="IndexLink"/>
                <w:rtl w:val="true"/>
              </w:rPr>
              <w:tab/>
            </w:r>
            <w:r>
              <w:rPr>
                <w:rStyle w:val="IndexLink"/>
              </w:rPr>
              <w:t>70</w:t>
            </w:r>
          </w:hyperlink>
        </w:p>
        <w:p>
          <w:pPr>
            <w:pStyle w:val="Contents3"/>
            <w:tabs>
              <w:tab w:val="clear" w:pos="8459"/>
              <w:tab w:val="right" w:pos="9026" w:leader="dot"/>
            </w:tabs>
            <w:rPr/>
          </w:pPr>
          <w:hyperlink w:anchor="__RefHeading___Toc3028396_2870459653">
            <w:r>
              <w:rPr>
                <w:webHidden/>
                <w:rStyle w:val="IndexLink"/>
                <w:rtl w:val="true"/>
              </w:rPr>
              <w:t>اسلوب و روش دعوت حجت های الهی</w:t>
            </w:r>
            <w:r>
              <w:rPr>
                <w:rStyle w:val="IndexLink"/>
                <w:rtl w:val="true"/>
              </w:rPr>
              <w:tab/>
            </w:r>
            <w:r>
              <w:rPr>
                <w:rStyle w:val="IndexLink"/>
              </w:rPr>
              <w:t>71</w:t>
            </w:r>
          </w:hyperlink>
        </w:p>
        <w:p>
          <w:pPr>
            <w:pStyle w:val="Contents3"/>
            <w:tabs>
              <w:tab w:val="clear" w:pos="8459"/>
              <w:tab w:val="right" w:pos="9026" w:leader="dot"/>
            </w:tabs>
            <w:rPr/>
          </w:pPr>
          <w:hyperlink w:anchor="__RefHeading___Toc3028398_2870459653">
            <w:r>
              <w:rPr>
                <w:webHidden/>
                <w:rStyle w:val="IndexLink"/>
                <w:rtl w:val="true"/>
              </w:rPr>
              <w:t>معنی اسوه بودن سید الشهدا</w:t>
            </w:r>
            <w:r>
              <w:rPr>
                <w:rStyle w:val="IndexLink"/>
                <w:rtl w:val="true"/>
              </w:rPr>
              <w:tab/>
            </w:r>
            <w:r>
              <w:rPr>
                <w:rStyle w:val="IndexLink"/>
              </w:rPr>
              <w:t>73</w:t>
            </w:r>
          </w:hyperlink>
        </w:p>
        <w:p>
          <w:pPr>
            <w:pStyle w:val="Contents3"/>
            <w:tabs>
              <w:tab w:val="clear" w:pos="8459"/>
              <w:tab w:val="right" w:pos="9026" w:leader="dot"/>
            </w:tabs>
            <w:rPr/>
          </w:pPr>
          <w:hyperlink w:anchor="__RefHeading___Toc3028400_2870459653">
            <w:r>
              <w:rPr>
                <w:webHidden/>
                <w:rStyle w:val="IndexLink"/>
                <w:rtl w:val="true"/>
              </w:rPr>
              <w:t>تفاوت مبنایی بین وظیفه امام و شیعیانش</w:t>
            </w:r>
            <w:r>
              <w:rPr>
                <w:rStyle w:val="IndexLink"/>
                <w:rtl w:val="true"/>
              </w:rPr>
              <w:tab/>
            </w:r>
            <w:r>
              <w:rPr>
                <w:rStyle w:val="IndexLink"/>
              </w:rPr>
              <w:t>75</w:t>
            </w:r>
          </w:hyperlink>
        </w:p>
        <w:p>
          <w:pPr>
            <w:pStyle w:val="Contents3"/>
            <w:tabs>
              <w:tab w:val="clear" w:pos="8459"/>
              <w:tab w:val="right" w:pos="9026" w:leader="dot"/>
            </w:tabs>
            <w:rPr/>
          </w:pPr>
          <w:hyperlink w:anchor="__RefHeading___Toc3028402_2870459653">
            <w:r>
              <w:rPr>
                <w:webHidden/>
                <w:rStyle w:val="IndexLink"/>
                <w:rtl w:val="true"/>
              </w:rPr>
              <w:t>كوفه مبدأ بيعت يزيد</w:t>
            </w:r>
            <w:r>
              <w:rPr>
                <w:rStyle w:val="IndexLink"/>
                <w:rtl w:val="true"/>
              </w:rPr>
              <w:tab/>
            </w:r>
            <w:r>
              <w:rPr>
                <w:rStyle w:val="IndexLink"/>
              </w:rPr>
              <w:t>76</w:t>
            </w:r>
          </w:hyperlink>
        </w:p>
        <w:p>
          <w:pPr>
            <w:pStyle w:val="Contents3"/>
            <w:tabs>
              <w:tab w:val="clear" w:pos="8459"/>
              <w:tab w:val="right" w:pos="9026" w:leader="dot"/>
            </w:tabs>
            <w:rPr/>
          </w:pPr>
          <w:hyperlink w:anchor="__RefHeading___Toc3028404_2870459653">
            <w:r>
              <w:rPr>
                <w:webHidden/>
                <w:rStyle w:val="IndexLink"/>
                <w:rtl w:val="true"/>
              </w:rPr>
              <w:t>امام حسين علیه السلام در دوران معاویه</w:t>
            </w:r>
            <w:r>
              <w:rPr>
                <w:rStyle w:val="IndexLink"/>
                <w:rtl w:val="true"/>
              </w:rPr>
              <w:tab/>
            </w:r>
            <w:r>
              <w:rPr>
                <w:rStyle w:val="IndexLink"/>
              </w:rPr>
              <w:t>77</w:t>
            </w:r>
          </w:hyperlink>
        </w:p>
        <w:p>
          <w:pPr>
            <w:pStyle w:val="Contents3"/>
            <w:tabs>
              <w:tab w:val="clear" w:pos="8459"/>
              <w:tab w:val="right" w:pos="9026" w:leader="dot"/>
            </w:tabs>
            <w:rPr/>
          </w:pPr>
          <w:hyperlink w:anchor="__RefHeading___Toc3028406_2870459653">
            <w:r>
              <w:rPr>
                <w:webHidden/>
                <w:rStyle w:val="IndexLink"/>
                <w:rtl w:val="true"/>
              </w:rPr>
              <w:t>علت خروج امام حسین علیه السلام از مدینه</w:t>
            </w:r>
            <w:r>
              <w:rPr>
                <w:rStyle w:val="IndexLink"/>
                <w:rtl w:val="true"/>
              </w:rPr>
              <w:tab/>
            </w:r>
            <w:r>
              <w:rPr>
                <w:rStyle w:val="IndexLink"/>
              </w:rPr>
              <w:t>80</w:t>
            </w:r>
          </w:hyperlink>
        </w:p>
        <w:p>
          <w:pPr>
            <w:pStyle w:val="Contents3"/>
            <w:tabs>
              <w:tab w:val="clear" w:pos="8459"/>
              <w:tab w:val="right" w:pos="9026" w:leader="dot"/>
            </w:tabs>
            <w:rPr/>
          </w:pPr>
          <w:hyperlink w:anchor="__RefHeading___Toc3028408_2870459653">
            <w:r>
              <w:rPr>
                <w:webHidden/>
                <w:rStyle w:val="IndexLink"/>
                <w:rtl w:val="true"/>
              </w:rPr>
              <w:t>انفعال امام حسین علیه السلام در دعوت کوفیان</w:t>
            </w:r>
            <w:r>
              <w:rPr>
                <w:rStyle w:val="IndexLink"/>
                <w:rtl w:val="true"/>
              </w:rPr>
              <w:tab/>
            </w:r>
            <w:r>
              <w:rPr>
                <w:rStyle w:val="IndexLink"/>
              </w:rPr>
              <w:t>82</w:t>
            </w:r>
          </w:hyperlink>
        </w:p>
        <w:p>
          <w:pPr>
            <w:pStyle w:val="Contents3"/>
            <w:tabs>
              <w:tab w:val="clear" w:pos="8459"/>
              <w:tab w:val="right" w:pos="9026" w:leader="dot"/>
            </w:tabs>
            <w:rPr/>
          </w:pPr>
          <w:hyperlink w:anchor="__RefHeading___Toc3028410_2870459653">
            <w:r>
              <w:rPr>
                <w:webHidden/>
                <w:rStyle w:val="IndexLink"/>
                <w:rtl w:val="true"/>
              </w:rPr>
              <w:t>اصلاح یا تشکیل حکومت</w:t>
            </w:r>
            <w:r>
              <w:rPr>
                <w:rStyle w:val="IndexLink"/>
                <w:rtl w:val="true"/>
              </w:rPr>
              <w:tab/>
            </w:r>
            <w:r>
              <w:rPr>
                <w:rStyle w:val="IndexLink"/>
              </w:rPr>
              <w:t>89</w:t>
            </w:r>
          </w:hyperlink>
        </w:p>
        <w:p>
          <w:pPr>
            <w:pStyle w:val="Contents3"/>
            <w:tabs>
              <w:tab w:val="clear" w:pos="8459"/>
              <w:tab w:val="right" w:pos="9026" w:leader="dot"/>
            </w:tabs>
            <w:rPr/>
          </w:pPr>
          <w:hyperlink w:anchor="__RefHeading___Toc3028412_2870459653">
            <w:r>
              <w:rPr>
                <w:webHidden/>
                <w:rStyle w:val="IndexLink"/>
                <w:rtl w:val="true"/>
              </w:rPr>
              <w:t>علت پذیرش دعوت کوفیان</w:t>
            </w:r>
            <w:r>
              <w:rPr>
                <w:rStyle w:val="IndexLink"/>
                <w:rtl w:val="true"/>
              </w:rPr>
              <w:tab/>
            </w:r>
            <w:r>
              <w:rPr>
                <w:rStyle w:val="IndexLink"/>
              </w:rPr>
              <w:t>91</w:t>
            </w:r>
          </w:hyperlink>
        </w:p>
        <w:p>
          <w:pPr>
            <w:pStyle w:val="Contents3"/>
            <w:tabs>
              <w:tab w:val="clear" w:pos="8459"/>
              <w:tab w:val="right" w:pos="9026" w:leader="dot"/>
            </w:tabs>
            <w:rPr/>
          </w:pPr>
          <w:hyperlink w:anchor="__RefHeading___Toc3028414_2870459653">
            <w:r>
              <w:rPr>
                <w:webHidden/>
                <w:rStyle w:val="IndexLink"/>
                <w:rtl w:val="true"/>
              </w:rPr>
              <w:t>تحليل ماجرای مسلم</w:t>
            </w:r>
            <w:r>
              <w:rPr>
                <w:rStyle w:val="IndexLink"/>
                <w:rtl w:val="true"/>
              </w:rPr>
              <w:tab/>
            </w:r>
            <w:r>
              <w:rPr>
                <w:rStyle w:val="IndexLink"/>
              </w:rPr>
              <w:t>92</w:t>
            </w:r>
          </w:hyperlink>
        </w:p>
        <w:p>
          <w:pPr>
            <w:pStyle w:val="Contents3"/>
            <w:tabs>
              <w:tab w:val="clear" w:pos="8459"/>
              <w:tab w:val="right" w:pos="9026" w:leader="dot"/>
            </w:tabs>
            <w:rPr/>
          </w:pPr>
          <w:hyperlink w:anchor="__RefHeading___Toc3028416_2870459653">
            <w:r>
              <w:rPr>
                <w:webHidden/>
                <w:rStyle w:val="IndexLink"/>
                <w:rtl w:val="true"/>
              </w:rPr>
              <w:t>علت ادامه راه پس از خبر شهادت مسلم</w:t>
            </w:r>
            <w:r>
              <w:rPr>
                <w:rStyle w:val="IndexLink"/>
                <w:rtl w:val="true"/>
              </w:rPr>
              <w:tab/>
            </w:r>
            <w:r>
              <w:rPr>
                <w:rStyle w:val="IndexLink"/>
              </w:rPr>
              <w:t>94</w:t>
            </w:r>
          </w:hyperlink>
        </w:p>
        <w:p>
          <w:pPr>
            <w:pStyle w:val="Contents3"/>
            <w:tabs>
              <w:tab w:val="clear" w:pos="8459"/>
              <w:tab w:val="right" w:pos="9026" w:leader="dot"/>
            </w:tabs>
            <w:rPr/>
          </w:pPr>
          <w:hyperlink w:anchor="__RefHeading___Toc3028418_2870459653">
            <w:r>
              <w:rPr>
                <w:webHidden/>
                <w:rStyle w:val="IndexLink"/>
                <w:rtl w:val="true"/>
              </w:rPr>
              <w:t>تقاضای امام در رفتن به سوی یزید</w:t>
            </w:r>
            <w:r>
              <w:rPr>
                <w:rStyle w:val="IndexLink"/>
                <w:rtl w:val="true"/>
              </w:rPr>
              <w:tab/>
            </w:r>
            <w:r>
              <w:rPr>
                <w:rStyle w:val="IndexLink"/>
              </w:rPr>
              <w:t>94</w:t>
            </w:r>
          </w:hyperlink>
        </w:p>
        <w:p>
          <w:pPr>
            <w:pStyle w:val="Contents3"/>
            <w:tabs>
              <w:tab w:val="clear" w:pos="8459"/>
              <w:tab w:val="right" w:pos="9026" w:leader="dot"/>
            </w:tabs>
            <w:rPr/>
          </w:pPr>
          <w:hyperlink w:anchor="__RefHeading___Toc3028420_2870459653">
            <w:r>
              <w:rPr>
                <w:webHidden/>
                <w:rStyle w:val="IndexLink"/>
                <w:rtl w:val="true"/>
              </w:rPr>
              <w:t>درسی که از خطبه دوم امام حسین علیه السلام یاد می گیریم</w:t>
            </w:r>
            <w:r>
              <w:rPr>
                <w:rStyle w:val="IndexLink"/>
                <w:rtl w:val="true"/>
              </w:rPr>
              <w:tab/>
            </w:r>
            <w:r>
              <w:rPr>
                <w:rStyle w:val="IndexLink"/>
              </w:rPr>
              <w:t>96</w:t>
            </w:r>
          </w:hyperlink>
        </w:p>
        <w:p>
          <w:pPr>
            <w:pStyle w:val="Contents3"/>
            <w:tabs>
              <w:tab w:val="clear" w:pos="8459"/>
              <w:tab w:val="right" w:pos="9026" w:leader="dot"/>
            </w:tabs>
            <w:rPr/>
          </w:pPr>
          <w:hyperlink w:anchor="__RefHeading___Toc3028422_2870459653">
            <w:r>
              <w:rPr>
                <w:webHidden/>
                <w:rStyle w:val="IndexLink"/>
                <w:rtl w:val="true"/>
              </w:rPr>
              <w:t>مجلس ابن زیاد؛ نفی جبر در اعتقادات</w:t>
            </w:r>
            <w:r>
              <w:rPr>
                <w:rStyle w:val="IndexLink"/>
                <w:rtl w:val="true"/>
              </w:rPr>
              <w:tab/>
            </w:r>
            <w:r>
              <w:rPr>
                <w:rStyle w:val="IndexLink"/>
              </w:rPr>
              <w:t>103</w:t>
            </w:r>
          </w:hyperlink>
        </w:p>
        <w:p>
          <w:pPr>
            <w:pStyle w:val="Contents2"/>
            <w:tabs>
              <w:tab w:val="clear" w:pos="8743"/>
              <w:tab w:val="right" w:pos="9026" w:leader="dot"/>
            </w:tabs>
            <w:rPr/>
          </w:pPr>
          <w:hyperlink w:anchor="__RefHeading___Toc3028424_2870459653">
            <w:r>
              <w:rPr>
                <w:webHidden/>
                <w:rStyle w:val="IndexLink"/>
                <w:rtl w:val="true"/>
              </w:rPr>
              <w:t xml:space="preserve">فصل </w:t>
            </w:r>
            <w:r>
              <w:rPr>
                <w:rStyle w:val="IndexLink"/>
              </w:rPr>
              <w:t>3</w:t>
            </w:r>
            <w:r>
              <w:rPr>
                <w:rStyle w:val="IndexLink"/>
                <w:rtl w:val="true"/>
              </w:rPr>
              <w:t xml:space="preserve"> : </w:t>
            </w:r>
            <w:r>
              <w:rPr>
                <w:rStyle w:val="IndexLink"/>
                <w:rtl w:val="true"/>
              </w:rPr>
              <w:t>درس های عاشورا</w:t>
            </w:r>
            <w:r>
              <w:rPr>
                <w:rStyle w:val="IndexLink"/>
                <w:rtl w:val="true"/>
              </w:rPr>
              <w:tab/>
            </w:r>
            <w:r>
              <w:rPr>
                <w:rStyle w:val="IndexLink"/>
              </w:rPr>
              <w:t>106</w:t>
            </w:r>
          </w:hyperlink>
        </w:p>
        <w:p>
          <w:pPr>
            <w:pStyle w:val="Contents3"/>
            <w:tabs>
              <w:tab w:val="clear" w:pos="8459"/>
              <w:tab w:val="right" w:pos="9026" w:leader="dot"/>
            </w:tabs>
            <w:rPr/>
          </w:pPr>
          <w:hyperlink w:anchor="__RefHeading___Toc3028426_2870459653">
            <w:r>
              <w:rPr>
                <w:webHidden/>
                <w:rStyle w:val="IndexLink"/>
                <w:rtl w:val="true"/>
              </w:rPr>
              <w:t>عاشورا در پی اثبات جدایی دین از حکومت های اموی و عباسی</w:t>
            </w:r>
            <w:r>
              <w:rPr>
                <w:rStyle w:val="IndexLink"/>
                <w:rtl w:val="true"/>
              </w:rPr>
              <w:tab/>
            </w:r>
            <w:r>
              <w:rPr>
                <w:rStyle w:val="IndexLink"/>
              </w:rPr>
              <w:t>106</w:t>
            </w:r>
          </w:hyperlink>
        </w:p>
        <w:p>
          <w:pPr>
            <w:pStyle w:val="Contents3"/>
            <w:tabs>
              <w:tab w:val="clear" w:pos="8459"/>
              <w:tab w:val="right" w:pos="9026" w:leader="dot"/>
            </w:tabs>
            <w:rPr/>
          </w:pPr>
          <w:hyperlink w:anchor="__RefHeading___Toc3028428_2870459653">
            <w:r>
              <w:rPr>
                <w:webHidden/>
                <w:rStyle w:val="IndexLink"/>
                <w:rtl w:val="true"/>
              </w:rPr>
              <w:t>تکلیف بیعت با دیگر خلفای جور</w:t>
            </w:r>
            <w:r>
              <w:rPr>
                <w:rStyle w:val="IndexLink"/>
                <w:rtl w:val="true"/>
              </w:rPr>
              <w:tab/>
            </w:r>
            <w:r>
              <w:rPr>
                <w:rStyle w:val="IndexLink"/>
              </w:rPr>
              <w:t>113</w:t>
            </w:r>
          </w:hyperlink>
        </w:p>
        <w:p>
          <w:pPr>
            <w:pStyle w:val="Contents3"/>
            <w:tabs>
              <w:tab w:val="clear" w:pos="8459"/>
              <w:tab w:val="right" w:pos="9026" w:leader="dot"/>
            </w:tabs>
            <w:rPr/>
          </w:pPr>
          <w:hyperlink w:anchor="__RefHeading___Toc3028430_2870459653">
            <w:r>
              <w:rPr>
                <w:webHidden/>
                <w:rStyle w:val="IndexLink"/>
                <w:rtl w:val="true"/>
              </w:rPr>
              <w:t>تأثير سيد الشهداء علیه السلام در دینداری مردم</w:t>
            </w:r>
            <w:r>
              <w:rPr>
                <w:rStyle w:val="IndexLink"/>
                <w:rtl w:val="true"/>
              </w:rPr>
              <w:tab/>
            </w:r>
            <w:r>
              <w:rPr>
                <w:rStyle w:val="IndexLink"/>
              </w:rPr>
              <w:t>115</w:t>
            </w:r>
          </w:hyperlink>
        </w:p>
        <w:p>
          <w:pPr>
            <w:pStyle w:val="Contents3"/>
            <w:tabs>
              <w:tab w:val="clear" w:pos="8459"/>
              <w:tab w:val="right" w:pos="9026" w:leader="dot"/>
            </w:tabs>
            <w:rPr/>
          </w:pPr>
          <w:hyperlink w:anchor="__RefHeading___Toc3028432_2870459653">
            <w:r>
              <w:rPr>
                <w:webHidden/>
                <w:rStyle w:val="IndexLink"/>
                <w:rtl w:val="true"/>
              </w:rPr>
              <w:t xml:space="preserve">پیامد مهم دیگر قیام امام حسین علیه السلام </w:t>
            </w:r>
            <w:r>
              <w:rPr>
                <w:rStyle w:val="IndexLink"/>
                <w:rtl w:val="true"/>
              </w:rPr>
              <w:t>(</w:t>
            </w:r>
            <w:r>
              <w:rPr>
                <w:rStyle w:val="IndexLink"/>
                <w:rtl w:val="true"/>
              </w:rPr>
              <w:t>اعلام بی دینی حاکمان</w:t>
            </w:r>
            <w:r>
              <w:rPr>
                <w:rStyle w:val="IndexLink"/>
                <w:rtl w:val="true"/>
              </w:rPr>
              <w:t>)</w:t>
              <w:tab/>
            </w:r>
            <w:r>
              <w:rPr>
                <w:rStyle w:val="IndexLink"/>
              </w:rPr>
              <w:t>121</w:t>
            </w:r>
          </w:hyperlink>
        </w:p>
        <w:p>
          <w:pPr>
            <w:pStyle w:val="Contents3"/>
            <w:tabs>
              <w:tab w:val="clear" w:pos="8459"/>
              <w:tab w:val="right" w:pos="9026" w:leader="dot"/>
            </w:tabs>
            <w:rPr/>
          </w:pPr>
          <w:hyperlink w:anchor="__RefHeading___Toc3028434_2870459653">
            <w:r>
              <w:rPr>
                <w:webHidden/>
                <w:rStyle w:val="IndexLink"/>
                <w:rtl w:val="true"/>
              </w:rPr>
              <w:t xml:space="preserve">معنى </w:t>
            </w:r>
            <w:r>
              <w:rPr>
                <w:rStyle w:val="IndexLink"/>
                <w:rtl w:val="true"/>
              </w:rPr>
              <w:t>«</w:t>
            </w:r>
            <w:r>
              <w:rPr>
                <w:rStyle w:val="IndexLink"/>
                <w:rtl w:val="true"/>
              </w:rPr>
              <w:t>انّ الله شاء أن يراك قتيلاً</w:t>
            </w:r>
            <w:r>
              <w:rPr>
                <w:rStyle w:val="IndexLink"/>
                <w:rtl w:val="true"/>
              </w:rPr>
              <w:t>»</w:t>
              <w:tab/>
            </w:r>
            <w:r>
              <w:rPr>
                <w:rStyle w:val="IndexLink"/>
              </w:rPr>
              <w:t>121</w:t>
            </w:r>
          </w:hyperlink>
        </w:p>
        <w:p>
          <w:pPr>
            <w:pStyle w:val="Contents3"/>
            <w:tabs>
              <w:tab w:val="clear" w:pos="8459"/>
              <w:tab w:val="right" w:pos="9026" w:leader="dot"/>
            </w:tabs>
            <w:rPr/>
          </w:pPr>
          <w:hyperlink w:anchor="__RefHeading___Toc3028436_2870459653">
            <w:r>
              <w:rPr>
                <w:webHidden/>
                <w:rStyle w:val="IndexLink"/>
                <w:rtl w:val="true"/>
              </w:rPr>
              <w:t xml:space="preserve">بداء در جمله </w:t>
            </w:r>
            <w:r>
              <w:rPr>
                <w:rStyle w:val="IndexLink"/>
                <w:rtl w:val="true"/>
              </w:rPr>
              <w:t>«</w:t>
            </w:r>
            <w:r>
              <w:rPr>
                <w:rStyle w:val="IndexLink"/>
                <w:rtl w:val="true"/>
              </w:rPr>
              <w:t>ان الله شاء أن يراك قتيلاً</w:t>
            </w:r>
            <w:r>
              <w:rPr>
                <w:rStyle w:val="IndexLink"/>
                <w:rtl w:val="true"/>
              </w:rPr>
              <w:t>»</w:t>
              <w:tab/>
            </w:r>
            <w:r>
              <w:rPr>
                <w:rStyle w:val="IndexLink"/>
              </w:rPr>
              <w:t>124</w:t>
            </w:r>
          </w:hyperlink>
        </w:p>
        <w:p>
          <w:pPr>
            <w:pStyle w:val="Contents3"/>
            <w:tabs>
              <w:tab w:val="clear" w:pos="8459"/>
              <w:tab w:val="right" w:pos="9026" w:leader="dot"/>
            </w:tabs>
            <w:rPr/>
          </w:pPr>
          <w:hyperlink w:anchor="__RefHeading___Toc3028438_2870459653">
            <w:r>
              <w:rPr>
                <w:webHidden/>
                <w:rStyle w:val="IndexLink"/>
                <w:rtl w:val="true"/>
              </w:rPr>
              <w:t>اعجاز و معجزه، اذن خدا يا ولىّ خدا</w:t>
            </w:r>
            <w:r>
              <w:rPr>
                <w:rStyle w:val="IndexLink"/>
                <w:rtl w:val="true"/>
              </w:rPr>
              <w:tab/>
            </w:r>
            <w:r>
              <w:rPr>
                <w:rStyle w:val="IndexLink"/>
              </w:rPr>
              <w:t>130</w:t>
            </w:r>
          </w:hyperlink>
        </w:p>
        <w:p>
          <w:pPr>
            <w:pStyle w:val="Contents2"/>
            <w:tabs>
              <w:tab w:val="clear" w:pos="8743"/>
              <w:tab w:val="right" w:pos="9026" w:leader="dot"/>
            </w:tabs>
            <w:rPr/>
          </w:pPr>
          <w:hyperlink w:anchor="__RefHeading___Toc3028440_2870459653">
            <w:r>
              <w:rPr>
                <w:webHidden/>
                <w:rStyle w:val="IndexLink"/>
                <w:rtl w:val="true"/>
              </w:rPr>
              <w:t xml:space="preserve">فصل </w:t>
            </w:r>
            <w:r>
              <w:rPr>
                <w:rStyle w:val="IndexLink"/>
              </w:rPr>
              <w:t>4</w:t>
            </w:r>
            <w:r>
              <w:rPr>
                <w:rStyle w:val="IndexLink"/>
                <w:rtl w:val="true"/>
              </w:rPr>
              <w:t xml:space="preserve"> : </w:t>
            </w:r>
            <w:r>
              <w:rPr>
                <w:rStyle w:val="IndexLink"/>
                <w:rtl w:val="true"/>
              </w:rPr>
              <w:t>پاسخ به شبهات</w:t>
            </w:r>
            <w:r>
              <w:rPr>
                <w:rStyle w:val="IndexLink"/>
                <w:rtl w:val="true"/>
              </w:rPr>
              <w:tab/>
            </w:r>
            <w:r>
              <w:rPr>
                <w:rStyle w:val="IndexLink"/>
              </w:rPr>
              <w:t>134</w:t>
            </w:r>
          </w:hyperlink>
        </w:p>
        <w:p>
          <w:pPr>
            <w:pStyle w:val="Contents3"/>
            <w:tabs>
              <w:tab w:val="clear" w:pos="8459"/>
              <w:tab w:val="right" w:pos="9026" w:leader="dot"/>
            </w:tabs>
            <w:rPr/>
          </w:pPr>
          <w:hyperlink w:anchor="__RefHeading___Toc3028442_2870459653">
            <w:r>
              <w:rPr>
                <w:webHidden/>
                <w:rStyle w:val="IndexLink"/>
                <w:rtl w:val="true"/>
              </w:rPr>
              <w:t>جهاد یا دفاع</w:t>
            </w:r>
            <w:r>
              <w:rPr>
                <w:rStyle w:val="IndexLink"/>
                <w:rtl w:val="true"/>
              </w:rPr>
              <w:tab/>
            </w:r>
            <w:r>
              <w:rPr>
                <w:rStyle w:val="IndexLink"/>
              </w:rPr>
              <w:t>134</w:t>
            </w:r>
          </w:hyperlink>
        </w:p>
        <w:p>
          <w:pPr>
            <w:pStyle w:val="Contents3"/>
            <w:tabs>
              <w:tab w:val="clear" w:pos="8459"/>
              <w:tab w:val="right" w:pos="9026" w:leader="dot"/>
            </w:tabs>
            <w:rPr/>
          </w:pPr>
          <w:hyperlink w:anchor="__RefHeading___Toc3028444_2870459653">
            <w:r>
              <w:rPr>
                <w:webHidden/>
                <w:rStyle w:val="IndexLink"/>
                <w:rtl w:val="true"/>
              </w:rPr>
              <w:t>تكليف جهاد در عصر غیبت</w:t>
            </w:r>
            <w:r>
              <w:rPr>
                <w:rStyle w:val="IndexLink"/>
                <w:rtl w:val="true"/>
              </w:rPr>
              <w:tab/>
            </w:r>
            <w:r>
              <w:rPr>
                <w:rStyle w:val="IndexLink"/>
              </w:rPr>
              <w:t>135</w:t>
            </w:r>
          </w:hyperlink>
        </w:p>
        <w:p>
          <w:pPr>
            <w:pStyle w:val="Contents3"/>
            <w:tabs>
              <w:tab w:val="clear" w:pos="8459"/>
              <w:tab w:val="right" w:pos="9026" w:leader="dot"/>
            </w:tabs>
            <w:rPr/>
          </w:pPr>
          <w:hyperlink w:anchor="__RefHeading___Toc3028446_2870459653">
            <w:r>
              <w:rPr>
                <w:webHidden/>
                <w:rStyle w:val="IndexLink"/>
                <w:rtl w:val="true"/>
              </w:rPr>
              <w:t>جهاد ابتدایی یا قتال ابتدایی</w:t>
            </w:r>
            <w:r>
              <w:rPr>
                <w:rStyle w:val="IndexLink"/>
                <w:rtl w:val="true"/>
              </w:rPr>
              <w:tab/>
            </w:r>
            <w:r>
              <w:rPr>
                <w:rStyle w:val="IndexLink"/>
              </w:rPr>
              <w:t>137</w:t>
            </w:r>
          </w:hyperlink>
        </w:p>
        <w:p>
          <w:pPr>
            <w:pStyle w:val="Contents3"/>
            <w:tabs>
              <w:tab w:val="clear" w:pos="8459"/>
              <w:tab w:val="right" w:pos="9026" w:leader="dot"/>
            </w:tabs>
            <w:rPr/>
          </w:pPr>
          <w:hyperlink w:anchor="__RefHeading___Toc3028448_2870459653">
            <w:r>
              <w:rPr>
                <w:webHidden/>
                <w:rStyle w:val="IndexLink"/>
                <w:rtl w:val="true"/>
              </w:rPr>
              <w:t>آیا امام حسين علیه السلام ابتدای به جنگ کرد؟</w:t>
            </w:r>
            <w:r>
              <w:rPr>
                <w:rStyle w:val="IndexLink"/>
                <w:rtl w:val="true"/>
              </w:rPr>
              <w:tab/>
            </w:r>
            <w:r>
              <w:rPr>
                <w:rStyle w:val="IndexLink"/>
              </w:rPr>
              <w:t>137</w:t>
            </w:r>
          </w:hyperlink>
        </w:p>
        <w:p>
          <w:pPr>
            <w:pStyle w:val="Contents3"/>
            <w:tabs>
              <w:tab w:val="clear" w:pos="8459"/>
              <w:tab w:val="right" w:pos="9026" w:leader="dot"/>
            </w:tabs>
            <w:rPr/>
          </w:pPr>
          <w:hyperlink w:anchor="__RefHeading___Toc3028450_2870459653">
            <w:r>
              <w:rPr>
                <w:webHidden/>
                <w:rStyle w:val="IndexLink"/>
                <w:rtl w:val="true"/>
              </w:rPr>
              <w:t>شبهه اقدام برای تشکیل حکومت؛ انجام یک مسؤولیت و اتمام حجّت</w:t>
            </w:r>
            <w:r>
              <w:rPr>
                <w:rStyle w:val="IndexLink"/>
                <w:rtl w:val="true"/>
              </w:rPr>
              <w:tab/>
            </w:r>
            <w:r>
              <w:rPr>
                <w:rStyle w:val="IndexLink"/>
              </w:rPr>
              <w:t>141</w:t>
            </w:r>
          </w:hyperlink>
        </w:p>
        <w:p>
          <w:pPr>
            <w:pStyle w:val="Contents3"/>
            <w:tabs>
              <w:tab w:val="clear" w:pos="8459"/>
              <w:tab w:val="right" w:pos="9026" w:leader="dot"/>
            </w:tabs>
            <w:rPr/>
          </w:pPr>
          <w:hyperlink w:anchor="__RefHeading___Toc3028452_2870459653">
            <w:r>
              <w:rPr>
                <w:webHidden/>
                <w:rStyle w:val="IndexLink"/>
                <w:rtl w:val="true"/>
              </w:rPr>
              <w:t>شبهه تشبیه جنگ اُحد به واقعه عاشورا</w:t>
            </w:r>
            <w:r>
              <w:rPr>
                <w:rStyle w:val="IndexLink"/>
                <w:rtl w:val="true"/>
              </w:rPr>
              <w:tab/>
            </w:r>
            <w:r>
              <w:rPr>
                <w:rStyle w:val="IndexLink"/>
              </w:rPr>
              <w:t>143</w:t>
            </w:r>
          </w:hyperlink>
        </w:p>
        <w:p>
          <w:pPr>
            <w:pStyle w:val="Contents3"/>
            <w:tabs>
              <w:tab w:val="clear" w:pos="8459"/>
              <w:tab w:val="right" w:pos="9026" w:leader="dot"/>
            </w:tabs>
            <w:rPr/>
          </w:pPr>
          <w:hyperlink w:anchor="__RefHeading___Toc3028454_2870459653">
            <w:r>
              <w:rPr>
                <w:webHidden/>
                <w:rStyle w:val="IndexLink"/>
                <w:rtl w:val="true"/>
              </w:rPr>
              <w:t>شبهه تشبیه جنگ صفین به واقعه عاشورا</w:t>
            </w:r>
            <w:r>
              <w:rPr>
                <w:rStyle w:val="IndexLink"/>
                <w:rtl w:val="true"/>
              </w:rPr>
              <w:tab/>
            </w:r>
            <w:r>
              <w:rPr>
                <w:rStyle w:val="IndexLink"/>
              </w:rPr>
              <w:t>150</w:t>
            </w:r>
          </w:hyperlink>
        </w:p>
        <w:p>
          <w:pPr>
            <w:pStyle w:val="Contents3"/>
            <w:tabs>
              <w:tab w:val="clear" w:pos="8459"/>
              <w:tab w:val="right" w:pos="9026" w:leader="dot"/>
            </w:tabs>
            <w:rPr/>
          </w:pPr>
          <w:hyperlink w:anchor="__RefHeading___Toc3028456_2870459653">
            <w:r>
              <w:rPr>
                <w:webHidden/>
                <w:rStyle w:val="IndexLink"/>
                <w:rtl w:val="true"/>
              </w:rPr>
              <w:t>شبهه خروج امام به قصد کشته شدن</w:t>
            </w:r>
            <w:r>
              <w:rPr>
                <w:rStyle w:val="IndexLink"/>
                <w:rtl w:val="true"/>
              </w:rPr>
              <w:tab/>
            </w:r>
            <w:r>
              <w:rPr>
                <w:rStyle w:val="IndexLink"/>
              </w:rPr>
              <w:t>158</w:t>
            </w:r>
          </w:hyperlink>
        </w:p>
        <w:p>
          <w:pPr>
            <w:pStyle w:val="Contents3"/>
            <w:tabs>
              <w:tab w:val="clear" w:pos="8459"/>
              <w:tab w:val="right" w:pos="9026" w:leader="dot"/>
            </w:tabs>
            <w:rPr/>
          </w:pPr>
          <w:hyperlink w:anchor="__RefHeading___Toc3028458_2870459653">
            <w:r>
              <w:rPr>
                <w:webHidden/>
                <w:rStyle w:val="IndexLink"/>
                <w:rtl w:val="true"/>
              </w:rPr>
              <w:t>مقایسه امام با رهبران قیام های آزادی خواهانه</w:t>
            </w:r>
            <w:r>
              <w:rPr>
                <w:rStyle w:val="IndexLink"/>
                <w:rtl w:val="true"/>
              </w:rPr>
              <w:tab/>
            </w:r>
            <w:r>
              <w:rPr>
                <w:rStyle w:val="IndexLink"/>
              </w:rPr>
              <w:t>161</w:t>
            </w:r>
          </w:hyperlink>
        </w:p>
        <w:p>
          <w:pPr>
            <w:pStyle w:val="Contents3"/>
            <w:tabs>
              <w:tab w:val="clear" w:pos="8459"/>
              <w:tab w:val="right" w:pos="9026" w:leader="dot"/>
            </w:tabs>
            <w:rPr/>
          </w:pPr>
          <w:hyperlink w:anchor="__RefHeading___Toc3028460_2870459653">
            <w:r>
              <w:rPr>
                <w:webHidden/>
                <w:rStyle w:val="IndexLink"/>
                <w:rtl w:val="true"/>
              </w:rPr>
              <w:t>اشكال وارد بر قیاس فوق</w:t>
            </w:r>
            <w:r>
              <w:rPr>
                <w:rStyle w:val="IndexLink"/>
                <w:rtl w:val="true"/>
              </w:rPr>
              <w:tab/>
            </w:r>
            <w:r>
              <w:rPr>
                <w:rStyle w:val="IndexLink"/>
              </w:rPr>
              <w:t>164</w:t>
            </w:r>
          </w:hyperlink>
        </w:p>
        <w:p>
          <w:pPr>
            <w:pStyle w:val="Contents3"/>
            <w:tabs>
              <w:tab w:val="clear" w:pos="8459"/>
              <w:tab w:val="right" w:pos="9026" w:leader="dot"/>
            </w:tabs>
            <w:rPr/>
          </w:pPr>
          <w:hyperlink w:anchor="__RefHeading___Toc3028462_2870459653">
            <w:r>
              <w:rPr>
                <w:webHidden/>
                <w:rStyle w:val="IndexLink"/>
                <w:rtl w:val="true"/>
              </w:rPr>
              <w:t>شهادت؛ خسران یا علوّ درجات</w:t>
            </w:r>
            <w:r>
              <w:rPr>
                <w:rStyle w:val="IndexLink"/>
                <w:rtl w:val="true"/>
              </w:rPr>
              <w:tab/>
            </w:r>
            <w:r>
              <w:rPr>
                <w:rStyle w:val="IndexLink"/>
              </w:rPr>
              <w:t>165</w:t>
            </w:r>
          </w:hyperlink>
        </w:p>
        <w:p>
          <w:pPr>
            <w:pStyle w:val="Contents3"/>
            <w:tabs>
              <w:tab w:val="clear" w:pos="8459"/>
              <w:tab w:val="right" w:pos="9026" w:leader="dot"/>
            </w:tabs>
            <w:rPr/>
          </w:pPr>
          <w:hyperlink w:anchor="__RefHeading___Toc3028464_2870459653">
            <w:r>
              <w:rPr>
                <w:webHidden/>
                <w:rStyle w:val="IndexLink"/>
                <w:rtl w:val="true"/>
              </w:rPr>
              <w:t xml:space="preserve">شبهه </w:t>
            </w:r>
            <w:r>
              <w:rPr>
                <w:rStyle w:val="IndexLink"/>
                <w:rtl w:val="true"/>
              </w:rPr>
              <w:t>«</w:t>
            </w:r>
            <w:r>
              <w:rPr>
                <w:rStyle w:val="IndexLink"/>
                <w:rtl w:val="true"/>
              </w:rPr>
              <w:t>شهادت امام، عامل ترویج دین</w:t>
            </w:r>
            <w:r>
              <w:rPr>
                <w:rStyle w:val="IndexLink"/>
                <w:rtl w:val="true"/>
              </w:rPr>
              <w:t>»</w:t>
              <w:tab/>
            </w:r>
            <w:r>
              <w:rPr>
                <w:rStyle w:val="IndexLink"/>
              </w:rPr>
              <w:t>167</w:t>
            </w:r>
          </w:hyperlink>
        </w:p>
        <w:p>
          <w:pPr>
            <w:pStyle w:val="Contents2"/>
            <w:tabs>
              <w:tab w:val="clear" w:pos="8743"/>
              <w:tab w:val="right" w:pos="9026" w:leader="dot"/>
            </w:tabs>
            <w:rPr/>
          </w:pPr>
          <w:hyperlink w:anchor="__RefHeading___Toc3028466_2870459653">
            <w:r>
              <w:rPr>
                <w:webHidden/>
                <w:rStyle w:val="IndexLink"/>
                <w:rtl w:val="true"/>
              </w:rPr>
              <w:t xml:space="preserve">فصل </w:t>
            </w:r>
            <w:r>
              <w:rPr>
                <w:rStyle w:val="IndexLink"/>
              </w:rPr>
              <w:t>5</w:t>
            </w:r>
            <w:r>
              <w:rPr>
                <w:rStyle w:val="IndexLink"/>
                <w:rtl w:val="true"/>
              </w:rPr>
              <w:t xml:space="preserve"> : </w:t>
            </w:r>
            <w:r>
              <w:rPr>
                <w:rStyle w:val="IndexLink"/>
                <w:rtl w:val="true"/>
              </w:rPr>
              <w:t>پیوست</w:t>
            </w:r>
            <w:r>
              <w:rPr>
                <w:rStyle w:val="IndexLink"/>
                <w:rtl w:val="true"/>
              </w:rPr>
              <w:tab/>
            </w:r>
            <w:r>
              <w:rPr>
                <w:rStyle w:val="IndexLink"/>
              </w:rPr>
              <w:t>168</w:t>
            </w:r>
          </w:hyperlink>
        </w:p>
        <w:p>
          <w:pPr>
            <w:pStyle w:val="Contents3"/>
            <w:tabs>
              <w:tab w:val="clear" w:pos="8459"/>
              <w:tab w:val="right" w:pos="9026" w:leader="dot"/>
            </w:tabs>
            <w:rPr/>
          </w:pPr>
          <w:hyperlink w:anchor="__RefHeading___Toc3028468_2870459653">
            <w:r>
              <w:rPr>
                <w:webHidden/>
                <w:rStyle w:val="IndexLink"/>
                <w:rtl w:val="true"/>
              </w:rPr>
              <w:t>نکات و فوائد متنوّع پژوهشی</w:t>
            </w:r>
            <w:r>
              <w:rPr>
                <w:rStyle w:val="IndexLink"/>
                <w:rtl w:val="true"/>
              </w:rPr>
              <w:tab/>
            </w:r>
            <w:r>
              <w:rPr>
                <w:rStyle w:val="IndexLink"/>
              </w:rPr>
              <w:t>168</w:t>
            </w:r>
          </w:hyperlink>
        </w:p>
        <w:p>
          <w:pPr>
            <w:pStyle w:val="Contents4"/>
            <w:tabs>
              <w:tab w:val="clear" w:pos="8176"/>
              <w:tab w:val="right" w:pos="9026" w:leader="dot"/>
            </w:tabs>
            <w:rPr/>
          </w:pPr>
          <w:hyperlink w:anchor="__RefHeading___Toc3028470_2870459653">
            <w:r>
              <w:rPr>
                <w:webHidden/>
                <w:rStyle w:val="IndexLink"/>
              </w:rPr>
              <w:t>1</w:t>
            </w:r>
            <w:r>
              <w:rPr>
                <w:rStyle w:val="IndexLink"/>
                <w:rtl w:val="true"/>
              </w:rPr>
              <w:t xml:space="preserve">. </w:t>
            </w:r>
            <w:r>
              <w:rPr>
                <w:rStyle w:val="IndexLink"/>
                <w:rtl w:val="true"/>
              </w:rPr>
              <w:t>خاطره ای شیرین</w:t>
            </w:r>
            <w:r>
              <w:rPr>
                <w:rStyle w:val="IndexLink"/>
                <w:rtl w:val="true"/>
              </w:rPr>
              <w:tab/>
            </w:r>
            <w:r>
              <w:rPr>
                <w:rStyle w:val="IndexLink"/>
              </w:rPr>
              <w:t>168</w:t>
            </w:r>
          </w:hyperlink>
        </w:p>
        <w:p>
          <w:pPr>
            <w:pStyle w:val="Contents4"/>
            <w:tabs>
              <w:tab w:val="clear" w:pos="8176"/>
              <w:tab w:val="right" w:pos="9026" w:leader="dot"/>
            </w:tabs>
            <w:rPr/>
          </w:pPr>
          <w:hyperlink w:anchor="__RefHeading___Toc3028472_2870459653">
            <w:r>
              <w:rPr>
                <w:webHidden/>
                <w:rStyle w:val="IndexLink"/>
              </w:rPr>
              <w:t>2</w:t>
            </w:r>
            <w:r>
              <w:rPr>
                <w:rStyle w:val="IndexLink"/>
                <w:rtl w:val="true"/>
              </w:rPr>
              <w:t xml:space="preserve">. </w:t>
            </w:r>
            <w:r>
              <w:rPr>
                <w:rStyle w:val="IndexLink"/>
                <w:rtl w:val="true"/>
              </w:rPr>
              <w:t>جدایی یاران امام حسین علیه السلام در شب عاشورا</w:t>
            </w:r>
            <w:r>
              <w:rPr>
                <w:rStyle w:val="IndexLink"/>
                <w:rtl w:val="true"/>
              </w:rPr>
              <w:tab/>
            </w:r>
            <w:r>
              <w:rPr>
                <w:rStyle w:val="IndexLink"/>
              </w:rPr>
              <w:t>169</w:t>
            </w:r>
          </w:hyperlink>
        </w:p>
        <w:p>
          <w:pPr>
            <w:pStyle w:val="Contents4"/>
            <w:tabs>
              <w:tab w:val="clear" w:pos="8176"/>
              <w:tab w:val="right" w:pos="9026" w:leader="dot"/>
            </w:tabs>
            <w:rPr/>
          </w:pPr>
          <w:hyperlink w:anchor="__RefHeading___Toc3028474_2870459653">
            <w:r>
              <w:rPr>
                <w:webHidden/>
                <w:rStyle w:val="IndexLink"/>
              </w:rPr>
              <w:t>3</w:t>
            </w:r>
            <w:r>
              <w:rPr>
                <w:rStyle w:val="IndexLink"/>
                <w:rtl w:val="true"/>
              </w:rPr>
              <w:t xml:space="preserve">. </w:t>
            </w:r>
            <w:r>
              <w:rPr>
                <w:rStyle w:val="IndexLink"/>
                <w:rtl w:val="true"/>
              </w:rPr>
              <w:t>پیوستن سی نفر از سپاه عمر سعد به امام حسین علیه السلام</w:t>
            </w:r>
            <w:r>
              <w:rPr>
                <w:rStyle w:val="IndexLink"/>
                <w:rtl w:val="true"/>
              </w:rPr>
              <w:tab/>
            </w:r>
            <w:r>
              <w:rPr>
                <w:rStyle w:val="IndexLink"/>
              </w:rPr>
              <w:t>169</w:t>
            </w:r>
          </w:hyperlink>
        </w:p>
        <w:p>
          <w:pPr>
            <w:pStyle w:val="Contents4"/>
            <w:tabs>
              <w:tab w:val="clear" w:pos="8176"/>
              <w:tab w:val="right" w:pos="9026" w:leader="dot"/>
            </w:tabs>
            <w:rPr/>
          </w:pPr>
          <w:hyperlink w:anchor="__RefHeading___Toc3028476_2870459653">
            <w:r>
              <w:rPr>
                <w:webHidden/>
                <w:rStyle w:val="IndexLink"/>
              </w:rPr>
              <w:t>4</w:t>
            </w:r>
            <w:r>
              <w:rPr>
                <w:rStyle w:val="IndexLink"/>
                <w:rtl w:val="true"/>
              </w:rPr>
              <w:t xml:space="preserve">. </w:t>
            </w:r>
            <w:r>
              <w:rPr>
                <w:rStyle w:val="IndexLink"/>
                <w:rtl w:val="true"/>
              </w:rPr>
              <w:t>هجمه فراگیر بر شیعه</w:t>
            </w:r>
            <w:r>
              <w:rPr>
                <w:rStyle w:val="IndexLink"/>
                <w:rtl w:val="true"/>
              </w:rPr>
              <w:tab/>
            </w:r>
            <w:r>
              <w:rPr>
                <w:rStyle w:val="IndexLink"/>
              </w:rPr>
              <w:t>171</w:t>
            </w:r>
          </w:hyperlink>
        </w:p>
        <w:p>
          <w:pPr>
            <w:pStyle w:val="Contents4"/>
            <w:tabs>
              <w:tab w:val="clear" w:pos="8176"/>
              <w:tab w:val="right" w:pos="9026" w:leader="dot"/>
            </w:tabs>
            <w:rPr/>
          </w:pPr>
          <w:hyperlink w:anchor="__RefHeading___Toc3028478_2870459653">
            <w:r>
              <w:rPr>
                <w:webHidden/>
                <w:rStyle w:val="IndexLink"/>
              </w:rPr>
              <w:t>5</w:t>
            </w:r>
            <w:r>
              <w:rPr>
                <w:rStyle w:val="IndexLink"/>
                <w:rtl w:val="true"/>
              </w:rPr>
              <w:t xml:space="preserve">. </w:t>
            </w:r>
            <w:r>
              <w:rPr>
                <w:rStyle w:val="IndexLink"/>
                <w:rtl w:val="true"/>
              </w:rPr>
              <w:t xml:space="preserve">معنى روايت </w:t>
            </w:r>
            <w:r>
              <w:rPr>
                <w:rStyle w:val="IndexLink"/>
                <w:rtl w:val="true"/>
              </w:rPr>
              <w:t>«</w:t>
            </w:r>
            <w:r>
              <w:rPr>
                <w:rStyle w:val="IndexLink"/>
                <w:rtl w:val="true"/>
              </w:rPr>
              <w:t>ارْتَدَّ النَّاسُ</w:t>
            </w:r>
            <w:r>
              <w:rPr>
                <w:rStyle w:val="IndexLink"/>
                <w:rtl w:val="true"/>
              </w:rPr>
              <w:t>»</w:t>
              <w:tab/>
            </w:r>
            <w:r>
              <w:rPr>
                <w:rStyle w:val="IndexLink"/>
              </w:rPr>
              <w:t>171</w:t>
            </w:r>
          </w:hyperlink>
        </w:p>
        <w:p>
          <w:pPr>
            <w:pStyle w:val="Contents4"/>
            <w:tabs>
              <w:tab w:val="clear" w:pos="8176"/>
              <w:tab w:val="right" w:pos="9026" w:leader="dot"/>
            </w:tabs>
            <w:rPr/>
          </w:pPr>
          <w:hyperlink w:anchor="__RefHeading___Toc3028480_2870459653">
            <w:r>
              <w:rPr>
                <w:webHidden/>
                <w:rStyle w:val="IndexLink"/>
              </w:rPr>
              <w:t>6</w:t>
            </w:r>
            <w:r>
              <w:rPr>
                <w:rStyle w:val="IndexLink"/>
                <w:rtl w:val="true"/>
              </w:rPr>
              <w:t xml:space="preserve">. </w:t>
            </w:r>
            <w:r>
              <w:rPr>
                <w:rStyle w:val="IndexLink"/>
                <w:rtl w:val="true"/>
              </w:rPr>
              <w:t>شکل اصح و سفارش شده برای خواندن زیارت عاشورا</w:t>
            </w:r>
            <w:r>
              <w:rPr>
                <w:rStyle w:val="IndexLink"/>
                <w:rtl w:val="true"/>
              </w:rPr>
              <w:tab/>
            </w:r>
            <w:r>
              <w:rPr>
                <w:rStyle w:val="IndexLink"/>
              </w:rPr>
              <w:t>176</w:t>
            </w:r>
          </w:hyperlink>
        </w:p>
        <w:p>
          <w:pPr>
            <w:pStyle w:val="Contents4"/>
            <w:tabs>
              <w:tab w:val="clear" w:pos="8176"/>
              <w:tab w:val="right" w:pos="9026" w:leader="dot"/>
            </w:tabs>
            <w:rPr/>
          </w:pPr>
          <w:hyperlink w:anchor="__RefHeading___Toc3028482_2870459653">
            <w:r>
              <w:rPr>
                <w:webHidden/>
                <w:rStyle w:val="IndexLink"/>
              </w:rPr>
              <w:t>7</w:t>
            </w:r>
            <w:r>
              <w:rPr>
                <w:rStyle w:val="IndexLink"/>
                <w:rtl w:val="true"/>
              </w:rPr>
              <w:t xml:space="preserve">. </w:t>
            </w:r>
            <w:r>
              <w:rPr>
                <w:rStyle w:val="IndexLink"/>
                <w:rtl w:val="true"/>
              </w:rPr>
              <w:t xml:space="preserve">معنى </w:t>
            </w:r>
            <w:r>
              <w:rPr>
                <w:rStyle w:val="IndexLink"/>
                <w:rtl w:val="true"/>
              </w:rPr>
              <w:t>«</w:t>
            </w:r>
            <w:r>
              <w:rPr>
                <w:rStyle w:val="IndexLink"/>
                <w:rtl w:val="true"/>
              </w:rPr>
              <w:t>طلب ثار</w:t>
            </w:r>
            <w:r>
              <w:rPr>
                <w:rStyle w:val="IndexLink"/>
                <w:rtl w:val="true"/>
              </w:rPr>
              <w:t>»</w:t>
              <w:tab/>
            </w:r>
            <w:r>
              <w:rPr>
                <w:rStyle w:val="IndexLink"/>
              </w:rPr>
              <w:t>176</w:t>
            </w:r>
          </w:hyperlink>
        </w:p>
        <w:p>
          <w:pPr>
            <w:pStyle w:val="Contents4"/>
            <w:tabs>
              <w:tab w:val="clear" w:pos="8176"/>
              <w:tab w:val="right" w:pos="9026" w:leader="dot"/>
            </w:tabs>
            <w:rPr/>
          </w:pPr>
          <w:hyperlink w:anchor="__RefHeading___Toc3028484_2870459653">
            <w:r>
              <w:rPr>
                <w:webHidden/>
                <w:rStyle w:val="IndexLink"/>
              </w:rPr>
              <w:t>8</w:t>
            </w:r>
            <w:r>
              <w:rPr>
                <w:rStyle w:val="IndexLink"/>
                <w:rtl w:val="true"/>
              </w:rPr>
              <w:t xml:space="preserve">. </w:t>
            </w:r>
            <w:r>
              <w:rPr>
                <w:rStyle w:val="IndexLink"/>
                <w:rtl w:val="true"/>
              </w:rPr>
              <w:t>صفويه</w:t>
            </w:r>
            <w:r>
              <w:rPr>
                <w:rStyle w:val="IndexLink"/>
                <w:rtl w:val="true"/>
              </w:rPr>
              <w:tab/>
            </w:r>
            <w:r>
              <w:rPr>
                <w:rStyle w:val="IndexLink"/>
              </w:rPr>
              <w:t>177</w:t>
            </w:r>
          </w:hyperlink>
        </w:p>
        <w:p>
          <w:pPr>
            <w:pStyle w:val="Contents4"/>
            <w:tabs>
              <w:tab w:val="clear" w:pos="8176"/>
              <w:tab w:val="right" w:pos="9026" w:leader="dot"/>
            </w:tabs>
            <w:rPr/>
          </w:pPr>
          <w:hyperlink w:anchor="__RefHeading___Toc3028486_2870459653">
            <w:r>
              <w:rPr>
                <w:webHidden/>
                <w:rStyle w:val="IndexLink"/>
              </w:rPr>
              <w:t>9</w:t>
            </w:r>
            <w:r>
              <w:rPr>
                <w:rStyle w:val="IndexLink"/>
                <w:rtl w:val="true"/>
              </w:rPr>
              <w:t xml:space="preserve">. </w:t>
            </w:r>
            <w:r>
              <w:rPr>
                <w:rStyle w:val="IndexLink"/>
                <w:rtl w:val="true"/>
              </w:rPr>
              <w:t>استحاله در دین</w:t>
            </w:r>
            <w:r>
              <w:rPr>
                <w:rStyle w:val="IndexLink"/>
                <w:rtl w:val="true"/>
              </w:rPr>
              <w:tab/>
            </w:r>
            <w:r>
              <w:rPr>
                <w:rStyle w:val="IndexLink"/>
              </w:rPr>
              <w:t>182</w:t>
            </w:r>
          </w:hyperlink>
        </w:p>
        <w:p>
          <w:pPr>
            <w:pStyle w:val="Contents4"/>
            <w:tabs>
              <w:tab w:val="clear" w:pos="8176"/>
              <w:tab w:val="right" w:pos="9026" w:leader="dot"/>
            </w:tabs>
            <w:rPr/>
          </w:pPr>
          <w:hyperlink w:anchor="__RefHeading___Toc3028488_2870459653">
            <w:r>
              <w:rPr>
                <w:webHidden/>
                <w:rStyle w:val="IndexLink"/>
              </w:rPr>
              <w:t>10</w:t>
            </w:r>
            <w:r>
              <w:rPr>
                <w:rStyle w:val="IndexLink"/>
                <w:rtl w:val="true"/>
              </w:rPr>
              <w:t xml:space="preserve">. </w:t>
            </w:r>
            <w:r>
              <w:rPr>
                <w:rStyle w:val="IndexLink"/>
                <w:rtl w:val="true"/>
              </w:rPr>
              <w:t>ضرورت بازنگری در مورد نگاه به صفویه</w:t>
            </w:r>
            <w:r>
              <w:rPr>
                <w:rStyle w:val="IndexLink"/>
                <w:rtl w:val="true"/>
              </w:rPr>
              <w:tab/>
            </w:r>
            <w:r>
              <w:rPr>
                <w:rStyle w:val="IndexLink"/>
              </w:rPr>
              <w:t>183</w:t>
            </w:r>
          </w:hyperlink>
        </w:p>
        <w:p>
          <w:pPr>
            <w:pStyle w:val="Contents4"/>
            <w:tabs>
              <w:tab w:val="clear" w:pos="8176"/>
              <w:tab w:val="right" w:pos="9026" w:leader="dot"/>
            </w:tabs>
            <w:rPr/>
          </w:pPr>
          <w:hyperlink w:anchor="__RefHeading___Toc3028490_2870459653">
            <w:r>
              <w:rPr>
                <w:webHidden/>
                <w:rStyle w:val="IndexLink"/>
              </w:rPr>
              <w:t>11</w:t>
            </w:r>
            <w:r>
              <w:rPr>
                <w:rStyle w:val="IndexLink"/>
                <w:rtl w:val="true"/>
              </w:rPr>
              <w:t xml:space="preserve">. </w:t>
            </w:r>
            <w:r>
              <w:rPr>
                <w:rStyle w:val="IndexLink"/>
                <w:rtl w:val="true"/>
              </w:rPr>
              <w:t xml:space="preserve">تبلیغ </w:t>
            </w:r>
            <w:r>
              <w:rPr>
                <w:rStyle w:val="IndexLink"/>
                <w:rtl w:val="true"/>
              </w:rPr>
              <w:t>«</w:t>
            </w:r>
            <w:r>
              <w:rPr>
                <w:rStyle w:val="IndexLink"/>
                <w:rtl w:val="true"/>
              </w:rPr>
              <w:t>زیبایی چهره</w:t>
            </w:r>
            <w:r>
              <w:rPr>
                <w:rStyle w:val="IndexLink"/>
                <w:rtl w:val="true"/>
              </w:rPr>
              <w:t xml:space="preserve">» </w:t>
            </w:r>
            <w:r>
              <w:rPr>
                <w:rStyle w:val="IndexLink"/>
                <w:rtl w:val="true"/>
              </w:rPr>
              <w:t>در مورد صحابه</w:t>
            </w:r>
            <w:r>
              <w:rPr>
                <w:rStyle w:val="IndexLink"/>
                <w:rtl w:val="true"/>
              </w:rPr>
              <w:tab/>
            </w:r>
            <w:r>
              <w:rPr>
                <w:rStyle w:val="IndexLink"/>
              </w:rPr>
              <w:t>186</w:t>
            </w:r>
          </w:hyperlink>
        </w:p>
        <w:p>
          <w:pPr>
            <w:pStyle w:val="Contents4"/>
            <w:tabs>
              <w:tab w:val="clear" w:pos="8176"/>
              <w:tab w:val="right" w:pos="9026" w:leader="dot"/>
            </w:tabs>
            <w:rPr/>
          </w:pPr>
          <w:hyperlink w:anchor="__RefHeading___Toc3028492_2870459653">
            <w:r>
              <w:rPr>
                <w:webHidden/>
                <w:rStyle w:val="IndexLink"/>
              </w:rPr>
              <w:t>12</w:t>
            </w:r>
            <w:r>
              <w:rPr>
                <w:rStyle w:val="IndexLink"/>
                <w:rtl w:val="true"/>
              </w:rPr>
              <w:t xml:space="preserve">. </w:t>
            </w:r>
            <w:r>
              <w:rPr>
                <w:rStyle w:val="IndexLink"/>
                <w:rtl w:val="true"/>
              </w:rPr>
              <w:t>بازی با واژهٔ عصمت و معصوم</w:t>
            </w:r>
            <w:r>
              <w:rPr>
                <w:rStyle w:val="IndexLink"/>
                <w:rtl w:val="true"/>
              </w:rPr>
              <w:tab/>
            </w:r>
            <w:r>
              <w:rPr>
                <w:rStyle w:val="IndexLink"/>
              </w:rPr>
              <w:t>187</w:t>
            </w:r>
          </w:hyperlink>
        </w:p>
        <w:p>
          <w:pPr>
            <w:pStyle w:val="Contents4"/>
            <w:tabs>
              <w:tab w:val="clear" w:pos="8176"/>
              <w:tab w:val="right" w:pos="9026" w:leader="dot"/>
            </w:tabs>
            <w:rPr/>
          </w:pPr>
          <w:hyperlink w:anchor="__RefHeading___Toc3028494_2870459653">
            <w:r>
              <w:rPr>
                <w:webHidden/>
                <w:rStyle w:val="IndexLink"/>
              </w:rPr>
              <w:t>13</w:t>
            </w:r>
            <w:r>
              <w:rPr>
                <w:rStyle w:val="IndexLink"/>
                <w:rtl w:val="true"/>
              </w:rPr>
              <w:t xml:space="preserve">. </w:t>
            </w:r>
            <w:r>
              <w:rPr>
                <w:rStyle w:val="IndexLink"/>
                <w:rtl w:val="true"/>
              </w:rPr>
              <w:t>تفاوت نايب عام و نایب خاص</w:t>
            </w:r>
            <w:r>
              <w:rPr>
                <w:rStyle w:val="IndexLink"/>
                <w:rtl w:val="true"/>
              </w:rPr>
              <w:tab/>
            </w:r>
            <w:r>
              <w:rPr>
                <w:rStyle w:val="IndexLink"/>
              </w:rPr>
              <w:t>190</w:t>
            </w:r>
          </w:hyperlink>
        </w:p>
        <w:p>
          <w:pPr>
            <w:pStyle w:val="Contents4"/>
            <w:tabs>
              <w:tab w:val="clear" w:pos="8176"/>
              <w:tab w:val="right" w:pos="9026" w:leader="dot"/>
            </w:tabs>
            <w:rPr/>
          </w:pPr>
          <w:hyperlink w:anchor="__RefHeading___Toc3028496_2870459653">
            <w:r>
              <w:rPr>
                <w:webHidden/>
                <w:rStyle w:val="IndexLink"/>
              </w:rPr>
              <w:t>14</w:t>
            </w:r>
            <w:r>
              <w:rPr>
                <w:rStyle w:val="IndexLink"/>
                <w:rtl w:val="true"/>
              </w:rPr>
              <w:t xml:space="preserve">. </w:t>
            </w:r>
            <w:r>
              <w:rPr>
                <w:rStyle w:val="IndexLink"/>
                <w:rtl w:val="true"/>
              </w:rPr>
              <w:t>ابهام زدایی از روایتی که ائمه را سیزده تن گفته است</w:t>
            </w:r>
            <w:r>
              <w:rPr>
                <w:rStyle w:val="IndexLink"/>
                <w:rtl w:val="true"/>
              </w:rPr>
              <w:tab/>
            </w:r>
            <w:r>
              <w:rPr>
                <w:rStyle w:val="IndexLink"/>
              </w:rPr>
              <w:t>192</w:t>
            </w:r>
          </w:hyperlink>
        </w:p>
        <w:p>
          <w:pPr>
            <w:pStyle w:val="Contents4"/>
            <w:tabs>
              <w:tab w:val="clear" w:pos="8176"/>
              <w:tab w:val="right" w:pos="9026" w:leader="dot"/>
            </w:tabs>
            <w:rPr/>
          </w:pPr>
          <w:hyperlink w:anchor="__RefHeading___Toc3028498_2870459653">
            <w:r>
              <w:rPr>
                <w:webHidden/>
                <w:rStyle w:val="IndexLink"/>
              </w:rPr>
              <w:t>15</w:t>
            </w:r>
            <w:r>
              <w:rPr>
                <w:rStyle w:val="IndexLink"/>
                <w:rtl w:val="true"/>
              </w:rPr>
              <w:t xml:space="preserve">. </w:t>
            </w:r>
            <w:r>
              <w:rPr>
                <w:rStyle w:val="IndexLink"/>
                <w:rtl w:val="true"/>
              </w:rPr>
              <w:t>معنای حرج</w:t>
            </w:r>
            <w:r>
              <w:rPr>
                <w:rStyle w:val="IndexLink"/>
                <w:rtl w:val="true"/>
              </w:rPr>
              <w:tab/>
            </w:r>
            <w:r>
              <w:rPr>
                <w:rStyle w:val="IndexLink"/>
              </w:rPr>
              <w:t>194</w:t>
            </w:r>
          </w:hyperlink>
        </w:p>
        <w:p>
          <w:pPr>
            <w:pStyle w:val="Contents4"/>
            <w:tabs>
              <w:tab w:val="clear" w:pos="8176"/>
              <w:tab w:val="right" w:pos="9026" w:leader="dot"/>
            </w:tabs>
            <w:rPr/>
          </w:pPr>
          <w:hyperlink w:anchor="__RefHeading___Toc3028500_2870459653">
            <w:r>
              <w:rPr>
                <w:webHidden/>
                <w:rStyle w:val="IndexLink"/>
              </w:rPr>
              <w:t>16</w:t>
            </w:r>
            <w:r>
              <w:rPr>
                <w:rStyle w:val="IndexLink"/>
                <w:rtl w:val="true"/>
              </w:rPr>
              <w:t xml:space="preserve">. </w:t>
            </w:r>
            <w:r>
              <w:rPr>
                <w:rStyle w:val="IndexLink"/>
                <w:rtl w:val="true"/>
              </w:rPr>
              <w:t>تقیه</w:t>
            </w:r>
            <w:r>
              <w:rPr>
                <w:rStyle w:val="IndexLink"/>
                <w:rtl w:val="true"/>
              </w:rPr>
              <w:tab/>
            </w:r>
            <w:r>
              <w:rPr>
                <w:rStyle w:val="IndexLink"/>
              </w:rPr>
              <w:t>194</w:t>
            </w:r>
          </w:hyperlink>
        </w:p>
        <w:p>
          <w:pPr>
            <w:pStyle w:val="Contents4"/>
            <w:tabs>
              <w:tab w:val="clear" w:pos="8176"/>
              <w:tab w:val="right" w:pos="9026" w:leader="dot"/>
            </w:tabs>
            <w:rPr/>
          </w:pPr>
          <w:hyperlink w:anchor="__RefHeading___Toc3028502_2870459653">
            <w:r>
              <w:rPr>
                <w:webHidden/>
                <w:rStyle w:val="IndexLink"/>
              </w:rPr>
              <w:t>17</w:t>
            </w:r>
            <w:r>
              <w:rPr>
                <w:rStyle w:val="IndexLink"/>
                <w:rtl w:val="true"/>
              </w:rPr>
              <w:t xml:space="preserve">. </w:t>
            </w:r>
            <w:r>
              <w:rPr>
                <w:rStyle w:val="IndexLink"/>
                <w:rtl w:val="true"/>
              </w:rPr>
              <w:t>حرف دل عرفا</w:t>
            </w:r>
            <w:r>
              <w:rPr>
                <w:rStyle w:val="IndexLink"/>
                <w:rtl w:val="true"/>
              </w:rPr>
              <w:tab/>
            </w:r>
            <w:r>
              <w:rPr>
                <w:rStyle w:val="IndexLink"/>
              </w:rPr>
              <w:t>195</w:t>
            </w:r>
          </w:hyperlink>
        </w:p>
        <w:p>
          <w:pPr>
            <w:pStyle w:val="Contents4"/>
            <w:tabs>
              <w:tab w:val="clear" w:pos="8176"/>
              <w:tab w:val="right" w:pos="9026" w:leader="dot"/>
            </w:tabs>
            <w:rPr/>
          </w:pPr>
          <w:hyperlink w:anchor="__RefHeading___Toc3028504_2870459653">
            <w:r>
              <w:rPr>
                <w:webHidden/>
                <w:rStyle w:val="IndexLink"/>
              </w:rPr>
              <w:t>18</w:t>
            </w:r>
            <w:r>
              <w:rPr>
                <w:rStyle w:val="IndexLink"/>
                <w:rtl w:val="true"/>
              </w:rPr>
              <w:t xml:space="preserve">. </w:t>
            </w:r>
            <w:r>
              <w:rPr>
                <w:rStyle w:val="IndexLink"/>
                <w:rtl w:val="true"/>
              </w:rPr>
              <w:t xml:space="preserve">مفهوم عرفان در عبارت </w:t>
            </w:r>
            <w:r>
              <w:rPr>
                <w:rStyle w:val="IndexLink"/>
                <w:rtl w:val="true"/>
              </w:rPr>
              <w:t>«</w:t>
            </w:r>
            <w:r>
              <w:rPr>
                <w:rStyle w:val="IndexLink"/>
                <w:rtl w:val="true"/>
              </w:rPr>
              <w:t>الّلهُمَّ عَرِّفْنى نَفْسَكَ</w:t>
            </w:r>
            <w:r>
              <w:rPr>
                <w:rStyle w:val="IndexLink"/>
                <w:rtl w:val="true"/>
              </w:rPr>
              <w:t>»</w:t>
              <w:tab/>
            </w:r>
            <w:r>
              <w:rPr>
                <w:rStyle w:val="IndexLink"/>
              </w:rPr>
              <w:t>196</w:t>
            </w:r>
          </w:hyperlink>
        </w:p>
        <w:p>
          <w:pPr>
            <w:pStyle w:val="Contents4"/>
            <w:tabs>
              <w:tab w:val="clear" w:pos="8176"/>
              <w:tab w:val="right" w:pos="9026" w:leader="dot"/>
            </w:tabs>
            <w:rPr/>
          </w:pPr>
          <w:hyperlink w:anchor="__RefHeading___Toc3028506_2870459653">
            <w:r>
              <w:rPr>
                <w:webHidden/>
                <w:rStyle w:val="IndexLink"/>
              </w:rPr>
              <w:t>19</w:t>
            </w:r>
            <w:r>
              <w:rPr>
                <w:rStyle w:val="IndexLink"/>
                <w:rtl w:val="true"/>
              </w:rPr>
              <w:t xml:space="preserve">. </w:t>
            </w:r>
            <w:r>
              <w:rPr>
                <w:rStyle w:val="IndexLink"/>
                <w:rtl w:val="true"/>
              </w:rPr>
              <w:t xml:space="preserve">عواقب معصیت و فلسفه استغفار پیامبر برای مؤمنان از امّت خویش </w:t>
            </w:r>
            <w:r>
              <w:rPr>
                <w:rStyle w:val="IndexLink"/>
                <w:rtl w:val="true"/>
              </w:rPr>
              <w:t>(</w:t>
            </w:r>
            <w:r>
              <w:rPr>
                <w:rStyle w:val="IndexLink"/>
                <w:rtl w:val="true"/>
              </w:rPr>
              <w:t xml:space="preserve">نگاهی به تفسیر آیات </w:t>
            </w:r>
            <w:r>
              <w:rPr>
                <w:rStyle w:val="IndexLink"/>
              </w:rPr>
              <w:t>149</w:t>
            </w:r>
            <w:r>
              <w:rPr>
                <w:rStyle w:val="IndexLink"/>
                <w:rtl w:val="true"/>
              </w:rPr>
              <w:t xml:space="preserve"> - </w:t>
            </w:r>
            <w:r>
              <w:rPr>
                <w:rStyle w:val="IndexLink"/>
              </w:rPr>
              <w:t>159</w:t>
            </w:r>
            <w:r>
              <w:rPr>
                <w:rStyle w:val="IndexLink"/>
                <w:rtl w:val="true"/>
              </w:rPr>
              <w:t xml:space="preserve"> </w:t>
            </w:r>
            <w:r>
              <w:rPr>
                <w:rStyle w:val="IndexLink"/>
                <w:rtl w:val="true"/>
              </w:rPr>
              <w:t>سوره آل عمران</w:t>
            </w:r>
            <w:r>
              <w:rPr>
                <w:rStyle w:val="IndexLink"/>
                <w:rtl w:val="true"/>
              </w:rPr>
              <w:t>)</w:t>
              <w:tab/>
            </w:r>
            <w:r>
              <w:rPr>
                <w:rStyle w:val="IndexLink"/>
              </w:rPr>
              <w:t>203</w:t>
            </w:r>
          </w:hyperlink>
        </w:p>
        <w:p>
          <w:pPr>
            <w:pStyle w:val="Contents4"/>
            <w:tabs>
              <w:tab w:val="clear" w:pos="8176"/>
              <w:tab w:val="right" w:pos="9026" w:leader="dot"/>
            </w:tabs>
            <w:rPr/>
          </w:pPr>
          <w:hyperlink w:anchor="__RefHeading___Toc3028508_2870459653">
            <w:r>
              <w:rPr>
                <w:webHidden/>
                <w:rStyle w:val="IndexLink"/>
              </w:rPr>
              <w:t>20</w:t>
            </w:r>
            <w:r>
              <w:rPr>
                <w:rStyle w:val="IndexLink"/>
                <w:rtl w:val="true"/>
              </w:rPr>
              <w:t xml:space="preserve">. </w:t>
            </w:r>
            <w:r>
              <w:rPr>
                <w:rStyle w:val="IndexLink"/>
                <w:rtl w:val="true"/>
              </w:rPr>
              <w:t>مشورت در قرآن</w:t>
            </w:r>
            <w:r>
              <w:rPr>
                <w:rStyle w:val="IndexLink"/>
                <w:rtl w:val="true"/>
              </w:rPr>
              <w:tab/>
            </w:r>
            <w:r>
              <w:rPr>
                <w:rStyle w:val="IndexLink"/>
              </w:rPr>
              <w:t>227</w:t>
            </w:r>
          </w:hyperlink>
        </w:p>
        <w:p>
          <w:pPr>
            <w:pStyle w:val="Contents4"/>
            <w:tabs>
              <w:tab w:val="clear" w:pos="8176"/>
              <w:tab w:val="right" w:pos="9026" w:leader="dot"/>
            </w:tabs>
            <w:rPr/>
          </w:pPr>
          <w:hyperlink w:anchor="__RefHeading___Toc3028510_2870459653">
            <w:r>
              <w:rPr>
                <w:webHidden/>
                <w:rStyle w:val="IndexLink"/>
              </w:rPr>
              <w:t>21</w:t>
            </w:r>
            <w:r>
              <w:rPr>
                <w:rStyle w:val="IndexLink"/>
                <w:rtl w:val="true"/>
              </w:rPr>
              <w:t xml:space="preserve">. </w:t>
            </w:r>
            <w:r>
              <w:rPr>
                <w:rStyle w:val="IndexLink"/>
                <w:rtl w:val="true"/>
              </w:rPr>
              <w:t>ترس عمومی مردم در زمان بنی امیه از نشر حدیث منزلت</w:t>
            </w:r>
            <w:r>
              <w:rPr>
                <w:rStyle w:val="IndexLink"/>
                <w:rtl w:val="true"/>
              </w:rPr>
              <w:tab/>
            </w:r>
            <w:r>
              <w:rPr>
                <w:rStyle w:val="IndexLink"/>
              </w:rPr>
              <w:t>229</w:t>
            </w:r>
          </w:hyperlink>
        </w:p>
        <w:p>
          <w:pPr>
            <w:pStyle w:val="Contents4"/>
            <w:tabs>
              <w:tab w:val="clear" w:pos="8176"/>
              <w:tab w:val="right" w:pos="9026" w:leader="dot"/>
            </w:tabs>
            <w:rPr/>
          </w:pPr>
          <w:hyperlink w:anchor="__RefHeading___Toc3028512_2870459653">
            <w:r>
              <w:rPr>
                <w:webHidden/>
                <w:rStyle w:val="IndexLink"/>
              </w:rPr>
              <w:t>22</w:t>
            </w:r>
            <w:r>
              <w:rPr>
                <w:rStyle w:val="IndexLink"/>
                <w:rtl w:val="true"/>
              </w:rPr>
              <w:t xml:space="preserve">. </w:t>
            </w:r>
            <w:r>
              <w:rPr>
                <w:rStyle w:val="IndexLink"/>
                <w:rtl w:val="true"/>
              </w:rPr>
              <w:t xml:space="preserve">منظور از </w:t>
            </w:r>
            <w:r>
              <w:rPr>
                <w:rStyle w:val="IndexLink"/>
                <w:rtl w:val="true"/>
              </w:rPr>
              <w:t>«</w:t>
            </w:r>
            <w:r>
              <w:rPr>
                <w:rStyle w:val="IndexLink"/>
                <w:rtl w:val="true"/>
              </w:rPr>
              <w:t>حرث</w:t>
            </w:r>
            <w:r>
              <w:rPr>
                <w:rStyle w:val="IndexLink"/>
                <w:rtl w:val="true"/>
              </w:rPr>
              <w:t xml:space="preserve">» </w:t>
            </w:r>
            <w:r>
              <w:rPr>
                <w:rStyle w:val="IndexLink"/>
                <w:rtl w:val="true"/>
              </w:rPr>
              <w:t>در قرآن</w:t>
            </w:r>
            <w:r>
              <w:rPr>
                <w:rStyle w:val="IndexLink"/>
                <w:rtl w:val="true"/>
              </w:rPr>
              <w:tab/>
            </w:r>
            <w:r>
              <w:rPr>
                <w:rStyle w:val="IndexLink"/>
              </w:rPr>
              <w:t>229</w:t>
            </w:r>
          </w:hyperlink>
        </w:p>
        <w:p>
          <w:pPr>
            <w:pStyle w:val="Contents4"/>
            <w:tabs>
              <w:tab w:val="clear" w:pos="8176"/>
              <w:tab w:val="right" w:pos="9026" w:leader="dot"/>
            </w:tabs>
            <w:rPr/>
          </w:pPr>
          <w:hyperlink w:anchor="__RefHeading___Toc3028514_2870459653">
            <w:r>
              <w:rPr>
                <w:webHidden/>
                <w:rStyle w:val="IndexLink"/>
              </w:rPr>
              <w:t>23</w:t>
            </w:r>
            <w:r>
              <w:rPr>
                <w:rStyle w:val="IndexLink"/>
                <w:rtl w:val="true"/>
              </w:rPr>
              <w:t xml:space="preserve">. </w:t>
            </w:r>
            <w:r>
              <w:rPr>
                <w:rStyle w:val="IndexLink"/>
                <w:rtl w:val="true"/>
              </w:rPr>
              <w:t>عصمت</w:t>
            </w:r>
            <w:r>
              <w:rPr>
                <w:rStyle w:val="IndexLink"/>
                <w:rtl w:val="true"/>
              </w:rPr>
              <w:tab/>
            </w:r>
            <w:r>
              <w:rPr>
                <w:rStyle w:val="IndexLink"/>
              </w:rPr>
              <w:t>230</w:t>
            </w:r>
          </w:hyperlink>
        </w:p>
        <w:p>
          <w:pPr>
            <w:pStyle w:val="Contents4"/>
            <w:tabs>
              <w:tab w:val="clear" w:pos="8176"/>
              <w:tab w:val="right" w:pos="9026" w:leader="dot"/>
            </w:tabs>
            <w:rPr/>
          </w:pPr>
          <w:hyperlink w:anchor="__RefHeading___Toc3028516_2870459653">
            <w:r>
              <w:rPr>
                <w:webHidden/>
                <w:rStyle w:val="IndexLink"/>
              </w:rPr>
              <w:t>24</w:t>
            </w:r>
            <w:r>
              <w:rPr>
                <w:rStyle w:val="IndexLink"/>
                <w:rtl w:val="true"/>
              </w:rPr>
              <w:t xml:space="preserve">. </w:t>
            </w:r>
            <w:r>
              <w:rPr>
                <w:rStyle w:val="IndexLink"/>
                <w:rtl w:val="true"/>
              </w:rPr>
              <w:t>توضیحی در خصوص محدوده مکانی توفان حضرت نوح علیه السلام</w:t>
            </w:r>
            <w:r>
              <w:rPr>
                <w:rStyle w:val="IndexLink"/>
                <w:rtl w:val="true"/>
              </w:rPr>
              <w:tab/>
            </w:r>
            <w:r>
              <w:rPr>
                <w:rStyle w:val="IndexLink"/>
              </w:rPr>
              <w:t>233</w:t>
            </w:r>
          </w:hyperlink>
        </w:p>
        <w:p>
          <w:pPr>
            <w:pStyle w:val="Contents4"/>
            <w:tabs>
              <w:tab w:val="clear" w:pos="8176"/>
              <w:tab w:val="right" w:pos="9026" w:leader="dot"/>
            </w:tabs>
            <w:rPr/>
          </w:pPr>
          <w:hyperlink w:anchor="__RefHeading___Toc3028518_2870459653">
            <w:r>
              <w:rPr>
                <w:webHidden/>
                <w:rStyle w:val="IndexLink"/>
              </w:rPr>
              <w:t>25</w:t>
            </w:r>
            <w:r>
              <w:rPr>
                <w:rStyle w:val="IndexLink"/>
                <w:rtl w:val="true"/>
              </w:rPr>
              <w:t xml:space="preserve">. </w:t>
            </w:r>
            <w:r>
              <w:rPr>
                <w:rStyle w:val="IndexLink"/>
                <w:rtl w:val="true"/>
              </w:rPr>
              <w:t>مدت زمان توفان حضرت نوح علیه السلام</w:t>
            </w:r>
            <w:r>
              <w:rPr>
                <w:rStyle w:val="IndexLink"/>
                <w:rtl w:val="true"/>
              </w:rPr>
              <w:tab/>
            </w:r>
            <w:r>
              <w:rPr>
                <w:rStyle w:val="IndexLink"/>
              </w:rPr>
              <w:t>234</w:t>
            </w:r>
          </w:hyperlink>
        </w:p>
        <w:p>
          <w:pPr>
            <w:pStyle w:val="Contents4"/>
            <w:tabs>
              <w:tab w:val="clear" w:pos="8176"/>
              <w:tab w:val="right" w:pos="9026" w:leader="dot"/>
            </w:tabs>
            <w:rPr/>
          </w:pPr>
          <w:hyperlink w:anchor="__RefHeading___Toc3028520_2870459653">
            <w:r>
              <w:rPr>
                <w:webHidden/>
                <w:rStyle w:val="IndexLink"/>
              </w:rPr>
              <w:t>26</w:t>
            </w:r>
            <w:r>
              <w:rPr>
                <w:rStyle w:val="IndexLink"/>
                <w:rtl w:val="true"/>
              </w:rPr>
              <w:t xml:space="preserve">. </w:t>
            </w:r>
            <w:r>
              <w:rPr>
                <w:rStyle w:val="IndexLink"/>
                <w:rtl w:val="true"/>
              </w:rPr>
              <w:t>عصر بلبلة الالسن</w:t>
            </w:r>
            <w:r>
              <w:rPr>
                <w:rStyle w:val="IndexLink"/>
                <w:rtl w:val="true"/>
              </w:rPr>
              <w:tab/>
            </w:r>
            <w:r>
              <w:rPr>
                <w:rStyle w:val="IndexLink"/>
              </w:rPr>
              <w:t>236</w:t>
            </w:r>
          </w:hyperlink>
        </w:p>
        <w:p>
          <w:pPr>
            <w:pStyle w:val="Contents4"/>
            <w:tabs>
              <w:tab w:val="clear" w:pos="8176"/>
              <w:tab w:val="right" w:pos="9026" w:leader="dot"/>
            </w:tabs>
            <w:rPr/>
          </w:pPr>
          <w:hyperlink w:anchor="__RefHeading___Toc3028522_2870459653">
            <w:r>
              <w:rPr>
                <w:webHidden/>
                <w:rStyle w:val="IndexLink"/>
              </w:rPr>
              <w:t>27</w:t>
            </w:r>
            <w:r>
              <w:rPr>
                <w:rStyle w:val="IndexLink"/>
                <w:rtl w:val="true"/>
              </w:rPr>
              <w:t xml:space="preserve">. </w:t>
            </w:r>
            <w:r>
              <w:rPr>
                <w:rStyle w:val="IndexLink"/>
                <w:rtl w:val="true"/>
              </w:rPr>
              <w:t>از هر جنس حیوان یک زوج</w:t>
            </w:r>
            <w:r>
              <w:rPr>
                <w:rStyle w:val="IndexLink"/>
                <w:rtl w:val="true"/>
              </w:rPr>
              <w:tab/>
            </w:r>
            <w:r>
              <w:rPr>
                <w:rStyle w:val="IndexLink"/>
              </w:rPr>
              <w:t>237</w:t>
            </w:r>
          </w:hyperlink>
        </w:p>
        <w:p>
          <w:pPr>
            <w:pStyle w:val="Contents4"/>
            <w:tabs>
              <w:tab w:val="clear" w:pos="8176"/>
              <w:tab w:val="right" w:pos="9026" w:leader="dot"/>
            </w:tabs>
            <w:rPr/>
          </w:pPr>
          <w:hyperlink w:anchor="__RefHeading___Toc3028524_2870459653">
            <w:r>
              <w:rPr>
                <w:webHidden/>
                <w:rStyle w:val="IndexLink"/>
              </w:rPr>
              <w:t>28</w:t>
            </w:r>
            <w:r>
              <w:rPr>
                <w:rStyle w:val="IndexLink"/>
                <w:rtl w:val="true"/>
              </w:rPr>
              <w:t xml:space="preserve">. </w:t>
            </w:r>
            <w:r>
              <w:rPr>
                <w:rStyle w:val="IndexLink"/>
                <w:rtl w:val="true"/>
              </w:rPr>
              <w:t>خلقت انسان؛ نظریه تکامل یا خلقت دفعی</w:t>
            </w:r>
            <w:r>
              <w:rPr>
                <w:rStyle w:val="IndexLink"/>
                <w:rtl w:val="true"/>
              </w:rPr>
              <w:tab/>
            </w:r>
            <w:r>
              <w:rPr>
                <w:rStyle w:val="IndexLink"/>
              </w:rPr>
              <w:t>238</w:t>
            </w:r>
          </w:hyperlink>
        </w:p>
        <w:p>
          <w:pPr>
            <w:pStyle w:val="Contents4"/>
            <w:tabs>
              <w:tab w:val="clear" w:pos="8176"/>
              <w:tab w:val="right" w:pos="9026" w:leader="dot"/>
            </w:tabs>
            <w:rPr/>
          </w:pPr>
          <w:hyperlink w:anchor="__RefHeading___Toc3028526_2870459653">
            <w:r>
              <w:rPr>
                <w:webHidden/>
                <w:rStyle w:val="IndexLink"/>
              </w:rPr>
              <w:t>29</w:t>
            </w:r>
            <w:r>
              <w:rPr>
                <w:rStyle w:val="IndexLink"/>
                <w:rtl w:val="true"/>
              </w:rPr>
              <w:t xml:space="preserve">. </w:t>
            </w:r>
            <w:r>
              <w:rPr>
                <w:rStyle w:val="IndexLink"/>
                <w:rtl w:val="true"/>
              </w:rPr>
              <w:t>لازمه عصمت</w:t>
            </w:r>
            <w:r>
              <w:rPr>
                <w:rStyle w:val="IndexLink"/>
                <w:rtl w:val="true"/>
              </w:rPr>
              <w:tab/>
            </w:r>
            <w:r>
              <w:rPr>
                <w:rStyle w:val="IndexLink"/>
              </w:rPr>
              <w:t>240</w:t>
            </w:r>
          </w:hyperlink>
        </w:p>
        <w:p>
          <w:pPr>
            <w:pStyle w:val="Contents4"/>
            <w:tabs>
              <w:tab w:val="clear" w:pos="8176"/>
              <w:tab w:val="right" w:pos="9026" w:leader="dot"/>
            </w:tabs>
            <w:rPr/>
          </w:pPr>
          <w:hyperlink w:anchor="__RefHeading___Toc3028528_2870459653">
            <w:r>
              <w:rPr>
                <w:webHidden/>
                <w:rStyle w:val="IndexLink"/>
              </w:rPr>
              <w:t>30</w:t>
            </w:r>
            <w:r>
              <w:rPr>
                <w:rStyle w:val="IndexLink"/>
                <w:rtl w:val="true"/>
              </w:rPr>
              <w:t xml:space="preserve">. </w:t>
            </w:r>
            <w:r>
              <w:rPr>
                <w:rStyle w:val="IndexLink"/>
                <w:rtl w:val="true"/>
              </w:rPr>
              <w:t>تقوا شرط پذیرش عمل صالح</w:t>
            </w:r>
            <w:r>
              <w:rPr>
                <w:rStyle w:val="IndexLink"/>
                <w:rtl w:val="true"/>
              </w:rPr>
              <w:tab/>
            </w:r>
            <w:r>
              <w:rPr>
                <w:rStyle w:val="IndexLink"/>
              </w:rPr>
              <w:t>247</w:t>
            </w:r>
          </w:hyperlink>
        </w:p>
        <w:p>
          <w:pPr>
            <w:pStyle w:val="Contents4"/>
            <w:tabs>
              <w:tab w:val="clear" w:pos="8176"/>
              <w:tab w:val="right" w:pos="9026" w:leader="dot"/>
            </w:tabs>
            <w:rPr/>
          </w:pPr>
          <w:hyperlink w:anchor="__RefHeading___Toc3028530_2870459653">
            <w:r>
              <w:rPr>
                <w:webHidden/>
                <w:rStyle w:val="IndexLink"/>
              </w:rPr>
              <w:t>31</w:t>
            </w:r>
            <w:r>
              <w:rPr>
                <w:rStyle w:val="IndexLink"/>
                <w:rtl w:val="true"/>
              </w:rPr>
              <w:t xml:space="preserve">. </w:t>
            </w:r>
            <w:r>
              <w:rPr>
                <w:rStyle w:val="IndexLink"/>
                <w:rtl w:val="true"/>
              </w:rPr>
              <w:t xml:space="preserve">مفهوم </w:t>
            </w:r>
            <w:r>
              <w:rPr>
                <w:rStyle w:val="IndexLink"/>
                <w:rtl w:val="true"/>
              </w:rPr>
              <w:t>«</w:t>
            </w:r>
            <w:r>
              <w:rPr>
                <w:rStyle w:val="IndexLink"/>
                <w:rtl w:val="true"/>
              </w:rPr>
              <w:t>مقام محمود</w:t>
            </w:r>
            <w:r>
              <w:rPr>
                <w:rStyle w:val="IndexLink"/>
                <w:rtl w:val="true"/>
              </w:rPr>
              <w:t xml:space="preserve">» </w:t>
            </w:r>
            <w:r>
              <w:rPr>
                <w:rStyle w:val="IndexLink"/>
                <w:rtl w:val="true"/>
              </w:rPr>
              <w:t>در منابع اهل سنت</w:t>
            </w:r>
            <w:r>
              <w:rPr>
                <w:rStyle w:val="IndexLink"/>
                <w:rtl w:val="true"/>
              </w:rPr>
              <w:tab/>
            </w:r>
            <w:r>
              <w:rPr>
                <w:rStyle w:val="IndexLink"/>
              </w:rPr>
              <w:t>253</w:t>
            </w:r>
          </w:hyperlink>
        </w:p>
        <w:p>
          <w:pPr>
            <w:pStyle w:val="Contents4"/>
            <w:tabs>
              <w:tab w:val="clear" w:pos="8176"/>
              <w:tab w:val="right" w:pos="9026" w:leader="dot"/>
            </w:tabs>
            <w:rPr/>
          </w:pPr>
          <w:hyperlink w:anchor="__RefHeading___Toc3028532_2870459653">
            <w:r>
              <w:rPr>
                <w:webHidden/>
                <w:rStyle w:val="IndexLink"/>
              </w:rPr>
              <w:t>32</w:t>
            </w:r>
            <w:r>
              <w:rPr>
                <w:rStyle w:val="IndexLink"/>
                <w:rtl w:val="true"/>
              </w:rPr>
              <w:t xml:space="preserve">. </w:t>
            </w:r>
            <w:r>
              <w:rPr>
                <w:rStyle w:val="IndexLink"/>
                <w:rtl w:val="true"/>
              </w:rPr>
              <w:t>مفهوم عرش و کرسی در مصادر عامه</w:t>
            </w:r>
            <w:r>
              <w:rPr>
                <w:rStyle w:val="IndexLink"/>
                <w:rtl w:val="true"/>
              </w:rPr>
              <w:tab/>
            </w:r>
            <w:r>
              <w:rPr>
                <w:rStyle w:val="IndexLink"/>
              </w:rPr>
              <w:t>255</w:t>
            </w:r>
          </w:hyperlink>
        </w:p>
        <w:p>
          <w:pPr>
            <w:pStyle w:val="Contents4"/>
            <w:tabs>
              <w:tab w:val="clear" w:pos="8176"/>
              <w:tab w:val="right" w:pos="9026" w:leader="dot"/>
            </w:tabs>
            <w:rPr/>
          </w:pPr>
          <w:hyperlink w:anchor="__RefHeading___Toc3028534_2870459653">
            <w:r>
              <w:rPr>
                <w:webHidden/>
                <w:rStyle w:val="IndexLink"/>
              </w:rPr>
              <w:t>33</w:t>
            </w:r>
            <w:r>
              <w:rPr>
                <w:rStyle w:val="IndexLink"/>
                <w:rtl w:val="true"/>
              </w:rPr>
              <w:t xml:space="preserve">. </w:t>
            </w:r>
            <w:r>
              <w:rPr>
                <w:rStyle w:val="IndexLink"/>
                <w:rtl w:val="true"/>
              </w:rPr>
              <w:t>النبى اولى بالمؤمنين من أنفسهم</w:t>
            </w:r>
            <w:r>
              <w:rPr>
                <w:rStyle w:val="IndexLink"/>
                <w:rtl w:val="true"/>
              </w:rPr>
              <w:tab/>
            </w:r>
            <w:r>
              <w:rPr>
                <w:rStyle w:val="IndexLink"/>
              </w:rPr>
              <w:t>259</w:t>
            </w:r>
          </w:hyperlink>
        </w:p>
        <w:p>
          <w:pPr>
            <w:pStyle w:val="Contents4"/>
            <w:tabs>
              <w:tab w:val="clear" w:pos="8176"/>
              <w:tab w:val="right" w:pos="9026" w:leader="dot"/>
            </w:tabs>
            <w:rPr/>
          </w:pPr>
          <w:hyperlink w:anchor="__RefHeading___Toc3028536_2870459653">
            <w:r>
              <w:rPr>
                <w:webHidden/>
                <w:rStyle w:val="IndexLink"/>
              </w:rPr>
              <w:t>34</w:t>
            </w:r>
            <w:r>
              <w:rPr>
                <w:rStyle w:val="IndexLink"/>
                <w:rtl w:val="true"/>
              </w:rPr>
              <w:t xml:space="preserve">. </w:t>
            </w:r>
            <w:r>
              <w:rPr>
                <w:rStyle w:val="IndexLink"/>
                <w:rtl w:val="true"/>
              </w:rPr>
              <w:t xml:space="preserve">آيه </w:t>
            </w:r>
            <w:r>
              <w:rPr>
                <w:rStyle w:val="IndexLink"/>
                <w:rtl w:val="true"/>
              </w:rPr>
              <w:t>«</w:t>
            </w:r>
            <w:r>
              <w:rPr>
                <w:rStyle w:val="IndexLink"/>
                <w:rtl w:val="true"/>
              </w:rPr>
              <w:t>النَّبيُّ أولَى بالمؤمنينَ</w:t>
            </w:r>
            <w:r>
              <w:rPr>
                <w:rStyle w:val="IndexLink"/>
                <w:rtl w:val="true"/>
              </w:rPr>
              <w:t xml:space="preserve">» </w:t>
            </w:r>
            <w:r>
              <w:rPr>
                <w:rStyle w:val="IndexLink"/>
                <w:rtl w:val="true"/>
              </w:rPr>
              <w:t>مبنای واقعه غدیر</w:t>
            </w:r>
            <w:r>
              <w:rPr>
                <w:rStyle w:val="IndexLink"/>
                <w:rtl w:val="true"/>
              </w:rPr>
              <w:tab/>
            </w:r>
            <w:r>
              <w:rPr>
                <w:rStyle w:val="IndexLink"/>
              </w:rPr>
              <w:t>260</w:t>
            </w:r>
          </w:hyperlink>
        </w:p>
        <w:p>
          <w:pPr>
            <w:pStyle w:val="Contents4"/>
            <w:tabs>
              <w:tab w:val="clear" w:pos="8176"/>
              <w:tab w:val="right" w:pos="9026" w:leader="dot"/>
            </w:tabs>
            <w:rPr/>
          </w:pPr>
          <w:hyperlink w:anchor="__RefHeading___Toc3028538_2870459653">
            <w:r>
              <w:rPr>
                <w:webHidden/>
                <w:rStyle w:val="IndexLink"/>
              </w:rPr>
              <w:t>35</w:t>
            </w:r>
            <w:r>
              <w:rPr>
                <w:rStyle w:val="IndexLink"/>
                <w:rtl w:val="true"/>
              </w:rPr>
              <w:t xml:space="preserve">. </w:t>
            </w:r>
            <w:r>
              <w:rPr>
                <w:rStyle w:val="IndexLink"/>
                <w:rtl w:val="true"/>
              </w:rPr>
              <w:t xml:space="preserve">اهمیت تعبير </w:t>
            </w:r>
            <w:r>
              <w:rPr>
                <w:rStyle w:val="IndexLink"/>
                <w:rtl w:val="true"/>
              </w:rPr>
              <w:t>«</w:t>
            </w:r>
            <w:r>
              <w:rPr>
                <w:rStyle w:val="IndexLink"/>
                <w:rtl w:val="true"/>
              </w:rPr>
              <w:t>فهذا على</w:t>
            </w:r>
            <w:r>
              <w:rPr>
                <w:rStyle w:val="IndexLink"/>
                <w:rtl w:val="true"/>
              </w:rPr>
              <w:t xml:space="preserve">» </w:t>
            </w:r>
            <w:r>
              <w:rPr>
                <w:rStyle w:val="IndexLink"/>
                <w:rtl w:val="true"/>
              </w:rPr>
              <w:t>در خطبه غدیر</w:t>
            </w:r>
            <w:r>
              <w:rPr>
                <w:rStyle w:val="IndexLink"/>
                <w:rtl w:val="true"/>
              </w:rPr>
              <w:tab/>
            </w:r>
            <w:r>
              <w:rPr>
                <w:rStyle w:val="IndexLink"/>
              </w:rPr>
              <w:t>261</w:t>
            </w:r>
          </w:hyperlink>
        </w:p>
        <w:p>
          <w:pPr>
            <w:pStyle w:val="Contents4"/>
            <w:tabs>
              <w:tab w:val="clear" w:pos="8176"/>
              <w:tab w:val="right" w:pos="9026" w:leader="dot"/>
            </w:tabs>
            <w:rPr/>
          </w:pPr>
          <w:hyperlink w:anchor="__RefHeading___Toc3028540_2870459653">
            <w:r>
              <w:rPr>
                <w:webHidden/>
                <w:rStyle w:val="IndexLink"/>
              </w:rPr>
              <w:t>36</w:t>
            </w:r>
            <w:r>
              <w:rPr>
                <w:rStyle w:val="IndexLink"/>
                <w:rtl w:val="true"/>
              </w:rPr>
              <w:t xml:space="preserve">. </w:t>
            </w:r>
            <w:r>
              <w:rPr>
                <w:rStyle w:val="IndexLink"/>
                <w:rtl w:val="true"/>
              </w:rPr>
              <w:t>مقایسه شیطان کافر با شياطين زميني منافق</w:t>
            </w:r>
            <w:r>
              <w:rPr>
                <w:rStyle w:val="IndexLink"/>
                <w:rtl w:val="true"/>
              </w:rPr>
              <w:tab/>
            </w:r>
            <w:r>
              <w:rPr>
                <w:rStyle w:val="IndexLink"/>
              </w:rPr>
              <w:t>262</w:t>
            </w:r>
          </w:hyperlink>
        </w:p>
        <w:p>
          <w:pPr>
            <w:pStyle w:val="Contents4"/>
            <w:tabs>
              <w:tab w:val="clear" w:pos="8176"/>
              <w:tab w:val="right" w:pos="9026" w:leader="dot"/>
            </w:tabs>
            <w:rPr/>
          </w:pPr>
          <w:hyperlink w:anchor="__RefHeading___Toc3028542_2870459653">
            <w:r>
              <w:rPr>
                <w:webHidden/>
                <w:rStyle w:val="IndexLink"/>
              </w:rPr>
              <w:t>37</w:t>
            </w:r>
            <w:r>
              <w:rPr>
                <w:rStyle w:val="IndexLink"/>
                <w:rtl w:val="true"/>
              </w:rPr>
              <w:t xml:space="preserve">. </w:t>
            </w:r>
            <w:r>
              <w:rPr>
                <w:rStyle w:val="IndexLink"/>
                <w:rtl w:val="true"/>
              </w:rPr>
              <w:t>معنی نصرت و خذلان امیرالمؤمنين علیه السلام</w:t>
            </w:r>
            <w:r>
              <w:rPr>
                <w:rStyle w:val="IndexLink"/>
                <w:rtl w:val="true"/>
              </w:rPr>
              <w:tab/>
            </w:r>
            <w:r>
              <w:rPr>
                <w:rStyle w:val="IndexLink"/>
              </w:rPr>
              <w:t>267</w:t>
            </w:r>
          </w:hyperlink>
        </w:p>
        <w:p>
          <w:pPr>
            <w:pStyle w:val="Contents4"/>
            <w:tabs>
              <w:tab w:val="clear" w:pos="8176"/>
              <w:tab w:val="right" w:pos="9026" w:leader="dot"/>
            </w:tabs>
            <w:rPr/>
          </w:pPr>
          <w:hyperlink w:anchor="__RefHeading___Toc3028544_2870459653">
            <w:r>
              <w:rPr>
                <w:webHidden/>
                <w:rStyle w:val="IndexLink"/>
              </w:rPr>
              <w:t>38</w:t>
            </w:r>
            <w:r>
              <w:rPr>
                <w:rStyle w:val="IndexLink"/>
                <w:rtl w:val="true"/>
              </w:rPr>
              <w:t xml:space="preserve">. </w:t>
            </w:r>
            <w:r>
              <w:rPr>
                <w:rStyle w:val="IndexLink"/>
                <w:rtl w:val="true"/>
              </w:rPr>
              <w:t>خوف و تقیه از تبعات سقیفه</w:t>
            </w:r>
            <w:r>
              <w:rPr>
                <w:rStyle w:val="IndexLink"/>
                <w:rtl w:val="true"/>
              </w:rPr>
              <w:tab/>
            </w:r>
            <w:r>
              <w:rPr>
                <w:rStyle w:val="IndexLink"/>
              </w:rPr>
              <w:t>272</w:t>
            </w:r>
          </w:hyperlink>
        </w:p>
        <w:p>
          <w:pPr>
            <w:pStyle w:val="Contents4"/>
            <w:tabs>
              <w:tab w:val="clear" w:pos="8176"/>
              <w:tab w:val="right" w:pos="9026" w:leader="dot"/>
            </w:tabs>
            <w:rPr/>
          </w:pPr>
          <w:hyperlink w:anchor="__RefHeading___Toc3028546_2870459653">
            <w:r>
              <w:rPr>
                <w:webHidden/>
                <w:rStyle w:val="IndexLink"/>
              </w:rPr>
              <w:t>39</w:t>
            </w:r>
            <w:r>
              <w:rPr>
                <w:rStyle w:val="IndexLink"/>
                <w:rtl w:val="true"/>
              </w:rPr>
              <w:t xml:space="preserve">. </w:t>
            </w:r>
            <w:r>
              <w:rPr>
                <w:rStyle w:val="IndexLink"/>
                <w:rtl w:val="true"/>
              </w:rPr>
              <w:t>ولایت از نظر شیعه و سنی</w:t>
            </w:r>
            <w:r>
              <w:rPr>
                <w:rStyle w:val="IndexLink"/>
                <w:rtl w:val="true"/>
              </w:rPr>
              <w:tab/>
            </w:r>
            <w:r>
              <w:rPr>
                <w:rStyle w:val="IndexLink"/>
              </w:rPr>
              <w:t>274</w:t>
            </w:r>
          </w:hyperlink>
        </w:p>
        <w:p>
          <w:pPr>
            <w:pStyle w:val="Contents4"/>
            <w:tabs>
              <w:tab w:val="clear" w:pos="8176"/>
              <w:tab w:val="right" w:pos="9026" w:leader="dot"/>
            </w:tabs>
            <w:rPr/>
          </w:pPr>
          <w:hyperlink w:anchor="__RefHeading___Toc3028548_2870459653">
            <w:r>
              <w:rPr>
                <w:webHidden/>
                <w:rStyle w:val="IndexLink"/>
              </w:rPr>
              <w:t>40</w:t>
            </w:r>
            <w:r>
              <w:rPr>
                <w:rStyle w:val="IndexLink"/>
                <w:rtl w:val="true"/>
              </w:rPr>
              <w:t xml:space="preserve">. </w:t>
            </w:r>
            <w:r>
              <w:rPr>
                <w:rStyle w:val="IndexLink"/>
                <w:rtl w:val="true"/>
              </w:rPr>
              <w:t>شرايط وجوب جهاد</w:t>
            </w:r>
            <w:r>
              <w:rPr>
                <w:rStyle w:val="IndexLink"/>
                <w:rtl w:val="true"/>
              </w:rPr>
              <w:tab/>
            </w:r>
            <w:r>
              <w:rPr>
                <w:rStyle w:val="IndexLink"/>
              </w:rPr>
              <w:t>274</w:t>
            </w:r>
          </w:hyperlink>
        </w:p>
        <w:p>
          <w:pPr>
            <w:pStyle w:val="Contents4"/>
            <w:tabs>
              <w:tab w:val="clear" w:pos="8176"/>
              <w:tab w:val="right" w:pos="9026" w:leader="dot"/>
            </w:tabs>
            <w:rPr/>
          </w:pPr>
          <w:hyperlink w:anchor="__RefHeading___Toc3028550_2870459653">
            <w:r>
              <w:rPr>
                <w:webHidden/>
                <w:rStyle w:val="IndexLink"/>
              </w:rPr>
              <w:t>41</w:t>
            </w:r>
            <w:r>
              <w:rPr>
                <w:rStyle w:val="IndexLink"/>
                <w:rtl w:val="true"/>
              </w:rPr>
              <w:t xml:space="preserve">. </w:t>
            </w:r>
            <w:r>
              <w:rPr>
                <w:rStyle w:val="IndexLink"/>
                <w:rtl w:val="true"/>
              </w:rPr>
              <w:t>شرايط وجوب احكام</w:t>
            </w:r>
            <w:r>
              <w:rPr>
                <w:rStyle w:val="IndexLink"/>
                <w:rtl w:val="true"/>
              </w:rPr>
              <w:tab/>
            </w:r>
            <w:r>
              <w:rPr>
                <w:rStyle w:val="IndexLink"/>
              </w:rPr>
              <w:t>276</w:t>
            </w:r>
          </w:hyperlink>
        </w:p>
        <w:p>
          <w:pPr>
            <w:pStyle w:val="Contents4"/>
            <w:tabs>
              <w:tab w:val="clear" w:pos="8176"/>
              <w:tab w:val="right" w:pos="9026" w:leader="dot"/>
            </w:tabs>
            <w:rPr/>
          </w:pPr>
          <w:hyperlink w:anchor="__RefHeading___Toc3028552_2870459653">
            <w:r>
              <w:rPr>
                <w:webHidden/>
                <w:rStyle w:val="IndexLink"/>
              </w:rPr>
              <w:t>42</w:t>
            </w:r>
            <w:r>
              <w:rPr>
                <w:rStyle w:val="IndexLink"/>
                <w:rtl w:val="true"/>
              </w:rPr>
              <w:t xml:space="preserve">. </w:t>
            </w:r>
            <w:r>
              <w:rPr>
                <w:rStyle w:val="IndexLink"/>
                <w:rtl w:val="true"/>
              </w:rPr>
              <w:t>جنبه های اولویت پیامبر بر نفوس مؤمنان</w:t>
            </w:r>
            <w:r>
              <w:rPr>
                <w:rStyle w:val="IndexLink"/>
                <w:rtl w:val="true"/>
              </w:rPr>
              <w:tab/>
            </w:r>
            <w:r>
              <w:rPr>
                <w:rStyle w:val="IndexLink"/>
              </w:rPr>
              <w:t>277</w:t>
            </w:r>
          </w:hyperlink>
        </w:p>
        <w:p>
          <w:pPr>
            <w:pStyle w:val="Contents4"/>
            <w:tabs>
              <w:tab w:val="clear" w:pos="8176"/>
              <w:tab w:val="right" w:pos="9026" w:leader="dot"/>
            </w:tabs>
            <w:rPr/>
          </w:pPr>
          <w:hyperlink w:anchor="__RefHeading___Toc3028554_2870459653">
            <w:r>
              <w:rPr>
                <w:webHidden/>
                <w:rStyle w:val="IndexLink"/>
              </w:rPr>
              <w:t>43</w:t>
            </w:r>
            <w:r>
              <w:rPr>
                <w:rStyle w:val="IndexLink"/>
                <w:rtl w:val="true"/>
              </w:rPr>
              <w:t xml:space="preserve">. </w:t>
            </w:r>
            <w:r>
              <w:rPr>
                <w:rStyle w:val="IndexLink"/>
                <w:rtl w:val="true"/>
              </w:rPr>
              <w:t xml:space="preserve">شبهه ای در جملهٔ </w:t>
            </w:r>
            <w:r>
              <w:rPr>
                <w:rStyle w:val="IndexLink"/>
                <w:rtl w:val="true"/>
              </w:rPr>
              <w:t>«</w:t>
            </w:r>
            <w:r>
              <w:rPr>
                <w:rStyle w:val="IndexLink"/>
                <w:rtl w:val="true"/>
              </w:rPr>
              <w:t>الست اولى بكم من انفسكم</w:t>
            </w:r>
            <w:r>
              <w:rPr>
                <w:rStyle w:val="IndexLink"/>
                <w:rtl w:val="true"/>
              </w:rPr>
              <w:t>»</w:t>
              <w:tab/>
            </w:r>
            <w:r>
              <w:rPr>
                <w:rStyle w:val="IndexLink"/>
              </w:rPr>
              <w:t>278</w:t>
            </w:r>
          </w:hyperlink>
        </w:p>
        <w:p>
          <w:pPr>
            <w:pStyle w:val="Contents4"/>
            <w:tabs>
              <w:tab w:val="clear" w:pos="8176"/>
              <w:tab w:val="right" w:pos="9026" w:leader="dot"/>
            </w:tabs>
            <w:rPr/>
          </w:pPr>
          <w:hyperlink w:anchor="__RefHeading___Toc3028556_2870459653">
            <w:r>
              <w:rPr>
                <w:webHidden/>
                <w:rStyle w:val="IndexLink"/>
              </w:rPr>
              <w:t>44</w:t>
            </w:r>
            <w:r>
              <w:rPr>
                <w:rStyle w:val="IndexLink"/>
                <w:rtl w:val="true"/>
              </w:rPr>
              <w:t xml:space="preserve">. </w:t>
            </w:r>
            <w:r>
              <w:rPr>
                <w:rStyle w:val="IndexLink"/>
                <w:rtl w:val="true"/>
              </w:rPr>
              <w:t>حكم اشتراک تکلیف بین معصوم و دیگران</w:t>
            </w:r>
            <w:r>
              <w:rPr>
                <w:rStyle w:val="IndexLink"/>
                <w:rtl w:val="true"/>
              </w:rPr>
              <w:tab/>
            </w:r>
            <w:r>
              <w:rPr>
                <w:rStyle w:val="IndexLink"/>
              </w:rPr>
              <w:t>279</w:t>
            </w:r>
          </w:hyperlink>
        </w:p>
        <w:p>
          <w:pPr>
            <w:pStyle w:val="Contents4"/>
            <w:tabs>
              <w:tab w:val="clear" w:pos="8176"/>
              <w:tab w:val="right" w:pos="9026" w:leader="dot"/>
            </w:tabs>
            <w:rPr/>
          </w:pPr>
          <w:hyperlink w:anchor="__RefHeading___Toc3028558_2870459653">
            <w:r>
              <w:rPr>
                <w:webHidden/>
                <w:rStyle w:val="IndexLink"/>
              </w:rPr>
              <w:t>45</w:t>
            </w:r>
            <w:r>
              <w:rPr>
                <w:rStyle w:val="IndexLink"/>
                <w:rtl w:val="true"/>
              </w:rPr>
              <w:t xml:space="preserve">. </w:t>
            </w:r>
            <w:r>
              <w:rPr>
                <w:rStyle w:val="IndexLink"/>
                <w:rtl w:val="true"/>
              </w:rPr>
              <w:t>فرق بین امام و نبی و محدث</w:t>
            </w:r>
            <w:r>
              <w:rPr>
                <w:rStyle w:val="IndexLink"/>
                <w:rtl w:val="true"/>
              </w:rPr>
              <w:tab/>
            </w:r>
            <w:r>
              <w:rPr>
                <w:rStyle w:val="IndexLink"/>
              </w:rPr>
              <w:t>280</w:t>
            </w:r>
          </w:hyperlink>
        </w:p>
        <w:p>
          <w:pPr>
            <w:pStyle w:val="Contents4"/>
            <w:tabs>
              <w:tab w:val="clear" w:pos="8176"/>
              <w:tab w:val="right" w:pos="9026" w:leader="dot"/>
            </w:tabs>
            <w:rPr/>
          </w:pPr>
          <w:hyperlink w:anchor="__RefHeading___Toc3028560_2870459653">
            <w:r>
              <w:rPr>
                <w:webHidden/>
                <w:rStyle w:val="IndexLink"/>
              </w:rPr>
              <w:t>46</w:t>
            </w:r>
            <w:r>
              <w:rPr>
                <w:rStyle w:val="IndexLink"/>
                <w:rtl w:val="true"/>
              </w:rPr>
              <w:t xml:space="preserve">. </w:t>
            </w:r>
            <w:r>
              <w:rPr>
                <w:rStyle w:val="IndexLink"/>
                <w:rtl w:val="true"/>
              </w:rPr>
              <w:t>حكم نقل فضایل و مناقب از کتب عامه</w:t>
            </w:r>
            <w:r>
              <w:rPr>
                <w:rStyle w:val="IndexLink"/>
                <w:rtl w:val="true"/>
              </w:rPr>
              <w:tab/>
            </w:r>
            <w:r>
              <w:rPr>
                <w:rStyle w:val="IndexLink"/>
              </w:rPr>
              <w:t>281</w:t>
            </w:r>
          </w:hyperlink>
        </w:p>
        <w:p>
          <w:pPr>
            <w:pStyle w:val="Contents4"/>
            <w:tabs>
              <w:tab w:val="clear" w:pos="8176"/>
              <w:tab w:val="right" w:pos="9026" w:leader="dot"/>
            </w:tabs>
            <w:rPr/>
          </w:pPr>
          <w:hyperlink w:anchor="__RefHeading___Toc3028562_2870459653">
            <w:r>
              <w:rPr>
                <w:webHidden/>
                <w:rStyle w:val="IndexLink"/>
              </w:rPr>
              <w:t>47</w:t>
            </w:r>
            <w:r>
              <w:rPr>
                <w:rStyle w:val="IndexLink"/>
                <w:rtl w:val="true"/>
              </w:rPr>
              <w:t xml:space="preserve">. </w:t>
            </w:r>
            <w:r>
              <w:rPr>
                <w:rStyle w:val="IndexLink"/>
                <w:rtl w:val="true"/>
              </w:rPr>
              <w:t>حديث فرقه ناجيه</w:t>
            </w:r>
            <w:r>
              <w:rPr>
                <w:rStyle w:val="IndexLink"/>
                <w:rtl w:val="true"/>
              </w:rPr>
              <w:tab/>
            </w:r>
            <w:r>
              <w:rPr>
                <w:rStyle w:val="IndexLink"/>
              </w:rPr>
              <w:t>282</w:t>
            </w:r>
          </w:hyperlink>
        </w:p>
        <w:p>
          <w:pPr>
            <w:pStyle w:val="Contents4"/>
            <w:tabs>
              <w:tab w:val="clear" w:pos="8176"/>
              <w:tab w:val="right" w:pos="9026" w:leader="dot"/>
            </w:tabs>
            <w:rPr/>
          </w:pPr>
          <w:hyperlink w:anchor="__RefHeading___Toc3028564_2870459653">
            <w:r>
              <w:rPr>
                <w:webHidden/>
                <w:rStyle w:val="IndexLink"/>
              </w:rPr>
              <w:t>48</w:t>
            </w:r>
            <w:r>
              <w:rPr>
                <w:rStyle w:val="IndexLink"/>
                <w:rtl w:val="true"/>
              </w:rPr>
              <w:t xml:space="preserve">. </w:t>
            </w:r>
            <w:r>
              <w:rPr>
                <w:rStyle w:val="IndexLink"/>
                <w:rtl w:val="true"/>
              </w:rPr>
              <w:t>متهمان اصلی در شقّ عصای مسلمین</w:t>
            </w:r>
            <w:r>
              <w:rPr>
                <w:rStyle w:val="IndexLink"/>
                <w:rtl w:val="true"/>
              </w:rPr>
              <w:tab/>
            </w:r>
            <w:r>
              <w:rPr>
                <w:rStyle w:val="IndexLink"/>
              </w:rPr>
              <w:t>287</w:t>
            </w:r>
          </w:hyperlink>
        </w:p>
        <w:p>
          <w:pPr>
            <w:pStyle w:val="Contents4"/>
            <w:tabs>
              <w:tab w:val="clear" w:pos="8176"/>
              <w:tab w:val="right" w:pos="9026" w:leader="dot"/>
            </w:tabs>
            <w:rPr/>
          </w:pPr>
          <w:hyperlink w:anchor="__RefHeading___Toc3028566_2870459653">
            <w:r>
              <w:rPr>
                <w:webHidden/>
                <w:rStyle w:val="IndexLink"/>
              </w:rPr>
              <w:t>49</w:t>
            </w:r>
            <w:r>
              <w:rPr>
                <w:rStyle w:val="IndexLink"/>
                <w:rtl w:val="true"/>
              </w:rPr>
              <w:t xml:space="preserve">. </w:t>
            </w:r>
            <w:r>
              <w:rPr>
                <w:rStyle w:val="IndexLink"/>
                <w:rtl w:val="true"/>
              </w:rPr>
              <w:t xml:space="preserve">سخنی در بارۀ جمله ای از دعای کمیل؛ </w:t>
            </w:r>
            <w:r>
              <w:rPr>
                <w:rStyle w:val="IndexLink"/>
                <w:rtl w:val="true"/>
              </w:rPr>
              <w:t>«</w:t>
            </w:r>
            <w:r>
              <w:rPr>
                <w:rStyle w:val="IndexLink"/>
                <w:rtl w:val="true"/>
              </w:rPr>
              <w:t>لكَ الحُجَّةُ</w:t>
            </w:r>
            <w:r>
              <w:rPr>
                <w:rStyle w:val="IndexLink"/>
                <w:rtl w:val="true"/>
              </w:rPr>
              <w:t xml:space="preserve">» </w:t>
            </w:r>
            <w:r>
              <w:rPr>
                <w:rStyle w:val="IndexLink"/>
                <w:rtl w:val="true"/>
              </w:rPr>
              <w:t xml:space="preserve">يا </w:t>
            </w:r>
            <w:r>
              <w:rPr>
                <w:rStyle w:val="IndexLink"/>
                <w:rtl w:val="true"/>
              </w:rPr>
              <w:t>«</w:t>
            </w:r>
            <w:r>
              <w:rPr>
                <w:rStyle w:val="IndexLink"/>
                <w:rtl w:val="true"/>
              </w:rPr>
              <w:t>لكَ الحَمدُ</w:t>
            </w:r>
            <w:r>
              <w:rPr>
                <w:rStyle w:val="IndexLink"/>
                <w:rtl w:val="true"/>
              </w:rPr>
              <w:t>»</w:t>
            </w:r>
            <w:r>
              <w:rPr>
                <w:rStyle w:val="IndexLink"/>
                <w:rtl w:val="true"/>
              </w:rPr>
              <w:t>؟</w:t>
            </w:r>
            <w:r>
              <w:rPr>
                <w:rStyle w:val="IndexLink"/>
                <w:rtl w:val="true"/>
              </w:rPr>
              <w:tab/>
            </w:r>
            <w:r>
              <w:rPr>
                <w:rStyle w:val="IndexLink"/>
              </w:rPr>
              <w:t>288</w:t>
            </w:r>
          </w:hyperlink>
        </w:p>
        <w:p>
          <w:pPr>
            <w:pStyle w:val="Contents4"/>
            <w:tabs>
              <w:tab w:val="clear" w:pos="8176"/>
              <w:tab w:val="right" w:pos="9026" w:leader="dot"/>
            </w:tabs>
            <w:rPr/>
          </w:pPr>
          <w:hyperlink w:anchor="__RefHeading___Toc3028568_2870459653">
            <w:r>
              <w:rPr>
                <w:webHidden/>
                <w:rStyle w:val="IndexLink"/>
              </w:rPr>
              <w:t>50</w:t>
            </w:r>
            <w:r>
              <w:rPr>
                <w:rStyle w:val="IndexLink"/>
                <w:rtl w:val="true"/>
              </w:rPr>
              <w:t xml:space="preserve">. </w:t>
            </w:r>
            <w:r>
              <w:rPr>
                <w:rStyle w:val="IndexLink"/>
                <w:rtl w:val="true"/>
              </w:rPr>
              <w:t xml:space="preserve">مفهوم </w:t>
            </w:r>
            <w:r>
              <w:rPr>
                <w:rStyle w:val="IndexLink"/>
                <w:rtl w:val="true"/>
              </w:rPr>
              <w:t>«</w:t>
            </w:r>
            <w:r>
              <w:rPr>
                <w:rStyle w:val="IndexLink"/>
                <w:rtl w:val="true"/>
              </w:rPr>
              <w:t>اللهم اغفر لى الذنوب التي</w:t>
            </w:r>
            <w:r>
              <w:rPr>
                <w:rStyle w:val="IndexLink"/>
                <w:rtl w:val="true"/>
              </w:rPr>
              <w:t xml:space="preserve">...» </w:t>
            </w:r>
            <w:r>
              <w:rPr>
                <w:rStyle w:val="IndexLink"/>
                <w:rtl w:val="true"/>
              </w:rPr>
              <w:t>از زبان اميرالمؤمنين علیه السلام</w:t>
            </w:r>
            <w:r>
              <w:rPr>
                <w:rStyle w:val="IndexLink"/>
                <w:rtl w:val="true"/>
              </w:rPr>
              <w:tab/>
            </w:r>
            <w:r>
              <w:rPr>
                <w:rStyle w:val="IndexLink"/>
              </w:rPr>
              <w:t>289</w:t>
            </w:r>
          </w:hyperlink>
        </w:p>
        <w:p>
          <w:pPr>
            <w:pStyle w:val="Contents4"/>
            <w:tabs>
              <w:tab w:val="clear" w:pos="8176"/>
              <w:tab w:val="right" w:pos="9026" w:leader="dot"/>
            </w:tabs>
            <w:rPr/>
          </w:pPr>
          <w:hyperlink w:anchor="__RefHeading___Toc3028570_2870459653">
            <w:r>
              <w:rPr>
                <w:webHidden/>
                <w:rStyle w:val="IndexLink"/>
              </w:rPr>
              <w:t>51</w:t>
            </w:r>
            <w:r>
              <w:rPr>
                <w:rStyle w:val="IndexLink"/>
                <w:rtl w:val="true"/>
              </w:rPr>
              <w:t xml:space="preserve">. </w:t>
            </w:r>
            <w:r>
              <w:rPr>
                <w:rStyle w:val="IndexLink"/>
                <w:rtl w:val="true"/>
              </w:rPr>
              <w:t>کنیه و اسم خلیفه اول</w:t>
            </w:r>
            <w:r>
              <w:rPr>
                <w:rStyle w:val="IndexLink"/>
                <w:rtl w:val="true"/>
              </w:rPr>
              <w:tab/>
            </w:r>
            <w:r>
              <w:rPr>
                <w:rStyle w:val="IndexLink"/>
              </w:rPr>
              <w:t>289</w:t>
            </w:r>
          </w:hyperlink>
        </w:p>
        <w:p>
          <w:pPr>
            <w:pStyle w:val="Contents4"/>
            <w:tabs>
              <w:tab w:val="clear" w:pos="8176"/>
              <w:tab w:val="right" w:pos="9026" w:leader="dot"/>
            </w:tabs>
            <w:rPr/>
          </w:pPr>
          <w:hyperlink w:anchor="__RefHeading___Toc3028572_2870459653">
            <w:r>
              <w:rPr>
                <w:webHidden/>
                <w:rStyle w:val="IndexLink"/>
              </w:rPr>
              <w:t>52</w:t>
            </w:r>
            <w:r>
              <w:rPr>
                <w:rStyle w:val="IndexLink"/>
                <w:rtl w:val="true"/>
              </w:rPr>
              <w:t xml:space="preserve">. </w:t>
            </w:r>
            <w:r>
              <w:rPr>
                <w:rStyle w:val="IndexLink"/>
                <w:rtl w:val="true"/>
              </w:rPr>
              <w:t>ابن فهد حلى</w:t>
            </w:r>
            <w:r>
              <w:rPr>
                <w:rStyle w:val="IndexLink"/>
                <w:rtl w:val="true"/>
              </w:rPr>
              <w:tab/>
            </w:r>
            <w:r>
              <w:rPr>
                <w:rStyle w:val="IndexLink"/>
              </w:rPr>
              <w:t>290</w:t>
            </w:r>
          </w:hyperlink>
        </w:p>
        <w:p>
          <w:pPr>
            <w:pStyle w:val="Contents4"/>
            <w:tabs>
              <w:tab w:val="clear" w:pos="8176"/>
              <w:tab w:val="right" w:pos="9026" w:leader="dot"/>
            </w:tabs>
            <w:rPr/>
          </w:pPr>
          <w:hyperlink w:anchor="__RefHeading___Toc3028574_2870459653">
            <w:r>
              <w:rPr>
                <w:webHidden/>
                <w:rStyle w:val="IndexLink"/>
              </w:rPr>
              <w:t>53</w:t>
            </w:r>
            <w:r>
              <w:rPr>
                <w:rStyle w:val="IndexLink"/>
                <w:rtl w:val="true"/>
              </w:rPr>
              <w:t xml:space="preserve">. </w:t>
            </w:r>
            <w:r>
              <w:rPr>
                <w:rStyle w:val="IndexLink"/>
                <w:rtl w:val="true"/>
              </w:rPr>
              <w:t>شكل حضور منافقین در جنگ های پیامبر</w:t>
            </w:r>
            <w:r>
              <w:rPr>
                <w:rStyle w:val="IndexLink"/>
                <w:rtl w:val="true"/>
              </w:rPr>
              <w:tab/>
            </w:r>
            <w:r>
              <w:rPr>
                <w:rStyle w:val="IndexLink"/>
              </w:rPr>
              <w:t>291</w:t>
            </w:r>
          </w:hyperlink>
        </w:p>
        <w:p>
          <w:pPr>
            <w:pStyle w:val="Contents4"/>
            <w:tabs>
              <w:tab w:val="clear" w:pos="8176"/>
              <w:tab w:val="right" w:pos="9026" w:leader="dot"/>
            </w:tabs>
            <w:rPr/>
          </w:pPr>
          <w:hyperlink w:anchor="__RefHeading___Toc3028576_2870459653">
            <w:r>
              <w:rPr>
                <w:webHidden/>
                <w:rStyle w:val="IndexLink"/>
              </w:rPr>
              <w:t>54</w:t>
            </w:r>
            <w:r>
              <w:rPr>
                <w:rStyle w:val="IndexLink"/>
                <w:rtl w:val="true"/>
              </w:rPr>
              <w:t xml:space="preserve">. </w:t>
            </w:r>
            <w:r>
              <w:rPr>
                <w:rStyle w:val="IndexLink"/>
                <w:rtl w:val="true"/>
              </w:rPr>
              <w:t>ردّ بر شعر منسوب به امام حسین علیه السلام</w:t>
            </w:r>
            <w:r>
              <w:rPr>
                <w:rStyle w:val="IndexLink"/>
                <w:rtl w:val="true"/>
              </w:rPr>
              <w:tab/>
            </w:r>
            <w:r>
              <w:rPr>
                <w:rStyle w:val="IndexLink"/>
              </w:rPr>
              <w:t>312</w:t>
            </w:r>
          </w:hyperlink>
        </w:p>
        <w:p>
          <w:pPr>
            <w:pStyle w:val="Contents4"/>
            <w:tabs>
              <w:tab w:val="clear" w:pos="8176"/>
              <w:tab w:val="right" w:pos="9026" w:leader="dot"/>
            </w:tabs>
            <w:rPr/>
          </w:pPr>
          <w:hyperlink w:anchor="__RefHeading___Toc3028578_2870459653">
            <w:r>
              <w:rPr>
                <w:webHidden/>
                <w:rStyle w:val="IndexLink"/>
              </w:rPr>
              <w:t>55</w:t>
            </w:r>
            <w:r>
              <w:rPr>
                <w:rStyle w:val="IndexLink"/>
                <w:rtl w:val="true"/>
              </w:rPr>
              <w:t xml:space="preserve">. </w:t>
            </w:r>
            <w:r>
              <w:rPr>
                <w:rStyle w:val="IndexLink"/>
                <w:rtl w:val="true"/>
              </w:rPr>
              <w:t>شبهه منافقان در بارۀ علم غیب پیامبر</w:t>
            </w:r>
            <w:r>
              <w:rPr>
                <w:rStyle w:val="IndexLink"/>
                <w:rtl w:val="true"/>
              </w:rPr>
              <w:tab/>
            </w:r>
            <w:r>
              <w:rPr>
                <w:rStyle w:val="IndexLink"/>
              </w:rPr>
              <w:t>313</w:t>
            </w:r>
          </w:hyperlink>
        </w:p>
        <w:p>
          <w:pPr>
            <w:pStyle w:val="Contents4"/>
            <w:tabs>
              <w:tab w:val="clear" w:pos="8176"/>
              <w:tab w:val="right" w:pos="9026" w:leader="dot"/>
            </w:tabs>
            <w:rPr/>
          </w:pPr>
          <w:hyperlink w:anchor="__RefHeading___Toc3028580_2870459653">
            <w:r>
              <w:rPr>
                <w:webHidden/>
                <w:rStyle w:val="IndexLink"/>
              </w:rPr>
              <w:t>56</w:t>
            </w:r>
            <w:r>
              <w:rPr>
                <w:rStyle w:val="IndexLink"/>
                <w:rtl w:val="true"/>
              </w:rPr>
              <w:t xml:space="preserve">. </w:t>
            </w:r>
            <w:r>
              <w:rPr>
                <w:rStyle w:val="IndexLink"/>
                <w:rtl w:val="true"/>
              </w:rPr>
              <w:t>اعتبار برخی از احادیث ابوهریره</w:t>
            </w:r>
            <w:r>
              <w:rPr>
                <w:rStyle w:val="IndexLink"/>
                <w:rtl w:val="true"/>
              </w:rPr>
              <w:tab/>
            </w:r>
            <w:r>
              <w:rPr>
                <w:rStyle w:val="IndexLink"/>
              </w:rPr>
              <w:t>314</w:t>
            </w:r>
          </w:hyperlink>
        </w:p>
        <w:p>
          <w:pPr>
            <w:pStyle w:val="Contents4"/>
            <w:tabs>
              <w:tab w:val="clear" w:pos="8176"/>
              <w:tab w:val="right" w:pos="9026" w:leader="dot"/>
            </w:tabs>
            <w:rPr/>
          </w:pPr>
          <w:hyperlink w:anchor="__RefHeading___Toc3028582_2870459653">
            <w:r>
              <w:rPr>
                <w:webHidden/>
                <w:rStyle w:val="IndexLink"/>
              </w:rPr>
              <w:t>57</w:t>
            </w:r>
            <w:r>
              <w:rPr>
                <w:rStyle w:val="IndexLink"/>
                <w:rtl w:val="true"/>
              </w:rPr>
              <w:t xml:space="preserve">. </w:t>
            </w:r>
            <w:r>
              <w:rPr>
                <w:rStyle w:val="IndexLink"/>
                <w:rtl w:val="true"/>
              </w:rPr>
              <w:t xml:space="preserve">شیخ محمد تقی شوشتری و کتاب </w:t>
            </w:r>
            <w:r>
              <w:rPr>
                <w:rStyle w:val="IndexLink"/>
                <w:rtl w:val="true"/>
              </w:rPr>
              <w:t>«</w:t>
            </w:r>
            <w:r>
              <w:rPr>
                <w:rStyle w:val="IndexLink"/>
                <w:rtl w:val="true"/>
              </w:rPr>
              <w:t>الاخبار الدخيلة</w:t>
            </w:r>
            <w:r>
              <w:rPr>
                <w:rStyle w:val="IndexLink"/>
                <w:rtl w:val="true"/>
              </w:rPr>
              <w:t>»</w:t>
              <w:tab/>
            </w:r>
            <w:r>
              <w:rPr>
                <w:rStyle w:val="IndexLink"/>
              </w:rPr>
              <w:t>314</w:t>
            </w:r>
          </w:hyperlink>
        </w:p>
        <w:p>
          <w:pPr>
            <w:pStyle w:val="Contents4"/>
            <w:tabs>
              <w:tab w:val="clear" w:pos="8176"/>
              <w:tab w:val="right" w:pos="9026" w:leader="dot"/>
            </w:tabs>
            <w:rPr/>
          </w:pPr>
          <w:hyperlink w:anchor="__RefHeading___Toc3028584_2870459653">
            <w:r>
              <w:rPr>
                <w:webHidden/>
                <w:rStyle w:val="IndexLink"/>
              </w:rPr>
              <w:t>58</w:t>
            </w:r>
            <w:r>
              <w:rPr>
                <w:rStyle w:val="IndexLink"/>
                <w:rtl w:val="true"/>
              </w:rPr>
              <w:t xml:space="preserve">. </w:t>
            </w:r>
            <w:r>
              <w:rPr>
                <w:rStyle w:val="IndexLink"/>
                <w:rtl w:val="true"/>
              </w:rPr>
              <w:t>قاعدة الزام</w:t>
            </w:r>
            <w:r>
              <w:rPr>
                <w:rStyle w:val="IndexLink"/>
                <w:rtl w:val="true"/>
              </w:rPr>
              <w:tab/>
            </w:r>
            <w:r>
              <w:rPr>
                <w:rStyle w:val="IndexLink"/>
              </w:rPr>
              <w:t>320</w:t>
            </w:r>
          </w:hyperlink>
        </w:p>
        <w:p>
          <w:pPr>
            <w:pStyle w:val="Contents4"/>
            <w:tabs>
              <w:tab w:val="clear" w:pos="8176"/>
              <w:tab w:val="right" w:pos="9026" w:leader="dot"/>
            </w:tabs>
            <w:rPr/>
          </w:pPr>
          <w:hyperlink w:anchor="__RefHeading___Toc3028586_2870459653">
            <w:r>
              <w:rPr>
                <w:webHidden/>
                <w:rStyle w:val="IndexLink"/>
              </w:rPr>
              <w:t>59</w:t>
            </w:r>
            <w:r>
              <w:rPr>
                <w:rStyle w:val="IndexLink"/>
                <w:rtl w:val="true"/>
              </w:rPr>
              <w:t xml:space="preserve">. </w:t>
            </w:r>
            <w:r>
              <w:rPr>
                <w:rStyle w:val="IndexLink"/>
                <w:rtl w:val="true"/>
              </w:rPr>
              <w:t xml:space="preserve">عمل به </w:t>
            </w:r>
            <w:r>
              <w:rPr>
                <w:rStyle w:val="IndexLink"/>
                <w:rtl w:val="true"/>
              </w:rPr>
              <w:t>«</w:t>
            </w:r>
            <w:r>
              <w:rPr>
                <w:rStyle w:val="IndexLink"/>
                <w:rtl w:val="true"/>
              </w:rPr>
              <w:t>قاعده الزام</w:t>
            </w:r>
            <w:r>
              <w:rPr>
                <w:rStyle w:val="IndexLink"/>
                <w:rtl w:val="true"/>
              </w:rPr>
              <w:t>»</w:t>
              <w:tab/>
            </w:r>
            <w:r>
              <w:rPr>
                <w:rStyle w:val="IndexLink"/>
              </w:rPr>
              <w:t>323</w:t>
            </w:r>
          </w:hyperlink>
        </w:p>
        <w:p>
          <w:pPr>
            <w:pStyle w:val="Contents4"/>
            <w:tabs>
              <w:tab w:val="clear" w:pos="8176"/>
              <w:tab w:val="right" w:pos="9026" w:leader="dot"/>
            </w:tabs>
            <w:rPr/>
          </w:pPr>
          <w:hyperlink w:anchor="__RefHeading___Toc3028588_2870459653">
            <w:r>
              <w:rPr>
                <w:webHidden/>
                <w:rStyle w:val="IndexLink"/>
              </w:rPr>
              <w:t>60</w:t>
            </w:r>
            <w:r>
              <w:rPr>
                <w:rStyle w:val="IndexLink"/>
                <w:rtl w:val="true"/>
              </w:rPr>
              <w:t xml:space="preserve">. </w:t>
            </w:r>
            <w:r>
              <w:rPr>
                <w:rStyle w:val="IndexLink"/>
                <w:rtl w:val="true"/>
              </w:rPr>
              <w:t>تاریخ شهادت امام رضا علیه السلام</w:t>
            </w:r>
            <w:r>
              <w:rPr>
                <w:rStyle w:val="IndexLink"/>
                <w:rtl w:val="true"/>
              </w:rPr>
              <w:tab/>
            </w:r>
            <w:r>
              <w:rPr>
                <w:rStyle w:val="IndexLink"/>
              </w:rPr>
              <w:t>324</w:t>
            </w:r>
          </w:hyperlink>
        </w:p>
        <w:p>
          <w:pPr>
            <w:pStyle w:val="Contents4"/>
            <w:tabs>
              <w:tab w:val="clear" w:pos="8176"/>
              <w:tab w:val="right" w:pos="9026" w:leader="dot"/>
            </w:tabs>
            <w:rPr/>
          </w:pPr>
          <w:hyperlink w:anchor="__RefHeading___Toc3028590_2870459653">
            <w:r>
              <w:rPr>
                <w:webHidden/>
                <w:rStyle w:val="IndexLink"/>
              </w:rPr>
              <w:t>61</w:t>
            </w:r>
            <w:r>
              <w:rPr>
                <w:rStyle w:val="IndexLink"/>
                <w:rtl w:val="true"/>
              </w:rPr>
              <w:t xml:space="preserve">. </w:t>
            </w:r>
            <w:r>
              <w:rPr>
                <w:rStyle w:val="IndexLink"/>
                <w:rtl w:val="true"/>
              </w:rPr>
              <w:t xml:space="preserve">مفهوم </w:t>
            </w:r>
            <w:r>
              <w:rPr>
                <w:rStyle w:val="IndexLink"/>
                <w:rtl w:val="true"/>
              </w:rPr>
              <w:t>«</w:t>
            </w:r>
            <w:r>
              <w:rPr>
                <w:rStyle w:val="IndexLink"/>
                <w:rtl w:val="true"/>
              </w:rPr>
              <w:t>من شرّ ما خَلق</w:t>
            </w:r>
            <w:r>
              <w:rPr>
                <w:rStyle w:val="IndexLink"/>
                <w:rtl w:val="true"/>
              </w:rPr>
              <w:t>»</w:t>
              <w:tab/>
            </w:r>
            <w:r>
              <w:rPr>
                <w:rStyle w:val="IndexLink"/>
              </w:rPr>
              <w:t>325</w:t>
            </w:r>
          </w:hyperlink>
        </w:p>
        <w:p>
          <w:pPr>
            <w:pStyle w:val="Contents4"/>
            <w:tabs>
              <w:tab w:val="clear" w:pos="8176"/>
              <w:tab w:val="right" w:pos="9026" w:leader="dot"/>
            </w:tabs>
            <w:rPr/>
          </w:pPr>
          <w:hyperlink w:anchor="__RefHeading___Toc3028592_2870459653">
            <w:r>
              <w:rPr>
                <w:webHidden/>
                <w:rStyle w:val="IndexLink"/>
              </w:rPr>
              <w:t>62</w:t>
            </w:r>
            <w:r>
              <w:rPr>
                <w:rStyle w:val="IndexLink"/>
                <w:rtl w:val="true"/>
              </w:rPr>
              <w:t xml:space="preserve">. </w:t>
            </w:r>
            <w:r>
              <w:rPr>
                <w:rStyle w:val="IndexLink"/>
                <w:rtl w:val="true"/>
              </w:rPr>
              <w:t xml:space="preserve">آیه </w:t>
            </w:r>
            <w:r>
              <w:rPr>
                <w:rStyle w:val="IndexLink"/>
                <w:rtl w:val="true"/>
              </w:rPr>
              <w:t>«</w:t>
            </w:r>
            <w:r>
              <w:rPr>
                <w:rStyle w:val="IndexLink"/>
                <w:rtl w:val="true"/>
              </w:rPr>
              <w:t>زحزح عن النار</w:t>
            </w:r>
            <w:r>
              <w:rPr>
                <w:rStyle w:val="IndexLink"/>
                <w:rtl w:val="true"/>
              </w:rPr>
              <w:t>»</w:t>
              <w:tab/>
            </w:r>
            <w:r>
              <w:rPr>
                <w:rStyle w:val="IndexLink"/>
              </w:rPr>
              <w:t>325</w:t>
            </w:r>
          </w:hyperlink>
        </w:p>
        <w:p>
          <w:pPr>
            <w:pStyle w:val="Contents4"/>
            <w:tabs>
              <w:tab w:val="clear" w:pos="8176"/>
              <w:tab w:val="right" w:pos="9026" w:leader="dot"/>
            </w:tabs>
            <w:rPr/>
          </w:pPr>
          <w:hyperlink w:anchor="__RefHeading___Toc3028594_2870459653">
            <w:r>
              <w:rPr>
                <w:webHidden/>
                <w:rStyle w:val="IndexLink"/>
              </w:rPr>
              <w:t>63</w:t>
            </w:r>
            <w:r>
              <w:rPr>
                <w:rStyle w:val="IndexLink"/>
                <w:rtl w:val="true"/>
              </w:rPr>
              <w:t xml:space="preserve">. </w:t>
            </w:r>
            <w:r>
              <w:rPr>
                <w:rStyle w:val="IndexLink"/>
                <w:rtl w:val="true"/>
              </w:rPr>
              <w:t>سلطان الواعظين شيرازى</w:t>
            </w:r>
            <w:r>
              <w:rPr>
                <w:rStyle w:val="IndexLink"/>
                <w:rtl w:val="true"/>
              </w:rPr>
              <w:tab/>
            </w:r>
            <w:r>
              <w:rPr>
                <w:rStyle w:val="IndexLink"/>
              </w:rPr>
              <w:t>325</w:t>
            </w:r>
          </w:hyperlink>
        </w:p>
        <w:p>
          <w:pPr>
            <w:pStyle w:val="Contents4"/>
            <w:tabs>
              <w:tab w:val="clear" w:pos="8176"/>
              <w:tab w:val="right" w:pos="9026" w:leader="dot"/>
            </w:tabs>
            <w:rPr/>
          </w:pPr>
          <w:hyperlink w:anchor="__RefHeading___Toc3028596_2870459653">
            <w:r>
              <w:rPr>
                <w:webHidden/>
                <w:rStyle w:val="IndexLink"/>
              </w:rPr>
              <w:t>64</w:t>
            </w:r>
            <w:r>
              <w:rPr>
                <w:rStyle w:val="IndexLink"/>
                <w:rtl w:val="true"/>
              </w:rPr>
              <w:t xml:space="preserve">. </w:t>
            </w:r>
            <w:r>
              <w:rPr>
                <w:rStyle w:val="IndexLink"/>
                <w:rtl w:val="true"/>
              </w:rPr>
              <w:t>مسؤولیت اعمال</w:t>
            </w:r>
            <w:r>
              <w:rPr>
                <w:rStyle w:val="IndexLink"/>
                <w:rtl w:val="true"/>
              </w:rPr>
              <w:tab/>
            </w:r>
            <w:r>
              <w:rPr>
                <w:rStyle w:val="IndexLink"/>
              </w:rPr>
              <w:t>326</w:t>
            </w:r>
          </w:hyperlink>
        </w:p>
        <w:p>
          <w:pPr>
            <w:pStyle w:val="Contents2"/>
            <w:tabs>
              <w:tab w:val="clear" w:pos="8743"/>
              <w:tab w:val="right" w:pos="9026" w:leader="dot"/>
            </w:tabs>
            <w:rPr/>
          </w:pPr>
          <w:hyperlink w:anchor="__RefHeading___Toc3028598_2870459653">
            <w:r>
              <w:rPr>
                <w:webHidden/>
                <w:rStyle w:val="IndexLink"/>
                <w:rtl w:val="true"/>
              </w:rPr>
              <w:t>کتاب نامه</w:t>
            </w:r>
            <w:r>
              <w:rPr>
                <w:rStyle w:val="IndexLink"/>
                <w:rtl w:val="true"/>
              </w:rPr>
              <w:tab/>
            </w:r>
            <w:r>
              <w:rPr>
                <w:rStyle w:val="IndexLink"/>
              </w:rPr>
              <w:t>328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136_77040"/>
      <w:bookmarkStart w:id="1" w:name="pg9136_77040"/>
      <w:bookmarkEnd w:id="1"/>
    </w:p>
    <w:p>
      <w:pPr>
        <w:pStyle w:val="Heading2"/>
        <w:numPr>
          <w:ilvl w:val="1"/>
          <w:numId w:val="1"/>
        </w:numPr>
        <w:rPr/>
      </w:pPr>
      <w:bookmarkStart w:id="2" w:name="pg9136_77040"/>
      <w:bookmarkStart w:id="3" w:name="__RefHeading___Toc3028342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 محمدرضا، </w:t>
      </w:r>
      <w:r>
        <w:rPr>
          <w:rFonts w:eastAsia="IRNazanin" w:cs="IRNazanin"/>
          <w:color w:val="111111"/>
          <w:sz w:val="28"/>
          <w:szCs w:val="28"/>
          <w:lang w:bidi="fa-IR"/>
        </w:rPr>
        <w:t>1310</w:t>
      </w:r>
      <w:r>
        <w:rPr>
          <w:rFonts w:eastAsia="IRNazanin" w:cs="IRNazanin"/>
          <w:color w:val="111111"/>
          <w:sz w:val="28"/>
          <w:szCs w:val="28"/>
          <w:rtl w:val="true"/>
          <w:lang w:bidi="fa-IR"/>
        </w:rPr>
        <w:t xml:space="preserve"> -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مباحثی در نقد کتاب شهید جاوید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ضمیمه نکات و فوائد تحقیقی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درس گفتارهای محمدرضا جعفری ؛ تحقیق و تنظیم محمود توکلی، محمد هنرمندی ؛ با همکاری حسین عزیزپور ؛ با نظارت عبدالحسین طالعی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نبأ،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320000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264121</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Topics in a critical appraisal of " Shahid-i-Javid"based on speech lessons of Ayatullah Allameh Sheikh Mohammad Reza Ja'fari</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 محمدرضا، </w:t>
      </w:r>
      <w:r>
        <w:rPr>
          <w:rFonts w:eastAsia="IRNazanin" w:cs="IRNazanin"/>
          <w:color w:val="111111"/>
          <w:sz w:val="28"/>
          <w:szCs w:val="28"/>
          <w:lang w:bidi="fa-IR"/>
        </w:rPr>
        <w:t>1310</w:t>
      </w:r>
      <w:r>
        <w:rPr>
          <w:rFonts w:eastAsia="IRNazanin" w:cs="IRNazanin"/>
          <w:color w:val="111111"/>
          <w:sz w:val="28"/>
          <w:szCs w:val="28"/>
          <w:rtl w:val="true"/>
          <w:lang w:bidi="fa-IR"/>
        </w:rPr>
        <w:t xml:space="preserve"> - </w:t>
      </w:r>
      <w:r>
        <w:rPr>
          <w:rFonts w:eastAsia="IRNazanin" w:cs="IRNazanin"/>
          <w:color w:val="111111"/>
          <w:sz w:val="28"/>
          <w:szCs w:val="28"/>
          <w:lang w:bidi="fa-IR"/>
        </w:rPr>
        <w:t>1389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وعظ</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 نجف آبادی ، نعمت الله ، </w:t>
      </w:r>
      <w:r>
        <w:rPr>
          <w:rFonts w:eastAsia="IRNazanin" w:cs="IRNazanin"/>
          <w:color w:val="111111"/>
          <w:sz w:val="28"/>
          <w:szCs w:val="28"/>
          <w:lang w:bidi="fa-IR"/>
        </w:rPr>
        <w:t>1303</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شهید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 نقد شده </w:t>
      </w:r>
      <w:r>
        <w:rPr>
          <w:rFonts w:eastAsia="Times New Roman" w:cs="Times New Roman" w:ascii="Times New Roman" w:hAnsi="Times New Roman"/>
          <w:color w:val="111111"/>
          <w:sz w:val="28"/>
          <w:szCs w:val="28"/>
          <w:lang w:val="en-US" w:bidi="en-US"/>
        </w:rPr>
        <w:t>Books -- Reviews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نقد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Times New Roman" w:cs="Times New Roman" w:ascii="Times New Roman" w:hAnsi="Times New Roman"/>
          <w:color w:val="111111"/>
          <w:sz w:val="28"/>
          <w:szCs w:val="28"/>
          <w:lang w:val="en-US" w:bidi="en-US"/>
        </w:rPr>
        <w:t>Book reviewing -- Iran</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توکلی، محمود،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هنرمندی، محمد،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پور طهرانی، حسین،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طالعی ، عبدالحسین ،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Z3369</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0281/10955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7289934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28344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 محمدرضا، </w:t>
      </w:r>
      <w:r>
        <w:rPr>
          <w:rFonts w:eastAsia="IRNazanin" w:cs="IRNazanin"/>
          <w:color w:val="111111"/>
          <w:sz w:val="28"/>
          <w:szCs w:val="28"/>
          <w:lang w:bidi="fa-IR"/>
        </w:rPr>
        <w:t>1310</w:t>
      </w:r>
      <w:r>
        <w:rPr>
          <w:rFonts w:eastAsia="IRNazanin" w:cs="IRNazanin"/>
          <w:color w:val="111111"/>
          <w:sz w:val="28"/>
          <w:szCs w:val="28"/>
          <w:rtl w:val="true"/>
          <w:lang w:bidi="fa-IR"/>
        </w:rPr>
        <w:t xml:space="preserve"> -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 xml:space="preserve">عنوان و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در نقد کتاب شهید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ضمیمه نکات و فوائد تحقیقی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درس گفتارهای علامه شیخ محمد رضا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بازنویسی، تنظیم، تحقیق و ویرایش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توکلی، محمد هنرمندی، با هم 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عزیز پور؛ با نظارت عبدالحسین طالعی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فرهنگی نبأ،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 محمدرضا، وعظ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 نجف آبادی، نعمت الله، </w:t>
      </w:r>
      <w:r>
        <w:rPr>
          <w:rFonts w:eastAsia="IRNazanin" w:cs="IRNazanin"/>
          <w:color w:val="111111"/>
          <w:sz w:val="28"/>
          <w:szCs w:val="28"/>
          <w:lang w:bidi="fa-IR"/>
        </w:rPr>
        <w:t>1302</w:t>
      </w:r>
      <w:r>
        <w:rPr>
          <w:rFonts w:eastAsia="IRNazanin" w:cs="IRNazanin"/>
          <w:color w:val="111111"/>
          <w:sz w:val="28"/>
          <w:szCs w:val="28"/>
          <w:rtl w:val="true"/>
          <w:lang w:bidi="fa-IR"/>
        </w:rPr>
        <w:t xml:space="preserve"> -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جاوید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علی علیهما السلام ، نقد و تفسیر، کتاب های نقد شده، نقد کتاب،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توکلی، محمود، </w:t>
      </w:r>
      <w:r>
        <w:rPr>
          <w:rFonts w:eastAsia="IRNazanin" w:cs="IRNazanin"/>
          <w:color w:val="111111"/>
          <w:sz w:val="28"/>
          <w:szCs w:val="28"/>
          <w:lang w:bidi="fa-IR"/>
        </w:rPr>
        <w:t>1339</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پور طهرانی، حسین، </w:t>
      </w:r>
      <w:r>
        <w:rPr>
          <w:rFonts w:eastAsia="IRNazanin" w:cs="IRNazanin"/>
          <w:color w:val="111111"/>
          <w:sz w:val="28"/>
          <w:szCs w:val="28"/>
          <w:lang w:bidi="fa-IR"/>
        </w:rPr>
        <w:t>1368</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هنرمندی، محمد،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طالعی، عبدالحسین،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3369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10955</w:t>
      </w:r>
      <w:r>
        <w:rPr>
          <w:rFonts w:eastAsia="IRNazanin" w:cs="IRNazanin"/>
          <w:color w:val="111111"/>
          <w:sz w:val="28"/>
          <w:szCs w:val="28"/>
          <w:rtl w:val="true"/>
          <w:lang w:bidi="fa-IR"/>
        </w:rPr>
        <w:t xml:space="preserve"> / </w:t>
      </w:r>
      <w:r>
        <w:rPr>
          <w:rFonts w:eastAsia="IRNazanin" w:cs="IRNazanin"/>
          <w:color w:val="111111"/>
          <w:sz w:val="28"/>
          <w:szCs w:val="28"/>
          <w:lang w:bidi="fa-IR"/>
        </w:rPr>
        <w:t>0281</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7289934</w:t>
      </w:r>
    </w:p>
    <w:p>
      <w:pPr>
        <w:pStyle w:val="BookText"/>
        <w:rPr/>
      </w:pPr>
      <w:r>
        <w:rPr>
          <w:rFonts w:ascii="IRNazanin" w:hAnsi="IRNazanin" w:eastAsia="IRNazanin"/>
          <w:color w:val="111111"/>
          <w:sz w:val="28"/>
          <w:sz w:val="28"/>
          <w:szCs w:val="28"/>
          <w:rtl w:val="true"/>
          <w:lang w:bidi="fa-IR"/>
        </w:rPr>
        <w:t>انتشارات نبأ</w:t>
      </w:r>
    </w:p>
    <w:p>
      <w:pPr>
        <w:pStyle w:val="BookText"/>
        <w:rPr/>
      </w:pPr>
      <w:r>
        <w:rPr>
          <w:rFonts w:ascii="IRNazanin" w:hAnsi="IRNazanin" w:eastAsia="IRNazanin"/>
          <w:color w:val="111111"/>
          <w:sz w:val="28"/>
          <w:sz w:val="28"/>
          <w:szCs w:val="28"/>
          <w:rtl w:val="true"/>
          <w:lang w:bidi="fa-IR"/>
        </w:rPr>
        <w:t xml:space="preserve">مباحثی در نقد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جاوید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درس گفتارهای آیت الله علّامه شیخ محمد رضا جعفری</w:t>
      </w:r>
    </w:p>
    <w:p>
      <w:pPr>
        <w:pStyle w:val="BookText"/>
        <w:rPr/>
      </w:pPr>
      <w:r>
        <w:rPr>
          <w:rFonts w:ascii="IRNazanin" w:hAnsi="IRNazanin" w:eastAsia="IRNazanin"/>
          <w:color w:val="111111"/>
          <w:sz w:val="28"/>
          <w:sz w:val="28"/>
          <w:szCs w:val="28"/>
          <w:rtl w:val="true"/>
          <w:lang w:bidi="fa-IR"/>
        </w:rPr>
        <w:t xml:space="preserve">بازنویسی، تنظیم، تحقیق و ویرایش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توکلی، محمد هنرمندی</w:t>
      </w:r>
    </w:p>
    <w:p>
      <w:pPr>
        <w:pStyle w:val="BookText"/>
        <w:rPr/>
      </w:pPr>
      <w:r>
        <w:rPr>
          <w:rFonts w:ascii="IRNazanin" w:hAnsi="IRNazanin" w:eastAsia="IRNazanin"/>
          <w:color w:val="111111"/>
          <w:sz w:val="28"/>
          <w:sz w:val="28"/>
          <w:szCs w:val="28"/>
          <w:rtl w:val="true"/>
          <w:lang w:bidi="fa-IR"/>
        </w:rPr>
        <w:t>با هم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عزیزپور</w:t>
      </w:r>
    </w:p>
    <w:p>
      <w:pPr>
        <w:pStyle w:val="BookText"/>
        <w:rPr/>
      </w:pPr>
      <w:r>
        <w:rPr>
          <w:rFonts w:ascii="IRNazanin" w:hAnsi="IRNazanin" w:eastAsia="IRNazanin"/>
          <w:color w:val="111111"/>
          <w:sz w:val="28"/>
          <w:sz w:val="28"/>
          <w:szCs w:val="28"/>
          <w:rtl w:val="true"/>
          <w:lang w:bidi="fa-IR"/>
        </w:rPr>
        <w:t>با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عبدالحسین طالعی</w:t>
      </w:r>
    </w:p>
    <w:p>
      <w:pPr>
        <w:pStyle w:val="BookText"/>
        <w:rPr/>
      </w:pPr>
      <w:r>
        <w:rPr>
          <w:rFonts w:ascii="IRNazanin" w:hAnsi="IRNazanin" w:eastAsia="IRNazanin"/>
          <w:color w:val="111111"/>
          <w:sz w:val="28"/>
          <w:sz w:val="28"/>
          <w:szCs w:val="28"/>
          <w:rtl w:val="true"/>
          <w:lang w:bidi="fa-IR"/>
        </w:rPr>
        <w:t>حروفچینی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مشكاة</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دالاهو، صالحانی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320000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خيابان شريعتی، بالاتر از خیابان بهار شیراز، کوچه مقدم، نبش خیابان ادیبی، شماره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77506602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77535776</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ISBN 978 - 600 - 264 - 121 - 2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تقدیم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نیکان و ابرار</w:t>
      </w:r>
    </w:p>
    <w:p>
      <w:pPr>
        <w:pStyle w:val="BookText"/>
        <w:rPr/>
      </w:pPr>
      <w:r>
        <w:rPr>
          <w:rFonts w:ascii="IRNazanin" w:hAnsi="IRNazanin" w:eastAsia="IRNazanin"/>
          <w:color w:val="111111"/>
          <w:sz w:val="28"/>
          <w:sz w:val="28"/>
          <w:szCs w:val="28"/>
          <w:rtl w:val="true"/>
          <w:lang w:bidi="fa-IR"/>
        </w:rPr>
        <w:t>مقتدای آزادگان و احرار</w:t>
      </w:r>
    </w:p>
    <w:p>
      <w:pPr>
        <w:pStyle w:val="BookText"/>
        <w:rPr/>
      </w:pPr>
      <w:r>
        <w:rPr>
          <w:rFonts w:ascii="IRNazanin" w:hAnsi="IRNazanin" w:eastAsia="IRNazanin"/>
          <w:color w:val="111111"/>
          <w:sz w:val="28"/>
          <w:sz w:val="28"/>
          <w:szCs w:val="28"/>
          <w:rtl w:val="true"/>
          <w:lang w:bidi="fa-IR"/>
        </w:rPr>
        <w:t>باب علم نبوى صلی الله علیه وآله وسلم، و سرچشمه ی حکمت ها و اسرار</w:t>
      </w:r>
    </w:p>
    <w:p>
      <w:pPr>
        <w:pStyle w:val="BookText"/>
        <w:rPr/>
      </w:pPr>
      <w:r>
        <w:rPr>
          <w:rFonts w:ascii="IRNazanin" w:hAnsi="IRNazanin" w:eastAsia="IRNazanin"/>
          <w:color w:val="111111"/>
          <w:sz w:val="28"/>
          <w:sz w:val="28"/>
          <w:szCs w:val="28"/>
          <w:rtl w:val="true"/>
          <w:lang w:bidi="fa-IR"/>
        </w:rPr>
        <w:t>اميرالمؤمنين على بن ابى طالب علیهما السلام</w:t>
      </w:r>
    </w:p>
    <w:p>
      <w:pPr>
        <w:pStyle w:val="BookText"/>
        <w:rPr/>
      </w:pPr>
      <w:r>
        <w:rPr>
          <w:rFonts w:ascii="IRNazanin" w:hAnsi="IRNazanin" w:eastAsia="IRNazanin"/>
          <w:color w:val="111111"/>
          <w:sz w:val="28"/>
          <w:sz w:val="28"/>
          <w:szCs w:val="28"/>
          <w:rtl w:val="true"/>
          <w:lang w:bidi="fa-IR"/>
        </w:rPr>
        <w:t xml:space="preserve">به نیابت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ی فقید،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آيت الله حاج شیخ محمدرضا جعفری رحمه الله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136_77044"/>
      <w:bookmarkStart w:id="8" w:name="pg9136_77044"/>
      <w:bookmarkEnd w:id="8"/>
    </w:p>
    <w:p>
      <w:pPr>
        <w:pStyle w:val="Heading2"/>
        <w:numPr>
          <w:ilvl w:val="1"/>
          <w:numId w:val="1"/>
        </w:numPr>
        <w:rPr/>
      </w:pPr>
      <w:bookmarkStart w:id="9" w:name="pg9136_77044"/>
      <w:bookmarkStart w:id="10" w:name="__RefHeading___Toc3028346_2870459653"/>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درآمدی بر کتاب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یا تقلید در اعتقادات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مغالطه در کتاب شهید جاوید </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نا آشنایی نویسنده شهید جاوید با اصول استنباط و استدلال </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علم وهبی پیامبر </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سخن از مشرق و مغرب عالم است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علم امام در 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جاوید</w:t>
      </w:r>
      <w:r>
        <w:rPr>
          <w:rFonts w:eastAsia="IRNazanin" w:cs="IRNazanin"/>
          <w:color w:val="111111"/>
          <w:sz w:val="28"/>
          <w:szCs w:val="28"/>
          <w:rtl w:val="true"/>
          <w:lang w:bidi="fa-IR"/>
        </w:rPr>
        <w:t>»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تعارض اشراف ائمه علیهم السلام به علوم ،خویش با القای نفس در تهلکه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پاسخ اشتباه گروهی از فقها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علم امام به جزئیات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علم امام به شهادتش اجمالی بود یا تفصیلی؟ </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امام و عمل به علم خویش </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الامامة عهد معهود من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شهادت در راه خدا یا خود را به هلاکت رساندن</w:t>
      </w:r>
      <w:r>
        <w:rPr>
          <w:rFonts w:eastAsia="IRNazanin" w:cs="IRNazanin"/>
          <w:color w:val="111111"/>
          <w:sz w:val="28"/>
          <w:szCs w:val="28"/>
          <w:rtl w:val="true"/>
          <w:lang w:bidi="fa-IR"/>
        </w:rPr>
        <w:t>! ...</w:t>
      </w:r>
      <w:r>
        <w:rPr>
          <w:rFonts w:eastAsia="IRNazanin" w:cs="IRNazanin"/>
          <w:color w:val="111111"/>
          <w:sz w:val="28"/>
          <w:szCs w:val="28"/>
          <w:lang w:bidi="fa-IR"/>
        </w:rPr>
        <w:t>49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امام به نیت کشته شدن حرکت کرده و خود و اصحابش را به کشتن داده است؟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استنباط غلط، اساس کج فهمی </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مفهوم دخالت زمان در فهم قرآن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سید مرتضی و کتاب تنزيه الأنبياء </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پاسخ به شبهات پیرامون اطلاع امام از سرنوشت خویش </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حجت الهی؛ هدف بعثت انبیاء </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زمینه ها و شرایط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برای موفقیت امویان </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اسلوب و روش دعوت حجت های الهی </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معنی اسوه بودن سید الشهدا </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تفاوت مبنایی بین وظیفه امام و شیعیانش </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كوفه مبدأ بيعت يزيد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امام حسین علیه السلام در دوران معاویه </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علت خروج امام حسین علیه السلام از مدینه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انفعال امام حسین علیه السلام در دعوت کوفیان </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اصلاح یا تشکیل حکومت </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علت پذیرش دعوت کوفیان </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تحلیل ماجرای مسلم </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علت ادامه راه پس از خبر شهادت مسلم </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تقاضای امام در رفتن به سوی یزید </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درسی که از خطبه دوم امام حسین علیه السلام می گیریم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مجلس ابن زیاد نفی جبر در اعتقادات </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های عاشورا </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عاشورا در پی اثبات جدایی دین از حکومت های اموی و عباسی </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تکلیف بیعت با دیگر خلفای جور </w:t>
      </w:r>
      <w:r>
        <w:rPr>
          <w:rFonts w:eastAsia="IRNazanin" w:cs="IRNazanin"/>
          <w:color w:val="111111"/>
          <w:sz w:val="28"/>
          <w:szCs w:val="28"/>
          <w:rtl w:val="true"/>
          <w:lang w:bidi="fa-IR"/>
        </w:rPr>
        <w:t>...</w:t>
      </w:r>
      <w:r>
        <w:rPr>
          <w:rFonts w:eastAsia="IRNazanin" w:cs="IRNazanin"/>
          <w:color w:val="111111"/>
          <w:sz w:val="28"/>
          <w:szCs w:val="28"/>
          <w:lang w:bidi="fa-IR"/>
        </w:rPr>
        <w:t>106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تأثير سيد الشهداء علیه السلام در دینداری مردم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پیامد مهم دیگر قیام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بی دینی حاکمان</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شاء أن يراك قتيلاً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بداء در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شاء أن يراك قتيلاً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اعجاز و معجزه اذن خدا یا ولی خدا </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شبهات </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جهاد یا دفاع </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تكليف جهاد در عصر غیبت </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جهاد ابتدایی یا قتال ابتدایی </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آیا امام حسین علیه السلام ابتدای به جنگ کرد؟ </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شبههٔ اقدام برای تشکیل حکومت انجام یک مسؤولیت و اتمام حجت </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شبهه تشبیه جنگ احد به واقعه عاشورا </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شبهه تشبیه جنگ صفین به واقعه عاشورا </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شبهه خروج امام به قصد کشته شدن </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مقایسه امام با رهبران قیام های آزادی خواهانه </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اشکال وارد بر قیاس فوق </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شهادت؛ خسران یا علوّ درجات </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امام، عامل ترویج دین</w:t>
      </w:r>
      <w:r>
        <w:rPr>
          <w:rFonts w:eastAsia="IRNazanin" w:cs="IRNazanin"/>
          <w:color w:val="111111"/>
          <w:sz w:val="28"/>
          <w:szCs w:val="28"/>
          <w:rtl w:val="true"/>
          <w:lang w:bidi="fa-IR"/>
        </w:rPr>
        <w:t>»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نکات و فوائد متنوع پژوهشی </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خاطره ای شیرین </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جدایی یاران امام حسین علیه السلام در شب عاشورا </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پیوستن سی نفر از سپاه عمر سعد به امام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هجمه فراگیر بر شیعه </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معنی روایت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ارْتَدَّ النّاسُ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شكل اصح و سفارش شده برای خواندن زیارت عاشورا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ثار</w:t>
      </w:r>
      <w:r>
        <w:rPr>
          <w:rFonts w:eastAsia="IRNazanin" w:cs="IRNazanin"/>
          <w:color w:val="111111"/>
          <w:sz w:val="28"/>
          <w:szCs w:val="28"/>
          <w:rtl w:val="true"/>
          <w:lang w:bidi="fa-IR"/>
        </w:rPr>
        <w:t>» ...</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صفويه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استحاله در دین </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ضرورت بازنگری در مورد نگاه به صفویه </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تبلیغ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صحابه </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بازی با واژهٔ عصمت و معصوم </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تفاوت نایب عام و نایب خاص </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ابهام زدایی از روایتی که ائمه را سیزده تن گفته است </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معنای حرج </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تقیه </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حرف دل عرفا </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مفهوم عرفان 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عَرَّفْنى نَفْسَكَ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189</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عواقب معصیت و فلسفه استغفار پیامبر برای مؤمنان از امت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نگاهی به تفسیر آیات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w:t>
      </w:r>
      <w:r>
        <w:rPr>
          <w:rFonts w:eastAsia="IRNazanin" w:cs="IRNazanin"/>
          <w:color w:val="111111"/>
          <w:sz w:val="28"/>
          <w:szCs w:val="28"/>
          <w:lang w:bidi="fa-IR"/>
        </w:rPr>
        <w:t>196</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مشورت در قرآن </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ترس عمومی مردم در زمان بنی امیه از نشر حدیث منزلت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عصمت </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توضیحی در خصوص محدوده مکانی توفان حضرت نوح علیه السلام </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مدت زمان توفان حضرت نوح علیه السلام </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عصر بلبلة الالسن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هر جنس حیوان یک زوج </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خلقت انسان؛ نظریه تکامل یا خلقت دفعی </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لازمه عصمت </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تقوا شرط پذیرش عمل صالح </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اهل سنت </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عرش و کرسی در مصادر عامه </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النبى اولى بالمؤمنين من أنفسهم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أَولَى بالمؤمنین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مبنای واقعه غدیر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اهمیت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غدیر </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مقایسهٔ شیطان کافر با شیاطین زمینی منافق </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معنی نصرت و خذلان امیرالمؤمنین علیه السلام </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خوف و تقیه از تبعات سقیفه </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ولایت از نظر شیعه و سنی </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شرایط وجوب جهاد </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شرایط وجوب احکام </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جنبه های اولویت پیامبر بر نفوس مؤمنان </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شبهه ای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اولى بكم من انفسكم</w:t>
      </w:r>
      <w:r>
        <w:rPr>
          <w:rFonts w:eastAsia="IRNazanin" w:cs="IRNazanin"/>
          <w:color w:val="111111"/>
          <w:sz w:val="28"/>
          <w:szCs w:val="28"/>
          <w:rtl w:val="true"/>
          <w:lang w:bidi="fa-IR"/>
        </w:rPr>
        <w:t>» ...</w:t>
      </w:r>
      <w:r>
        <w:rPr>
          <w:rFonts w:eastAsia="IRNazanin" w:cs="IRNazanin"/>
          <w:color w:val="111111"/>
          <w:sz w:val="28"/>
          <w:szCs w:val="28"/>
          <w:lang w:bidi="fa-IR"/>
        </w:rPr>
        <w:t>271</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 اشتراک تکلیف بین معصوم و دیگران </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فرق بین امام و نبی و محدث </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 نقل فضایل و مناقب از کتب عامه </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فرقه ناجیه </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متهمان اصلی در شقّ عصای مسلمین </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سخنی در بارهٔ جمله ای از دعای کمیل؛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لى الذنوب 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امیرالمؤمنين علیه السلام </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کنیه و اسم خلیفه اول </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فهد حلی </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شکل حضور منافقین در جنگ های پیامبر </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ردّ بر شعر منسوب به امام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شبهه منافقان در بارۀ علم غیب پیامبر </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اعتبار برخی از احادیث ابوهریره </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محمد تقی شوشتری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الاخبار الدخيلة</w:t>
      </w:r>
      <w:r>
        <w:rPr>
          <w:rFonts w:eastAsia="IRNazanin" w:cs="IRNazanin"/>
          <w:color w:val="111111"/>
          <w:sz w:val="28"/>
          <w:szCs w:val="28"/>
          <w:rtl w:val="true"/>
          <w:lang w:bidi="fa-IR"/>
        </w:rPr>
        <w:t>»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قاعده الزام </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الزام</w:t>
      </w:r>
      <w:r>
        <w:rPr>
          <w:rFonts w:eastAsia="IRNazanin" w:cs="IRNazanin"/>
          <w:color w:val="111111"/>
          <w:sz w:val="28"/>
          <w:szCs w:val="28"/>
          <w:rtl w:val="true"/>
          <w:lang w:bidi="fa-IR"/>
        </w:rPr>
        <w:t>» ...</w:t>
      </w:r>
      <w:r>
        <w:rPr>
          <w:rFonts w:eastAsia="IRNazanin" w:cs="IRNazanin"/>
          <w:color w:val="111111"/>
          <w:sz w:val="28"/>
          <w:szCs w:val="28"/>
          <w:lang w:bidi="fa-IR"/>
        </w:rPr>
        <w:t>316</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شهادت امام رضا علیه السلام </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 ما خَلق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318</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زحزح عن النار</w:t>
      </w:r>
      <w:r>
        <w:rPr>
          <w:rFonts w:eastAsia="IRNazanin" w:cs="IRNazanin"/>
          <w:color w:val="111111"/>
          <w:sz w:val="28"/>
          <w:szCs w:val="28"/>
          <w:rtl w:val="true"/>
          <w:lang w:bidi="fa-IR"/>
        </w:rPr>
        <w:t>» ...</w:t>
      </w:r>
      <w:r>
        <w:rPr>
          <w:rFonts w:eastAsia="IRNazanin" w:cs="IRNazanin"/>
          <w:color w:val="111111"/>
          <w:sz w:val="28"/>
          <w:szCs w:val="28"/>
          <w:lang w:bidi="fa-IR"/>
        </w:rPr>
        <w:t>318</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سلطان الواعظین شیرازی </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مسؤولیت اعمال </w:t>
      </w:r>
      <w:r>
        <w:rPr>
          <w:rFonts w:eastAsia="IRNazanin" w:cs="IRNazanin"/>
          <w:color w:val="111111"/>
          <w:sz w:val="28"/>
          <w:szCs w:val="28"/>
          <w:rtl w:val="true"/>
          <w:lang w:bidi="fa-IR"/>
        </w:rPr>
        <w:t>...</w:t>
      </w:r>
      <w:r>
        <w:rPr>
          <w:rFonts w:eastAsia="IRNazanin" w:cs="IRNazanin"/>
          <w:color w:val="111111"/>
          <w:sz w:val="28"/>
          <w:szCs w:val="28"/>
          <w:lang w:bidi="fa-IR"/>
        </w:rPr>
        <w:t>319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نامه </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bookmarkStart w:id="12" w:name="pg9136_77050"/>
    </w:p>
    <w:p>
      <w:pPr>
        <w:pStyle w:val="Heading2"/>
        <w:numPr>
          <w:ilvl w:val="1"/>
          <w:numId w:val="1"/>
        </w:numPr>
        <w:rPr/>
      </w:pPr>
      <w:bookmarkStart w:id="13" w:name="__RefHeading___Toc3028348_2870459653"/>
      <w:bookmarkStart w:id="14" w:name="_Toc4"/>
      <w:bookmarkEnd w:id="12"/>
      <w:bookmarkEnd w:id="13"/>
      <w:r>
        <w:rPr>
          <w:rtl w:val="true"/>
        </w:rPr>
        <w:t>درآمدی بر کتاب</w:t>
      </w:r>
      <w:bookmarkEnd w:id="14"/>
    </w:p>
    <w:p>
      <w:pPr>
        <w:pStyle w:val="BookText"/>
        <w:rPr/>
      </w:pPr>
      <w:r>
        <w:rPr>
          <w:rFonts w:ascii="IRNazanin" w:hAnsi="IRNazanin" w:eastAsia="IRNazanin"/>
          <w:color w:val="111111"/>
          <w:sz w:val="28"/>
          <w:sz w:val="28"/>
          <w:szCs w:val="28"/>
          <w:rtl w:val="true"/>
          <w:lang w:bidi="fa-IR"/>
        </w:rPr>
        <w:t xml:space="preserve">شهید جاوید نام کتابی است که آقای نعمت الله صالحی نجف آبادی دربارۀ حضرت سیدالشهدا علیه السلام و رویداد جاودانه عاشورا نگاشته شده و از همان سال انتشار یعنی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مناقشات بسیاری را در محافل مذهبی برانگیخت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این کتاب، دیدگاهی را در مورد حرکت امام حسین علیه السلام و واقعه عاشورا مبنای تحلیل خود قرار داد؛ که گویی حضرتش بی بهره از علم امامت بوده و حرکتی با برنامه ریزی قبلی و هدفدار یعنی قیام به منظور برپایی حکومت اسلامی در پیش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برخی از احادیثی را که طبق آن امام حسین علیه السلام فرجام حرکت خود را شهادت اعلام فرموده بود، مردود می شمارد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پس از انتشار با مخالفت هایی در میان علمای شیعه روبرو شد، ضمن این که برخی نیز به موافقت با آن سخنانی بر زبان و قلم جاری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برخی از موافقت ها با این کتاب، صرفاً </w:t>
      </w:r>
    </w:p>
    <w:p>
      <w:pPr>
        <w:pStyle w:val="BookText"/>
        <w:rPr/>
      </w:pPr>
      <w:r>
        <w:rPr>
          <w:rFonts w:ascii="IRNazanin" w:hAnsi="IRNazanin" w:eastAsia="IRNazanin"/>
          <w:color w:val="111111"/>
          <w:sz w:val="28"/>
          <w:sz w:val="28"/>
          <w:szCs w:val="28"/>
          <w:rtl w:val="true"/>
          <w:lang w:bidi="fa-IR"/>
        </w:rPr>
        <w:t>جنبه سیاسی به منظور تشدید مبارزات علیه حکومت پهلوی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نگارش چندین کتاب بر رد آن مانند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آگاه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بخشی از واکنش های حوزه در برابر این کتاب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کتاب خود در جایی گفته بود افتخار میکند که کتابی نوشته است که بیش از چهل ردّیه بر آن نوشته شده است </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نقدهای استاد مطهری بر این کتاب که ضمن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بود،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 داشت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حماسه حسینی استاد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بنویسد؛ که در آن به دیدگاه های استاد مطهری پاسخ داد و به نوعی به دفاع از دیدگاه های خود و تکمیل سخنان خود در کتاب شهید جاوید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آیة الله شیخ محمد رضا جعفری نجفی ضمن بحث های علمی خود، نگاهی متفاوت از نظریات مخالفان و موافقان نسبت به دیدگاه نویسنده شهید جاوید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دو کتاب یاد شده بیان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خطر این کتاب و دیدگاه آن نسبت به عقاید شیعی تأکید می کند و در این مسیر، دست به تبیین مبانی استوار عقیدتی شیعی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حاضر که برگرفته از درس گفتارهای علامه جعفری است، می کوشد خوانندگان محترم را به نحو مقتضی با دیدگاه ها و موشکافی های مرحوم استاد آشنا کند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مهم گفتنی است که در سلسله مباحث مرحوم استاد </w:t>
      </w:r>
    </w:p>
    <w:p>
      <w:pPr>
        <w:pStyle w:val="BookText"/>
        <w:rPr/>
      </w:pPr>
      <w:r>
        <w:rPr>
          <w:rFonts w:ascii="IRNazanin" w:hAnsi="IRNazanin" w:eastAsia="IRNazanin"/>
          <w:color w:val="111111"/>
          <w:sz w:val="28"/>
          <w:sz w:val="28"/>
          <w:szCs w:val="28"/>
          <w:rtl w:val="true"/>
          <w:lang w:bidi="fa-IR"/>
        </w:rPr>
        <w:t>محمد رضا جعفری در جلساتی که به منظور نقد کتاب مذکور منعقد می شد، گاه به ضرورت توضیح برخی مطالب که استاد تشخیص می داد و گاه به مقتضای پاسخ به بعضی از پرسش های حاضران در جلسات، مباحثی متفرقه و خارج از بحث اصلی نیز مطرح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تدوین و تنظیم این سلسله مطالب به شکل کتاب کنونی، پاره ای از آن نکات که نسبتاً ارتباط بیشتری به رشته اصلی بحث داشت، در پانویس ها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پاره ای دیگر که ارتباط چندان محکم با رشتهٔ اصلی بحث نداشت، به پیوست منتقل شد که این پیوست، بیش از شصت نکته و فائده تحقیقی در بر دارد؛ به گونه ای که آن را می توان کتابی مستقل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دیگر نوشتارها و گفتارهای استاد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پربار و کلیدی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این پیوست به آن نکات و فوائد، برای این بود که پیوستگی مباحث مربوط به نقد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گردد و در عین حال، خوانندگان ارجمند، از آن فوائد جنبی محروم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ویراستار اثر علاوه بر استخراج منابع کلام علامۀ فقید، در برخی موارد، برای بهره وری افزون تر خوانندگان گرامی نکاتی در پانویس افزوده که با امضای خاص خود متمایز کرده است؛ چنان که دسته بندی مطالب را نیز برای مزید استفاده انجام داد و عنوانهایی بدان افزود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پیداست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چند اثر دیگر که برگرفته از درس گفتارهای مرحوم جعفری پیش از این منتشر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سایه محدودیتی بر این کتاب سنگینی می کند؛ و آن این است که </w:t>
      </w:r>
    </w:p>
    <w:p>
      <w:pPr>
        <w:pStyle w:val="BookText"/>
        <w:rPr/>
      </w:pPr>
      <w:r>
        <w:rPr>
          <w:rFonts w:ascii="IRNazanin" w:hAnsi="IRNazanin" w:eastAsia="IRNazanin"/>
          <w:color w:val="111111"/>
          <w:sz w:val="28"/>
          <w:sz w:val="28"/>
          <w:szCs w:val="28"/>
          <w:rtl w:val="true"/>
          <w:lang w:bidi="fa-IR"/>
        </w:rPr>
        <w:t>این تدوین در زمان حیات استاد و زیر نظر ایشان انجام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روی، باکمال وفاداری که نسبت به نقل مطالب از نوارهای صوتی گفتارهای ایشان به کار رفته، امکان نارسایی در تدوین و ترتیب مباحث را منتفی نمی دانیم </w:t>
      </w:r>
      <w:r>
        <w:rPr>
          <w:rStyle w:val="FootnoteAnchor"/>
          <w:rtl w:val="true"/>
        </w:rPr>
        <w:footnoteReference w:id="3"/>
      </w:r>
      <w:r>
        <w:rPr>
          <w:rFonts w:ascii="IRNazanin" w:hAnsi="IRNazanin" w:eastAsia="IRNazanin"/>
          <w:color w:val="111111"/>
          <w:sz w:val="28"/>
          <w:sz w:val="28"/>
          <w:szCs w:val="28"/>
          <w:rtl w:val="true"/>
          <w:lang w:bidi="fa-IR"/>
        </w:rPr>
        <w:t>از یک سوی جای دریغ دارد که چرا استاد فقیدمان در زمان حیات، چنانکه باید و شاید، شناخته نشد و اینگونه آثار در آن زمان کسوت نشر نپوشید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سوی دیگر، چندان صحیح نمی نمود که آثار علمی بازمانده از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بخشی از آنها در قالب درسهای علمی و پژوهشی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محدودیت در پرده بماند و برای شاگردان مستقیم و غیر مستقیم مرحوم جعفری رخ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میان این دو مطلب، به همین دستاورد منجر شد؛ با این توضیح بدیهی که هر چه فایده و بهره در آن دیده شود، از برکات نفس گرم و بیان خالصانه و پژوهش های مستمر استاد فقید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هر چه نارسایی دیده شود، به این بنده باز می گردد و مسئولیت آن را می 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فرصت، همکاری دوست دانشورم جناب محمد هنرمندی که در فرآیند تدوین و تحقیق کتاب کمک کرد و نیز از ناشر دلسوز و مخلص جناب حاج محمد حسین شهری را پاس می دارم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یادداشت را که در روز جمعه میلاد گرامی هشتمین حجت خدا حضرت امام ابوالحسن على بن موسى الرضا صلوات الله عليه </w:t>
      </w:r>
    </w:p>
    <w:p>
      <w:pPr>
        <w:pStyle w:val="BookText"/>
        <w:rPr/>
      </w:pPr>
      <w:r>
        <w:rPr>
          <w:rFonts w:ascii="IRNazanin" w:hAnsi="IRNazanin" w:eastAsia="IRNazanin"/>
          <w:color w:val="111111"/>
          <w:sz w:val="28"/>
          <w:sz w:val="28"/>
          <w:szCs w:val="28"/>
          <w:rtl w:val="true"/>
          <w:lang w:bidi="fa-IR"/>
        </w:rPr>
        <w:t xml:space="preserve">نوشته می شود، با تقدیم سلامی خاضعانه به آستان مقدس آن امام همام و فرزند و وارث حضرتش امام منتظر حضرت بقیة الله علیهما السلام به پایان می برم و با این امید که این روشنگری های راهگشای استاد در پیشگاه حضرت سیدالشهدا علیه السلام مقبول افتد و خوانندگان ارجمند را به کار آید و بر علم و ایمان آنها بیفزاید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ارزقنا شفاعة الحسين يوم الورود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محمود توکلی</w:t>
      </w:r>
    </w:p>
    <w:p>
      <w:pPr>
        <w:pStyle w:val="BookText"/>
        <w:rPr/>
      </w:pP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1399</w:t>
      </w:r>
    </w:p>
    <w:p>
      <w:pPr>
        <w:pStyle w:val="BookText"/>
        <w:rPr/>
      </w:pPr>
      <w:r>
        <w:rPr>
          <w:rFonts w:ascii="IRNazanin" w:hAnsi="IRNazanin" w:eastAsia="IRNazanin"/>
          <w:color w:val="111111"/>
          <w:sz w:val="28"/>
          <w:sz w:val="28"/>
          <w:szCs w:val="28"/>
          <w:rtl w:val="true"/>
          <w:lang w:bidi="fa-IR"/>
        </w:rPr>
        <w:t>روز میلاد گرامی ثامن الحجج علیه السلام</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9136_77056"/>
      <w:bookmarkStart w:id="16" w:name="pg9136_77056"/>
      <w:bookmarkEnd w:id="16"/>
    </w:p>
    <w:p>
      <w:pPr>
        <w:pStyle w:val="Heading2"/>
        <w:numPr>
          <w:ilvl w:val="1"/>
          <w:numId w:val="1"/>
        </w:numPr>
        <w:rPr/>
      </w:pPr>
      <w:bookmarkStart w:id="17" w:name="pg9136_77056"/>
      <w:bookmarkStart w:id="18" w:name="__RefHeading___Toc3028350_2870459653"/>
      <w:bookmarkStart w:id="19" w:name="_Toc5"/>
      <w:bookmarkEnd w:id="17"/>
      <w:bookmarkEnd w:id="18"/>
      <w:r>
        <w:rPr>
          <w:rtl w:val="true"/>
        </w:rPr>
        <w:t xml:space="preserve">فصل </w:t>
      </w:r>
      <w:r>
        <w:rPr/>
        <w:t>1</w:t>
      </w:r>
      <w:r>
        <w:rPr>
          <w:rtl w:val="true"/>
        </w:rPr>
        <w:t xml:space="preserve"> : </w:t>
      </w:r>
      <w:r>
        <w:rPr>
          <w:rtl w:val="true"/>
        </w:rPr>
        <w:t>اجتهاد یا تقلید در اعتقادات</w:t>
      </w:r>
      <w:bookmarkEnd w:id="19"/>
    </w:p>
    <w:p>
      <w:pPr>
        <w:pStyle w:val="Heading3"/>
        <w:numPr>
          <w:ilvl w:val="2"/>
          <w:numId w:val="1"/>
        </w:numPr>
        <w:rPr/>
      </w:pPr>
      <w:bookmarkStart w:id="20" w:name="__RefHeading___Toc3028352_2870459653"/>
      <w:bookmarkStart w:id="21" w:name="_Toc6"/>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در امور اعتقادی سخن از استنباط و دلیل و اعتماد است تقلید در اینگونه امور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در برخی مسائل هیچ جایگاهی ندارد، از قبیل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چگونه باید باشد، چه صفتی را نباید داشته باشد، خدا چگونه هست و چگونه نیست؟ فرق بین جبار و منتقم و رحمان و رحیم و حی و قیوم در صفات خدا چیست؟ البته در امور اعتقادی، در نتیجه اعتماد به اهل خبره متعبد، این اطمینان برای شخصی که این کاره نیست، پیدا می شود که مطلب از چه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تقلید در امور اعتقادی جایز نیست و مقلد باید دلیل و برهان داشته باشد، یعنی آنچه موجب اطمینان باشد، نه اینکه از روی منظومه حاج ملاهادی سبزواری یاکتاب حق الیقین علامه مجلسی اعلی الله مقامه الشریف بخواند؛ زیرا اینگونه ارجاعات موجب اطمینان نمی شوند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مثال، اهل سنت در طول تاریخ کتاب های فراوان </w:t>
      </w:r>
    </w:p>
    <w:p>
      <w:pPr>
        <w:pStyle w:val="BookText"/>
        <w:rPr/>
      </w:pPr>
      <w:r>
        <w:rPr>
          <w:rFonts w:ascii="IRNazanin" w:hAnsi="IRNazanin" w:eastAsia="IRNazanin"/>
          <w:color w:val="111111"/>
          <w:sz w:val="28"/>
          <w:sz w:val="28"/>
          <w:szCs w:val="28"/>
          <w:rtl w:val="true"/>
          <w:lang w:bidi="fa-IR"/>
        </w:rPr>
        <w:t>علیه شیعه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کتاب های آنها نتوانسته بر شیعه چندان اثر بگذارد، زیرا علمای شیعه ساکت ننشسته و پاسخ آنها را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طبیعتاً هر شیعه ای که بین اشکال و پاسخ تطبیق می دهد مغلطه را می فهمد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یاد دارم در ایامی که سر و صدای سلمان رشدی </w:t>
      </w:r>
      <w:r>
        <w:rPr>
          <w:rStyle w:val="FootnoteAnchor"/>
          <w:rtl w:val="true"/>
        </w:rPr>
        <w:footnoteReference w:id="4"/>
      </w:r>
      <w:r>
        <w:rPr>
          <w:rFonts w:ascii="IRNazanin" w:hAnsi="IRNazanin" w:eastAsia="IRNazanin"/>
          <w:color w:val="111111"/>
          <w:sz w:val="28"/>
          <w:sz w:val="28"/>
          <w:szCs w:val="28"/>
          <w:rtl w:val="true"/>
          <w:lang w:bidi="fa-IR"/>
        </w:rPr>
        <w:t>خبیث در آمده بود، یکی از دوستانمان که از انگلستان آمده بود،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این موضوع در سطح گسترده طرح شود، بی بی سی به طرح این موضوع پرداخته بود و در گزارشهایی که پخش می کرد، از مردم در بارۀ کتاب آیات شیطانی نظرخواهی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پخش این گزارش ها شخصی نامه ای به بی بی سی نوشت که بی بی سی هم نفهمیده آن را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مضمون نامه چنین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یک فرد انگلیسی سفید پوست از نژاد انگلوساکسون </w:t>
      </w:r>
      <w:r>
        <w:rPr>
          <w:rStyle w:val="FootnoteAnchor"/>
          <w:rtl w:val="true"/>
        </w:rPr>
        <w:footnoteReference w:id="5"/>
      </w:r>
      <w:r>
        <w:rPr>
          <w:rFonts w:ascii="IRNazanin" w:hAnsi="IRNazanin" w:eastAsia="IRNazanin"/>
          <w:color w:val="111111"/>
          <w:sz w:val="28"/>
          <w:sz w:val="28"/>
          <w:szCs w:val="28"/>
          <w:rtl w:val="true"/>
          <w:lang w:bidi="fa-IR"/>
        </w:rPr>
        <w:t>و مسلمان هستم و دورگه هم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دارم که شما عالماً و عامداً می خواهید از طریق انتشار این کتاب، برای مسلمان ها مشکل ایجاد کنید تا نتیجه اش این باشد که هر مسیحی بیدلیل و مبنا به عنوان جزیی از دکور منزل خویش، بدون اینکه معتقد باشد یک بایبل </w:t>
      </w:r>
      <w:r>
        <w:rPr>
          <w:rStyle w:val="FootnoteAnchor"/>
          <w:rtl w:val="true"/>
        </w:rPr>
        <w:footnoteReference w:id="6"/>
      </w:r>
      <w:r>
        <w:rPr>
          <w:rFonts w:ascii="IRNazanin" w:hAnsi="IRNazanin" w:eastAsia="IRNazanin"/>
          <w:color w:val="111111"/>
          <w:sz w:val="28"/>
          <w:sz w:val="28"/>
          <w:szCs w:val="28"/>
          <w:rtl w:val="true"/>
          <w:lang w:bidi="fa-IR"/>
        </w:rPr>
        <w:t xml:space="preserve">یا کتاب مقدس روی میز </w:t>
      </w:r>
    </w:p>
    <w:p>
      <w:pPr>
        <w:pStyle w:val="BookText"/>
        <w:rPr/>
      </w:pPr>
      <w:r>
        <w:rPr>
          <w:rFonts w:ascii="IRNazanin" w:hAnsi="IRNazanin" w:eastAsia="IRNazanin"/>
          <w:color w:val="111111"/>
          <w:sz w:val="28"/>
          <w:sz w:val="28"/>
          <w:szCs w:val="28"/>
          <w:rtl w:val="true"/>
          <w:lang w:bidi="fa-IR"/>
        </w:rPr>
        <w:t>اتاق پذیراییاش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می گفت تا به خیال خودش، بر اساس کتاب مقدس، مسیحیتی را اثبات کند که بدان ایمان ندارد و با کتاب آیات شیطانی که نمی فهمد چه گفته است، گردن مسلمان را بشکند و این بازی را شما درآورده اید تا با شبهاتی که کتاب مذکور در القای آنها می کوشد دیانت اسلام را در ذهن یک مسلمان به خطر اندازید؛ گرچه در این خصوص موفقیتی بدست نیاورده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مسلمان ها نشان داده که هرگاه از سوی مسیحیت، زنادقه یا فلاسفه، با شبهاتی مواجه شده اند، علمای شیعی آن چنان مقتدرانه و عالمانه پاسخشان را داده اند که بعد از آن هر مسلمانی پاسخ ها را مطالعه می کند، دیگر فریب این شبهات را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کتاب آیات شیطانی در تاریخ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فکر اسلامی، قوی ترین کتاب نیست، چرا که اندیشمندان شیعی و مسلمان به کتاب هایی قوی تر از این جواب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آن رو می گویم که در مباحث اعتقادی، اعتماد به شخص بر مبنای توانمندی اوست، نه تعصب نسبت به شخصی که تنها ظاهرش شبیه علمای شیعه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امور اعتقادی اطمینان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مقلّد عامی که نسبت به مرجعش اطمینان دارد، باید بداند که علم، ورع، تقوی و اعلمیت صرفاً برای عمل به رساله مجتهد کارایی دارد، زیرا معنای تقلید همین است؛ اما در امور اعتقادی چنین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امور اعتقادی از آن دسته اموری است که مسامحه پذیر نیست؛</w:t>
      </w:r>
    </w:p>
    <w:p>
      <w:pPr>
        <w:pStyle w:val="BookText"/>
        <w:rPr/>
      </w:pPr>
      <w:r>
        <w:rPr>
          <w:rFonts w:ascii="IRNazanin" w:hAnsi="IRNazanin" w:eastAsia="IRNazanin"/>
          <w:color w:val="111111"/>
          <w:sz w:val="28"/>
          <w:sz w:val="28"/>
          <w:szCs w:val="28"/>
          <w:rtl w:val="true"/>
          <w:lang w:bidi="fa-IR"/>
        </w:rPr>
        <w:t xml:space="preserve">زیرا نخستین چیزی که پس از مرگ در باره آن سؤال می شود، همین اصول اعتقادی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ربُّك؟ من نبيُّك؟ من امامك؟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تو کیست؟ پیامبر تو کیست؟ امام تو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حرف ها است که سراغ احکام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سؤال در باب احکام این است که چرا آنها را به همسرانتان آموزش ندادید و آنها هم باید پاسخگو باشند که چرا یاد نگرفته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دیگری که باید بدان توجه شود،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چیزی که در فروع و احکام در کتب فقهی عنوان می کنند، سابقه ذهنی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مسأله فقهی را ابتدا بر اساس دیدگاه های فقها و بزرگانی مانند شیخ مفید و شیخ طوسی و سید مرتضی و اساتیدی از این دست طرح می کنند و پس از آن، استدلالات و استنباطات فقهی خویش را مطرح می کنند؛ به طوری که اگر خود مؤلف با قول مشهور موافق باشد، موافقت قول مشهور را پس از آوردن استنباط فقهی خویش، موجب اطمینان خویش می داند و آن را می آورد، تا به خواننده ثابت کند که استدلال فقهی او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از این طریق نشان می دهد که خودش شاگرد مکتب فکری فقهی کدام یک از بزرگان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کسی ابتدای طرح مسأله ای فقهی بگوید من با نظر فلانی و فلانی موافقم، در واقع به خطا رفته است؛ چراکه اگر فقیه باشد، ابتدا باید دلیل بیاورد و آن را بر اساس قواعد و استدلالات فقهی ثابت کند، سپس نظر فقهای مؤید نظر خویش را بیاورد تا دیدگاه او تقویت شود و نشان دهد که در رأی و نظر خویش به خطا نرفته است؛ زیرا آن چه می تواند احتمال خطا را در </w:t>
      </w:r>
    </w:p>
    <w:p>
      <w:pPr>
        <w:pStyle w:val="BookText"/>
        <w:rPr/>
      </w:pPr>
      <w:r>
        <w:rPr>
          <w:rFonts w:ascii="IRNazanin" w:hAnsi="IRNazanin" w:eastAsia="IRNazanin"/>
          <w:color w:val="111111"/>
          <w:sz w:val="28"/>
          <w:sz w:val="28"/>
          <w:szCs w:val="28"/>
          <w:rtl w:val="true"/>
          <w:lang w:bidi="fa-IR"/>
        </w:rPr>
        <w:t>دیدگاه فرد کمرنگ کند، استدلالات محکم او است نه قول فلان و فلان، که این اقوال، صرفاً جهت تحکیم و تثبیت اصل بحث آورده</w:t>
      </w:r>
    </w:p>
    <w:p>
      <w:pPr>
        <w:pStyle w:val="BookText"/>
        <w:rPr/>
      </w:pPr>
      <w:r>
        <w:rPr>
          <w:rFonts w:ascii="IRNazanin" w:hAnsi="IRNazanin" w:eastAsia="IRNazanin"/>
          <w:color w:val="111111"/>
          <w:sz w:val="28"/>
          <w:sz w:val="28"/>
          <w:szCs w:val="28"/>
          <w:rtl w:val="true"/>
          <w:lang w:bidi="fa-IR"/>
        </w:rPr>
        <w:t xml:space="preserve">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احتمال خطا در استنباط نهفته است؛ نه اینکه فکر کنید قول فلان و فلان دلیل بر حکم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ملاک استنباط کتاب است و سنت؛ البته اجماع در موارد بسیار نادری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هم که چه عرض کنم نه این که قائل به عقل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اصولاً عقل در احکام راهی جز در جاهای خاص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مسائل در کتب فقهی استدلالی بیان می شود و رساله های توضیح المسائل جای طرح اینگونه مطالب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به تکلیف، از کسی صحیح است که شرط تکلیف برای او محقق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اساس استنباط، حکم خدا را در موردی فهمیده است، می تواند بدان حکم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شخص دیگر نمی تواند صرفاً بر اساس استنباط این فرد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فرد بر اساس استنباط دیگری، تنها از باب رجوع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 غیر قادر بر 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عالم، می تواند از صحت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قدرت بر عالم شدن ندارد و به تبع آن قدرت بر اجتهاد و استنباط نیز ندارد، می تواند به کسی که این قدرت را دارد و بدان عمل نموده، رجوع کند</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بنابراین تقلید در جایی </w:t>
      </w:r>
    </w:p>
    <w:p>
      <w:pPr>
        <w:pStyle w:val="BookText"/>
        <w:rPr/>
      </w:pPr>
      <w:r>
        <w:rPr>
          <w:rFonts w:ascii="IRNazanin" w:hAnsi="IRNazanin" w:eastAsia="IRNazanin"/>
          <w:color w:val="111111"/>
          <w:sz w:val="28"/>
          <w:sz w:val="28"/>
          <w:szCs w:val="28"/>
          <w:rtl w:val="true"/>
          <w:lang w:bidi="fa-IR"/>
        </w:rPr>
        <w:t>موضوعیت پیدا می کند که یا شخص جاهل باشد یا توان تحصیل علم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دچار عسر و حرج باشد که فعلاً در این جا قصد پرداختن به موضوع عسر و حرج را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این بیان به اجماع همه معلوم می شود تقلید برای کسی جایز است که قدرت بر استنباط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وقتی خدا از چنین کسی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نمازت را اینگونه خواندی؟ مثلاً چرا دو بار سبحان الله گفتی؟ او 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که فلان شیخ این جوری می خواند؛ وقتی از او پرسیدم، مثلاً او هم گفت بر مبنای فلان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خودت هم رفتی روایت را ببینی؟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خسته بودم و حسّش را نداشتم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این سخن از او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محدوده تقلید در احکام فرعی برای گروهی است که قدرت بر استنباط ندارند؛ پس به آن کسی که قادر بر استنباط است رجوع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مطلب این می شود که اگر در جایی شخص نتواند اجتهاد کند و این را هم فهمیده است که شخصی که می خواهد از وی تقلید کند، خودش در آن مسأله به یقین نرسیده است، تقلید کردن از او در آن مسأله اشتباه است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طلبه علوم دینی احساس می کند استادش در درس اشتباه کرده، بعد هم او را صدا می زند که مثلاً لفظ این حدیث کم بود و من زیادش کردم، یا آن حدیث نقص داشته و استاد یادش رفته است و من زیادش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طلبه ای که می داند استادش </w:t>
      </w:r>
    </w:p>
    <w:p>
      <w:pPr>
        <w:pStyle w:val="BookText"/>
        <w:rPr/>
      </w:pPr>
      <w:r>
        <w:rPr>
          <w:rFonts w:ascii="IRNazanin" w:hAnsi="IRNazanin" w:eastAsia="IRNazanin"/>
          <w:color w:val="111111"/>
          <w:sz w:val="28"/>
          <w:sz w:val="28"/>
          <w:szCs w:val="28"/>
          <w:rtl w:val="true"/>
          <w:lang w:bidi="fa-IR"/>
        </w:rPr>
        <w:t>اشتباه کرده است، دیگر مجاز به عمل به فتوای او نیست</w:t>
      </w:r>
      <w:r>
        <w:rPr>
          <w:rFonts w:eastAsia="IRNazanin" w:cs="IRNazanin"/>
          <w:color w:val="111111"/>
          <w:sz w:val="28"/>
          <w:szCs w:val="28"/>
          <w:rtl w:val="true"/>
          <w:lang w:bidi="fa-IR"/>
        </w:rPr>
        <w:t xml:space="preserve">. </w:t>
      </w:r>
      <w:r>
        <w:rPr>
          <w:rStyle w:val="FootnoteAnchor"/>
          <w:rtl w:val="true"/>
        </w:rPr>
        <w:footnoteReference w:id="8"/>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فرض می کنیم دو مجتهد باشند که در مسائلی با هم اختلاف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اینها بخواهد از دیگری تقلید کند، نمی تواند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خودش دعوای ما را روز قیامت حل می کند؛ فعلاً من یک رساله می گیرم و بدان عمل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از وی جایز نیست، زیرا معنای اختلاف آنها تخطئه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بر سر آن نیست که فردی فرد دیگر را فاسق بداند؛ بلکه سخن بر سر آن است که یکی به دیگری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فهم این آیه یا روایت اشتباه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نیز از آن جهت گفتم تا معلوم شود چرا در مسأله ای، گاهی سید مرتضی و شیخ طوسی به اشکال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ها ضابطه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حکومت را به معنای قضاوت می گیرد و دیگری آن را سلطنت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تازه مقلد باید تحقیق کند که کدام یک از دو نفر اعلم اند و این از اصول عقلایی است؛ نه این که من در آوردی عالمان دین باشد</w:t>
      </w:r>
      <w:r>
        <w:rPr>
          <w:rFonts w:eastAsia="IRNazanin" w:cs="IRNazanin"/>
          <w:color w:val="111111"/>
          <w:sz w:val="28"/>
          <w:szCs w:val="28"/>
          <w:rtl w:val="true"/>
          <w:lang w:bidi="fa-IR"/>
        </w:rPr>
        <w:t xml:space="preserve">. </w:t>
      </w:r>
      <w:bookmarkStart w:id="22" w:name="pg9136_77063"/>
    </w:p>
    <w:p>
      <w:pPr>
        <w:pStyle w:val="BookText"/>
        <w:rPr/>
      </w:pPr>
      <w:bookmarkEnd w:id="22"/>
      <w:r>
        <w:rPr>
          <w:rFonts w:ascii="IRNazanin" w:hAnsi="IRNazanin" w:eastAsia="IRNazanin"/>
          <w:color w:val="111111"/>
          <w:sz w:val="28"/>
          <w:sz w:val="28"/>
          <w:szCs w:val="28"/>
          <w:rtl w:val="true"/>
          <w:lang w:bidi="fa-IR"/>
        </w:rPr>
        <w:t>این اصل عقلانی در رجوع ما به پزشک هم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دو پزشکی که در یک بیماری دو تشخیص متفاوت دارند، نمی توانیم بگوییم که ما به اختلاف نظر آنان کاری نداریم و به یکی از دو نسخه عمل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باید متخصص تر را شناخت و به نظرش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باید در انتظار عواقب ناپسند عمل به نظر پزشک با تخصص کمتر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در اجرای امور فقهی، مهندسی، کارشناسی، قیمت گذاری جنس و همه اموری از این دست لازم است؛ به طوری که عقلا همواره بدان عمل کرده و خود را ملزم به رعایت آن می دانند، هر چند به الفاظ و اصطلاحات آن آشنا نباشند و ندانند که این توضیحات مربوط به انجام احکام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در باب مسائل اعتقادی موضوع حساس تر است، چراکه در اعتقادات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ابتدای مطلب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جای استنباط و دلیل و اعتماد است</w:t>
      </w:r>
      <w:r>
        <w:rPr>
          <w:rFonts w:eastAsia="IRNazanin" w:cs="IRNazanin"/>
          <w:color w:val="111111"/>
          <w:sz w:val="28"/>
          <w:szCs w:val="28"/>
          <w:rtl w:val="true"/>
          <w:lang w:bidi="fa-IR"/>
        </w:rPr>
        <w:t>.</w:t>
      </w:r>
    </w:p>
    <w:p>
      <w:pPr>
        <w:pStyle w:val="Heading3"/>
        <w:numPr>
          <w:ilvl w:val="2"/>
          <w:numId w:val="1"/>
        </w:numPr>
        <w:rPr/>
      </w:pPr>
      <w:bookmarkStart w:id="23" w:name="__RefHeading___Toc3028354_2870459653"/>
      <w:bookmarkStart w:id="24" w:name="_Toc7"/>
      <w:bookmarkEnd w:id="23"/>
      <w:r>
        <w:rPr>
          <w:rtl w:val="true"/>
        </w:rPr>
        <w:t>مغالطه در کتاب شهید جاوید</w:t>
      </w:r>
      <w:bookmarkEnd w:id="2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مغلطه عجیبی که در این میان از سوی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و بدان توجهی نشده، این است که اگر در مسأله ای اعتقادی همهٔ علما یک نظر بدهند، اما شیخ طوسی و سید مرتضی نظر دیگری داشته باشند، او نظر این دو را ترجیح می دهد</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در حالی که این دو تن، گاهی در احکام فقهی و فرعی </w:t>
      </w:r>
    </w:p>
    <w:p>
      <w:pPr>
        <w:pStyle w:val="BookText"/>
        <w:rPr/>
      </w:pPr>
      <w:r>
        <w:rPr>
          <w:rFonts w:ascii="IRNazanin" w:hAnsi="IRNazanin" w:eastAsia="IRNazanin"/>
          <w:color w:val="111111"/>
          <w:sz w:val="28"/>
          <w:sz w:val="28"/>
          <w:szCs w:val="28"/>
          <w:rtl w:val="true"/>
          <w:lang w:bidi="fa-IR"/>
        </w:rPr>
        <w:t>هم اشتباه کرده اند، تا چه رسد به امور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معلوم است نتیجه عملکرد کسی که تخصص در امری ندارد، ولی خود را کارشناس این امر معرفی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مثل کسی که طبیب نیست ولی خودش را طبیب جلوه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 که فریب ظاهر را نخورید بسیاری از داستان های قدیمی که ما در کودکی می خواندیم، محورشان با طرق مختلف، تفهیم این معنا بود که به قول 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بسا ابلیس آدم رو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هر دستی نباید داد دست</w:t>
      </w:r>
    </w:p>
    <w:p>
      <w:pPr>
        <w:pStyle w:val="BookText"/>
        <w:rPr/>
      </w:pPr>
      <w:r>
        <w:rPr>
          <w:rFonts w:ascii="IRNazanin" w:hAnsi="IRNazanin" w:eastAsia="IRNazanin"/>
          <w:color w:val="111111"/>
          <w:sz w:val="28"/>
          <w:sz w:val="28"/>
          <w:szCs w:val="28"/>
          <w:rtl w:val="true"/>
          <w:lang w:bidi="fa-IR"/>
        </w:rPr>
        <w:t>بحث عجیبی که این روزها در میان ارباب حوزه صورت گرفته، این است که سرنوشت میلیون ها نفر را به یک اصل گره می زنند و آن را به یک اصل اعتقادی تبدیل می کنند که مثلاً صاحب جواهر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در اعمال شرعی به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می کنید یا به رسالهٔ مرجع وقت حاضرتان عمل می کنید؟ چگونه است که فلان عالم معاصر، هر وقت سخن می گوید، نظر ایشان را مطرح می کند؟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بالاتر از آن در امور اعتقادی صحیح است که گاهی بعضی از فروع عملی مثل ولایت پدر بر فرزند را تبدیل به بحث اعتقادی </w:t>
      </w:r>
      <w:bookmarkStart w:id="25" w:name="pg9136_77065"/>
    </w:p>
    <w:p>
      <w:pPr>
        <w:pStyle w:val="BookText"/>
        <w:rPr/>
      </w:pPr>
      <w:bookmarkEnd w:id="25"/>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نمی پرسند که آیا ولایت پدرت را قبول داشتی یا نه؟ بلکه سؤال می شود که چرا بر خلاف اذن پدر، فلان کار را کردی یا نکردی؟ با نهی پدر چرا کردی؟ چرا که مخالفت یا عدم مخالفت با پدر، از امور اعتقادی نیست، بلکه از احکام شرعی است </w:t>
      </w:r>
      <w:r>
        <w:rPr>
          <w:rFonts w:eastAsia="IRNazanin" w:cs="IRNazanin"/>
          <w:color w:val="111111"/>
          <w:sz w:val="28"/>
          <w:szCs w:val="28"/>
          <w:rtl w:val="true"/>
          <w:lang w:bidi="fa-IR"/>
        </w:rPr>
        <w:t>.</w:t>
      </w:r>
    </w:p>
    <w:p>
      <w:pPr>
        <w:pStyle w:val="Heading3"/>
        <w:numPr>
          <w:ilvl w:val="2"/>
          <w:numId w:val="1"/>
        </w:numPr>
        <w:rPr/>
      </w:pPr>
      <w:bookmarkStart w:id="26" w:name="__RefHeading___Toc3028356_2870459653"/>
      <w:bookmarkStart w:id="27" w:name="_Toc8"/>
      <w:bookmarkEnd w:id="26"/>
      <w:r>
        <w:rPr>
          <w:rtl w:val="true"/>
        </w:rPr>
        <w:t>ناآشنایی نویسنده شهید جاوید با اصول استنباط و استدلال</w:t>
      </w:r>
      <w:bookmarkEnd w:id="27"/>
    </w:p>
    <w:p>
      <w:pPr>
        <w:pStyle w:val="BookText"/>
        <w:rPr/>
      </w:pPr>
      <w:r>
        <w:rPr>
          <w:rFonts w:ascii="IRNazanin" w:hAnsi="IRNazanin" w:eastAsia="IRNazanin"/>
          <w:color w:val="111111"/>
          <w:sz w:val="28"/>
          <w:sz w:val="28"/>
          <w:szCs w:val="28"/>
          <w:rtl w:val="true"/>
          <w:lang w:bidi="fa-IR"/>
        </w:rPr>
        <w:t>از آنچه در خصوص تقدم استنباط و استدلال بر مبنای استشهاد به اقوال بزرگان در امور فقهیه بیان شد و اینکه این سبک و سیاق در امور اعتقادی نیز باید ساری و جاری باشد، پرداختن به این بحث بجا است که این کتاب در چاپ اول به بیان دیدگاه سید مرتضی و شیخ طوسی می پردازد و در چاپ های بعدی به دنبال استنباط و یافتن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اثبات یا نفی این اصل که آیا امام آگاه به وضعیت خودش هست یا نیست، دلیلی لازم نمی داند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جاوید کتابی است که از حداقل شرایط یک بحث تحقیقی برخوردار است؛ زیرا نویسنده ابتدا مدعا را بدون آوردن هیچ دلیل و برهانی بیان کرده و کتاب را به اتمام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وقتی با پاسخ های فراوانی در این خصوص مواجه می شود در چاپ بعدی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موافق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موافقت با سخنی که از ابتدا بدون دلیل و برهان ادعا شده، فاقد هرگونه ارزش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از اول می گفت من می خواهم در این کتاب از شیخ طوسی و سید مرتضی تبعیت و تقلید کنم، کسی حرفش را می پذیرفت؟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قطعا باید </w:t>
      </w:r>
    </w:p>
    <w:p>
      <w:pPr>
        <w:pStyle w:val="BookText"/>
        <w:rPr/>
      </w:pPr>
      <w:r>
        <w:rPr>
          <w:rFonts w:ascii="IRNazanin" w:hAnsi="IRNazanin" w:eastAsia="IRNazanin"/>
          <w:color w:val="111111"/>
          <w:sz w:val="28"/>
          <w:sz w:val="28"/>
          <w:szCs w:val="28"/>
          <w:rtl w:val="true"/>
          <w:lang w:bidi="fa-IR"/>
        </w:rPr>
        <w:t>دید نظر روایات در این مورد چیست؟ اگر روایات با نظر شما موافق است، از حدیث تبعیت کرده اید و اگر مخالف است، شیخ طوسی و سید مرتضی اشتباه کردهاند و نظرشان سودی به حال شما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این است که بسیاری با اصول استنباط آشنا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آنچه امامان بزرگوار ما برای ما تعیین تکلیف کرده اند، معلوم می شود حدیثی که مخالف با شیعه بوده و موافق با اهل سنت است، از روی تقیه صادر شده و باید کنار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خصوص در مقبوله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امام این است که رجوع کن و ببین کدام یکی موافق با سنی هاست، آن را کنار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چه مخالف با آنان است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عبارت امام صادق علیه السلام چنین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بما خالَفَ العامّةَ، فَانَّ الرُّشَدَ فِي خِلافِهِمْ</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به قولی که مخالف با سخن اهل سنت است عمل کنید، زیرا راه صحیح در مخالفت با آنان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به دستور امام علیه السلام وقتی سخنی را از ائمه علیهم السلام و در موافقت با اهل سنت می بینیم، آن را کنار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 شیخ طوسی و سید مرتضی هم، اگر بر اساس روایات موافق با اهل سنت باشد، باید کنار گذاشته شود</w:t>
      </w:r>
      <w:r>
        <w:rPr>
          <w:rFonts w:eastAsia="IRNazanin" w:cs="IRNazanin"/>
          <w:color w:val="111111"/>
          <w:sz w:val="28"/>
          <w:szCs w:val="28"/>
          <w:rtl w:val="true"/>
          <w:lang w:bidi="fa-IR"/>
        </w:rPr>
        <w:t xml:space="preserve">. </w:t>
      </w:r>
      <w:bookmarkStart w:id="28" w:name="pg9136_77067"/>
    </w:p>
    <w:p>
      <w:pPr>
        <w:pStyle w:val="Heading3"/>
        <w:numPr>
          <w:ilvl w:val="2"/>
          <w:numId w:val="1"/>
        </w:numPr>
        <w:rPr/>
      </w:pPr>
      <w:bookmarkStart w:id="29" w:name="__RefHeading___Toc3028358_2870459653"/>
      <w:bookmarkStart w:id="30" w:name="_Toc9"/>
      <w:bookmarkEnd w:id="28"/>
      <w:bookmarkEnd w:id="29"/>
      <w:r>
        <w:rPr>
          <w:rtl w:val="true"/>
        </w:rPr>
        <w:t>علم وهبى پيامبر</w:t>
      </w:r>
      <w:bookmarkEnd w:id="30"/>
    </w:p>
    <w:p>
      <w:pPr>
        <w:pStyle w:val="BookText"/>
        <w:rPr/>
      </w:pPr>
      <w:r>
        <w:rPr>
          <w:rFonts w:ascii="IRNazanin" w:hAnsi="IRNazanin" w:eastAsia="IRNazanin"/>
          <w:color w:val="111111"/>
          <w:sz w:val="28"/>
          <w:sz w:val="28"/>
          <w:szCs w:val="28"/>
          <w:rtl w:val="true"/>
          <w:lang w:bidi="fa-IR"/>
        </w:rPr>
        <w:t xml:space="preserve">منظور از علم وهبی علمی است که از طریق وحی به پیامبر رسیده و به حضرتش اختصاص دارد ولی احکامی را که امام هر عصری باید بداند و بفرماید، از ناحیهٔ پیغمبر به او رسیده است؛ زیرا منابع علمی ائمه مثل ملک و مانند آن برای هر امامی مخصوص به خود آن امام است بنابراین آنچه در روایات،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عمود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به امام احکام یاد نمی دهد، بلکه عالم را به او نشان می دهد</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 xml:space="preserve">احادیث زیادی با این مضمون نیز وارد شده است، از جمله این که از امام باقر علیه السلام نقل شده است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الإمامَ مِنًا يَسمع الكلامَ في بَطْنِ أُمِّهِ، و اذا وَقَعَ الى الارض رُفِعَ لَهُ عَمودٌ مِن نُور يَرى به أعمال عبادِ اللهِ سُبحانَه</w:t>
      </w:r>
      <w:r>
        <w:rPr>
          <w:rFonts w:eastAsia="Amiri" w:cs="Amiri" w:ascii="Amiri" w:hAnsi="Amiri"/>
          <w:color w:val="111111"/>
          <w:sz w:val="28"/>
          <w:szCs w:val="28"/>
          <w:rtl w:val="true"/>
          <w:lang w:bidi="ar-SA"/>
        </w:rPr>
        <w:t xml:space="preserve">». </w:t>
      </w:r>
      <w:r>
        <w:rPr>
          <w:rStyle w:val="FootnoteAnchor"/>
          <w:rtl w:val="true"/>
        </w:rPr>
        <w:footnoteReference w:id="12"/>
      </w:r>
      <w:bookmarkStart w:id="31" w:name="pg9136_77068"/>
    </w:p>
    <w:p>
      <w:pPr>
        <w:pStyle w:val="BookText"/>
        <w:rPr/>
      </w:pPr>
      <w:bookmarkEnd w:id="31"/>
      <w:r>
        <w:rPr>
          <w:rFonts w:ascii="IRNazanin" w:hAnsi="IRNazanin" w:eastAsia="IRNazanin"/>
          <w:color w:val="111111"/>
          <w:sz w:val="28"/>
          <w:sz w:val="28"/>
          <w:szCs w:val="28"/>
          <w:rtl w:val="true"/>
          <w:lang w:bidi="fa-IR"/>
        </w:rPr>
        <w:t>هر امامی از ما، در شکم مادرش سخن را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متولد می گردد، برای او عمودی از نور برافراشته می شود که به وسیله آن اعمال بندگان خداوند سبحان را مشاهده می کند</w:t>
      </w:r>
      <w:r>
        <w:rPr>
          <w:rFonts w:eastAsia="IRNazanin" w:cs="IRNazanin"/>
          <w:color w:val="111111"/>
          <w:sz w:val="28"/>
          <w:szCs w:val="28"/>
          <w:rtl w:val="true"/>
          <w:lang w:bidi="fa-IR"/>
        </w:rPr>
        <w:t>.</w:t>
      </w:r>
    </w:p>
    <w:p>
      <w:pPr>
        <w:pStyle w:val="Heading3"/>
        <w:numPr>
          <w:ilvl w:val="2"/>
          <w:numId w:val="1"/>
        </w:numPr>
        <w:rPr/>
      </w:pPr>
      <w:bookmarkStart w:id="32" w:name="__RefHeading___Toc3028360_2870459653"/>
      <w:bookmarkStart w:id="33" w:name="_Toc10"/>
      <w:bookmarkEnd w:id="32"/>
      <w:r>
        <w:rPr>
          <w:rtl w:val="true"/>
        </w:rPr>
        <w:t>سخن از مشرق و مغرب عالم است</w:t>
      </w:r>
      <w:bookmarkEnd w:id="33"/>
    </w:p>
    <w:p>
      <w:pPr>
        <w:pStyle w:val="BookText"/>
        <w:rPr/>
      </w:pPr>
      <w:r>
        <w:rPr>
          <w:rFonts w:ascii="IRNazanin" w:hAnsi="IRNazanin" w:eastAsia="IRNazanin"/>
          <w:color w:val="111111"/>
          <w:sz w:val="28"/>
          <w:sz w:val="28"/>
          <w:szCs w:val="28"/>
          <w:rtl w:val="true"/>
          <w:lang w:bidi="fa-IR"/>
        </w:rPr>
        <w:t xml:space="preserve">در حدیث در مورد ائمه معصومین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 ما كانَ و ما هو كائِنُ و ما يَكونُ الى يَومِ القيامةِ</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را در گذشته بوده و هر آنچه را که اکنون هست و هر آنچه را که تا روز قیامت خواهد شد،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چنین علمی در اختیار ائمه بود، امکان این نبود که امام برای مردم زمان خود در احادیث، در بارۀ هر آن چه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سیاهچاله ها و کهکشان راه شیری و توده های انبوه گاز و امثال این حرف ها که تازه به همت اساتید این فن کشف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علوم احکام که برای هر امامی مختص عصر خود آن امام داده شده است، با هم تفاوت دارد</w:t>
      </w:r>
      <w:r>
        <w:rPr>
          <w:rFonts w:eastAsia="IRNazanin" w:cs="IRNazanin"/>
          <w:color w:val="111111"/>
          <w:sz w:val="28"/>
          <w:szCs w:val="28"/>
          <w:rtl w:val="true"/>
          <w:lang w:bidi="fa-IR"/>
        </w:rPr>
        <w:t>.</w:t>
      </w:r>
    </w:p>
    <w:p>
      <w:pPr>
        <w:pStyle w:val="Heading3"/>
        <w:numPr>
          <w:ilvl w:val="2"/>
          <w:numId w:val="1"/>
        </w:numPr>
        <w:rPr/>
      </w:pPr>
      <w:bookmarkStart w:id="34" w:name="__RefHeading___Toc3028362_2870459653"/>
      <w:bookmarkStart w:id="35" w:name="_Toc11"/>
      <w:bookmarkEnd w:id="34"/>
      <w:r>
        <w:rPr>
          <w:rtl w:val="true"/>
        </w:rPr>
        <w:t xml:space="preserve">علم امام در قاموس </w:t>
      </w:r>
      <w:r>
        <w:rPr>
          <w:rtl w:val="true"/>
        </w:rPr>
        <w:t>«</w:t>
      </w:r>
      <w:r>
        <w:rPr>
          <w:rtl w:val="true"/>
        </w:rPr>
        <w:t>شهید جاوید</w:t>
      </w:r>
      <w:r>
        <w:rPr>
          <w:rtl w:val="true"/>
        </w:rPr>
        <w:t>»</w:t>
      </w:r>
      <w:bookmarkEnd w:id="3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یک حادثه تاریخی بخواهیم چیزی را دربارۀ علم امام از منظر امامیه بدانیم و به آن معتقد گردیم، نباید قائل به تعبیری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باشیم، یعنی نباید امام را با انسانهای </w:t>
      </w:r>
      <w:bookmarkStart w:id="36" w:name="pg9136_77069"/>
    </w:p>
    <w:p>
      <w:pPr>
        <w:pStyle w:val="BookText"/>
        <w:rPr/>
      </w:pPr>
      <w:bookmarkEnd w:id="36"/>
      <w:r>
        <w:rPr>
          <w:rFonts w:ascii="IRNazanin" w:hAnsi="IRNazanin" w:eastAsia="IRNazanin"/>
          <w:color w:val="111111"/>
          <w:sz w:val="28"/>
          <w:sz w:val="28"/>
          <w:szCs w:val="28"/>
          <w:rtl w:val="true"/>
          <w:lang w:bidi="fa-IR"/>
        </w:rPr>
        <w:t>عادی مقایسه کنیم؛ زیرا اگر منظور از این تعبیر، همان حسینی باشد که امامت به همراه علوم آن از او قابل سلب شدن باشد، در این صورت حسین زمان هم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از مفهوم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امامی بیرون می آید که با آن همه زحماتی که کشید، و آن همه اصرار ناصحین آن حضرت مبنی بر انصراف ایشان از رفتن به کوفه، همچنان بر رفتن خویش اصرار ورزیده و دست آخر هم می گوید من بیشتر از این نمی فهمم و از جایی هم باخبر نشده ام که چه چیزی در انتظارم است، بنابراین، من طبق ضوابط عمل کرده و از آینده هم که چه خواهد شد، اطلاعی ندارم</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پر واضح است که اگر امام را با افراد عادی مقایسه کنیم، سر از کجا در می آوریم</w:t>
      </w:r>
      <w:r>
        <w:rPr>
          <w:rFonts w:eastAsia="IRNazanin" w:cs="IRNazanin"/>
          <w:color w:val="111111"/>
          <w:sz w:val="28"/>
          <w:szCs w:val="28"/>
          <w:rtl w:val="true"/>
          <w:lang w:bidi="fa-IR"/>
        </w:rPr>
        <w:t>!</w:t>
      </w:r>
    </w:p>
    <w:p>
      <w:pPr>
        <w:pStyle w:val="Heading3"/>
        <w:numPr>
          <w:ilvl w:val="2"/>
          <w:numId w:val="1"/>
        </w:numPr>
        <w:rPr/>
      </w:pPr>
      <w:bookmarkStart w:id="37" w:name="__RefHeading___Toc3028364_2870459653"/>
      <w:bookmarkStart w:id="38" w:name="_Toc12"/>
      <w:bookmarkEnd w:id="37"/>
      <w:r>
        <w:rPr>
          <w:rtl w:val="true"/>
        </w:rPr>
        <w:t>تعارض اشراف ائمه علیهم السلام به علوم خویش، با القای نفس در تهلکه</w:t>
      </w:r>
      <w:bookmarkEnd w:id="38"/>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ظاهر بعضی کلمات در روایات، می توان فهمید که این بزرگواران همیشه به تمام علم و آخری که دارند اشراف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در خصوص لحظه شهادت پیغمبر وارد شده که حضرت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در آن نجوای چند لحظه ای واپسین دم حیات مبارکشان، هزار باب علم را بر من گشود</w:t>
      </w:r>
      <w:r>
        <w:rPr>
          <w:rFonts w:eastAsia="IRNazanin" w:cs="IRNazanin"/>
          <w:color w:val="111111"/>
          <w:sz w:val="28"/>
          <w:szCs w:val="28"/>
          <w:rtl w:val="true"/>
          <w:lang w:bidi="fa-IR"/>
        </w:rPr>
        <w:t xml:space="preserve">». </w:t>
      </w:r>
      <w:r>
        <w:rPr>
          <w:rStyle w:val="FootnoteAnchor"/>
          <w:rtl w:val="true"/>
        </w:rPr>
        <w:footnoteReference w:id="15"/>
      </w:r>
      <w:bookmarkStart w:id="39" w:name="pg9136_77070"/>
    </w:p>
    <w:p>
      <w:pPr>
        <w:pStyle w:val="BookText"/>
        <w:rPr/>
      </w:pPr>
      <w:bookmarkEnd w:id="39"/>
      <w:r>
        <w:rPr>
          <w:rFonts w:ascii="IRNazanin" w:hAnsi="IRNazanin" w:eastAsia="IRNazanin"/>
          <w:color w:val="111111"/>
          <w:sz w:val="28"/>
          <w:sz w:val="28"/>
          <w:szCs w:val="28"/>
          <w:rtl w:val="true"/>
          <w:lang w:bidi="fa-IR"/>
        </w:rPr>
        <w:t>این گونه اخبار، از همین دست و مربوط به باب علم احکام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مکرراً در دفاع از اقدام ائمه به کاری که موجب قتل نفس است، شنیده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شب نوزدهم ماه رمضان، از آنچه قرار بود در مسجد کوفه روی دهد، خبر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روایتش نیز آن قدر قطعی است که احتیاج به تأویل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امام مجتبی و سیدالشهدا علیهما السلام از سرنوشتی که در انتظارشان بود و اخبار امام رضا علیه السلام دربارهٔ رفتن به مجلس مأمون و مسموم شدنش، همه از روایات و اخبار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اخباری از این دست، جای این شبهه باز می شود که آیا اخبار این بزرگواران از کشته شدن خویش و در عین حال، اقدام نکردن در راستای جلوگیری از وقوع آن چه منجر به شهادتشان می گردد، آیا از مصادیق بارز القاء نفس در تهلکه نیست؟</w:t>
      </w:r>
    </w:p>
    <w:p>
      <w:pPr>
        <w:pStyle w:val="Heading3"/>
        <w:numPr>
          <w:ilvl w:val="2"/>
          <w:numId w:val="1"/>
        </w:numPr>
        <w:rPr/>
      </w:pPr>
      <w:bookmarkStart w:id="40" w:name="__RefHeading___Toc3028366_2870459653"/>
      <w:bookmarkStart w:id="41" w:name="_Toc13"/>
      <w:bookmarkEnd w:id="40"/>
      <w:r>
        <w:rPr>
          <w:rtl w:val="true"/>
        </w:rPr>
        <w:t>پاسخ اشتباه گروهی از فقها</w:t>
      </w:r>
      <w:bookmarkEnd w:id="4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این شبهه، برخی از فقها پاسخی غیر محققانه داده اند که خداوند، بنا بر مصلحتی که در شهادت امام وجود داشته، در آن حال، علم را از امام سلب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پاسخی بر مبنای کوششی عالمانه و محققانه نبوده و بر روی آن زحمتی کشیده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چنین پاسخی برای اقناع ذهن عوام که </w:t>
      </w:r>
    </w:p>
    <w:p>
      <w:pPr>
        <w:pStyle w:val="BookText"/>
        <w:rPr/>
      </w:pPr>
      <w:r>
        <w:rPr>
          <w:rFonts w:ascii="IRNazanin" w:hAnsi="IRNazanin" w:eastAsia="IRNazanin"/>
          <w:color w:val="111111"/>
          <w:sz w:val="28"/>
          <w:sz w:val="28"/>
          <w:szCs w:val="28"/>
          <w:rtl w:val="true"/>
          <w:lang w:bidi="fa-IR"/>
        </w:rPr>
        <w:t>بیش از این اشکال نمی کند، کفایت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ذهن طلبه ای مثل من را نمی تواند قانع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آن قدر نامحققانه در دست و دهان عوام می گشت که فقیهی صاحب نام در جایی شبیه چنین پاسخی را درباره ائمه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این که نشان بدهد علم ائمه ذاتی نیست، گاهی از امام سلب علم 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شاهد است، از وقتی که این توجیه را از ایشان دیدم، تا مدت ها، حسّ مطالعه کتاب فقهی او را نداشتم؛ تا این که به تدریج که خودم وارد کار شدم، دیدم که ممکن است انسان نتواند همزمان در چندین رشته علامه دهر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مسائل اعتقادی از مرحله اجتهاد و تحقیق خارج شود، آنگاه حتی چنان شخصیتی به یک دلیل اجمالی ارثی که دست به دست می گردد، قناعت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رضوان خدا بر آقای خویی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در مسائل علمی اعتقادی بالا و پایین رفت تا بدینجا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 دست آخر این طلسم را شکست و با جسارتی مثال زدنی و عالمانه در باره آن فقیه نام آور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 کاملاً اشتباه کرده و معصوم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p>
    <w:p>
      <w:pPr>
        <w:pStyle w:val="BookText"/>
        <w:rPr/>
      </w:pPr>
      <w:r>
        <w:rPr>
          <w:rFonts w:ascii="IRNazanin" w:hAnsi="IRNazanin" w:eastAsia="IRNazanin"/>
          <w:color w:val="111111"/>
          <w:sz w:val="28"/>
          <w:sz w:val="28"/>
          <w:szCs w:val="28"/>
          <w:rtl w:val="true"/>
          <w:lang w:bidi="fa-IR"/>
        </w:rPr>
        <w:t>من نمی توانم به خاطر اشتباه یک عالم شیعی، از امامت دست بردارم، چون عالم شیعی معصوم نیست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مبنای پاسخ مذکور و پاسخ های مشابه، استدلالات کلامی شیخ مفید و امثال او در معارضه با سنی ها است؛ زیرا با چنین توجیهی نمی توان در معارضه با آنان، از سلب علم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در پاسخ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شما نمی گویید امام در همه </w:t>
      </w:r>
    </w:p>
    <w:p>
      <w:pPr>
        <w:pStyle w:val="BookText"/>
        <w:rPr/>
      </w:pPr>
      <w:r>
        <w:rPr>
          <w:rFonts w:ascii="IRNazanin" w:hAnsi="IRNazanin" w:eastAsia="IRNazanin"/>
          <w:color w:val="111111"/>
          <w:sz w:val="28"/>
          <w:sz w:val="28"/>
          <w:szCs w:val="28"/>
          <w:rtl w:val="true"/>
          <w:lang w:bidi="fa-IR"/>
        </w:rPr>
        <w:t>جا عالم است؟ البته توجیهشان بر این پاسخ مانند آن است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گاهی خدا می خواهد نشان دهد که پولی که در جیبت داری، از آن من است و من آن را داده ام؛ بنابراین گاهی پولش را از او می گیرد و کیسه اش را بی پول می گذارد، آن وقت برای خریدن یک عدد نان هم دست نیاز به خدا دراز می کند؛ تا آن شخص گفته باشد و الله آن پول مال من نبود، بلکه آن پول اربابم بود که همه اش را از من گرفت و الآن هیچ چیز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ساده برای سلب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شیخ مفید و شیخ طوسی و سید مرتضی نمی توانند این توجیه را به سنی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میگویند آن علمی که داشتند و بر اساس آن خبر دادند، اصطلاحاً علم اجمالی بوده است؛ یعنی امام اجمالاً از وقوع حادثه ای که در انتظارش بوده خبر داشت، ولی خدا در خصوص این مورد برایش تبیین علم نکرده بود تا جلوی اقدامش را نگرفته باشد؛ زیرا در غیر این صورت دیگر نمیبایست بخورد و برود و بجنگد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چنین تحقیقی از آنجا ناشی میشود که هیچ دقتی در خصوص کیفیت علم امام و ارتباطش با حضرت حق جل و علا، در آن صورت نگرفته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فرض کنید نگوییم شهادت سیدالشهدا علیه السلام به مصلحت دین بود؛ بلکه بر عکس، بگوییم شهادت آن حضرت به زیان 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می شود که اگر سیدالشهدا می دانست، نباید به کربلا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وجود مقدس امام هشتم سلام الله علیه می دانست، نباید آن آب انار را، از دست مأمون بگیرد و بخورد، </w:t>
      </w:r>
    </w:p>
    <w:p>
      <w:pPr>
        <w:pStyle w:val="BookText"/>
        <w:rPr/>
      </w:pPr>
      <w:r>
        <w:rPr>
          <w:rFonts w:ascii="IRNazanin" w:hAnsi="IRNazanin" w:eastAsia="IRNazanin"/>
          <w:color w:val="111111"/>
          <w:sz w:val="28"/>
          <w:sz w:val="28"/>
          <w:szCs w:val="28"/>
          <w:rtl w:val="true"/>
          <w:lang w:bidi="fa-IR"/>
        </w:rPr>
        <w:t xml:space="preserve">هر چند اصل ماجری میرساند که حضرت از موضوع اطلاع داشته است؛ زیرا مقداری که خورد، دست کشید و وقتی مأمون به ایشان اصرار نمود تا بیشتر بخورد،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حَسْبُكَ، قد أَتَيتَ على ما اخْتَجْتَ اليه، و بَلَغْتَ مرادَكَ</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تو را بس است؛ آنچه را می خواستی انجام دادی و به هدفت رسيدى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بگذریم، و فرض را بر این بگذاریم که امام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خدایی نیز که حافظ امام است، او هم نمی دانست و خدا هم جاهل بود؟ پس خدا که می دانست چرا مانع نشد؟ آیا در قدرت الهیاش نبود تا به نحوی جلوی این قضیه را بگیرد؟ یا اینکه خدا هم مصلحت را در وقوع شهادت می دانست؟ این که بر ما ثابت شده است که شهادت سیدالشهدا علیه السلام اساس دین است و اصلا می توان اثبات کرد که اگر شهادت سیدالشهدا نبود، امروز سنی ها هم نه نماز می خواندند، نه اینکه از بام مساجدشان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اله الله و اشهد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می 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تردیدی در این نیست که همۀ اینها تأثیر خون سیدالشهدا بوده است، وگرنه یزید آماده بود تا خروج از اسلام را به همه اعلام کند و همه هم تبعیت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اهل سنتی که باکثرت عددی که دارد، امروزه مظهر اسلام شده اند و به آن می نازند، اگر بدانند این هم در اثر شهادت مظلومانه سیدالشهدا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یزید پس </w:t>
      </w:r>
    </w:p>
    <w:p>
      <w:pPr>
        <w:pStyle w:val="BookText"/>
        <w:rPr/>
      </w:pPr>
      <w:r>
        <w:rPr>
          <w:rFonts w:ascii="IRNazanin" w:hAnsi="IRNazanin" w:eastAsia="IRNazanin"/>
          <w:color w:val="111111"/>
          <w:sz w:val="28"/>
          <w:sz w:val="28"/>
          <w:szCs w:val="28"/>
          <w:rtl w:val="true"/>
          <w:lang w:bidi="fa-IR"/>
        </w:rPr>
        <w:t>از واقعه عاشورا فهمید که با این کار تازه خلافت امام حسین علیه السلام شروع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که می دانست امام حسین علیه السلام در کربلا شهید می شود، چرا مانع نشد؟ خداکه می دانست در شب نوزدهم در مسجد کوفه چنین ضربتی بر سر مبارک امیرالمؤمنین علیه السلام وارد می آید، چرا جلوی آن را نگرفت؟ آیا نمی توانست ابن ملجم را مریض کند تا نتواند حرکت کند؟ چرا این کار را نکرد؟ علت آن مطلب که از مسائل بسیار دقیق در اعتقادات شیعی و اسلامی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آنچه در نظام الهی واقع می شود، به لحاظ الهی مفسده نیست در نظام الهی، که خدا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تَشَاءُونَ إِلَّا أَن يَشَاءَ الله رَبُّ الْعالَمينَ</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 مشیت نمی کنید مگر این که آنچه را که خداوندی که مالک جهان ها است، مشیت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فوق، خطاب به کسی که مؤمن نیست و کافر است، این چنین خطاب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جای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مَالِكَ الْمُلْكِ تُؤْتِي الملكَ مَن تَشَاء وَتَنزِعُ المُلكَ مِمَّن تَشَاء وَتُعِزُّ مَن تَشَاء وَتُذِلُّ مَن تَشَاء بِيَدِكَ الْخَيْرُ إِنَّكَ عَلَى كُلِّ شَيْءٍ قَدِيرٌ</w:t>
      </w:r>
      <w:r>
        <w:rPr>
          <w:rFonts w:eastAsia="Amiri" w:cs="Amiri" w:ascii="Amiri" w:hAnsi="Amiri"/>
          <w:color w:val="111111"/>
          <w:sz w:val="28"/>
          <w:szCs w:val="28"/>
          <w:rtl w:val="true"/>
          <w:lang w:bidi="ar-SA"/>
        </w:rPr>
        <w:t xml:space="preserve">» </w:t>
      </w:r>
      <w:r>
        <w:rPr>
          <w:rStyle w:val="FootnoteAnchor"/>
          <w:rtl w:val="true"/>
        </w:rPr>
        <w:footnoteReference w:id="18"/>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ای پادشاه ملک هستی هر که را مشیت کنی عزت ملک و سلطنت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هر که خواهی بگیری و به هر </w:t>
      </w:r>
    </w:p>
    <w:p>
      <w:pPr>
        <w:pStyle w:val="BookText"/>
        <w:rPr/>
      </w:pPr>
      <w:r>
        <w:rPr>
          <w:rFonts w:ascii="IRNazanin" w:hAnsi="IRNazanin" w:eastAsia="IRNazanin"/>
          <w:color w:val="111111"/>
          <w:sz w:val="28"/>
          <w:sz w:val="28"/>
          <w:szCs w:val="28"/>
          <w:rtl w:val="true"/>
          <w:lang w:bidi="fa-IR"/>
        </w:rPr>
        <w:t xml:space="preserve">که خواهی عزت و اقتدار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و هر که را خواهی خوار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خیر و نیکی به دست توست، تو بر هر چیز توانایی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این آیات آن است که هیچ حادثه ای در این عالم واقع نمیشود مگر این که حضرت حق جل و علا، به لحاظ حکمت خودش، مانعی در وقوع آن نمیبیند؛ وگرنه عاجز از این نبوده و نیست تا جلویش را بگیرد و مانعش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بنده اش اختیار مطلق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که مشیت بنده و اراده حق متعال در تعارض با هم قرار گیرد، آنگاه مشیت بنده بر اراده خدا غلبه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مشیت عبد را از مشیت خدا می 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اراده فرموده که بنده مختار باشد و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معنی است که به لحاظ نظام الهی، در آن چه در اداره عالم یا اداره جامعه روی می دهد، مفسده ای وجود ندارد و مفسده آن تنها به لحاظ فاعل است که مختارانه راه کج را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مفسده داشتن به لحاظ فاعل و نداشتن مفسده به لحاظ نظام و حکمت الهی، دو بحث مجزا از یکدیگر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آن چه در عاشورا روی داد، از جانب فاعل آن و افرادی که راضی به آن بودند و کسانی که مسامحه کردند یا سکوت کردند و اعتراض نکردند، بالاترین جنایتی بود که نسبت به سیدالشهدا سلام الله علیه، اتباع شهدای کربلا، اهل بیت و همراهانش تا پایان اسارت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لحاظ نظام أتم در دین، علاوه بر اینکه مصلحت بود، پایه دین را نیز در قلوب مردم تثبیت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رویدادها کاری کرد که دل مردم به حساب مظلومیت آن حضرت چنان تکان بخورد و دگرگون شود که دیگر بیشتر از این نتوان با اصل دین بازی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اصل دین را ابقا ،کرد با این توضیح که اصل دین غیر از احکام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کسی بپرسد که چطور شد که این مطلب به ذهن شما رسید، اما ما آن را نفهمیده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نیز باید دانست که این بحث، از مباحث محل ابتلا است و من نمی خواستم به آن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شاهدم بر این سخن فتاوایی است که شیخ مفید و شیخ طوسی داشته اند، ولی امروزه در اغلب موارد، نظرات دیگری در بین فقها راجع به آن فتاوا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طور قطع و یقین، نه ما می توانیم بگوییم و نه هیچکس می تواند ادعا کند که فقه شیخ مفید و شیخ طوسی اضعف از امور اعتقادی 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توان گفت که سرمایه گذاری اصلی این بزرگواران در فقه بود و در فقه مداوماً اشکال و پاسخ صورت می گرفت؛ از همین رو دائماً فقه دچار تجدید نظر می 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را از آن رو می گویم که تاکنون نسل پس از نسل و عصر بعد عصر و طبقه بعد طبقه، نتیجه ی بحث و نقد و تحقیق و ان قلت های پی در پی این شده که هم خیلی از مبانی فتوا و هم خیلی از فتواها عوض شده است، تا بدانجا که فقیهی مانند شیخ جعفر کاشف الغطاء </w:t>
      </w:r>
      <w:r>
        <w:rPr>
          <w:rStyle w:val="FootnoteAnchor"/>
          <w:rtl w:val="true"/>
        </w:rPr>
        <w:footnoteReference w:id="19"/>
      </w:r>
      <w:r>
        <w:rPr>
          <w:rFonts w:ascii="IRNazanin" w:hAnsi="IRNazanin" w:eastAsia="IRNazanin"/>
          <w:color w:val="111111"/>
          <w:sz w:val="28"/>
          <w:sz w:val="28"/>
          <w:szCs w:val="28"/>
          <w:rtl w:val="true"/>
          <w:lang w:bidi="fa-IR"/>
        </w:rPr>
        <w:t>با مخالفت های فراوانی رو به رو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امروزه گرفتاری و خلاً شیعه این است که در امور اعتقادی باید همچون فقه، روش تحقیقی ثابت با اصول ثابتی حکمفرما باشد و دستخوش امیال و سلائق و خواسته ای شخصی نباشد، زیرا شیعه نیازمند این امور اعتقادی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اساس مناسبات اعتقادی، تقلید بدون دلیل معتبر نیست، در حالی که در فقه، تقلید بدون دلیل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یکی از کارهایی که باید روحانیت مسئول شیعه در امور اعتقادی انجام بدهد، این است که برای هر اصل اعتقادی واجب الاعتقاد، دلیل متناسب با ذهن و فهم جامعه فراهم کنند تا اذهان فرد و جامعه را قانع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امور جای صدور فتوا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اعتقادات جای آن نیست که مانند احکام فقهی دربارهٔ آن سخن بگوییم؛ مثلاً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علم به همه 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جای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در امور اعتقادی باید دلیل گفته شود تا مردم</w:t>
      </w:r>
    </w:p>
    <w:p>
      <w:pPr>
        <w:pStyle w:val="BookText"/>
        <w:rPr/>
      </w:pPr>
      <w:r>
        <w:rPr>
          <w:rFonts w:ascii="IRNazanin" w:hAnsi="IRNazanin" w:eastAsia="IRNazanin"/>
          <w:color w:val="111111"/>
          <w:sz w:val="28"/>
          <w:sz w:val="28"/>
          <w:szCs w:val="28"/>
          <w:rtl w:val="true"/>
          <w:lang w:bidi="fa-IR"/>
        </w:rPr>
        <w:t>ایمان بیاورند</w:t>
      </w:r>
      <w:r>
        <w:rPr>
          <w:rFonts w:eastAsia="IRNazanin" w:cs="IRNazanin"/>
          <w:color w:val="111111"/>
          <w:sz w:val="28"/>
          <w:szCs w:val="28"/>
          <w:rtl w:val="true"/>
          <w:lang w:bidi="fa-IR"/>
        </w:rPr>
        <w:t xml:space="preserve">. </w:t>
      </w:r>
      <w:r>
        <w:rPr>
          <w:rStyle w:val="FootnoteAnchor"/>
          <w:rtl w:val="true"/>
        </w:rPr>
        <w:footnoteReference w:id="20"/>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منبری های ما شرح حال امام جواد علیه السلام را هم نمی دانند؛ چه رسد به مبانی و استدلالات اعتقادی شیعه، و این یکی از نقایص ماست، چون در مسائل اعتقادی جای دلیل و اقناع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است که شبهه دشمن در آنجا فرود می آید و فتوی در آن کارآیی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روی جزئیات فروع احکام طهارت شبهه نمی کند و روی رساله توضیح المسائل کمتر مناقشه می کند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ارشاد شیخ مفید را مطالعه کنید، می بینید از امیرالمؤمنین تا امام زمان علیهم السلام ابتدا به نص بر ائمه پرداخته و پس به دلائل آیات و معجزات و آنگاه به وسیله روایت، علم غیب را برای همه ائمه ثابت می کند، زیرا این کتاب را برای شیعه ها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برای افراد غیر شیعه می نویسد، غالباًکاری می کند که بهانه به دست آنها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 آن ها در دستش باشد، نه اینکه ریش او در دست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اینکه متکلمین شیعه می دانستند که سلب علم اتفاق نمی افتد، ولی چاره را برای قانع کردن در بیان این توجیه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راه بحث تحقیقی بالاتری که بحث بداء </w:t>
      </w:r>
      <w:r>
        <w:rPr>
          <w:rStyle w:val="FootnoteAnchor"/>
          <w:rtl w:val="true"/>
        </w:rPr>
        <w:footnoteReference w:id="21"/>
      </w:r>
      <w:r>
        <w:rPr>
          <w:rFonts w:ascii="IRNazanin" w:hAnsi="IRNazanin" w:eastAsia="IRNazanin"/>
          <w:color w:val="111111"/>
          <w:sz w:val="28"/>
          <w:sz w:val="28"/>
          <w:szCs w:val="28"/>
          <w:rtl w:val="true"/>
          <w:lang w:bidi="fa-IR"/>
        </w:rPr>
        <w:t>باشد نیز وجود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 دانستند که هیچ چیز در عالم بر خلاف اراده خدا واقع نمی شود و هیچگاه خداوند از کار کسی زیان نمی بیند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أَنتُمُ الْفُقَرَاء إِلَى اللهِ وَاللهُ هُوَ الْغَنِيُّ الحَمِيد</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خدا نیازمندید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خداست که بی نیاز و ستوده صفات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 دانستند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يَشَأْ يُذْهِبْكُمْ وَيَأْتِ بِخَلْقٍ جَدِيد وَ مَا ذَلِكَ عَلَى اللهِ بِعَزِیز</w:t>
      </w:r>
      <w:r>
        <w:rPr>
          <w:rFonts w:eastAsia="Amiri" w:cs="Amiri" w:ascii="Amiri" w:hAnsi="Amiri"/>
          <w:color w:val="111111"/>
          <w:sz w:val="28"/>
          <w:szCs w:val="28"/>
          <w:rtl w:val="true"/>
          <w:lang w:bidi="ar-SA"/>
        </w:rPr>
        <w:t xml:space="preserve">» </w:t>
      </w:r>
      <w:r>
        <w:rPr>
          <w:rStyle w:val="FootnoteAnchor"/>
          <w:rtl w:val="true"/>
        </w:rPr>
        <w:footnoteReference w:id="23"/>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بخواهد شما را نابود میسازد و خلقی دیگر از نو می آفریند، و این کار هرگز بر خدا دشوار نیست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خیال نکنید که می توانید به خدا زیان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همه شما را از بین می برد و یک آفرینش تازه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تمامی آن چه از مختصات ائمه است، علم آنها به اشیاء است نه احکام زیرا احکام را تنها خود پیغمبر می تواند شناسایی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منابع علمی، وقایع شب جمعه، نزول ملک، نقل در گوش، صحیفه ای که مصحف فاطمه علیها السلام نام دارد، همه اش در زمینهٔ حوادث و اشیاء است و ربطی به احکام ندارد زراره از امام باقر علیه السلام روایت می کند که امام علی بن حسین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نبود آیه ای در کتاب خدا، من می گفتم که تا روز قیامت چه اتفاقی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منظور کدام آیه است؟ امام باقر علیه السلام پاسخ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 اللَّهُ مَا يَشَاءُ وَ يُثْبِتُ وَ عِندَهُ أُمُّ الْكِتَابِ</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خداوند آنچه را می خواهد محو می کند و آنچه را می خواهد اثبات می کند و امّ الکتاب نزد او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امام علیه السلام می فرمود حتی جاهای بداء خدا را می دانم، نتیجه اش این می شد که من، صبح اول وقت در خانه حضرت را می زدم و می پرسیدم که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بدا حاصل شد یا نه؟ بنابراین گرفتاری امام راجع به خودش تنها نیست</w:t>
      </w:r>
      <w:r>
        <w:rPr>
          <w:rFonts w:eastAsia="IRNazanin" w:cs="IRNazanin"/>
          <w:color w:val="111111"/>
          <w:sz w:val="28"/>
          <w:szCs w:val="28"/>
          <w:rtl w:val="true"/>
          <w:lang w:bidi="fa-IR"/>
        </w:rPr>
        <w:t xml:space="preserve">. </w:t>
      </w:r>
      <w:bookmarkStart w:id="42" w:name="pg9136_77081"/>
    </w:p>
    <w:p>
      <w:pPr>
        <w:pStyle w:val="Heading3"/>
        <w:numPr>
          <w:ilvl w:val="2"/>
          <w:numId w:val="1"/>
        </w:numPr>
        <w:rPr/>
      </w:pPr>
      <w:bookmarkStart w:id="43" w:name="__RefHeading___Toc3028368_2870459653"/>
      <w:bookmarkStart w:id="44" w:name="_Toc14"/>
      <w:bookmarkEnd w:id="42"/>
      <w:bookmarkEnd w:id="43"/>
      <w:r>
        <w:rPr>
          <w:rtl w:val="true"/>
        </w:rPr>
        <w:t>علم امام به جزئیات</w:t>
      </w:r>
      <w:bookmarkEnd w:id="44"/>
    </w:p>
    <w:p>
      <w:pPr>
        <w:pStyle w:val="BookText"/>
        <w:rPr/>
      </w:pPr>
      <w:r>
        <w:rPr>
          <w:rFonts w:ascii="IRNazanin" w:hAnsi="IRNazanin" w:eastAsia="IRNazanin"/>
          <w:color w:val="111111"/>
          <w:sz w:val="28"/>
          <w:sz w:val="28"/>
          <w:szCs w:val="28"/>
          <w:rtl w:val="true"/>
          <w:lang w:bidi="fa-IR"/>
        </w:rPr>
        <w:t>در کتاب شهید جاوید، از قول مرحوم علامه سید مرتضی می گویند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نسبت به جزئیات علم داشت، ولی اصطلاحاً این علم برای فرد، ایجاد وظیفه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خصوص عرض می کنم که علم امام به جزئیات، مانع از انجام وظیفه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علم حضرت حمزه به شهادت خویش که مانع از انجام وظیفه اش نبود، بنابراین می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نه این که می جنگید تا اینکه کشته شود، بلکه تا مرز کشته شدن می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خیلی تفاوت دارند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خروج آن حضرت، از آن جهت بود تا به دعوت کنندگانی که می گفتند ما با تو هستیم، اتمام حجت کرده باشد؛ تا آقایان نگویند دعوتشان می کنیم </w:t>
      </w:r>
      <w:r>
        <w:rPr>
          <w:rStyle w:val="FootnoteAnchor"/>
          <w:rtl w:val="true"/>
        </w:rPr>
        <w:footnoteReference w:id="25"/>
      </w:r>
      <w:r>
        <w:rPr>
          <w:rFonts w:ascii="IRNazanin" w:hAnsi="IRNazanin" w:eastAsia="IRNazanin"/>
          <w:color w:val="111111"/>
          <w:sz w:val="28"/>
          <w:sz w:val="28"/>
          <w:szCs w:val="28"/>
          <w:rtl w:val="true"/>
          <w:lang w:bidi="fa-IR"/>
        </w:rPr>
        <w:t>، ولی در جا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دورشان جمع می شویم، ولی می آیند و صلح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قیام حضرت سیدالشهدا در حقیقت، تبرئه امام مجتبی علیه السلام و پاسخی در خور است؛ به آن معنا که آن جایی که شما فقط جمع بودید، آن همه بازی درآوردید و در نهایت ما را مجبور به صلح کردید؛ در آن جایی هم که دعوت کردید، بی وفاتر از دفعه قبل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با هم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bookmarkStart w:id="45" w:name="pg9136_77082"/>
    </w:p>
    <w:p>
      <w:pPr>
        <w:pStyle w:val="BookText"/>
        <w:rPr/>
      </w:pPr>
      <w:bookmarkEnd w:id="45"/>
      <w:r>
        <w:rPr>
          <w:rFonts w:ascii="IRNazanin" w:hAnsi="IRNazanin" w:eastAsia="IRNazanin"/>
          <w:color w:val="111111"/>
          <w:sz w:val="28"/>
          <w:sz w:val="28"/>
          <w:szCs w:val="28"/>
          <w:rtl w:val="true"/>
          <w:lang w:bidi="fa-IR"/>
        </w:rPr>
        <w:t>بعد هم که دشمن می آید ولی شما جا می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وظیفهٔ الهی سیدالشهدا این بود که مقاومت کند و تسلیم دشمن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علم به این که اینها نیرنگ می زنند، پا به میدان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آن زمان، امام موضوع را از مجاری عادی هم فهمیده بود</w:t>
      </w:r>
      <w:r>
        <w:rPr>
          <w:rFonts w:eastAsia="IRNazanin" w:cs="IRNazanin"/>
          <w:color w:val="111111"/>
          <w:sz w:val="28"/>
          <w:szCs w:val="28"/>
          <w:rtl w:val="true"/>
          <w:lang w:bidi="fa-IR"/>
        </w:rPr>
        <w:t>.</w:t>
      </w:r>
    </w:p>
    <w:p>
      <w:pPr>
        <w:pStyle w:val="Heading3"/>
        <w:numPr>
          <w:ilvl w:val="2"/>
          <w:numId w:val="1"/>
        </w:numPr>
        <w:rPr/>
      </w:pPr>
      <w:bookmarkStart w:id="46" w:name="__RefHeading___Toc3028370_2870459653"/>
      <w:bookmarkStart w:id="47" w:name="_Toc15"/>
      <w:bookmarkEnd w:id="46"/>
      <w:r>
        <w:rPr>
          <w:rtl w:val="true"/>
        </w:rPr>
        <w:t>علم امام به شهادتش اجمالی بود یا تفصیلی؟</w:t>
      </w:r>
      <w:bookmarkEnd w:id="47"/>
    </w:p>
    <w:p>
      <w:pPr>
        <w:pStyle w:val="BookText"/>
        <w:rPr/>
      </w:pPr>
      <w:r>
        <w:rPr>
          <w:rFonts w:ascii="IRNazanin" w:hAnsi="IRNazanin" w:eastAsia="IRNazanin"/>
          <w:color w:val="111111"/>
          <w:sz w:val="28"/>
          <w:sz w:val="28"/>
          <w:szCs w:val="28"/>
          <w:rtl w:val="true"/>
          <w:lang w:bidi="fa-IR"/>
        </w:rPr>
        <w:t>ابن شهر آشوب قائل به این است که امام نسبت به شهادتش علم اجمالی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گوید امام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ماکان و ما 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نیست، زیرا برخورداری امام از علم تفصیلی مستلزم آن است که امام در همه معلوماتش با خداوندی که قدیم است مشارکت داشته باشد، در حالی که معلومات امام غیر متناهی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قول به این که امام می دانست که کشته می شود و قاتلش ابن ملجم است و از زمان کشته شدنش به طور دقیق اطلاع داشت،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علم امام به صورت تفصیلی بوده و به طور دقیق می دانسته که ابن ملجم در کدام لحظه ضربه اش را خواهد زد، و با این حال باز هم رفته باشد، خلاف کرده است و خود را در هلاکت انداخته است </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در پاسخ می گوییم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بزرگترین علمای ما هم اشتباه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جزو ائمه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جزو مستمسکین به ائمه است، همان طوری که شیخ انصاری هم با همه عظمتش، گاهی در فرعی از فروع فقهی اشتباه می کرده است</w:t>
      </w:r>
      <w:r>
        <w:rPr>
          <w:rFonts w:eastAsia="IRNazanin" w:cs="IRNazanin"/>
          <w:color w:val="111111"/>
          <w:sz w:val="28"/>
          <w:szCs w:val="28"/>
          <w:rtl w:val="true"/>
          <w:lang w:bidi="fa-IR"/>
        </w:rPr>
        <w:t xml:space="preserve">. </w:t>
      </w:r>
      <w:bookmarkStart w:id="48" w:name="pg9136_77083"/>
    </w:p>
    <w:p>
      <w:pPr>
        <w:pStyle w:val="BookText"/>
        <w:rPr/>
      </w:pPr>
      <w:bookmarkEnd w:id="48"/>
      <w:r>
        <w:rPr>
          <w:rFonts w:ascii="IRNazanin" w:hAnsi="IRNazanin" w:eastAsia="IRNazanin"/>
          <w:color w:val="111111"/>
          <w:sz w:val="28"/>
          <w:sz w:val="28"/>
          <w:szCs w:val="28"/>
          <w:rtl w:val="true"/>
          <w:lang w:bidi="fa-IR"/>
        </w:rPr>
        <w:t xml:space="preserve">اما پاسخ دوم این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خدا چه می گویید؟ آیا خدا هم نسبت به شهادت امام علم اجمالی داشته یا علم خدا نسبت به شهادت امام تفصیلی بوده است؟ حال؛ خدایی که می دانسته و علم تفصیلی به جزئیات داشته، چرا جلویش را نگرفته است؟</w:t>
      </w:r>
    </w:p>
    <w:p>
      <w:pPr>
        <w:pStyle w:val="BookText"/>
        <w:rPr/>
      </w:pPr>
      <w:r>
        <w:rPr>
          <w:rFonts w:ascii="IRNazanin" w:hAnsi="IRNazanin" w:eastAsia="IRNazanin"/>
          <w:color w:val="111111"/>
          <w:sz w:val="28"/>
          <w:sz w:val="28"/>
          <w:szCs w:val="28"/>
          <w:rtl w:val="true"/>
          <w:lang w:bidi="fa-IR"/>
        </w:rPr>
        <w:t>قدر مسلم آن چه که در مورد امامت به معنای الهی اش می توان گفت و امامت بدون آن معنی ندارد این است که امامت یعنی علم تفصیلی به احکام، بدون آنکه در آن هیچ رگهای از جهالت، نادانی، اشتباه، سهو یا نسیان وجود داشته باشد که در غیر این صورت، شوخی ای بیش نیست</w:t>
      </w:r>
      <w:r>
        <w:rPr>
          <w:rFonts w:eastAsia="IRNazanin" w:cs="IRNazanin"/>
          <w:color w:val="111111"/>
          <w:sz w:val="28"/>
          <w:szCs w:val="28"/>
          <w:rtl w:val="true"/>
          <w:lang w:bidi="fa-IR"/>
        </w:rPr>
        <w:t>.</w:t>
      </w:r>
    </w:p>
    <w:p>
      <w:pPr>
        <w:pStyle w:val="Heading3"/>
        <w:numPr>
          <w:ilvl w:val="2"/>
          <w:numId w:val="1"/>
        </w:numPr>
        <w:rPr/>
      </w:pPr>
      <w:bookmarkStart w:id="49" w:name="__RefHeading___Toc3028372_2870459653"/>
      <w:bookmarkStart w:id="50" w:name="_Toc16"/>
      <w:bookmarkEnd w:id="49"/>
      <w:r>
        <w:rPr>
          <w:rtl w:val="true"/>
        </w:rPr>
        <w:t>امام و عمل به علم خویش</w:t>
      </w:r>
      <w:bookmarkEnd w:id="50"/>
    </w:p>
    <w:p>
      <w:pPr>
        <w:pStyle w:val="BookText"/>
        <w:rPr/>
      </w:pPr>
      <w:r>
        <w:rPr>
          <w:rFonts w:ascii="IRNazanin" w:hAnsi="IRNazanin" w:eastAsia="IRNazanin"/>
          <w:color w:val="111111"/>
          <w:sz w:val="28"/>
          <w:sz w:val="28"/>
          <w:szCs w:val="28"/>
          <w:rtl w:val="true"/>
          <w:lang w:bidi="fa-IR"/>
        </w:rPr>
        <w:t>امام همیشه مأمور به این نیست تا بر اساس علمش عمل کند، مگر جایی که اتمام حجت بر طرف مقابل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می دانستند که کشته می شوند و هر از چندی هم به طور اجمال، خبر از این موضوع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خبر را به صورت علنی می فرمود، جلویش را می گرفتند و به او می گفتند بنابراین تا با مواجه نشده ای، زودتر برگرد؛ زیرا مشکل کار تو این است که هنوز که به حر نرسیده ای، خبر از کشته شدنت می دهی و می گویی خدا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خدا دستور کشته شدن تو را داده است، پس چرا از مردم توقع داری تا یاریت کنند؟ تازه این حرف عوام شیعه است، چه رسد به آنهایی که به دنبال بهانه جویی و ایراد گرفتن هستند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است که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مطالب باید بر اساس </w:t>
      </w:r>
      <w:bookmarkStart w:id="51" w:name="pg9136_77084"/>
    </w:p>
    <w:p>
      <w:pPr>
        <w:pStyle w:val="BookText"/>
        <w:rPr/>
      </w:pPr>
      <w:bookmarkEnd w:id="51"/>
      <w:r>
        <w:rPr>
          <w:rFonts w:ascii="IRNazanin" w:hAnsi="IRNazanin" w:eastAsia="IRNazanin"/>
          <w:color w:val="111111"/>
          <w:sz w:val="28"/>
          <w:sz w:val="28"/>
          <w:szCs w:val="28"/>
          <w:rtl w:val="true"/>
          <w:lang w:bidi="fa-IR"/>
        </w:rPr>
        <w:t>تحقیق علمی مورد تحلیل و بررسی قرار گیرد و تنها به انباشته نمودن حافظه اکتفا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امام نیز مجبور است که جز به اشاره چیزی نگوید و اطمینان از این دارد که آن چه را به اشاره به کسی مثل حضرت زهیر بن قین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اشاره در او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شهید می شوم و هرکس شهادت را دوست دارد، با 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افراد مورد اطمینانی که دعوتش را اجابت نکردند، به ایشان نگفتند دروغ می گویی، بلکه گفتند ما حال جان دادن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گاهی واقعاً سبب هدایت به طریقی پیدا می شود که انسان تا بارگاه ملکوت اوج می گیرد</w:t>
      </w:r>
      <w:r>
        <w:rPr>
          <w:rFonts w:eastAsia="IRNazanin" w:cs="IRNazanin"/>
          <w:color w:val="111111"/>
          <w:sz w:val="28"/>
          <w:szCs w:val="28"/>
          <w:rtl w:val="true"/>
          <w:lang w:bidi="fa-IR"/>
        </w:rPr>
        <w:t>.</w:t>
      </w:r>
    </w:p>
    <w:p>
      <w:pPr>
        <w:pStyle w:val="Heading3"/>
        <w:numPr>
          <w:ilvl w:val="2"/>
          <w:numId w:val="1"/>
        </w:numPr>
        <w:rPr/>
      </w:pPr>
      <w:bookmarkStart w:id="52" w:name="__RefHeading___Toc3028374_2870459653"/>
      <w:bookmarkStart w:id="53" w:name="_Toc17"/>
      <w:bookmarkEnd w:id="52"/>
      <w:r>
        <w:rPr>
          <w:rtl w:val="true"/>
        </w:rPr>
        <w:t xml:space="preserve">اصل </w:t>
      </w:r>
      <w:r>
        <w:rPr>
          <w:rtl w:val="true"/>
        </w:rPr>
        <w:t>«</w:t>
      </w:r>
      <w:r>
        <w:rPr>
          <w:rtl w:val="true"/>
        </w:rPr>
        <w:t>الامامة عهد معهود من الله</w:t>
      </w:r>
      <w:r>
        <w:rPr>
          <w:rtl w:val="true"/>
        </w:rPr>
        <w:t>»</w:t>
      </w:r>
      <w:bookmarkEnd w:id="53"/>
    </w:p>
    <w:p>
      <w:pPr>
        <w:pStyle w:val="BookText"/>
        <w:rPr/>
      </w:pPr>
      <w:r>
        <w:rPr>
          <w:rFonts w:ascii="IRNazanin" w:hAnsi="IRNazanin" w:eastAsia="IRNazanin"/>
          <w:color w:val="111111"/>
          <w:sz w:val="28"/>
          <w:sz w:val="28"/>
          <w:szCs w:val="28"/>
          <w:rtl w:val="true"/>
          <w:lang w:bidi="fa-IR"/>
        </w:rPr>
        <w:t xml:space="preserve">یکی از مسائل مربوط به امامت، اصلی است برگرفته از روایتی منقول از امام صادق علیه السلام که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الْاِمَامَةَ عَهْدٌ مِنَ اللهِ عَزَّ وَجَلَّ مَعْهُودٌ لِرِجَال مُسَمَّيْنَ؛ لَيْسَ لِلْإِمَام أَنْ يَزْوِيَهَا عَنِ الَّذِي يَكُونُ مِنْ بعده</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امامت، عهد و پیمانی از جانب خدای عزّوجلّ است که به مردانی نامبرده واگذار شده است، امام حق ندارد آن را از امام بعد از خود بگرداند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این اصل، همۀ علمای شیعه قائل اند به اینکه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معهود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این معنا که هر یک از امامان می دانست چه می کند و در نهایت چه بر سرش می آید؛ بنابراین از </w:t>
      </w:r>
    </w:p>
    <w:p>
      <w:pPr>
        <w:pStyle w:val="BookText"/>
        <w:rPr/>
      </w:pPr>
      <w:r>
        <w:rPr>
          <w:rFonts w:ascii="IRNazanin" w:hAnsi="IRNazanin" w:eastAsia="IRNazanin"/>
          <w:color w:val="111111"/>
          <w:sz w:val="28"/>
          <w:sz w:val="28"/>
          <w:szCs w:val="28"/>
          <w:rtl w:val="true"/>
          <w:lang w:bidi="fa-IR"/>
        </w:rPr>
        <w:t>مرگ خویش و دقایق مربوط به آن مطلع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شهید جاوید این سخن همه علما را کنار گذاشته و فقط به سخن سید مرتضی و شیخ طوسی اعلی الله مقامهما استناد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حرف ما در همین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هر سخنی از ائمه علیهم السلام در موافقت با اهل سنت را حمل بر تقیه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باشد، آیا کلام سید مرتضی و شیخ طوسی در این خصوص نمی توانسته از روی تقیه باشد؟ وقتی روایتی حمل بر تقیه می گردد، آیا سخن بزرگانی از شیعه که تابع ائمه علیهم السلام بوده اند، نمی توانسته از روی تقیه گفته شده باشد؟ لذا به آیت الله صافی </w:t>
      </w:r>
      <w:r>
        <w:rPr>
          <w:rStyle w:val="FootnoteAnchor"/>
          <w:rtl w:val="true"/>
        </w:rPr>
        <w:footnoteReference w:id="28"/>
      </w:r>
      <w:r>
        <w:rPr>
          <w:rFonts w:ascii="IRNazanin" w:hAnsi="IRNazanin" w:eastAsia="IRNazanin"/>
          <w:color w:val="111111"/>
          <w:sz w:val="28"/>
          <w:sz w:val="28"/>
          <w:szCs w:val="28"/>
          <w:rtl w:val="true"/>
          <w:lang w:bidi="fa-IR"/>
        </w:rPr>
        <w:t>ایراد گرفته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بعضی از بزرگان را به خاطر اظهار نظرشان متهم به داشتن مذاقی سنی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نفهمیده است که اتفاقاً تقیه به همین معنی است، یعنی سخن به شکلی گفته شود که از آن برداشت مذاق سنی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است که در سخنان شهید جاوید، بحث تحقیق و سخن محققانه نیست، بلکه بحث غیر علمی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برای بیان چنین مسائل مهم اعتقادی، بدون پژوهش قناعت به اقوال کرده اند؟ کدام یک از کتب فقهی را می توان یافت که چنین روشی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مسلّمات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گرفته باشد؟ آقایان بزرگان حتی در مسلّمات فقهیه، به آیات فراوان و احادیث متواتره استناد می کنند تا این سؤال برای کسی پیش نیاید که چنین ضرورت فقهی از کجا ناشی شده است؛ چه رسد به مسائل اعتقادی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افرادی مانند سروش طرح چنین مباحثی را آکادمیک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شگفتی فراوان است کسی که در آکادمی انگلیس درس خوانده، حداقل نمی داند که آکادمی چیست؟ هرچند هوش سروش و جایگاه علمیاش اجل از این است که از ماهیت بحث آکادمیک سر در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جا می بینیم مسأله ای را با جار و جنجال به یکی از بزرگان نسبت می دهند که بزرگی مانند این شخص چنین گفته است، این سؤال پیش می آید که اگر صد بزرگ دیگر در مقابلش سخنی دیگر گفته باشند، در این صورت کدام را باید پذیرفت؟ قطعاً در این صورت باید نتیجه گرفت که احتمال خطا در آن صد نفر، در حدّ صفر و در این جناب، در حد 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اگر در یک طرف مسأله ای، سخن مخالفان امامت قرار داشت و در طرف دیگر مسأله، معتقدان به امامت قرار داشتند، آیا باید به قول علما عمل کرد یا به مضمون آن روایت مخالفان تن داد؟ در حالی که آوردیم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بما خالَفَ العامّةَ فَانَّ الرُّشَدَ فى خِلافِهم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قبیل نصوص فراوان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بحثی که شد، نتیجه می گیریم در امور اعتقادی دلیل و استدلال، حجیت می آورد و اقوال غیر معصوم اثر ندارد، مگر این که آن اقوال به کثرت و عظمت قائلانش موجب اطمینان ما به صحت استنباطمان باشد و احتمال خطا و اشتباه در استنباط را پایین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هم که من جاهل باشم خود به خود دیگر جای صحت یا خطای استنباط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وضعیتی جای تقلید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هم مربوط به احکام فرعی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w:t>
      </w:r>
    </w:p>
    <w:p>
      <w:pPr>
        <w:pStyle w:val="BookText"/>
        <w:rPr/>
      </w:pPr>
      <w:r>
        <w:rPr>
          <w:rFonts w:ascii="IRNazanin" w:hAnsi="IRNazanin" w:eastAsia="IRNazanin"/>
          <w:color w:val="111111"/>
          <w:sz w:val="28"/>
          <w:sz w:val="28"/>
          <w:szCs w:val="28"/>
          <w:rtl w:val="true"/>
          <w:lang w:bidi="fa-IR"/>
        </w:rPr>
        <w:t>می شود، وگرنه تقلید در احکام اصولیه هم جایی ندارد و در چنین</w:t>
      </w:r>
    </w:p>
    <w:p>
      <w:pPr>
        <w:pStyle w:val="BookText"/>
        <w:rPr/>
      </w:pPr>
      <w:r>
        <w:rPr>
          <w:rFonts w:ascii="IRNazanin" w:hAnsi="IRNazanin" w:eastAsia="IRNazanin"/>
          <w:color w:val="111111"/>
          <w:sz w:val="28"/>
          <w:sz w:val="28"/>
          <w:szCs w:val="28"/>
          <w:rtl w:val="true"/>
          <w:lang w:bidi="fa-IR"/>
        </w:rPr>
        <w:t>احکامی باید به یقین و اطمینان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آن جا که بین دو گوینده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 و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آنها قول حداقل هزار عالم در طول تاریخ علم شیعی، قرار گرفتیم، اگر بخواهیم به روایات کاری نداشته باشیم، آن چه اقرب به صواب است و نسبت خطا در او پایین تر است، عمل به سخن آن هزار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توضیحات همراه با تأکید را از آن رو عرض می کنم تا ما هم همچون دیگران، دچار این مغلطه نگردیم که وقتی نام سید مرتضی و شیخ طوسی به میان می آید، رنگمان بپرد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ممکن است این دو بزرگوار با همه عظمتشان اشتباه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با قبول این فرض است که سخن این بزرگان بر اساس واقعیتی بوده که بدان معتقد بوده اند، وگرنه می تواند اساس سخنشان بر تقیه بوده باشد که این تقیه به وفور در سخنان امامان معصوم هم دیده می شود؛ تا آن جا که در روایات داریم راویان بزرگی همچون زراره یا محمد بن مسلم وقتی خدمت امام می رسیدند، از امام خواهش و تقاضا می کردند که وقتی ما می خواهیم خدمتتان برسیم، احدی غیر از ما نباشد، تا شما به لحاظ افرادی که آن جا حضور دارند، مجبور به تقیه</w:t>
      </w:r>
    </w:p>
    <w:p>
      <w:pPr>
        <w:pStyle w:val="BookText"/>
        <w:rPr/>
      </w:pPr>
      <w:r>
        <w:rPr>
          <w:rFonts w:ascii="IRNazanin" w:hAnsi="IRNazanin" w:eastAsia="IRNazanin"/>
          <w:color w:val="111111"/>
          <w:sz w:val="28"/>
          <w:sz w:val="28"/>
          <w:szCs w:val="28"/>
          <w:rtl w:val="true"/>
          <w:lang w:bidi="fa-IR"/>
        </w:rPr>
        <w:t>نشوید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جایی که امام صادق علیه السلام مجبور به تقیه می شود و بر این مبنا سخنی می گوید، شیخ طوسی هم می توانسته از روی تقیه چنین سخنی گفته باشد و مخالفان حق ندارند علیه او هیاهو و جنجال راه بیاندازند</w:t>
      </w:r>
      <w:r>
        <w:rPr>
          <w:rFonts w:eastAsia="IRNazanin" w:cs="IRNazanin"/>
          <w:color w:val="111111"/>
          <w:sz w:val="28"/>
          <w:szCs w:val="28"/>
          <w:rtl w:val="true"/>
          <w:lang w:bidi="fa-IR"/>
        </w:rPr>
        <w:t xml:space="preserve">. </w:t>
      </w:r>
      <w:bookmarkStart w:id="54" w:name="pg9136_77088"/>
    </w:p>
    <w:p>
      <w:pPr>
        <w:pStyle w:val="Heading3"/>
        <w:numPr>
          <w:ilvl w:val="2"/>
          <w:numId w:val="1"/>
        </w:numPr>
        <w:rPr/>
      </w:pPr>
      <w:bookmarkStart w:id="55" w:name="__RefHeading___Toc3028376_2870459653"/>
      <w:bookmarkStart w:id="56" w:name="_Toc18"/>
      <w:bookmarkEnd w:id="54"/>
      <w:bookmarkEnd w:id="55"/>
      <w:r>
        <w:rPr>
          <w:rtl w:val="true"/>
        </w:rPr>
        <w:t>شهادت در راه خدا یا خود را به هلاکت رساندن</w:t>
      </w:r>
      <w:r>
        <w:rPr>
          <w:rtl w:val="true"/>
        </w:rPr>
        <w:t>!</w:t>
      </w:r>
      <w:bookmarkEnd w:id="56"/>
    </w:p>
    <w:p>
      <w:pPr>
        <w:pStyle w:val="BookText"/>
        <w:rPr/>
      </w:pPr>
      <w:r>
        <w:rPr>
          <w:rFonts w:ascii="IRNazanin" w:hAnsi="IRNazanin" w:eastAsia="IRNazanin"/>
          <w:color w:val="111111"/>
          <w:sz w:val="28"/>
          <w:sz w:val="28"/>
          <w:szCs w:val="28"/>
          <w:rtl w:val="true"/>
          <w:lang w:bidi="fa-IR"/>
        </w:rPr>
        <w:t xml:space="preserve">ابن طاووس در آغاز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دارد که نویسنده شهید جاوید، آن را به عنوان سند تاریخی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این است که اگر انسان به دستور خدا خود را به کشتن بدهد، به یکی از بالاترین درجات سعادت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آیا بر این عبارت مقدمه ای نیز مترتب است یا نه؟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مقدمه ای لازم نداشته و خود جمله به تنهایی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اشْتَرَى مِنَ الْمُؤْمِنِينَ أَنْفُسَهُمْ وَأَمْوَاهُمْ بِأَنَّ هُمُ الْجَنَّةَ يُقَاتِلُونَ فِي سَبِيلِ اللَّهِ فَيَقْتُلُونَ وَيُقْتَلُونَ</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خداوند، جان ها و اموال مؤمنان را در ازای بهشت از آن ها خریداری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راه خدا می جنگند و می کشند و کشته می شوند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 همان است که در راه خدا کشته شده و تقدیم حضرت حق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آیه این است که کسی در کشته شدن قصد قربت داشته باشد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دفاع از پیغمبر اکرم صلی الله علیه وآله وسلم در جنگ بدر یا احد، آن قدر می جنگم تا کشته شوم و فرار نمی کنم؛ نه این که دستی دستی خودم را به کشتن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در جنگ بدر، سه تن از مشرکان برای مبارزه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جوان از انصار برخاستند و به استقبالشان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نمی شناسيم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 أَخرج لنا أكفانا مِنْ قُرَيش</w:t>
      </w:r>
      <w:r>
        <w:rPr>
          <w:rFonts w:eastAsia="IRNazanin" w:cs="IRNazanin"/>
          <w:color w:val="111111"/>
          <w:sz w:val="28"/>
          <w:szCs w:val="28"/>
          <w:rtl w:val="true"/>
          <w:lang w:bidi="fa-IR"/>
        </w:rPr>
        <w:t xml:space="preserve">». </w:t>
      </w:r>
      <w:r>
        <w:rPr>
          <w:rStyle w:val="FootnoteAnchor"/>
          <w:rtl w:val="true"/>
        </w:rPr>
        <w:footnoteReference w:id="30"/>
      </w:r>
      <w:bookmarkStart w:id="57" w:name="pg9136_77089"/>
    </w:p>
    <w:p>
      <w:pPr>
        <w:pStyle w:val="BookText"/>
        <w:rPr/>
      </w:pPr>
      <w:bookmarkEnd w:id="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برای ما هماوردانمان را از قریش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اميرالمؤمنين علیه السلام و حمزة بن عبدالمطلب و عبيدة بن حارثه بن عبدالمطلب پیش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عبیدة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حریف خود را کشت، حمزة نیز حریفش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به یاری حمزه هم که نبردش طول کشیده بود،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 را برای یاری به عبیده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عبیده در اثر ضربتی که خورده بود، توان کمی داشت و قاتل او را هم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حجتی قوی تر از بدر برای ما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به ما یاد می دهد تا در زیارتنامه حضرت عباس علیه السلام چنین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أَنَّكَ مَضَيتَ على ما مَضَى عَلَيهِ البَدْرِيُّونَ والمجاهدون في سبیل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می دهم که تو همان گونه عمل کردی که مجاهدان بدر در راه خدا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واضح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عملکرد پدر بزرگوار آن حضرت است، نه خلیفۀ اول و دوم </w:t>
      </w:r>
      <w:r>
        <w:rPr>
          <w:rFonts w:eastAsia="IRNazanin" w:cs="IRNazanin"/>
          <w:color w:val="111111"/>
          <w:sz w:val="28"/>
          <w:szCs w:val="28"/>
          <w:rtl w:val="true"/>
          <w:lang w:bidi="fa-IR"/>
        </w:rPr>
        <w:t>.</w:t>
      </w:r>
    </w:p>
    <w:p>
      <w:pPr>
        <w:pStyle w:val="Heading3"/>
        <w:numPr>
          <w:ilvl w:val="2"/>
          <w:numId w:val="1"/>
        </w:numPr>
        <w:rPr/>
      </w:pPr>
      <w:bookmarkStart w:id="58" w:name="__RefHeading___Toc3028378_2870459653"/>
      <w:bookmarkStart w:id="59" w:name="_Toc19"/>
      <w:bookmarkEnd w:id="58"/>
      <w:r>
        <w:rPr>
          <w:rtl w:val="true"/>
        </w:rPr>
        <w:t>آیا امام به نیت کشته شدن حرکت کرده و خود و اصحابش را به کشتن داده است؟</w:t>
      </w:r>
      <w:bookmarkEnd w:id="59"/>
    </w:p>
    <w:p>
      <w:pPr>
        <w:pStyle w:val="BookText"/>
        <w:rPr/>
      </w:pPr>
      <w:r>
        <w:rPr>
          <w:rFonts w:ascii="IRNazanin" w:hAnsi="IRNazanin" w:eastAsia="IRNazanin"/>
          <w:color w:val="111111"/>
          <w:sz w:val="28"/>
          <w:sz w:val="28"/>
          <w:szCs w:val="28"/>
          <w:rtl w:val="true"/>
          <w:lang w:bidi="fa-IR"/>
        </w:rPr>
        <w:t>در پاسخ به این پرسش که آیا این سخن مبنایی دارد یا نه، باید در وهله اول به این آیه از قرآن توجه کرد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فَالَّذِينَ هَاجَرُوا وَ أَخْرِجُوا مِن دِيَارِهِمْ وَ أُوذُوا فِي سَبِيلِي وَقَاتَلُواْ وَقُتِلُواْ لأُكَفِّرَنَّ عَنْهُمْ سَيِّئَاتِهِمْ ولَأُدْخِلَنَّهُمْ جَنَّاتٍ تَجْرى مِن تَحْتِهَا الأَنْهَارُ ثَوَابًا مِن عِندِ اللهِ</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آنان که هجرت کردند و از سرزمین خود اخراج شدند و در راه من آزار دیدند و جنگیدند و کشته شدند، قطعا خطاهایشان را می پوشانم و آنها را داخل در بهشت های عدنی می کنم که رودها از زیر آنها جاری است؛ این پاداشی از جانب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با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تصمیم قطعی و قبلی و با علم به اینکه می داند کشته می شود رفته و در ركاب خاتم انبیاء صلی الله علیه وآله وسلم جنگیده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دیگر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كُنتُمْ فِي بُيُوتِكُمْ لَبَرَزَ الَّذِينَ كُتِبَ عَلَيْهِمُ الْقَتْلُ إِلَى مَضَاجِعِهِمْ</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اگر در خانه های خود هم بودید، باز آنان که سرنوشتشان در قضای الهی کشته شدن است، از خانه با پای خود به سمت قتلگاهشان بیرون می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 الهی بر این است که کسانی که در اُحد کشته شدند، باید کشته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خانه هایشان هم می ماندند و در خانه شان را هم می بستند، در نهایت به تصمیم الهی بیرون می آمدند و در اُحد کشته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شهدا می دانستند که وظیفه الهی شان آن است که بجنگند تا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 قرآن مجید است که آیه اش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حسین علیه السلام با این عظمتش حیف نبود؟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اشکالی را که به من می کنی، به خدا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خداکه می دانست که امام حسین کشته می شود، آیا حیف نبود که به او </w:t>
      </w:r>
      <w:bookmarkStart w:id="60" w:name="pg9136_77091"/>
    </w:p>
    <w:p>
      <w:pPr>
        <w:pStyle w:val="BookText"/>
        <w:rPr/>
      </w:pPr>
      <w:bookmarkEnd w:id="60"/>
      <w:r>
        <w:rPr>
          <w:rFonts w:ascii="IRNazanin" w:hAnsi="IRNazanin" w:eastAsia="IRNazanin"/>
          <w:color w:val="111111"/>
          <w:sz w:val="28"/>
          <w:sz w:val="28"/>
          <w:szCs w:val="28"/>
          <w:rtl w:val="true"/>
          <w:lang w:bidi="fa-IR"/>
        </w:rPr>
        <w:t>فرمود به کربلا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می گوید این مصلحت الهی است، این مکری است که خدا در مقابل مکر کافران می کند؛ آیا شما خیال</w:t>
      </w:r>
    </w:p>
    <w:p>
      <w:pPr>
        <w:pStyle w:val="BookText"/>
        <w:rPr/>
      </w:pPr>
      <w:r>
        <w:rPr>
          <w:rFonts w:ascii="IRNazanin" w:hAnsi="IRNazanin" w:eastAsia="IRNazanin"/>
          <w:color w:val="111111"/>
          <w:sz w:val="28"/>
          <w:sz w:val="28"/>
          <w:szCs w:val="28"/>
          <w:rtl w:val="true"/>
          <w:lang w:bidi="fa-IR"/>
        </w:rPr>
        <w:t>می کنید خدا رودست می خورد؟ امام هم فقط به خواست خدا</w:t>
      </w:r>
    </w:p>
    <w:p>
      <w:pPr>
        <w:pStyle w:val="BookText"/>
        <w:rPr/>
      </w:pPr>
      <w:r>
        <w:rPr>
          <w:rFonts w:ascii="IRNazanin" w:hAnsi="IRNazanin" w:eastAsia="IRNazanin"/>
          <w:color w:val="111111"/>
          <w:sz w:val="28"/>
          <w:sz w:val="28"/>
          <w:szCs w:val="28"/>
          <w:rtl w:val="true"/>
          <w:lang w:bidi="fa-IR"/>
        </w:rPr>
        <w:t xml:space="preserve">عمل می کند و اراده الهی را اجرا می کند </w:t>
      </w:r>
      <w:r>
        <w:rPr>
          <w:rFonts w:eastAsia="IRNazanin" w:cs="IRNazanin"/>
          <w:color w:val="111111"/>
          <w:sz w:val="28"/>
          <w:szCs w:val="28"/>
          <w:rtl w:val="true"/>
          <w:lang w:bidi="fa-IR"/>
        </w:rPr>
        <w:t>.</w:t>
      </w:r>
    </w:p>
    <w:p>
      <w:pPr>
        <w:pStyle w:val="Heading3"/>
        <w:numPr>
          <w:ilvl w:val="2"/>
          <w:numId w:val="1"/>
        </w:numPr>
        <w:rPr/>
      </w:pPr>
      <w:bookmarkStart w:id="61" w:name="__RefHeading___Toc3028380_2870459653"/>
      <w:bookmarkStart w:id="62" w:name="_Toc20"/>
      <w:bookmarkEnd w:id="61"/>
      <w:r>
        <w:rPr>
          <w:rtl w:val="true"/>
        </w:rPr>
        <w:t>استنباط غلط، اساس کج فهمى</w:t>
      </w:r>
      <w:bookmarkEnd w:id="62"/>
    </w:p>
    <w:p>
      <w:pPr>
        <w:pStyle w:val="BookText"/>
        <w:rPr/>
      </w:pPr>
      <w:r>
        <w:rPr>
          <w:rFonts w:ascii="IRNazanin" w:hAnsi="IRNazanin" w:eastAsia="IRNazanin"/>
          <w:color w:val="111111"/>
          <w:sz w:val="28"/>
          <w:sz w:val="28"/>
          <w:szCs w:val="28"/>
          <w:rtl w:val="true"/>
          <w:lang w:bidi="fa-IR"/>
        </w:rPr>
        <w:t>اشکال کار این جاست که حقیقتی متأسفانه در این میان مغفول واقع شده است، و آن این است که اصل بر صحت استنباط است نه اصل 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هیچکس به روایت اشکال نمی کند؛ بلکه اشکال اساسی به برداشت ایشان از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در حقیقت بازی کردن باکلمات و تأیید پارادوکس </w:t>
      </w:r>
      <w:r>
        <w:rPr>
          <w:rStyle w:val="FootnoteAnchor"/>
          <w:rtl w:val="true"/>
        </w:rPr>
        <w:footnoteReference w:id="33"/>
      </w:r>
      <w:r>
        <w:rPr>
          <w:rFonts w:ascii="IRNazanin" w:hAnsi="IRNazanin" w:eastAsia="IRNazanin"/>
          <w:color w:val="111111"/>
          <w:sz w:val="28"/>
          <w:sz w:val="28"/>
          <w:szCs w:val="28"/>
          <w:rtl w:val="true"/>
          <w:lang w:bidi="fa-IR"/>
        </w:rPr>
        <w:t>آقای دکتر سروش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زمان در فهم دخیل است، اگر آنها در زمان ما بودند اسلام را جور دیگری می 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مجاهدین خلق و رجوی اینگونه برداشت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دینامیسم در تفسیر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انعطاف پذیری در تفسیر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قرآن باید دینامیکی باشد، زیرا آنان اصول دیالکتیک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تعریف آن بر اساس دانشنامه علوم و ادیان به شرح زیر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گزاره آغازین معین، تز نام دارد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آن گزاره، آنتی تز نام دارد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سنتز هنگامی شکل می گیرد که وجه جمع مشخصی برای دو ایده متضاد پیشین ارائه می شود و ایده جدیدی را شکل می دهد که به آن سنتز گفته می شود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رابطه تز و آنتی تز را حاکم بر محتوی و</w:t>
      </w:r>
      <w:bookmarkStart w:id="63" w:name="pg9136_77092"/>
    </w:p>
    <w:p>
      <w:pPr>
        <w:pStyle w:val="BookText"/>
        <w:rPr/>
      </w:pPr>
      <w:bookmarkEnd w:id="63"/>
      <w:r>
        <w:rPr>
          <w:rFonts w:ascii="IRNazanin" w:hAnsi="IRNazanin" w:eastAsia="IRNazanin"/>
          <w:color w:val="111111"/>
          <w:sz w:val="28"/>
          <w:sz w:val="28"/>
          <w:szCs w:val="28"/>
          <w:rtl w:val="true"/>
          <w:lang w:bidi="fa-IR"/>
        </w:rPr>
        <w:t>تفسیر قرآن می دانستند، آنگاه در نهایت یک سنتز از درون آن ایجاد می کردند که اصل توحید را به هم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حبیب آشوری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تمام حرف های خود را به یک مقام سیاسی نسبت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معنا و تفسیر مفهوم قیامت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یعنی مرحله آخر جامعه بشری که همان مرحله کمون </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برقراری نظام کمونیستی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در این مرحله همه چیز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در معنی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لَّا بَيْعٌ فِيهِ وَ لَا خِلال</w:t>
      </w:r>
      <w:r>
        <w:rPr>
          <w:rFonts w:eastAsia="IRNazanin" w:cs="IRNazanin"/>
          <w:color w:val="111111"/>
          <w:sz w:val="28"/>
          <w:szCs w:val="28"/>
          <w:rtl w:val="true"/>
          <w:lang w:bidi="fa-IR"/>
        </w:rPr>
        <w:t xml:space="preserve">» </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نه چیزی توان خرید و نه دوستی به کار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بیع، سقوط نظام سرمایه داری است، خلال یعنی فاصله و منظور از این آیه جامعه ی بی طبقه توحیدی است</w:t>
      </w:r>
      <w:r>
        <w:rPr>
          <w:rFonts w:eastAsia="IRNazanin" w:cs="IRNazanin"/>
          <w:color w:val="111111"/>
          <w:sz w:val="28"/>
          <w:szCs w:val="28"/>
          <w:rtl w:val="true"/>
          <w:lang w:bidi="fa-IR"/>
        </w:rPr>
        <w:t>.</w:t>
      </w:r>
    </w:p>
    <w:p>
      <w:pPr>
        <w:pStyle w:val="Heading3"/>
        <w:numPr>
          <w:ilvl w:val="2"/>
          <w:numId w:val="1"/>
        </w:numPr>
        <w:rPr/>
      </w:pPr>
      <w:bookmarkStart w:id="64" w:name="__RefHeading___Toc3028382_2870459653"/>
      <w:bookmarkStart w:id="65" w:name="_Toc21"/>
      <w:bookmarkEnd w:id="64"/>
      <w:r>
        <w:rPr>
          <w:rtl w:val="true"/>
        </w:rPr>
        <w:t>مفهوم دخالت زمان در فهم قرآن</w:t>
      </w:r>
      <w:bookmarkEnd w:id="65"/>
    </w:p>
    <w:p>
      <w:pPr>
        <w:pStyle w:val="BookText"/>
        <w:rPr/>
      </w:pPr>
      <w:r>
        <w:rPr>
          <w:rFonts w:ascii="IRNazanin" w:hAnsi="IRNazanin" w:eastAsia="IRNazanin"/>
          <w:color w:val="111111"/>
          <w:sz w:val="28"/>
          <w:sz w:val="28"/>
          <w:szCs w:val="28"/>
          <w:rtl w:val="true"/>
          <w:lang w:bidi="fa-IR"/>
        </w:rPr>
        <w:t xml:space="preserve">این که زمان در فهم دخیل است، خود به دو معنا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معنای آن این است که تنبهات ما باید عامل خارجی داشته باشد و این سخن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قرآن مجید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فَتَيَمَّمُوا صَعِيدا طَيِّباً</w:t>
      </w:r>
      <w:r>
        <w:rPr>
          <w:rFonts w:eastAsia="Amiri" w:cs="Amiri" w:ascii="Amiri" w:hAnsi="Amiri"/>
          <w:color w:val="111111"/>
          <w:sz w:val="28"/>
          <w:szCs w:val="28"/>
          <w:rtl w:val="true"/>
          <w:lang w:bidi="ar-SA"/>
        </w:rPr>
        <w:t xml:space="preserve">» </w:t>
      </w:r>
      <w:r>
        <w:rPr>
          <w:rStyle w:val="FootnoteAnchor"/>
          <w:rtl w:val="true"/>
        </w:rPr>
        <w:footnoteReference w:id="37"/>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خاک پاک تیمم کنید</w:t>
      </w:r>
      <w:r>
        <w:rPr>
          <w:rFonts w:eastAsia="IRNazanin" w:cs="IRNazanin"/>
          <w:color w:val="111111"/>
          <w:sz w:val="28"/>
          <w:szCs w:val="28"/>
          <w:rtl w:val="true"/>
          <w:lang w:bidi="fa-IR"/>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 آن روز، تا هزار سال بعد خاک پاک را به معنی خاکی می دانست که در آن، قذارت و کثافت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این که بشر میکرب و ویروس و آلودگی ها را کشف کرد، معنای طیب، خاکی شد که آلودگیهای قابل سرایت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 مطلب آن است که شاید میکربی در زمین عربستان آن روزگار با آن آفتاب پیدا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امروزه فتوی داده شود که با خاک باغچه تیمم کنید، محال است کسی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خاک باغچه با همه آلودگی هایش هرگز پاک و طیب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طیب را برای ترغیب به کار می بردند، ولی امروزه دانش بشر به جایی رسیده که انواع آلودگی های موجود در خاک را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وسط کویر لوت جای این حرف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هنوز میتواند زیر آفتاب داغ کویر، خاک پاک و طیب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دشت کویر یا صحرای آفریقا و یا حتی در خود صحرای عربستان، خاک داغ کویر محل رشد آلودگی ها نیست، اما حتی زمین باغی در عربستان هم در اثر انواع آلودگی ها، آلوده است و چنین زمینی طیب نیست تا بتوانی با آن تیمم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پارادوکس تأیید پوپر </w:t>
      </w:r>
      <w:r>
        <w:rPr>
          <w:rStyle w:val="FootnoteAnchor"/>
          <w:rtl w:val="true"/>
        </w:rPr>
        <w:footnoteReference w:id="38"/>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قضیه ای ابطال خودش را در کمون و </w:t>
      </w:r>
      <w:bookmarkStart w:id="66" w:name="pg9136_77094"/>
    </w:p>
    <w:p>
      <w:pPr>
        <w:pStyle w:val="BookText"/>
        <w:rPr/>
      </w:pPr>
      <w:bookmarkEnd w:id="66"/>
      <w:r>
        <w:rPr>
          <w:rFonts w:ascii="IRNazanin" w:hAnsi="IRNazanin" w:eastAsia="IRNazanin"/>
          <w:color w:val="111111"/>
          <w:sz w:val="28"/>
          <w:sz w:val="28"/>
          <w:szCs w:val="28"/>
          <w:rtl w:val="true"/>
          <w:lang w:bidi="fa-IR"/>
        </w:rPr>
        <w:t>درون خودش به صورت نهفته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من گفتم خدایی هست، نقیض و خلاف این قضیه در درون خودش نیز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روزی همین قضیه به ضد خودش تبدیل می شود و در نهایت به گزارۀ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این حرف، سخن پوپر است و سروش هم حرف های پوپر را میزند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آنچه در این میان تغییر می کند، فهم انسان نیست، بلکه عواملی است که دخیل در تنبه آدمی هستند و با تغییر آن ها انسان به اشتباهات خویش پی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کسی خاک باغچه را با همه آلودگی هایش برای تیمم به کار گیرد و خودش را بیمار کند، این کارش معلول کج فهمی امروز او است که زمان را در فهم خویش به صورت صحیحی دخالت نداده است</w:t>
      </w:r>
      <w:r>
        <w:rPr>
          <w:rFonts w:eastAsia="IRNazanin" w:cs="IRNazanin"/>
          <w:color w:val="111111"/>
          <w:sz w:val="28"/>
          <w:szCs w:val="28"/>
          <w:rtl w:val="true"/>
          <w:lang w:bidi="fa-IR"/>
        </w:rPr>
        <w:t>.</w:t>
      </w:r>
    </w:p>
    <w:p>
      <w:pPr>
        <w:pStyle w:val="Heading3"/>
        <w:numPr>
          <w:ilvl w:val="2"/>
          <w:numId w:val="1"/>
        </w:numPr>
        <w:rPr/>
      </w:pPr>
      <w:bookmarkStart w:id="67" w:name="__RefHeading___Toc3028384_2870459653"/>
      <w:bookmarkStart w:id="68" w:name="_Toc22"/>
      <w:bookmarkEnd w:id="67"/>
      <w:r>
        <w:rPr>
          <w:rtl w:val="true"/>
        </w:rPr>
        <w:t>سید مرتضی و كتاب تنزيه الأنبياء</w:t>
      </w:r>
      <w:bookmarkEnd w:id="68"/>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مرتضی در نگارش کتاب تنزيه الأنبياء مخاطب خود را سنیها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کتاب در ردّ آنها نوشته شده است؛ مانند کتاب الغدیر، که همه مطالب آن منقول از آثار سنی هاست، ولی مؤلف آن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 مخاطب در این کتاب، جو 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جو شیعه هم می خواهد بگوید ادله این سنی هایی که با شما مخالفت می کنند، علیه خودشان است و چیزی بیشتر از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روش علامه امینی در الغدیر که در بسیاری از </w:t>
      </w:r>
    </w:p>
    <w:p>
      <w:pPr>
        <w:pStyle w:val="BookText"/>
        <w:rPr/>
      </w:pPr>
      <w:r>
        <w:rPr>
          <w:rFonts w:ascii="IRNazanin" w:hAnsi="IRNazanin" w:eastAsia="IRNazanin"/>
          <w:color w:val="111111"/>
          <w:sz w:val="28"/>
          <w:sz w:val="28"/>
          <w:szCs w:val="28"/>
          <w:rtl w:val="true"/>
          <w:lang w:bidi="fa-IR"/>
        </w:rPr>
        <w:t>موارد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رواه البخاری</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 xml:space="preserve">طبعاً این بدان معنی نیست که علامه امینی بگوید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شیعه خودش را موظف به عمل به صحیح بخاری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سبک در پاسخهای مسلمانان به شبهاتی که مسیحیان به مسلمانان وارد میکنند رایج است مسلمانان به هنگام پاسخ به شبهات، به کتاب های اسلامی تمسک نمی کنند، بلکه از کتاب های</w:t>
      </w:r>
    </w:p>
    <w:p>
      <w:pPr>
        <w:pStyle w:val="BookText"/>
        <w:rPr/>
      </w:pPr>
      <w:r>
        <w:rPr>
          <w:rFonts w:ascii="IRNazanin" w:hAnsi="IRNazanin" w:eastAsia="IRNazanin"/>
          <w:color w:val="111111"/>
          <w:sz w:val="28"/>
          <w:sz w:val="28"/>
          <w:szCs w:val="28"/>
          <w:rtl w:val="true"/>
          <w:lang w:bidi="fa-IR"/>
        </w:rPr>
        <w:t>مورد قبول اهل کتاب یعنی تورات و انجیل شاهد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قابل توجه این است که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دیده که نظرات مرحوم سید مرتضی با عقیده او موافق نیست و نتوانسته مخالفت چنین شخصیت بزرگی را تحمل کند، سخن او را بدین گونه توجیه کرده که سید مرتضی به مذاق اهل سنت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ایشان نیز توجه نکرده که اصلاً بحث بر سر مذاق اهل سنت نیست، بلکه بحث بر سر این است که او در این کتاب به دنبال پاسخ به مخاطب سنی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را خود نویسنده کتاب تصریح می کند که به دنبال پاسخ به 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به اشکال های مربوط به عصمت پیامبران پاسخ می دهد، 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پاسخ به اشکالات مرتبط با انبیاء تمام شد، به اشکالهای مربوط به ائمه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ابوالحسین کرابیسی کتابی نوشته و در آن اشکالاتی به امیرالمؤمنین، امام حسن و سیدالشهدا علیهم السلام کرده و یکی یکی </w:t>
      </w:r>
      <w:bookmarkStart w:id="69" w:name="pg9136_77096"/>
    </w:p>
    <w:p>
      <w:pPr>
        <w:pStyle w:val="BookText"/>
        <w:rPr/>
      </w:pPr>
      <w:bookmarkEnd w:id="69"/>
      <w:r>
        <w:rPr>
          <w:rFonts w:ascii="IRNazanin" w:hAnsi="IRNazanin" w:eastAsia="IRNazanin"/>
          <w:color w:val="111111"/>
          <w:sz w:val="28"/>
          <w:sz w:val="28"/>
          <w:szCs w:val="28"/>
          <w:rtl w:val="true"/>
          <w:lang w:bidi="fa-IR"/>
        </w:rPr>
        <w:t>شروع به پاسخ دادن به آن اشکالات می کند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سید مرتضی بهتر از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کلام سید مرتضی را درست نفهمیده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سید مرتضی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تنزيه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عقلاً و نقلاً حرام است که امام، دانسته و آگاهانه برای کشته شدن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فرض کنیم نظر سید مرتضی این باشد؛ مگر سید مرتضی امام معصوم است؟ چه اشکال دارد که بگوییم او اشتباه کرده است؟ اساسا سید مرتضی متکلم بود، لذا اطلاعات روائی او یک صدم اطلاعات شیخ مفید و شیخ طوسی نبود </w:t>
      </w:r>
      <w:r>
        <w:rPr>
          <w:rFonts w:eastAsia="IRNazanin" w:cs="IRNazanin"/>
          <w:color w:val="111111"/>
          <w:sz w:val="28"/>
          <w:szCs w:val="28"/>
          <w:rtl w:val="true"/>
          <w:lang w:bidi="fa-IR"/>
        </w:rPr>
        <w:t>.</w:t>
      </w:r>
    </w:p>
    <w:p>
      <w:pPr>
        <w:pStyle w:val="Heading3"/>
        <w:numPr>
          <w:ilvl w:val="2"/>
          <w:numId w:val="1"/>
        </w:numPr>
        <w:rPr/>
      </w:pPr>
      <w:bookmarkStart w:id="70" w:name="__RefHeading___Toc3028386_2870459653"/>
      <w:bookmarkStart w:id="71" w:name="_Toc23"/>
      <w:bookmarkEnd w:id="70"/>
      <w:r>
        <w:rPr>
          <w:rtl w:val="true"/>
        </w:rPr>
        <w:t>پاسخ به شبهات پیرامون اطلاع امام از سرنوشت خویش</w:t>
      </w:r>
      <w:bookmarkEnd w:id="71"/>
    </w:p>
    <w:p>
      <w:pPr>
        <w:pStyle w:val="BookText"/>
        <w:rPr/>
      </w:pPr>
      <w:r>
        <w:rPr>
          <w:rFonts w:ascii="IRNazanin" w:hAnsi="IRNazanin" w:eastAsia="IRNazanin"/>
          <w:color w:val="111111"/>
          <w:sz w:val="28"/>
          <w:sz w:val="28"/>
          <w:szCs w:val="28"/>
          <w:rtl w:val="true"/>
          <w:lang w:bidi="fa-IR"/>
        </w:rPr>
        <w:t xml:space="preserve">شهید جاوید در ابتدای کتاب و در مقدمه با استناد به اقوال بزرگانی چون شیخ مفید و شیخ طوسی و سید مرتضی رضوان الله تعالی علیهم می گوید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علمای شیعه دو نظر وجود دارد یک نظر این است که آن حضرت بطور سربسته و اجمال می دانست سر انجام شهید خواهد شد، ولی این شهادت در همین سفر خواهد بود یا نه، این مطلب روشن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دیگر این است که امام از همه جزئیات حوادث آینده و از این که در چه زمانی و در چه نقطه ای از زمین شهید خواهد شد، آگاه بود و کوچکترین حادثه از حوادث مربوط به شهادت آن حضرت از نظرش مخفی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این علم غیب برای وی ایجاد وظیفه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وظیفه داشت طبق مجاری </w:t>
      </w:r>
      <w:bookmarkStart w:id="72" w:name="pg9136_77097"/>
    </w:p>
    <w:p>
      <w:pPr>
        <w:pStyle w:val="BookText"/>
        <w:rPr/>
      </w:pPr>
      <w:bookmarkEnd w:id="72"/>
      <w:r>
        <w:rPr>
          <w:rFonts w:ascii="IRNazanin" w:hAnsi="IRNazanin" w:eastAsia="IRNazanin"/>
          <w:color w:val="111111"/>
          <w:sz w:val="28"/>
          <w:sz w:val="28"/>
          <w:szCs w:val="28"/>
          <w:rtl w:val="true"/>
          <w:lang w:bidi="fa-IR"/>
        </w:rPr>
        <w:t>طبیعی و عادی عمل کند و مثلا مسلم بن عقیل را برای گرفتن بیعت</w:t>
      </w:r>
    </w:p>
    <w:p>
      <w:pPr>
        <w:pStyle w:val="BookText"/>
        <w:rPr/>
      </w:pPr>
      <w:r>
        <w:rPr>
          <w:rFonts w:ascii="IRNazanin" w:hAnsi="IRNazanin" w:eastAsia="IRNazanin"/>
          <w:color w:val="111111"/>
          <w:sz w:val="28"/>
          <w:sz w:val="28"/>
          <w:szCs w:val="28"/>
          <w:rtl w:val="true"/>
          <w:lang w:bidi="fa-IR"/>
        </w:rPr>
        <w:t>و تهیه نیرو به کوفه بفرستد</w:t>
      </w:r>
      <w:r>
        <w:rPr>
          <w:rFonts w:eastAsia="IRNazanin" w:cs="IRNazanin"/>
          <w:color w:val="111111"/>
          <w:sz w:val="28"/>
          <w:szCs w:val="28"/>
          <w:rtl w:val="true"/>
          <w:lang w:bidi="fa-IR"/>
        </w:rPr>
        <w:t xml:space="preserve">» </w:t>
      </w:r>
      <w:r>
        <w:rPr>
          <w:rStyle w:val="FootnoteAnchor"/>
          <w:rtl w:val="true"/>
        </w:rPr>
        <w:footnoteReference w:id="41"/>
      </w:r>
    </w:p>
    <w:p>
      <w:pPr>
        <w:pStyle w:val="Heading3"/>
        <w:numPr>
          <w:ilvl w:val="2"/>
          <w:numId w:val="1"/>
        </w:numPr>
        <w:rPr/>
      </w:pPr>
      <w:bookmarkStart w:id="73" w:name="__RefHeading___Toc3028388_2870459653"/>
      <w:bookmarkStart w:id="74" w:name="_Toc24"/>
      <w:bookmarkEnd w:id="73"/>
      <w:r>
        <w:rPr>
          <w:rtl w:val="true"/>
        </w:rPr>
        <w:t>پاسخ</w:t>
      </w:r>
      <w:bookmarkEnd w:id="74"/>
    </w:p>
    <w:p>
      <w:pPr>
        <w:pStyle w:val="BookText"/>
        <w:rPr/>
      </w:pPr>
      <w:r>
        <w:rPr>
          <w:rFonts w:ascii="IRNazanin" w:hAnsi="IRNazanin" w:eastAsia="IRNazanin"/>
          <w:color w:val="111111"/>
          <w:sz w:val="28"/>
          <w:sz w:val="28"/>
          <w:szCs w:val="28"/>
          <w:rtl w:val="true"/>
          <w:lang w:bidi="fa-IR"/>
        </w:rPr>
        <w:t xml:space="preserve">اولاً سندی ارائه نکرده و در همان مقدمه به صفحات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کتاب ارجاع می دهد و در آنجا هم، چنین سخنی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در پاسخ آن ناصبی که گفته است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القاء نفس در تهلکه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هلاکت انداختن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پس بنابراین باید امام حسین را تنبیه کرد که چرا جایی که می دانستی کشته می شوی، القاء نفس در تهلکه کردی؟ باید گفت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القاء نفس در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نادانی که می گوید چگونه می شود به حسین بن علی علیه السلام بگویند شهید میشوی و باز هم راه خویش را ادامه دهد که در این صورت اقدام او به هلاکت انداختن خویش است، این را نمی داند و به این نکته نمی اندیشد که اگر فرض شود آن حضرت این را نمی دانست، اما یقینا خداوند می دانست که در آیه مورد اشاره در مورد نبرد احد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رخداد مهم از آن جهت بود تا مؤمنان بدانند که شکستشان به اذن و مشیت الهی بوده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در این واقعه به دنبال رد پای اعجاز الهی یعنی اتفاقی خارج از مسیر طبیعی باشیم نیز تصور نادرستی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هیچگاه بنا نبوده و نیست تا در تک تک رویدادهایی که برای پیامبر و مؤمنان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امتش رخ می دهد، به دنبال رد پایی از اعجاز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اعجاز در اصل ادای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پیغمبر به اعجاز وحی الهی، مسیر طبیعی وحی را دریافت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به اعجاز ثابت می کند که من در ارتباط با آن کسی هستم که این وحی را به او که خالق هستی است، مستند می کنم، ولی بنا نیست ادامه آن مبتنی بر اعجاز باشد </w:t>
      </w:r>
      <w:r>
        <w:rPr>
          <w:rFonts w:eastAsia="IRNazanin" w:cs="IRNazanin"/>
          <w:color w:val="111111"/>
          <w:sz w:val="28"/>
          <w:szCs w:val="28"/>
          <w:rtl w:val="true"/>
          <w:lang w:bidi="fa-IR"/>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 w:name="pg9136_77100"/>
      <w:bookmarkStart w:id="76" w:name="pg9136_77100"/>
      <w:bookmarkEnd w:id="76"/>
    </w:p>
    <w:p>
      <w:pPr>
        <w:pStyle w:val="Heading2"/>
        <w:numPr>
          <w:ilvl w:val="1"/>
          <w:numId w:val="1"/>
        </w:numPr>
        <w:rPr/>
      </w:pPr>
      <w:bookmarkStart w:id="77" w:name="pg9136_77100"/>
      <w:bookmarkStart w:id="78" w:name="__RefHeading___Toc3028390_2870459653"/>
      <w:bookmarkStart w:id="79" w:name="_Toc25"/>
      <w:bookmarkEnd w:id="77"/>
      <w:bookmarkEnd w:id="78"/>
      <w:r>
        <w:rPr>
          <w:rtl w:val="true"/>
        </w:rPr>
        <w:t xml:space="preserve">فصل </w:t>
      </w:r>
      <w:r>
        <w:rPr/>
        <w:t>2</w:t>
      </w:r>
      <w:r>
        <w:rPr>
          <w:rtl w:val="true"/>
        </w:rPr>
        <w:t xml:space="preserve"> : </w:t>
      </w:r>
      <w:r>
        <w:rPr>
          <w:rtl w:val="true"/>
        </w:rPr>
        <w:t>ایجاد حجت الهی؛ هدف بعثت انبیاء</w:t>
      </w:r>
      <w:bookmarkEnd w:id="79"/>
    </w:p>
    <w:p>
      <w:pPr>
        <w:pStyle w:val="Heading3"/>
        <w:numPr>
          <w:ilvl w:val="2"/>
          <w:numId w:val="1"/>
        </w:numPr>
        <w:rPr/>
      </w:pPr>
      <w:bookmarkStart w:id="80" w:name="__RefHeading___Toc3028392_2870459653"/>
      <w:bookmarkStart w:id="81" w:name="_Toc26"/>
      <w:bookmarkEnd w:id="80"/>
      <w:r>
        <w:rPr>
          <w:rtl w:val="true"/>
        </w:rPr>
        <w:t>اشاره</w:t>
      </w:r>
      <w:bookmarkEnd w:id="81"/>
    </w:p>
    <w:p>
      <w:pPr>
        <w:pStyle w:val="BookText"/>
        <w:rPr/>
      </w:pPr>
      <w:r>
        <w:rPr>
          <w:rFonts w:ascii="IRNazanin" w:hAnsi="IRNazanin" w:eastAsia="IRNazanin"/>
          <w:color w:val="111111"/>
          <w:sz w:val="28"/>
          <w:sz w:val="28"/>
          <w:szCs w:val="28"/>
          <w:rtl w:val="true"/>
          <w:lang w:bidi="fa-IR"/>
        </w:rPr>
        <w:t>ممکن است انسان از جنبه بیرونی و افعال خارجی اش آن قدر قوی باشد که بمب کذایی بسازد اما از جنبه درونی یک ویروس می تواند همین انسان را از پا درآورد، زیرا انسان ضعیف است چیزی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اصل مطلب این است که هر چه در این عالم واقع می شود بر اساس قضای الهی است و خداوند هیچگاه غافلگیر نمی شود اما این قضای الهی، نسبت به تکلیفی که بر عهده انسان گذاشته شده است، حسابی دارد و از جنبه قضای الهی نیز حساب دیگری دارد تفاوت این دو حساب در این است که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تکلیفی که بر دوش انسان گذاشته می شود،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خوب را به اختیار خودت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اختیار، همان قدرتی است که من به تو دادم تا با توجه به توانی که نسبت به انجام دادن کار داری، آن را انجام دهی؛ بقیه کار بر عهده من است و بهشت هم مال تواست، ولی اگر معصیت کردی، عقوبتش هم مال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به خاطر نعمت هایی که از من </w:t>
      </w:r>
    </w:p>
    <w:p>
      <w:pPr>
        <w:pStyle w:val="BookText"/>
        <w:rPr/>
      </w:pPr>
      <w:r>
        <w:rPr>
          <w:rFonts w:ascii="IRNazanin" w:hAnsi="IRNazanin" w:eastAsia="IRNazanin"/>
          <w:color w:val="111111"/>
          <w:sz w:val="28"/>
          <w:sz w:val="28"/>
          <w:szCs w:val="28"/>
          <w:rtl w:val="true"/>
          <w:lang w:bidi="fa-IR"/>
        </w:rPr>
        <w:t>تلف کردی، باز خواست نمی کنم؛ بنابراین قدرت را من به تو دادم، امکانات را هم من در اختیارت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به خاطر هیچ کدام از تو بازخواست نمی کنم و تنها چیزی که در محاسبه ام با تو می آورم اصل معصیت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خدا از کار خویش هدفی داشته باشد، که دارد، این هدف تخلف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بعثت انبیاء اتمام حجت الهی است، نه الزام خلق به حجت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پیغمبری مبعوث شود، خدا کاری نمی کند که مردم بدون هیچ گونه اراده و اختیاری از خود، تابعش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خداوند بنا ندارد چنین کاری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شَاءَ رَبُّكَ لَآمَنَ مَن فِي الْأَرْضِ كُلُّهُمْ جَمِيعًا أَفَأَنتَ تُكْرِهُ النَّاسَ حَتَّى يَكُونُوا مُؤْمِنِينَ</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اگر خدای تو مشیت می فرمود، همه اهل زمین ایمان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به اکراه همه مردم را مؤمن می گردانی؟</w:t>
      </w:r>
    </w:p>
    <w:p>
      <w:pPr>
        <w:pStyle w:val="BookText"/>
        <w:rPr/>
      </w:pPr>
      <w:r>
        <w:rPr>
          <w:rFonts w:ascii="IRNazanin" w:hAnsi="IRNazanin" w:eastAsia="IRNazanin"/>
          <w:color w:val="111111"/>
          <w:sz w:val="28"/>
          <w:sz w:val="28"/>
          <w:szCs w:val="28"/>
          <w:rtl w:val="true"/>
          <w:lang w:bidi="fa-IR"/>
        </w:rPr>
        <w:t>یعنی تویی که پیغمبری، نمی توانی مردم را مجبور کنی که مؤمن باشند، زیرا خدا نخواسته مجبورشان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خصوص ولی الله که به امر الهی مبعوث شده، نیز کار به همین منوال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او باید انجام دهد، اتمام حجت است، نه اجبارشان به ایمان و نه الزام خلق به تبعیت از خودشان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دیگری می فرماید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 تَهْدِى مَنْ أَحْبَبْتَ وَ لَكِنَّ اللَّهَ يَهْدِي مَنْ يَشَاءُ وَ هُوَ أَعْلَمُ بِالْمُهْتَدِينَ</w:t>
      </w:r>
      <w:r>
        <w:rPr>
          <w:rFonts w:eastAsia="Amiri" w:cs="Amiri" w:ascii="Amiri" w:hAnsi="Amiri"/>
          <w:color w:val="111111"/>
          <w:sz w:val="28"/>
          <w:szCs w:val="28"/>
          <w:rtl w:val="true"/>
          <w:lang w:bidi="ar-SA"/>
        </w:rPr>
        <w:t xml:space="preserve">». </w:t>
      </w:r>
      <w:r>
        <w:rPr>
          <w:rStyle w:val="FootnoteAnchor"/>
          <w:rtl w:val="true"/>
        </w:rPr>
        <w:footnoteReference w:id="43"/>
      </w:r>
      <w:bookmarkStart w:id="82" w:name="pg9136_77102"/>
    </w:p>
    <w:p>
      <w:pPr>
        <w:pStyle w:val="BookText"/>
        <w:rPr/>
      </w:pPr>
      <w:bookmarkEnd w:id="82"/>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 که را دوست داری هدایت نمیکنی؛ بلکه این خداست که هر که را می خواهد هدایت می کند و او به پذیرندگان هدایت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جایی دیگر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أَرْسَلْنَاكَ إِلَّا مُبَشِّرًا وَنَذِيرا</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ما تو را فقط به عنوان بشارت دهنده و هشدار دهنده</w:t>
      </w:r>
    </w:p>
    <w:p>
      <w:pPr>
        <w:pStyle w:val="BookText"/>
        <w:rPr/>
      </w:pP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w:t>
      </w:r>
    </w:p>
    <w:p>
      <w:pPr>
        <w:pStyle w:val="Heading3"/>
        <w:numPr>
          <w:ilvl w:val="2"/>
          <w:numId w:val="1"/>
        </w:numPr>
        <w:rPr/>
      </w:pPr>
      <w:bookmarkStart w:id="83" w:name="__RefHeading___Toc3028394_2870459653"/>
      <w:bookmarkStart w:id="84" w:name="_Toc27"/>
      <w:bookmarkEnd w:id="83"/>
      <w:r>
        <w:rPr>
          <w:rtl w:val="true"/>
        </w:rPr>
        <w:t xml:space="preserve">زمینه ها و شرایط سیاسی </w:t>
      </w:r>
      <w:r>
        <w:rPr>
          <w:rtl w:val="true"/>
        </w:rPr>
        <w:t xml:space="preserve">- </w:t>
      </w:r>
      <w:r>
        <w:rPr>
          <w:rtl w:val="true"/>
        </w:rPr>
        <w:t>اجتماعی برای موفقیت امویان</w:t>
      </w:r>
      <w:bookmarkEnd w:id="8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بحث در موضوع امام مجتبی علیه السلام نیز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گفتیم که در عصر معاویه، شرایط راحت تری برای رفع موانع خلافتش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عامۀ عرب هم با این موضوع راحت تر برخورد می کردند و می پذیرفتند که در نهایت حکومتی ایجاد شود که در آن ملک یا عنوان ملک و یا به حساب حاکمیت اسلام عنوان خلیفه در رأس آن قرار گیرد؛ آنگاه به عنوان سلطانی مقتدر، اعراب را متحد کند تا به این طرف و آن طرف هجوم برند و اقتدار وی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مردم تنها حکومت داری وی را می دیدند و کاری با شکم پرستی و شهوترانی او نداشتند که چگونه روزگار می گذراند، در حالی که بعضی از این مردم گرفتار، آنقدر بی خبر و دور از آبادی هستند که نمی دانند همه مشکلات، از همان بخش دوم زندگی خلیفه نشأت گرفته است و امروز نیز همین گونه فکر می کنند </w:t>
      </w:r>
      <w:r>
        <w:rPr>
          <w:rFonts w:eastAsia="IRNazanin" w:cs="IRNazanin"/>
          <w:color w:val="111111"/>
          <w:sz w:val="28"/>
          <w:szCs w:val="28"/>
          <w:rtl w:val="true"/>
          <w:lang w:bidi="fa-IR"/>
        </w:rPr>
        <w:t xml:space="preserve">. </w:t>
      </w:r>
      <w:bookmarkStart w:id="85" w:name="pg9136_77103"/>
    </w:p>
    <w:p>
      <w:pPr>
        <w:pStyle w:val="BookText"/>
        <w:rPr/>
      </w:pPr>
      <w:bookmarkEnd w:id="85"/>
      <w:r>
        <w:rPr>
          <w:rFonts w:ascii="IRNazanin" w:hAnsi="IRNazanin" w:eastAsia="IRNazanin"/>
          <w:color w:val="111111"/>
          <w:sz w:val="28"/>
          <w:sz w:val="28"/>
          <w:szCs w:val="28"/>
          <w:rtl w:val="true"/>
          <w:lang w:bidi="fa-IR"/>
        </w:rPr>
        <w:t>البته عرب آمادگی پذیرش چنین شرایطی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سؤالی که در این جا مطرح می گردد، این است که چگونه می توان پذیرفت شخصی مانند ولید بن یزید بن عبدالملک </w:t>
      </w:r>
      <w:r>
        <w:rPr>
          <w:rStyle w:val="FootnoteAnchor"/>
          <w:rtl w:val="true"/>
        </w:rPr>
        <w:footnoteReference w:id="45"/>
      </w:r>
      <w:r>
        <w:rPr>
          <w:rFonts w:ascii="IRNazanin" w:hAnsi="IRNazanin" w:eastAsia="IRNazanin"/>
          <w:color w:val="111111"/>
          <w:sz w:val="28"/>
          <w:sz w:val="28"/>
          <w:szCs w:val="28"/>
          <w:rtl w:val="true"/>
          <w:lang w:bidi="fa-IR"/>
        </w:rPr>
        <w:t>بن مروان بن حکم که بسیار قوی تر از یزید بود، از عهده این کار برنیامد، ولی یزید توانست؟ اشکال کار در کجا بود؟</w:t>
      </w:r>
    </w:p>
    <w:p>
      <w:pPr>
        <w:pStyle w:val="BookText"/>
        <w:rPr/>
      </w:pPr>
      <w:r>
        <w:rPr>
          <w:rFonts w:ascii="IRNazanin" w:hAnsi="IRNazanin" w:eastAsia="IRNazanin"/>
          <w:color w:val="111111"/>
          <w:sz w:val="28"/>
          <w:sz w:val="28"/>
          <w:szCs w:val="28"/>
          <w:rtl w:val="true"/>
          <w:lang w:bidi="fa-IR"/>
        </w:rPr>
        <w:t xml:space="preserve">این خود سؤال دقیقی است که فهم پاسخ درست آن به دقت بیشتری نیاز دارد </w:t>
      </w:r>
      <w:r>
        <w:rPr>
          <w:rFonts w:eastAsia="IRNazanin" w:cs="IRNazanin"/>
          <w:color w:val="111111"/>
          <w:sz w:val="28"/>
          <w:szCs w:val="28"/>
          <w:rtl w:val="true"/>
          <w:lang w:bidi="fa-IR"/>
        </w:rPr>
        <w:t>.</w:t>
      </w:r>
    </w:p>
    <w:p>
      <w:pPr>
        <w:pStyle w:val="Heading3"/>
        <w:numPr>
          <w:ilvl w:val="2"/>
          <w:numId w:val="1"/>
        </w:numPr>
        <w:rPr/>
      </w:pPr>
      <w:bookmarkStart w:id="86" w:name="__RefHeading___Toc3028396_2870459653"/>
      <w:bookmarkStart w:id="87" w:name="_Toc28"/>
      <w:bookmarkEnd w:id="86"/>
      <w:r>
        <w:rPr>
          <w:rtl w:val="true"/>
        </w:rPr>
        <w:t>اسلوب و روش دعوت حجت های الهی</w:t>
      </w:r>
      <w:bookmarkEnd w:id="87"/>
    </w:p>
    <w:p>
      <w:pPr>
        <w:pStyle w:val="BookText"/>
        <w:rPr/>
      </w:pPr>
      <w:r>
        <w:rPr>
          <w:rFonts w:ascii="IRNazanin" w:hAnsi="IRNazanin" w:eastAsia="IRNazanin"/>
          <w:color w:val="111111"/>
          <w:sz w:val="28"/>
          <w:sz w:val="28"/>
          <w:szCs w:val="28"/>
          <w:rtl w:val="true"/>
          <w:lang w:bidi="fa-IR"/>
        </w:rPr>
        <w:t xml:space="preserve">بدانید که به هیچ روی نمیتوان نام حرکت سیدالشهدا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بلکه آنچه در حرکت ایشان موضوعیت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از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آنچه در کربلا اتفاق افتاد، این بود که تا جنگ با امام حسین علیه السلام شروع نشده بود امام شروع نکرد و نجنگید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تا آخرین لحظه، حتی آن لحظه که همه را کشته بودند و فقط خود حضرت باقی مانده بود، زبانش را به نصیحت می گشود، تا روز قیامت نگویند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امام زمان با ما نمی جنگید، ما خود او را نمی کشتیم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مردم باید به حساب فطرت و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w:t>
      </w:r>
    </w:p>
    <w:p>
      <w:pPr>
        <w:pStyle w:val="BookText"/>
        <w:rPr/>
      </w:pPr>
      <w:r>
        <w:rPr>
          <w:rFonts w:ascii="IRNazanin" w:hAnsi="IRNazanin" w:eastAsia="IRNazanin"/>
          <w:color w:val="111111"/>
          <w:sz w:val="28"/>
          <w:sz w:val="28"/>
          <w:szCs w:val="28"/>
          <w:rtl w:val="true"/>
          <w:lang w:bidi="fa-IR"/>
        </w:rPr>
        <w:t>اطاعت کنند، و خداوند پاداشی به عبادت از روی اجبار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امام صادق علیه السلام در برخورد با منصور عباسی روش دیگری را اتخاذ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که امام ظرف مشیت و اراده الهی است </w:t>
      </w:r>
      <w:r>
        <w:rPr>
          <w:rStyle w:val="FootnoteAnchor"/>
          <w:rtl w:val="true"/>
        </w:rPr>
        <w:footnoteReference w:id="46"/>
      </w:r>
      <w:r>
        <w:rPr>
          <w:rFonts w:ascii="IRNazanin" w:hAnsi="IRNazanin" w:eastAsia="IRNazanin"/>
          <w:color w:val="111111"/>
          <w:sz w:val="28"/>
          <w:sz w:val="28"/>
          <w:szCs w:val="28"/>
          <w:rtl w:val="true"/>
          <w:lang w:bidi="fa-IR"/>
        </w:rPr>
        <w:t>و از خود کاری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حضرت در مخاطبه با آن پلید،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نمی برد، بدین معنا بود که من خلیفه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چنین نمی شد، منصور در همان مجلس امام علیه السلام را می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حضرت مسلم بر ابن زیاد وارد شد، ابن زیاد امیرالمؤمنین نبوده و مسلم هم برای او چنین عنوانی را قائل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 من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نکردی؟ و مسلم پاسخ داد که من چنین نمی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سلام بدهی چه ندهی، به هر حال تو را می کشم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معنایش این است که اگر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امیر، به حساب سنت جامعه، ابن زیاد حق کشتن او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صادق علیه السلام هم مأمور نبود خودش را در معرض کشتن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خطابش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جهتی جز تقیه نداشت</w:t>
      </w:r>
      <w:r>
        <w:rPr>
          <w:rFonts w:eastAsia="IRNazanin" w:cs="IRNazanin"/>
          <w:color w:val="111111"/>
          <w:sz w:val="28"/>
          <w:szCs w:val="28"/>
          <w:rtl w:val="true"/>
          <w:lang w:bidi="fa-IR"/>
        </w:rPr>
        <w:t xml:space="preserve">. </w:t>
      </w:r>
      <w:bookmarkStart w:id="88" w:name="pg9136_77105"/>
    </w:p>
    <w:p>
      <w:pPr>
        <w:pStyle w:val="Heading3"/>
        <w:numPr>
          <w:ilvl w:val="2"/>
          <w:numId w:val="1"/>
        </w:numPr>
        <w:rPr/>
      </w:pPr>
      <w:bookmarkStart w:id="89" w:name="__RefHeading___Toc3028398_2870459653"/>
      <w:bookmarkStart w:id="90" w:name="_Toc29"/>
      <w:bookmarkEnd w:id="88"/>
      <w:bookmarkEnd w:id="89"/>
      <w:r>
        <w:rPr>
          <w:rtl w:val="true"/>
        </w:rPr>
        <w:t>معنی اسوه بودن سید الشهدا</w:t>
      </w:r>
      <w:bookmarkEnd w:id="90"/>
    </w:p>
    <w:p>
      <w:pPr>
        <w:pStyle w:val="BookText"/>
        <w:rPr/>
      </w:pPr>
      <w:r>
        <w:rPr>
          <w:rFonts w:ascii="IRNazanin" w:hAnsi="IRNazanin" w:eastAsia="IRNazanin"/>
          <w:color w:val="111111"/>
          <w:sz w:val="28"/>
          <w:sz w:val="28"/>
          <w:szCs w:val="28"/>
          <w:rtl w:val="true"/>
          <w:lang w:bidi="fa-IR"/>
        </w:rPr>
        <w:t xml:space="preserve">اینکه سیدالشهدا علیه السلام برای ما اسوه است، جهت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از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سیدالشهدا علیه السلام این بود که نباید تقیه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به حکم قرآن ما باید تقیه کنیم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أُكْرِهَ وَقَلْبُهُ مُطْمَئِنُّ بِالْإِيمَانِ</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یعنی فرض کنید که من فلان شاه را، شاه شرعی ندانسته و نمی دانم، اما اگر کار به جایی برسد که وظیفه ام در این خصوص تقیه باشد، من مأمور به تقیه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سیدالشهدا علیه السلام مأمور به تقیه نبود و این مأمور نبودن فقط وظیفهٔ شخصی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حضرت نمی توانست بر اساس تقیه تن به بیعت با یزید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نه مأمور به بیان و نه مأمور به قیام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بالاترین اعتقاد، توحید است که به تصریح آیه قرآن که آورده شد، و به حکم تقیه گاهی ما مأمور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دیگر ائمه علیهم السلام در این خصوص تقیه می کردند، در عین حال که همه می دانستند حضرت صادق و حضرت موسی بن جعفر علیهما السلام حکومت منصور و هارون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به لوازم این اسوه بودن تن نمی دهیم و از رفتار ما شیعه ها معلوم می گردد که حاکمی را که بر خلاف موازین شرع دانسته و نپذیرفته ایم، گاهی کار را در بارۀ وی به حد تملّق و بدتر از آن می کشانیم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سخن بر سر عقیدهٔ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سخن این است که اصل انکار به زبان و امر به معروف و نهی از منکر زبانی، </w:t>
      </w:r>
    </w:p>
    <w:p>
      <w:pPr>
        <w:pStyle w:val="BookText"/>
        <w:rPr/>
      </w:pPr>
      <w:r>
        <w:rPr>
          <w:rFonts w:ascii="IRNazanin" w:hAnsi="IRNazanin" w:eastAsia="IRNazanin"/>
          <w:color w:val="111111"/>
          <w:sz w:val="28"/>
          <w:sz w:val="28"/>
          <w:szCs w:val="28"/>
          <w:rtl w:val="true"/>
          <w:lang w:bidi="fa-IR"/>
        </w:rPr>
        <w:t>وظیفه ای است که هیچ وقت از ما ساقط نیست و همیشه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بیشتر از آن منوط به وجود امام عصر علیه السلام است و اگر</w:t>
      </w:r>
    </w:p>
    <w:p>
      <w:pPr>
        <w:pStyle w:val="BookText"/>
        <w:rPr/>
      </w:pPr>
      <w:r>
        <w:rPr>
          <w:rFonts w:ascii="IRNazanin" w:hAnsi="IRNazanin" w:eastAsia="IRNazanin"/>
          <w:color w:val="111111"/>
          <w:sz w:val="28"/>
          <w:sz w:val="28"/>
          <w:szCs w:val="28"/>
          <w:rtl w:val="true"/>
          <w:lang w:bidi="fa-IR"/>
        </w:rPr>
        <w:t>مسلمان ها به همین عمل می کردند، امروز این بلاها را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ذهبی </w:t>
      </w:r>
      <w:r>
        <w:rPr>
          <w:rStyle w:val="FootnoteAnchor"/>
          <w:rtl w:val="true"/>
        </w:rPr>
        <w:footnoteReference w:id="48"/>
      </w:r>
      <w:r>
        <w:rPr>
          <w:rFonts w:ascii="IRNazanin" w:hAnsi="IRNazanin" w:eastAsia="IRNazanin"/>
          <w:color w:val="111111"/>
          <w:sz w:val="28"/>
          <w:sz w:val="28"/>
          <w:szCs w:val="28"/>
          <w:rtl w:val="true"/>
          <w:lang w:bidi="fa-IR"/>
        </w:rPr>
        <w:t xml:space="preserve">به نقل از یکی از زهادشان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احتمالا خواجه ربیع باشد و آقایان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عارف زمانهٔ خویش 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کنند که در خصوص مرگ معاویه و استخلاف یزید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أَقُولُ خَيْرُهم يَزيدُ؛ و لكِنْ لَانْ يَجمَع اللهُ أُمَّةِ مُحَمَّد صَلَّى اللهُ عَلَيه و آلِهِ وسَلَّمَ عَلى رَجُل وَاحِدٍ، خَيْرٌ مِنْ أَنْ يُفَرِّقَهُمْ</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من نمی گویم یزید بهترین فرد برای خلافت بود؛ ولی اگر خداوند امت محمد را بر خلافت یک نفر جمع کند، بهتر از آن است که آنان را متفرق کند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او وحدت کلمۀ امت اسلامی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به قیمت این که زیر لوای یزید جمع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بر رهبری سیدالشهدا علیه السلام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نشانۀ نهایت شرارت در وجودشان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وحدت کلمه بهتر است از اختلافی که یکی از طرفهای آن سید الشهدا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یک درگیری، به صرف این که یکی از طرفهای اختلاف آن امام همام باشد، دیگر حق قابل تشخیص نیست</w:t>
      </w:r>
      <w:r>
        <w:rPr>
          <w:rFonts w:eastAsia="IRNazanin" w:cs="IRNazanin"/>
          <w:color w:val="111111"/>
          <w:sz w:val="28"/>
          <w:szCs w:val="28"/>
          <w:rtl w:val="true"/>
          <w:lang w:bidi="fa-IR"/>
        </w:rPr>
        <w:t xml:space="preserve">!! </w:t>
      </w:r>
      <w:bookmarkStart w:id="91" w:name="pg9136_77107"/>
    </w:p>
    <w:p>
      <w:pPr>
        <w:pStyle w:val="Heading3"/>
        <w:numPr>
          <w:ilvl w:val="2"/>
          <w:numId w:val="1"/>
        </w:numPr>
        <w:rPr/>
      </w:pPr>
      <w:bookmarkStart w:id="92" w:name="__RefHeading___Toc3028400_2870459653"/>
      <w:bookmarkStart w:id="93" w:name="_Toc30"/>
      <w:bookmarkEnd w:id="91"/>
      <w:bookmarkEnd w:id="92"/>
      <w:r>
        <w:rPr>
          <w:rtl w:val="true"/>
        </w:rPr>
        <w:t>تفاوت مبنایی بین وظیفه امام و شیعیانش</w:t>
      </w:r>
      <w:bookmarkEnd w:id="93"/>
    </w:p>
    <w:p>
      <w:pPr>
        <w:pStyle w:val="BookText"/>
        <w:rPr/>
      </w:pPr>
      <w:r>
        <w:rPr>
          <w:rFonts w:ascii="IRNazanin" w:hAnsi="IRNazanin" w:eastAsia="IRNazanin"/>
          <w:color w:val="111111"/>
          <w:sz w:val="28"/>
          <w:sz w:val="28"/>
          <w:szCs w:val="28"/>
          <w:rtl w:val="true"/>
          <w:lang w:bidi="fa-IR"/>
        </w:rPr>
        <w:t>اگر قبل از خروج امام حسین علیه السلام به طرف کربلا یکی از شیعیان آن حضرت می آمد و به امام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ترس از جانم با یزید بیعت کرده ام، اکنون چه باید بکنم؟ امام علیه السلام کار او را نفی نمی کرد و به او نمی فرمود بیعت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سخن امام این بود که من بیعت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تأسی از برادرم امام مجتبی علیه السلام با معاویه بیعت کردم، ولی با یزید بیعت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من کاری ندارم که وظیفه امام چیست؛ و به این هم نمی پردازم که چرا امام علیه السلام برای خودش می گفت نباید بیعت بکنم و دیگران وضع من را ندارند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مطلب بسیار مهم و اساسی وجود دارد که بارها نیز بدان متذکر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این است که بقیه هم به عنوان دفاع از امام می جنگیدند؛ نه اینکه تصور شود جنگشان به خاطر این بود که یزید از آنها تقاضای بیعت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با آن ها کاری نداشت</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فرض کنید هر چه گفتیم، این اولین صفحهٔ آن است که باز کردیم تا به قول طلبه ها اشکال مبنایی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کار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نیست، بلکه آزادی خواهی و دفاع از آزادی است</w:t>
      </w:r>
      <w:r>
        <w:rPr>
          <w:rFonts w:eastAsia="IRNazanin" w:cs="IRNazanin"/>
          <w:color w:val="111111"/>
          <w:sz w:val="28"/>
          <w:szCs w:val="28"/>
          <w:rtl w:val="true"/>
          <w:lang w:bidi="fa-IR"/>
        </w:rPr>
        <w:t xml:space="preserve">. </w:t>
      </w:r>
      <w:r>
        <w:rPr>
          <w:rStyle w:val="FootnoteAnchor"/>
          <w:rtl w:val="true"/>
        </w:rPr>
        <w:footnoteReference w:id="51"/>
      </w:r>
      <w:bookmarkStart w:id="94" w:name="pg9136_77108"/>
    </w:p>
    <w:p>
      <w:pPr>
        <w:pStyle w:val="Heading3"/>
        <w:numPr>
          <w:ilvl w:val="2"/>
          <w:numId w:val="1"/>
        </w:numPr>
        <w:rPr/>
      </w:pPr>
      <w:bookmarkStart w:id="95" w:name="__RefHeading___Toc3028402_2870459653"/>
      <w:bookmarkStart w:id="96" w:name="_Toc31"/>
      <w:bookmarkEnd w:id="94"/>
      <w:bookmarkEnd w:id="95"/>
      <w:r>
        <w:rPr>
          <w:rtl w:val="true"/>
        </w:rPr>
        <w:t>كوفه مبدأ بيعت يزيد</w:t>
      </w:r>
      <w:bookmarkEnd w:id="96"/>
    </w:p>
    <w:p>
      <w:pPr>
        <w:pStyle w:val="BookText"/>
        <w:rPr/>
      </w:pPr>
      <w:r>
        <w:rPr>
          <w:rFonts w:ascii="IRNazanin" w:hAnsi="IRNazanin" w:eastAsia="IRNazanin"/>
          <w:color w:val="111111"/>
          <w:sz w:val="28"/>
          <w:sz w:val="28"/>
          <w:szCs w:val="28"/>
          <w:rtl w:val="true"/>
          <w:lang w:bidi="fa-IR"/>
        </w:rPr>
        <w:t>بیعت برای یزید، اتفاقی نبود که پنهانی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بیعت یزید، از کوفه و در زمان معاویه شروع شد، زیرا مغيرة بن شعبه وقتی فهمید که معاویه تصمیم بر عزل او دارد، به دوستانش در کوفه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می کنم تا مجبور شود مرا در این جا تثبیت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عده ای را نیز با خود همراه نموده و به نزد معاویه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او علت آمدنش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شما نسبت به مصالح مسلمین بی تفاوت هستید، کاری نکنید که مانند گذشته خلیفه بمیرد و مردم بلاتکلیف بمانند و سرگردان شوند و در نتیجه با هم درگیر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را در چه می بینی؟ مغیره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یزید بیعت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 تعجب پرسید مگر چنین چیزی شدنی است؟ مغیره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کوفه بر عهده من</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بنابراین بیعت با یزید در کوفه، حادثه ای نبود که بتوان آن را مخفی داشت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 تا زمان مرگ معاویه به همین منوال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از مرگ معاویه باخبر شدند، و فهمیدند سیدالشهدا علیه السلام ، به بیعتی که باید به عنوان تجدید بیعت، پس از مرگ معاویه با یزید انجام می شد، گردن ننهاده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قبل هم می دانستند که چنین چیزی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حضوراً و یا با نامه به امام علیه السلام مراجعه کردند</w:t>
      </w:r>
      <w:r>
        <w:rPr>
          <w:rFonts w:eastAsia="IRNazanin" w:cs="IRNazanin"/>
          <w:color w:val="111111"/>
          <w:sz w:val="28"/>
          <w:szCs w:val="28"/>
          <w:rtl w:val="true"/>
          <w:lang w:bidi="fa-IR"/>
        </w:rPr>
        <w:t xml:space="preserve">. </w:t>
      </w:r>
      <w:bookmarkStart w:id="97" w:name="pg9136_77109"/>
    </w:p>
    <w:p>
      <w:pPr>
        <w:pStyle w:val="Heading3"/>
        <w:numPr>
          <w:ilvl w:val="2"/>
          <w:numId w:val="1"/>
        </w:numPr>
        <w:rPr/>
      </w:pPr>
      <w:bookmarkStart w:id="98" w:name="__RefHeading___Toc3028404_2870459653"/>
      <w:bookmarkStart w:id="99" w:name="_Toc32"/>
      <w:bookmarkEnd w:id="97"/>
      <w:bookmarkEnd w:id="98"/>
      <w:r>
        <w:rPr>
          <w:rtl w:val="true"/>
        </w:rPr>
        <w:t>امام حسين علیه السلام در دوران معاویه</w:t>
      </w:r>
      <w:bookmarkEnd w:id="99"/>
    </w:p>
    <w:p>
      <w:pPr>
        <w:pStyle w:val="BookText"/>
        <w:rPr/>
      </w:pPr>
      <w:r>
        <w:rPr>
          <w:rFonts w:ascii="IRNazanin" w:hAnsi="IRNazanin" w:eastAsia="IRNazanin"/>
          <w:color w:val="111111"/>
          <w:sz w:val="28"/>
          <w:sz w:val="28"/>
          <w:szCs w:val="28"/>
          <w:rtl w:val="true"/>
          <w:lang w:bidi="fa-IR"/>
        </w:rPr>
        <w:t xml:space="preserve">همه مورخان بر این مطلب اذعان دارند که بعد از شهادت وجود مقدس امام مجتبی علیه السلام ، سران شیعه ی اهل کوفه و افرادی امثال شبث بن ربعی </w:t>
      </w:r>
      <w:r>
        <w:rPr>
          <w:rStyle w:val="FootnoteAnchor"/>
          <w:rtl w:val="true"/>
        </w:rPr>
        <w:footnoteReference w:id="53"/>
      </w:r>
      <w:r>
        <w:rPr>
          <w:rFonts w:ascii="IRNazanin" w:hAnsi="IRNazanin" w:eastAsia="IRNazanin"/>
          <w:color w:val="111111"/>
          <w:sz w:val="28"/>
          <w:sz w:val="28"/>
          <w:szCs w:val="28"/>
          <w:rtl w:val="true"/>
          <w:lang w:bidi="fa-IR"/>
        </w:rPr>
        <w:t xml:space="preserve">و حجّار بن ابجر </w:t>
      </w:r>
      <w:r>
        <w:rPr>
          <w:rStyle w:val="FootnoteAnchor"/>
          <w:rtl w:val="true"/>
        </w:rPr>
        <w:footnoteReference w:id="54"/>
      </w:r>
      <w:r>
        <w:rPr>
          <w:rFonts w:ascii="IRNazanin" w:hAnsi="IRNazanin" w:eastAsia="IRNazanin"/>
          <w:color w:val="111111"/>
          <w:sz w:val="28"/>
          <w:sz w:val="28"/>
          <w:szCs w:val="28"/>
          <w:rtl w:val="true"/>
          <w:lang w:bidi="fa-IR"/>
        </w:rPr>
        <w:t>و تعداد دیگری در مدینه به خدمت امام حسین علیه السلام 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امام حسن علیه السلام به شهادت رسیده است، امامت از آن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راجع به معاویه چه می گویید؟ جمله ای که امام در پاسخشان فرمودند، بسیار مهم و در عین حال تعیین کننده در تکلیف شیعیان آن روز و نیز درنوع نگرش و تحلیل تاریخی امروز ما نسبت به حرکت امام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أَعْطَيْنا لِلرّجلِ كَلِمَتَنا فَلا تُخَالِفُهُ</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ما حرفمان را با آن مرد زده ایم و با آن مخالفت نمی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جای دیگر، از قول امام حسین علیه السلام نقل شده است که در پاسخ کسانی که با شمشیرهای آخته به منظور اعلام آمادگی برای جانفشانی در راه آن حضرت جهت پایین کشیدن معاویه از قدرت به مدینه آمده بودند،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فَاخرُجُوا رَحِمَكُمُ اللهُ إلى مَعَسكركم بالتخيلة حتى ننظر نَنظُرَ و تَنظرونَ و نَری و تَرونَ</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خداوند شما را مورد رحمت خویش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به پادگانهای خویش در کوفه باز گردید تا اینکه بنگریم و شما نیز بنگرید که چه پیش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تجدید نظر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سخن من هم همان سخن برادرم امام مجتبی علیه السلام به معاویه در خصوص متارکه جنگ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چهار ویژگی داشت که تنها یکی از آنها برای جهنمی ساختنش کفایت می نمود؛ یکی از این چهار ویژگی بیعت گرفتن برای یزید بود </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مرحوم علامه امینی اعلی الله مقامه الشریف داستان بیعت گرفتن معاویه را برای یزید، این چنین بیان می کند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به منظور بیعت گرفتن برای یزید در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رفته و آقایان را با خودش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حجر اسماعیل منبری ساختند </w:t>
      </w:r>
    </w:p>
    <w:p>
      <w:pPr>
        <w:pStyle w:val="BookText"/>
        <w:rPr/>
      </w:pPr>
      <w:r>
        <w:rPr>
          <w:rFonts w:ascii="IRNazanin" w:hAnsi="IRNazanin" w:eastAsia="IRNazanin"/>
          <w:color w:val="111111"/>
          <w:sz w:val="28"/>
          <w:sz w:val="28"/>
          <w:szCs w:val="28"/>
          <w:rtl w:val="true"/>
          <w:lang w:bidi="fa-IR"/>
        </w:rPr>
        <w:t>و او بر فراز منبر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 هم پایین منبر به صورت مسلح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کسانی را که می بینید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حسین بن علی، عبدالله بن عمر، و تعدادی را نام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اند که با رضایت آن ها برای ولایتعهدی یزید بیعت گرفتم و می بینید که هیچ حرفی نمی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شخصی خواست اعتراض کند که مقفع بن یزید ، یکی از همان شامیان برخاست و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أَميرُ المؤمنينَ، و أَشارَ الى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هَلَكَ، فَهَذا و أَشارَ الى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أَبِى فَهذا، و أَشارَ إلى سَيفِه؛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فَأَنتَ سَيّدُ الخُطباءِ</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این امیرالمؤمنین است و به معاویه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یزید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نپذیرفت، پس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شمشیرش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که تو سالار سخنوران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اعثم و ابن اثیر می نویسند که امام حسین علیه السلام در این مجلس به معاویه اعتراضی نکرد</w:t>
      </w:r>
      <w:r>
        <w:rPr>
          <w:rFonts w:eastAsia="IRNazanin" w:cs="IRNazanin"/>
          <w:color w:val="111111"/>
          <w:sz w:val="28"/>
          <w:szCs w:val="28"/>
          <w:rtl w:val="true"/>
          <w:lang w:bidi="fa-IR"/>
        </w:rPr>
        <w:t xml:space="preserve">. </w:t>
      </w:r>
      <w:r>
        <w:rPr>
          <w:rStyle w:val="FootnoteAnchor"/>
          <w:rtl w:val="true"/>
        </w:rPr>
        <w:footnoteReference w:id="59"/>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جدا از این بحث، این که اساساً سید الشهدا علیه السلام چه کاری کرد ، نیاز به بیان مقدمه ای در باب هدف معاویه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معاویه این بود تا به نوعی مقاومت کسانی را که در جامعه اسلامی اثر گذارند، از بین ببرد تا آنها را از بین ببرد و فلج کند، و بدین سان اصل اسلام به عنوان دین لغو و باطل گردد</w:t>
      </w:r>
      <w:r>
        <w:rPr>
          <w:rFonts w:eastAsia="IRNazanin" w:cs="IRNazanin"/>
          <w:color w:val="111111"/>
          <w:sz w:val="28"/>
          <w:szCs w:val="28"/>
          <w:rtl w:val="true"/>
          <w:lang w:bidi="fa-IR"/>
        </w:rPr>
        <w:t xml:space="preserve">. </w:t>
      </w:r>
      <w:bookmarkStart w:id="100" w:name="pg9136_77112"/>
    </w:p>
    <w:p>
      <w:pPr>
        <w:pStyle w:val="Heading3"/>
        <w:numPr>
          <w:ilvl w:val="2"/>
          <w:numId w:val="1"/>
        </w:numPr>
        <w:rPr/>
      </w:pPr>
      <w:bookmarkStart w:id="101" w:name="__RefHeading___Toc3028406_2870459653"/>
      <w:bookmarkStart w:id="102" w:name="_Toc33"/>
      <w:bookmarkEnd w:id="100"/>
      <w:bookmarkEnd w:id="101"/>
      <w:r>
        <w:rPr>
          <w:rtl w:val="true"/>
        </w:rPr>
        <w:t>علت خروج امام حسین علیه السلام از مدینه</w:t>
      </w:r>
      <w:bookmarkEnd w:id="102"/>
    </w:p>
    <w:p>
      <w:pPr>
        <w:pStyle w:val="BookText"/>
        <w:rPr/>
      </w:pPr>
      <w:r>
        <w:rPr>
          <w:rFonts w:ascii="IRNazanin" w:hAnsi="IRNazanin" w:eastAsia="IRNazanin"/>
          <w:color w:val="111111"/>
          <w:sz w:val="28"/>
          <w:sz w:val="28"/>
          <w:szCs w:val="28"/>
          <w:rtl w:val="true"/>
          <w:lang w:bidi="fa-IR"/>
        </w:rPr>
        <w:t>امام حسین علیه السلام به قول شما از مدینه گریخت تا بیعت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ورودش به مکه به عنوان معترض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افرادی که نمی خواستند با یزید بیعت کنند، این بود که یزید لیاقت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هیچ سخنی از حکومت اسلامی در میان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هم به هیچ جا نامه ننوشت، بلکه به او نامه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بیست و پنجم رجب که نامه نوشته شد تا پانزدهم ماه رمضان که نامه به دست آن حضرت رسید، یعنی در مدت پنجاه روز، اگر کسی از امام علیه السلام می پرسید که چه می فرمایید؟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مِثلى لا يُبايِعُ مثلَهُ</w:t>
      </w:r>
      <w:r>
        <w:rPr>
          <w:rFonts w:eastAsia="IRNazanin" w:cs="IRNazanin"/>
          <w:color w:val="111111"/>
          <w:sz w:val="28"/>
          <w:szCs w:val="28"/>
          <w:rtl w:val="true"/>
          <w:lang w:bidi="fa-IR"/>
        </w:rPr>
        <w:t xml:space="preserve">» </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منی با کسی همچون یزید بیعت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واضحات تاریخی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 این پنجاه روز، امام به قول امروزی ها نه با کسی مصاحبه کرد و نه نامه ای به کسی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بعدها نامه نوشت، اما در آنجا ننوشت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نامه هایی که به امام رسید، این بود که ما از بیعت نکردن شما با یزید مطلع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هم با او بیعت نکردیم، به اینجا تشریف بیاورید تا با شما بیعت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ها دو لحن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جانب شیعیان بود که ما غیر از شما پیشوایی نداریم و مربوط به شرایط آن روز جامعه شیعی بود، نه شرایط بعد از شهادت امام مجتبی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نیز از جانب غیر شیعه ها بود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در این میان بسیار اهمیت دارد، هدفی بود که نامه ها به </w:t>
      </w:r>
    </w:p>
    <w:p>
      <w:pPr>
        <w:pStyle w:val="BookText"/>
        <w:rPr/>
      </w:pPr>
      <w:r>
        <w:rPr>
          <w:rFonts w:ascii="IRNazanin" w:hAnsi="IRNazanin" w:eastAsia="IRNazanin"/>
          <w:color w:val="111111"/>
          <w:sz w:val="28"/>
          <w:sz w:val="28"/>
          <w:szCs w:val="28"/>
          <w:rtl w:val="true"/>
          <w:lang w:bidi="fa-IR"/>
        </w:rPr>
        <w:t>آن حضرت القاء کرد، نه اینکه امام علیه السلام هدفی را به شیعیان القاء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ذره ای درک داشته باشد، این موضوع برایش از امور مسلمه است، یعنی انکار این مطلب در حکم انکار اصل وجود امام حسین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خروج سیدالشهدا 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قیام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می خواست به دنبال ایجاد حکومت اسلامی باشد، فی نفسه حالت انفعالی و پذیرفتن درخواست دیگران را داشت، و حرکتی از نوع خیزش هایی همچون بابی ساندز ایرلندی علیه اشغالگران انگلیسی تلقی می شد</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اتفاقاً چنین تحلیلی از خروج سیدالشهداء علیه السلام از مدینه و القاء این اندیشه به صورت قطعی به مردم، خلاف مسیر شهید جاوید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ریشه در نوع نگاه به شکل حرکت های مارکسیستی در جهت دستیابی به قدرت دارد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نیست این را از کجا گرفته و با نام مقدس سیدالشهدا علیه السلام قیاس کرده و در قلب بچه های شیعه القا نموده اند که شهادت هدف امام بوده و در نهایت هم بدان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این شکل از هدفگذاری که به طور قاطع از آن حمایت می شد، کاملا در جهت در جهت خلاف مسیری است که شهید جاوید ترسیم کرده است ولی مخالفتی هم با شهید جاوید دیده نشد</w:t>
      </w:r>
      <w:r>
        <w:rPr>
          <w:rFonts w:eastAsia="IRNazanin" w:cs="IRNazanin"/>
          <w:color w:val="111111"/>
          <w:sz w:val="28"/>
          <w:szCs w:val="28"/>
          <w:rtl w:val="true"/>
          <w:lang w:bidi="fa-IR"/>
        </w:rPr>
        <w:t xml:space="preserve">. </w:t>
      </w:r>
      <w:bookmarkStart w:id="103" w:name="pg9136_77114"/>
    </w:p>
    <w:p>
      <w:pPr>
        <w:pStyle w:val="Heading3"/>
        <w:numPr>
          <w:ilvl w:val="2"/>
          <w:numId w:val="1"/>
        </w:numPr>
        <w:rPr/>
      </w:pPr>
      <w:bookmarkStart w:id="104" w:name="__RefHeading___Toc3028408_2870459653"/>
      <w:bookmarkStart w:id="105" w:name="_Toc34"/>
      <w:bookmarkEnd w:id="103"/>
      <w:bookmarkEnd w:id="104"/>
      <w:r>
        <w:rPr>
          <w:rtl w:val="true"/>
        </w:rPr>
        <w:t>انفعال امام حسین علیه السلام در دعوت کوفیان</w:t>
      </w:r>
      <w:bookmarkEnd w:id="105"/>
    </w:p>
    <w:p>
      <w:pPr>
        <w:pStyle w:val="BookText"/>
        <w:rPr/>
      </w:pPr>
      <w:r>
        <w:rPr>
          <w:rFonts w:ascii="IRNazanin" w:hAnsi="IRNazanin" w:eastAsia="IRNazanin"/>
          <w:color w:val="111111"/>
          <w:sz w:val="28"/>
          <w:sz w:val="28"/>
          <w:szCs w:val="28"/>
          <w:rtl w:val="true"/>
          <w:lang w:bidi="fa-IR"/>
        </w:rPr>
        <w:t>نامه هایی که از جانب اهل کوفه در پانزدهم ماه رمضان به سیدالشهدا علیه السلام رسید، جنبۀ فاعلی داشت، نه انفعالی</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یعنی فقط از جانب کسانی نوشته شد که شنیدند امام حسین علیه السلام با یزید بیعت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روزی که در مدینه نامه های کوفیان مبنی بر تقاضای پذیرش بیعتشان به امام رسید و همزمان از سوی دیگر، یزید از آن حضرت بیعت خواست، کسی از سیدالشهدا علیه السلام درباره حکومت می پرسید، آیا معقول بود که امام در پاسخ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حکومت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مدینه ای که به امام، اجازه ماندن در آن نداده بودند و او را مجبور به انتخاب میان کشته شدن یا بیعت کرده بودند و اصولاً صحبت از این مسائل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است که موضع گیری امام علیه السلام در برابر دعوت کوفیان، انفعالی است، نه حالت فاعلی</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حقیقت جای تأکید فراوان دارد که امام حسین علیه السلام نمی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حکومت اسلامی تشکیل دهم، بنابراین بیایید با من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کوفیان اند که به امام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تا ما با شما بیعت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خواستار بیعت کردن مردم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کاری که امیرالمؤمنین سلام الله عليه </w:t>
      </w:r>
    </w:p>
    <w:p>
      <w:pPr>
        <w:pStyle w:val="BookText"/>
        <w:rPr/>
      </w:pPr>
      <w:r>
        <w:rPr>
          <w:rFonts w:ascii="IRNazanin" w:hAnsi="IRNazanin" w:eastAsia="IRNazanin"/>
          <w:color w:val="111111"/>
          <w:sz w:val="28"/>
          <w:sz w:val="28"/>
          <w:szCs w:val="28"/>
          <w:rtl w:val="true"/>
          <w:lang w:bidi="fa-IR"/>
        </w:rPr>
        <w:t>کرده و خودش را برای بیعت مطرح نکرد، تا جایی که او را به زور آورده و از آن حضرت خواستند که بیعتشان را بپذیرند و سرانجام امام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لَكم وزيراً خَيْرٌ لَكم مِنّى أميراً</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 xml:space="preserve">من وزیر و مشیر شما باشم، بهتر از این که امیر باشم؛ زیرا امام اجازه نداشت بر سر مقام امامتش با مردم معامله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هیچ کس در مقام امامت امام شأنیتی قائل نبود تا بر سر آن معامله ای صورت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در مقام مشورت، مشورتی گرفتند و بدان عمل نکردند، و بال آن برگردن خودشان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نبود که امام اقدامی فاعلی کند و سپس آنها مانع شوند، بعد هم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نتوانستی؟ بنابراین مشکلی که امیرالمؤمنین از روز اول ناخواسته با آن مواجه بود و چاره ای هم نداشت، امام حسین علیه السلام هم به همان روش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نامه آمد تا این که اوایل شوال، امام علیه السلام حضرت مسلم بن عقیل را به همراه نامه ای </w:t>
      </w:r>
      <w:r>
        <w:rPr>
          <w:rStyle w:val="FootnoteAnchor"/>
          <w:rtl w:val="true"/>
        </w:rPr>
        <w:footnoteReference w:id="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بخشاینده مهربان از حسین بن علی علیه السلام ، به بزرگان از مؤمنان و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هانی و سعید نامه هایتان را که به من نوشته بودید،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تن آخرین فرستادگانی از شما بودند که بر من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داستان شما را متوجه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محتوای همه نامه هایتان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فشرده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امام و پیشوایی نداریم، به سوی ما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خداوند به وسیله تو ما را بر محور حق و هدایت گردآورد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من، برادر و پسر عمو و شخص مورد اعتماد خودم از خاندانم، مسلم بن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سوی شما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فرمان دادم که از حال و روز شما و برنامه ها و دیدگاهتان برای من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نوشت که بزرگان، اندیشمندان و خردمندان شما، با آنچه در نامه هایتان بود همراه و هماهنگ اند، به زودی به سوی شما خواهم آمد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نامه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جان خودم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پیشوا فقط کسی است که به كتاب خدا عمل کند و به عدل رفتار نماید، دین حق را بپذیرد و خود را در راه خدا وقف کند، و السلام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سویشان فرستاد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اقدام امام، هم امتحانی بود که از کوفیان به عمل آورد و مسلم جهت امتحان مردم در صدق گفتارشان راهی کوفه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سکوت امام و موافقتش برای پذیرش بیعت کوفیان، موافقتی مشروط بود که منتظر واکنش آنان در مواجهه با حضرت مسلم سلام الله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مشروح این مطالب در متن تاریخ طبری که از نظر آقایان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معتبر است، آورده شده است</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خروج سيدالشهدا علیه السلام از مکه، پس از یک ماه و نیم تا پنجاه روز از فرستادن حضرت مسلم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است که نامه حضرت مسلم به او رسید، نامه ای که در آن، از بیعت هجده هزار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نقل ابن کثیر، قریب چهل هزار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مسلم خبر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در طبقات خویش، حتی از وصول نامه ای با صد هزار امضا به امام علیه السلام خبر داده است</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 xml:space="preserve">چنین رقمی در امضا، آن هم در آن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کسی خودش امضا می کرد؛ نه همچون روزگار ما که یک نفر به نمایندگی از میلیون ها نفر امضا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قابل توجهی است که تصور آن هم کار ساده 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در پاسخ این همه نامه چه می فرماید؟ به پاسخ حضرتش دقت کنید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لَمْ أَخْرُجْ أَشَراً و لا بَطَراً و لا مُفسِداً، و انما خَرَجْتُ لِطَلَبِ الإصلاح فى أُمَّةِ جدّى؛ أُرِيدُ أنْ آمُرَ بِالمعروف و أنهى عن المنكر وأَسِيرُ بسيرة جدى و أبي على بن ابيطالب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قَبِلَنى بقبولِ الْحَقِّ، فاللهُ أَولَى بِالحَقِّ وَ مَنْ رَدَّ عَلَيَّ هذا، أصبرُ حتَّى يَقضِيَ اللَّهُ بَيني و بينَ القَومِ، و هو خَيرُ الحاكمين</w:t>
      </w:r>
      <w:r>
        <w:rPr>
          <w:rFonts w:eastAsia="Amiri" w:cs="Amiri" w:ascii="Amiri" w:hAnsi="Amiri"/>
          <w:color w:val="111111"/>
          <w:sz w:val="28"/>
          <w:szCs w:val="28"/>
          <w:rtl w:val="true"/>
          <w:lang w:bidi="ar-SA"/>
        </w:rPr>
        <w:t xml:space="preserve">» </w:t>
      </w:r>
      <w:r>
        <w:rPr>
          <w:rStyle w:val="FootnoteAnchor"/>
          <w:rtl w:val="true"/>
        </w:rPr>
        <w:footnoteReference w:id="67"/>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نه از روی خودخواهی و یا برای خوشگذرانی و نه برای فساد و ستمگری از مدینه خارج شدم بلکه من فقط برای اصلاح </w:t>
      </w:r>
    </w:p>
    <w:p>
      <w:pPr>
        <w:pStyle w:val="BookText"/>
        <w:rPr/>
      </w:pPr>
      <w:r>
        <w:rPr>
          <w:rFonts w:ascii="IRNazanin" w:hAnsi="IRNazanin" w:eastAsia="IRNazanin"/>
          <w:color w:val="111111"/>
          <w:sz w:val="28"/>
          <w:sz w:val="28"/>
          <w:szCs w:val="28"/>
          <w:rtl w:val="true"/>
          <w:lang w:bidi="fa-IR"/>
        </w:rPr>
        <w:t>مفاسد امّت جدم رسول خدا صلی الله علیه وآله وسلم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امر به معروف و نهی از منکر نمایم و به روش جدم و پدرم علی بن ابیطالب رفتار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این حقیقت را از من بپذیرد، راه خدا را پذیرفته است و هر کس رد کند من صبر می کنم تا اینکه خداوند بین من و این افراد حکم کند که او بهترین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منظور از خروج در این بیان امام، قیام نیست، بلکه امام صرفاً به خارج شدن خویش از مدینه به سمت مکه و نیز خروج از مکه به سمت عراق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موضوع اصلاح در امت پیامبر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تکلیف احکام نماز و روزه و حج مشخص شده و همین احکام معین و تثبیت شده نیز از مسیر اصلی خویش منحرف شده بود نیازمند اصلاحات درخوری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قضیه احادیثی است که سنی ها از انس و دیگران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نشسته بودیم، گفتند که همه چیز بعد از پیغمبر تغییر پیدا کرد بجز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در آن مجلس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گویی، نخستین چیزی را که تغییر دادند، نماز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اصلاحی که حضرت می فرماید، باز گرداندن احکام به شکل اصلی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اختلافی که در حال حاضر بین فقه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تابع اهل بیت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فقه سنی وجود دارد، به خاطر انحراف آقایان از فقه صحیح اهل بیت علیهم السلام است که این دو فقه را از هم متمایز کرده و فقه آنها را نیازمند اصلاح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اصلاح به معنی حرکت سیاسی نیست، هرچند آن را هم شامل می گردد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اگر امام حسین علیه السلام وارد کوفه می شد، نخستین کارش این </w:t>
      </w:r>
    </w:p>
    <w:p>
      <w:pPr>
        <w:pStyle w:val="BookText"/>
        <w:rPr/>
      </w:pPr>
      <w:r>
        <w:rPr>
          <w:rFonts w:ascii="IRNazanin" w:hAnsi="IRNazanin" w:eastAsia="IRNazanin"/>
          <w:color w:val="111111"/>
          <w:sz w:val="28"/>
          <w:sz w:val="28"/>
          <w:szCs w:val="28"/>
          <w:rtl w:val="true"/>
          <w:lang w:bidi="fa-IR"/>
        </w:rPr>
        <w:t>بود که نماز را آن گونه بخواند که پدرش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امیرالمؤمنین علیه السلام وارد کوفه شد، نخستین نماز را که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 النّاسُ كُلَّهُمْ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أبي القاسم و رَبِّ الكعبة</w:t>
      </w:r>
      <w:r>
        <w:rPr>
          <w:rFonts w:eastAsia="IRNazanin" w:cs="IRNazanin"/>
          <w:color w:val="111111"/>
          <w:sz w:val="28"/>
          <w:szCs w:val="28"/>
          <w:rtl w:val="true"/>
          <w:lang w:bidi="fa-IR"/>
        </w:rPr>
        <w:t xml:space="preserve">» </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کعبه سوگند که نماز پیغمبر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تا به آن روز در خواندن نماز هم بازی در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اصلاحی که امام حسین علیه السلام از آن سخن می گوید، از نماز و روزه و زکات شروع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سنت در کتاب هایشان از قول عایشه نقل می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در شب ماه رمضان جنب میشد و غسل هم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پیراهنش هم فلان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بعد از دخول وقت نماز می رفت غسل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نستجير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مني خشکیده را از لباس رسول خدا می تراشیدم</w:t>
      </w:r>
      <w:r>
        <w:rPr>
          <w:rFonts w:eastAsia="IRNazanin" w:cs="IRNazanin"/>
          <w:color w:val="111111"/>
          <w:sz w:val="28"/>
          <w:szCs w:val="28"/>
          <w:rtl w:val="true"/>
          <w:lang w:bidi="fa-IR"/>
        </w:rPr>
        <w:t xml:space="preserve">.» </w:t>
      </w:r>
      <w:r>
        <w:rPr>
          <w:rStyle w:val="FootnoteAnchor"/>
          <w:rtl w:val="true"/>
        </w:rPr>
        <w:footnoteReference w:id="69"/>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دینی که رسول خدا از جانب خدای تعالی آورده بودند تحریف شده بود؛ بنابراین اصلاح یعنی بیان احکام الهی، از طهارت و نماز و روزه و حج گرفته تا زکات و خمس و آخر احكام؛ لذا حرکت سیاسی مورد نظر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همان طور که بیان می فرماید، روش خود را روش جدش پیامبر خدا صلی الله علیه وآله وسلم و پدر بزرگوارش امیرالمؤمنین علیه السلام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ابتدا بگویم اگر کسی برکار و روش امیر المؤمنین علیه السلام اعتراضی دارد، من با او هم </w:t>
      </w:r>
    </w:p>
    <w:p>
      <w:pPr>
        <w:pStyle w:val="BookText"/>
        <w:rPr/>
      </w:pPr>
      <w:r>
        <w:rPr>
          <w:rFonts w:ascii="IRNazanin" w:hAnsi="IRNazanin" w:eastAsia="IRNazanin"/>
          <w:color w:val="111111"/>
          <w:sz w:val="28"/>
          <w:sz w:val="28"/>
          <w:szCs w:val="28"/>
          <w:rtl w:val="true"/>
          <w:lang w:bidi="fa-IR"/>
        </w:rPr>
        <w:t>رأی نیستم و بر اعتراض او تنها صبر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جزء لوازم امامت است که امام علیه السلام از دیگران بر امر هدایت و دعوت به دین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کوفیان از تشرف امام به مکه و امتناع او از بیعت با یزید با خبر شدند، در منزل سلیمان بن صرد خزاعی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سلیمان بن صرد برخاست، خطاب به جمعیت حاضر در منزل خود سخنانی ایراد کرد و در بخشی از آن چنین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الْحُسَيْنُ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خَالَفَهُ وَ صَارَ إِلَى مَكَّةَ، هَارِباً مِنْ طَوَاغِيتِ آلِ أَبِي سُفْيَانَ؛ وَ أَنْتُمْ شِيعَتُهُ وَ شِيعَةٌ أبِيهِ مِنْ قَبْلِهِ؛ وَقَدِ احْتَاجَ إِلَى نُصْرَتِكُمُ الْيَوْمَ، فَإِنْ كُنْتُمْ تَعْلَمُونَ أَنَّكُمْ نَاصِرُوهُ وَمُجَاهِدُو عَدُوِّهِ فَاكْتُبُوا إِلَيْهِ وَ اِنْ خِفْتُمُ الْوَهْنَ وَالْفَشَلَ، فَلَا تَغُرُّوا الرَّجُلَ مِنْ نَفْسِهِ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این است حسین بن علی که با یزید مخالفت کرده و از شر طاغوتیان آل ابی سفیان به سمت مکه گریخته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شیعه اویید و قبل از او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او امروز به یاری شما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میدانید که او را یاری خواهید کرد و با دشمنش به جهاد بر می خیزید آمادگی خود را به او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سستی در کار و شکست می ترسید، او را به حال خود واگذارید و شیفته خود نسازید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در این که هدف امام حسین علیه السلام اصلاح بود، هیچ </w:t>
      </w:r>
      <w:bookmarkStart w:id="106" w:name="pg9136_77121"/>
    </w:p>
    <w:p>
      <w:pPr>
        <w:pStyle w:val="BookText"/>
        <w:rPr/>
      </w:pPr>
      <w:bookmarkEnd w:id="106"/>
      <w:r>
        <w:rPr>
          <w:rFonts w:ascii="IRNazanin" w:hAnsi="IRNazanin" w:eastAsia="IRNazanin"/>
          <w:color w:val="111111"/>
          <w:sz w:val="28"/>
          <w:sz w:val="28"/>
          <w:szCs w:val="28"/>
          <w:rtl w:val="true"/>
          <w:lang w:bidi="fa-IR"/>
        </w:rPr>
        <w:t>بحثی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اصلاح به مفهوم سیاسی آن هدف نبود، بلکه امام می خواست احکام اسلام را که تغییر یافته بود،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است و همان چیزی را بازگرداند که فرق بین فقه شیعه و سنی است و بدین ترتیب، فقه شیعه را حاکمیت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در ادامه دلیل خروج خود از مدینه و به دنبال آن از مکه به سمت کوفه،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قبول کرد، من احکام دین را یادش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انتخابات نیست؛ حساب این است که امام حسین علیه السلام و هر امام دیگری که باشد، وظیفه خودش را این می داند که احکام واقعی را که عالم به آن است، به مردم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صادق علیه السلام هم بود همین جور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امام از مجرای طبیعی، به عنوان شخصی به این ماجرا ورود می کند که با حاکم زمان بیعت نکرده است و یک عده از مردم منطقه بزرگی از قلمرو اسلام، به او نامه نوشته اند و او را دعوت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شخصیت مخالف با حاکم زمان، چون یک شخصیت اجتماعی عظیمی نیز دارد و در مورد احکام سخن می گوید، ناخودآگاه این حرکت از مجرای طبیعی خویش به یک موضع گیری سیاسی تبدیل می گردد</w:t>
      </w:r>
      <w:r>
        <w:rPr>
          <w:rFonts w:eastAsia="IRNazanin" w:cs="IRNazanin"/>
          <w:color w:val="111111"/>
          <w:sz w:val="28"/>
          <w:szCs w:val="28"/>
          <w:rtl w:val="true"/>
          <w:lang w:bidi="fa-IR"/>
        </w:rPr>
        <w:t>.</w:t>
      </w:r>
    </w:p>
    <w:p>
      <w:pPr>
        <w:pStyle w:val="Heading3"/>
        <w:numPr>
          <w:ilvl w:val="2"/>
          <w:numId w:val="1"/>
        </w:numPr>
        <w:rPr/>
      </w:pPr>
      <w:bookmarkStart w:id="107" w:name="__RefHeading___Toc3028410_2870459653"/>
      <w:bookmarkStart w:id="108" w:name="_Toc35"/>
      <w:bookmarkEnd w:id="107"/>
      <w:r>
        <w:rPr>
          <w:rtl w:val="true"/>
        </w:rPr>
        <w:t>اصلاح یا تشکیل حکومت</w:t>
      </w:r>
      <w:bookmarkEnd w:id="108"/>
    </w:p>
    <w:p>
      <w:pPr>
        <w:pStyle w:val="BookText"/>
        <w:rPr/>
      </w:pPr>
      <w:r>
        <w:rPr>
          <w:rFonts w:ascii="IRNazanin" w:hAnsi="IRNazanin" w:eastAsia="IRNazanin"/>
          <w:color w:val="111111"/>
          <w:sz w:val="28"/>
          <w:sz w:val="28"/>
          <w:szCs w:val="28"/>
          <w:rtl w:val="true"/>
          <w:lang w:bidi="fa-IR"/>
        </w:rPr>
        <w:t>حال بحث بر سر این است که هدف امام حسین اصلاح کل اسلام بود یا دستیابی به قدرت به منظور تشکیل حکومت اسلامی؟ این دو، از آسمان تا زمین با هم متفاوت اند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می گوییم امام حسین علیه السلام هرچند به دعوت دیگران روانه کوفه شده است، ولی به قصد تشکیل حکومت اسلامی و به </w:t>
      </w:r>
    </w:p>
    <w:p>
      <w:pPr>
        <w:pStyle w:val="BookText"/>
        <w:rPr/>
      </w:pPr>
      <w:r>
        <w:rPr>
          <w:rFonts w:ascii="IRNazanin" w:hAnsi="IRNazanin" w:eastAsia="IRNazanin"/>
          <w:color w:val="111111"/>
          <w:sz w:val="28"/>
          <w:sz w:val="28"/>
          <w:szCs w:val="28"/>
          <w:rtl w:val="true"/>
          <w:lang w:bidi="fa-IR"/>
        </w:rPr>
        <w:t>مفهوم سیاسی آن به سوی کوفه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گاهی سخن بر سر این است که امام آمده تا فقه و احکام اسلامی راکما هو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طهارت تادیات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بخشی از جهان آن روز اسلام حاکمیت بخشد؛ که البته همین مقدار، مستلزم آن است که حکومت سیاسی را در اختیار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نباشد، همان وضعیتی پیش خواهد آمد که برادرش امام مجتبی علیه السلام داشته یا پدرش امیرالمؤمنین علیه السلام طی بیست و پنج سال خانه نشینی تحمل کردند؛ همان وضعی که طی آن زنازادگانی به شکل آدم، هرچه خواستند به نام اسلام و به کام خویش جعل کردند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بیان با هم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منظور شرکت در انتخابات روانهٔ کوفه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صورتی که حائز رأی اکثریت نشده باشد شکست خورده محسوب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نباید بحث دقیق و نتایج آن را از مطالب چند پهلو نتیجه 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با شعار تشکیل حکومت اسلامی از مدینه خارج نشدند و در تاریخ هم چنین چیزی ثبت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سخنی که درباره آن حضرت به اطلاع همگان رسیده بود، این بود که با یزید بیعت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اول و آخر کوفیان در دعوتشان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امامی غیر از تو نداریم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منظورشان از امام، همان امامتی بود که امیرالمؤمنین علیه السلام در زمان ابوبکر و عمر و عثمان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امامتی که امام مجتبی در آن شش ماه اول و به دنبال آن بیش از نه سال در عصر معاویه و نیز امام حسین علیه السلام در آن ده سالی که با معاویه </w:t>
      </w:r>
      <w:bookmarkStart w:id="109" w:name="pg9136_77123"/>
    </w:p>
    <w:p>
      <w:pPr>
        <w:pStyle w:val="BookText"/>
        <w:rPr/>
      </w:pPr>
      <w:bookmarkEnd w:id="109"/>
      <w:r>
        <w:rPr>
          <w:rFonts w:ascii="IRNazanin" w:hAnsi="IRNazanin" w:eastAsia="IRNazanin"/>
          <w:color w:val="111111"/>
          <w:sz w:val="28"/>
          <w:sz w:val="28"/>
          <w:szCs w:val="28"/>
          <w:rtl w:val="true"/>
          <w:lang w:bidi="fa-IR"/>
        </w:rPr>
        <w:t>سر کرده بود،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تعبیر در نامه های کوفیان یعنی</w:t>
      </w:r>
    </w:p>
    <w:p>
      <w:pPr>
        <w:pStyle w:val="BookText"/>
        <w:rPr/>
      </w:pPr>
      <w:r>
        <w:rPr>
          <w:rFonts w:ascii="IRNazanin" w:hAnsi="IRNazanin" w:eastAsia="IRNazanin"/>
          <w:color w:val="111111"/>
          <w:sz w:val="28"/>
          <w:sz w:val="28"/>
          <w:szCs w:val="28"/>
          <w:rtl w:val="true"/>
          <w:lang w:bidi="fa-IR"/>
        </w:rPr>
        <w:t xml:space="preserve">نامه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لَنَا اِمامٌ غَيْرُكَ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مفهوم درخواست پذیرش بیعت از امام در نامه های کوفیان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به مفهوم آن چه در فرهنگ شیعی مطرح است، در خواست مورد نظر آنان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مرحله ای است که عده ای از امام علیه السلام دعوت کرده اند تا بیاید و می گویند امامی غیر از تو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مقدمه کار خود، حضرت مسلم را فرستاد تا هم از وضعیت کوفه مطلع شود و هم اینکه او به نیابت از امام برایش بیعت بگیرد، تا وسط کار به امام نگویند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خواستی از اول ببینی چند در صد ما نسبت به این حرکت سیاسی موافق و چند درصد مخالفیم</w:t>
      </w:r>
      <w:r>
        <w:rPr>
          <w:rFonts w:eastAsia="IRNazanin" w:cs="IRNazanin"/>
          <w:color w:val="111111"/>
          <w:sz w:val="28"/>
          <w:szCs w:val="28"/>
          <w:rtl w:val="true"/>
          <w:lang w:bidi="fa-IR"/>
        </w:rPr>
        <w:t>.</w:t>
      </w:r>
    </w:p>
    <w:p>
      <w:pPr>
        <w:pStyle w:val="Heading3"/>
        <w:numPr>
          <w:ilvl w:val="2"/>
          <w:numId w:val="1"/>
        </w:numPr>
        <w:rPr/>
      </w:pPr>
      <w:bookmarkStart w:id="110" w:name="__RefHeading___Toc3028412_2870459653"/>
      <w:bookmarkStart w:id="111" w:name="_Toc36"/>
      <w:bookmarkEnd w:id="110"/>
      <w:r>
        <w:rPr>
          <w:rtl w:val="true"/>
        </w:rPr>
        <w:t>علت پذیرش دعوت کوفیان</w:t>
      </w:r>
      <w:bookmarkEnd w:id="111"/>
    </w:p>
    <w:p>
      <w:pPr>
        <w:pStyle w:val="BookText"/>
        <w:rPr/>
      </w:pPr>
      <w:r>
        <w:rPr>
          <w:rFonts w:ascii="IRNazanin" w:hAnsi="IRNazanin" w:eastAsia="IRNazanin"/>
          <w:color w:val="111111"/>
          <w:sz w:val="28"/>
          <w:sz w:val="28"/>
          <w:szCs w:val="28"/>
          <w:rtl w:val="true"/>
          <w:lang w:bidi="fa-IR"/>
        </w:rPr>
        <w:t>سیدالشهدایی که برای حکومت در مقابل یزید دعوتش کردند، اگر به دعوتشان پاسخ منفی دهد، یعنی جا می زند و می ترسد؛ در حالی که آن حضرت یقین دارد که توفیقی در چنین هدفی حاصل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رود تا ثابت کند که اگر جواب منفی می دادم، باورشان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حکمت حرکت سیدالشهدا علیه السلام بود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دست به قلم می برند تاکتاب تحقیقی بنویسند، باید از تحلیل های استنباطی و کتاب های مرجع و انواع آن کاملا آگاهی داشته باشند؛ مثلاً کتاب های رجال حدیث را با کتب رجال تاریخ اشتباه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که نویسنده شهید جاوید یک حدیث نقل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این راوی در کتابهای رجال نیامده است</w:t>
      </w:r>
      <w:r>
        <w:rPr>
          <w:rFonts w:eastAsia="IRNazanin" w:cs="IRNazanin"/>
          <w:color w:val="111111"/>
          <w:sz w:val="28"/>
          <w:szCs w:val="28"/>
          <w:rtl w:val="true"/>
          <w:lang w:bidi="fa-IR"/>
        </w:rPr>
        <w:t xml:space="preserve">. </w:t>
      </w:r>
      <w:bookmarkStart w:id="112" w:name="pg9136_77124"/>
    </w:p>
    <w:p>
      <w:pPr>
        <w:pStyle w:val="BookText"/>
        <w:rPr/>
      </w:pPr>
      <w:bookmarkEnd w:id="112"/>
      <w:r>
        <w:rPr>
          <w:rFonts w:ascii="IRNazanin" w:hAnsi="IRNazanin" w:eastAsia="IRNazanin"/>
          <w:color w:val="111111"/>
          <w:sz w:val="28"/>
          <w:sz w:val="28"/>
          <w:szCs w:val="28"/>
          <w:rtl w:val="true"/>
          <w:lang w:bidi="fa-IR"/>
        </w:rPr>
        <w:t>در حالی که کتابهای رجال، مربوط به رجال حدیث است، نه رجال تاریخ پنجاه سال بعد از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دلیل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شمر و سنان هم در کتب رجال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منکر وجودشان شد؟</w:t>
      </w:r>
    </w:p>
    <w:p>
      <w:pPr>
        <w:pStyle w:val="BookText"/>
        <w:rPr/>
      </w:pPr>
      <w:r>
        <w:rPr>
          <w:rFonts w:ascii="IRNazanin" w:hAnsi="IRNazanin" w:eastAsia="IRNazanin"/>
          <w:color w:val="111111"/>
          <w:sz w:val="28"/>
          <w:sz w:val="28"/>
          <w:szCs w:val="28"/>
          <w:rtl w:val="true"/>
          <w:lang w:bidi="fa-IR"/>
        </w:rPr>
        <w:t>نداشتن تخصص در این امر، سبب اشتباهات و خطاهای فاحش می شود که در اعتقاد خواننده تزلزل 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اینکه سند روایت ضعیف است، هنر نیست</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باید حدیث را درست معنی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روایاتی که در فقه نیز مطرح می شود، اساس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مهم استنباط صحیح و درست از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علمی نیست که مثلاً بگوییم اهل سنت راست می گویند ،اما ثابت کردن این که دروغ می گویند، بحث علمی است</w:t>
      </w:r>
      <w:r>
        <w:rPr>
          <w:rFonts w:eastAsia="IRNazanin" w:cs="IRNazanin"/>
          <w:color w:val="111111"/>
          <w:sz w:val="28"/>
          <w:szCs w:val="28"/>
          <w:rtl w:val="true"/>
          <w:lang w:bidi="fa-IR"/>
        </w:rPr>
        <w:t>.</w:t>
      </w:r>
    </w:p>
    <w:p>
      <w:pPr>
        <w:pStyle w:val="Heading3"/>
        <w:numPr>
          <w:ilvl w:val="2"/>
          <w:numId w:val="1"/>
        </w:numPr>
        <w:rPr/>
      </w:pPr>
      <w:bookmarkStart w:id="113" w:name="__RefHeading___Toc3028414_2870459653"/>
      <w:bookmarkStart w:id="114" w:name="_Toc37"/>
      <w:bookmarkEnd w:id="113"/>
      <w:r>
        <w:rPr>
          <w:rtl w:val="true"/>
        </w:rPr>
        <w:t>تحليل ماجرای مسلم</w:t>
      </w:r>
      <w:bookmarkEnd w:id="114"/>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این است که امام در شرایطی حضرت مسلم را می فرستد که کوفه عملاً در اختیار حکومت یزید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اشتباهاتی که در تحلیل ماجرای مسلم صورت می گیرد، این است که تصور میشود کوفه منطقه ای آزاد بوده است، در حالی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یزید، نعمان بن بشیر، از پیش هم عامل معاویه در کوفه بوده و از اهل کوفه برای یزید بیعت گرفته بود و برای یزید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یزید در اختیار والی ای است که از </w:t>
      </w:r>
    </w:p>
    <w:p>
      <w:pPr>
        <w:pStyle w:val="BookText"/>
        <w:rPr/>
      </w:pPr>
      <w:r>
        <w:rPr>
          <w:rFonts w:ascii="IRNazanin" w:hAnsi="IRNazanin" w:eastAsia="IRNazanin"/>
          <w:color w:val="111111"/>
          <w:sz w:val="28"/>
          <w:sz w:val="28"/>
          <w:szCs w:val="28"/>
          <w:rtl w:val="true"/>
          <w:lang w:bidi="fa-IR"/>
        </w:rPr>
        <w:t>پیش در آنجا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امام حسین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راه کوفه را در پیش گرفته ای، اکنون، کوفه والی و لشکر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 من به عنوان امامتان بیعت کردید، به کوفه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 اساس همان گزارشی بود که مسلم برای آن حضرت فرستاده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سخن اینکه حکومت اسلامی از نظر امام حسین علیه السلام مانع نشدن و هموار ساختن بستری جهت اقامه شؤون امامت است، نه تأسیس دولت، آن گونه که در اذهان بعضی از تحلیلگران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از آن دسته اشتباهاتی است که ما با الفاظی شش پهلو از آن سخن می گوییم و هر کسی به نوعی، از آن مطابق ذهنیات خویش برداشت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همه ظاهراً به هم شبیه است، ولی برداشت های همه شان مبتنی بر سوابق ذهنی خودشان است؛ لذا توجه به این ندارند که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نمی خواهید بر 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حضورش را تنها منوط بر این کرد که به آنها احکام بیاموزد، نه اینکه برایشان حکومت اسلامی تأسیس کند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نیروهای پنهان هم که گاهی مطرح می گردد، شوخی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نیروی پنهان نیست، بلکه تقیه این است که من کاری کنم که شخص من محفوظ باشد، نه اینکه فعالیت سیاسی مخفی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جنگی است با کسانی که به عنوان اسلام، تاکتیکشان را از مارکسیسم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چیزهایی ساخته ذهن ما است و ربطی به امام حسین علیه السلام و روزگار آن حضرت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این است که همه حرف هایشان را قبول دارند و اسم آن را آموختن تاکتیک می گذارند </w:t>
      </w:r>
      <w:r>
        <w:rPr>
          <w:rFonts w:eastAsia="IRNazanin" w:cs="IRNazanin"/>
          <w:color w:val="111111"/>
          <w:sz w:val="28"/>
          <w:szCs w:val="28"/>
          <w:rtl w:val="true"/>
          <w:lang w:bidi="fa-IR"/>
        </w:rPr>
        <w:t xml:space="preserve">. </w:t>
      </w:r>
      <w:bookmarkStart w:id="115" w:name="pg9136_77126"/>
    </w:p>
    <w:p>
      <w:pPr>
        <w:pStyle w:val="Heading3"/>
        <w:numPr>
          <w:ilvl w:val="2"/>
          <w:numId w:val="1"/>
        </w:numPr>
        <w:rPr/>
      </w:pPr>
      <w:bookmarkStart w:id="116" w:name="__RefHeading___Toc3028416_2870459653"/>
      <w:bookmarkStart w:id="117" w:name="_Toc38"/>
      <w:bookmarkEnd w:id="115"/>
      <w:bookmarkEnd w:id="116"/>
      <w:r>
        <w:rPr>
          <w:rtl w:val="true"/>
        </w:rPr>
        <w:t>علت ادامه راه پس از خبر شهادت مسلم</w:t>
      </w:r>
      <w:bookmarkEnd w:id="117"/>
    </w:p>
    <w:p>
      <w:pPr>
        <w:pStyle w:val="BookText"/>
        <w:rPr/>
      </w:pPr>
      <w:r>
        <w:rPr>
          <w:rFonts w:ascii="IRNazanin" w:hAnsi="IRNazanin" w:eastAsia="IRNazanin"/>
          <w:color w:val="111111"/>
          <w:sz w:val="28"/>
          <w:sz w:val="28"/>
          <w:szCs w:val="28"/>
          <w:rtl w:val="true"/>
          <w:lang w:bidi="fa-IR"/>
        </w:rPr>
        <w:t>سؤال دیگری که مطرح می شود، این است که پس از وصول خبر شهادت حضرت مسلم که امام فهمید دلهای کوفیان با امام و شمشیرهایشان علیه ایشان ،است چرا همچنان به راهشان ادامه دادند؟</w:t>
      </w:r>
    </w:p>
    <w:p>
      <w:pPr>
        <w:pStyle w:val="BookText"/>
        <w:rPr/>
      </w:pPr>
      <w:r>
        <w:rPr>
          <w:rFonts w:ascii="IRNazanin" w:hAnsi="IRNazanin" w:eastAsia="IRNazanin"/>
          <w:color w:val="111111"/>
          <w:sz w:val="28"/>
          <w:sz w:val="28"/>
          <w:szCs w:val="28"/>
          <w:rtl w:val="true"/>
          <w:lang w:bidi="fa-IR"/>
        </w:rPr>
        <w:t xml:space="preserve">در پاسخ عرض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شهادت مسلم که رسید، معنایش این شد که آن حضرت از کوفه مأیوس شده و دیگر به کوفه راهی نداشت، بنابراین راهش را به مقصد کوفه ادامه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می دانست که به سوی کربلا می رود؛ ولی چون دعوتش کرده بودند، نمی توانست از اول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شما این است که مردم را دعوت می کنید، ولی وقتی جدی می شود جا می زنید</w:t>
      </w:r>
      <w:r>
        <w:rPr>
          <w:rFonts w:eastAsia="IRNazanin" w:cs="IRNazanin"/>
          <w:color w:val="111111"/>
          <w:sz w:val="28"/>
          <w:szCs w:val="28"/>
          <w:rtl w:val="true"/>
          <w:lang w:bidi="fa-IR"/>
        </w:rPr>
        <w:t>.</w:t>
      </w:r>
    </w:p>
    <w:p>
      <w:pPr>
        <w:pStyle w:val="Heading3"/>
        <w:numPr>
          <w:ilvl w:val="2"/>
          <w:numId w:val="1"/>
        </w:numPr>
        <w:rPr/>
      </w:pPr>
      <w:bookmarkStart w:id="118" w:name="__RefHeading___Toc3028418_2870459653"/>
      <w:bookmarkStart w:id="119" w:name="_Toc39"/>
      <w:bookmarkEnd w:id="118"/>
      <w:r>
        <w:rPr>
          <w:rtl w:val="true"/>
        </w:rPr>
        <w:t>تقاضای امام در رفتن به سوی یزید</w:t>
      </w:r>
      <w:bookmarkEnd w:id="119"/>
    </w:p>
    <w:p>
      <w:pPr>
        <w:pStyle w:val="BookText"/>
        <w:rPr/>
      </w:pPr>
      <w:r>
        <w:rPr>
          <w:rFonts w:ascii="IRNazanin" w:hAnsi="IRNazanin" w:eastAsia="IRNazanin"/>
          <w:color w:val="111111"/>
          <w:sz w:val="28"/>
          <w:sz w:val="28"/>
          <w:szCs w:val="28"/>
          <w:rtl w:val="true"/>
          <w:lang w:bidi="fa-IR"/>
        </w:rPr>
        <w:t>طبق نقل كتاب شهید جاوید، امام حسین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اجازه دهید به سمت مدائن یا یزید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می گوییم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رفتن به سوی یزید سخن دروغی است که دشمنان حضرتش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فرض این که راست گفته اند و امام چنین گفته باشد، این رفتن از آن جهت است تا نگویند خود را دست بسته به کشتن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توانست بگوید از خیر کوفه گذشتم و اکنون که کوفه با من نیست، نمی خواهم در کوفه ایجاد فتنه کشتار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سوی مرز می روم، یا به هر جا و یا شهری که شما </w:t>
      </w:r>
    </w:p>
    <w:p>
      <w:pPr>
        <w:pStyle w:val="BookText"/>
        <w:rPr/>
      </w:pPr>
      <w:r>
        <w:rPr>
          <w:rFonts w:ascii="IRNazanin" w:hAnsi="IRNazanin" w:eastAsia="IRNazanin"/>
          <w:color w:val="111111"/>
          <w:sz w:val="28"/>
          <w:sz w:val="28"/>
          <w:szCs w:val="28"/>
          <w:rtl w:val="true"/>
          <w:lang w:bidi="fa-IR"/>
        </w:rPr>
        <w:t>وجود من را برای آن جا منشأ خطر برای خودتان نمی دانید، خواهم رفت؛ بنابراین می روم تا با یزید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قانعش کردم، چه بهتر، ولی اگر او من را قانع کرد، تسلیم او می شوم و از او اطاعت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امام این سخن را نه به منطق امامت، بلکه به منطق سیاست می گوید، تا نگویند دروغ می گویی و نگویند چرا نگفتی؟ ناگزیر باید به کوفه بروم و آنها هم بگویند به هیچ وجه نمی گذاریم به کوفه بروی و آنها هم مجبور شدند که تو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شهید جاوید صفحه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بررسی یک بیت شعر </w:t>
      </w:r>
      <w:r>
        <w:rPr>
          <w:rStyle w:val="FootnoteAnchor"/>
          <w:rtl w:val="true"/>
        </w:rPr>
        <w:footnoteReference w:id="72"/>
      </w:r>
      <w:r>
        <w:rPr>
          <w:rFonts w:ascii="IRNazanin" w:hAnsi="IRNazanin" w:eastAsia="IRNazanin"/>
          <w:color w:val="111111"/>
          <w:sz w:val="28"/>
          <w:sz w:val="28"/>
          <w:szCs w:val="28"/>
          <w:rtl w:val="true"/>
          <w:lang w:bidi="fa-IR"/>
        </w:rPr>
        <w:t>که به عنوان زبان حال امام حسین علیه السلام نقل می شود،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نمی توانیم این مطلب را درک کنیم که چگونه ممکن است اسلام با از دست دادن پیشوا و پشتیبان خود زنده و پابرجا گردد و چگونه ممکن است با ریختن خون امام و خالی شدن عرصه برای یکه تازی پسر معاویه در صحنه حکومت اسلامی دین پیغمبر صلی الله علیه وآله وسلم رشد کند و قوت بگیرد و چگونه ممکن است کشته شدن فرزند پیغمبر که مفسر قرآن و زمامدار اسلام است، اسلام را تقویت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ممکن است با خاموش کردن این مشعل فروزان ، محیط اسلام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مثل این است که از حنظل انتظار شیرینی و از ظلمت انتظار</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روشنی و نوربخشی داشته باشیم زهی تصور باطل زهی خیال </w:t>
      </w:r>
      <w:bookmarkStart w:id="120" w:name="pg9136_77128"/>
    </w:p>
    <w:p>
      <w:pPr>
        <w:pStyle w:val="BookText"/>
        <w:rPr/>
      </w:pPr>
      <w:bookmarkEnd w:id="120"/>
      <w:r>
        <w:rPr>
          <w:rFonts w:ascii="IRNazanin" w:hAnsi="IRNazanin" w:eastAsia="IRNazanin"/>
          <w:color w:val="111111"/>
          <w:sz w:val="28"/>
          <w:sz w:val="28"/>
          <w:szCs w:val="28"/>
          <w:rtl w:val="true"/>
          <w:lang w:bidi="fa-IR"/>
        </w:rPr>
        <w:t>محال که صحیحش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شعر را زبان حال امام و بیان کننده فکر آن حضرت بدانیم، معنای آن این است که حسین بن على نقشه شوم عمال حکومت یزیدی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خواست عمال یزید بود که آن حضرت را بکشند و این شمشیر حکومت استبدادی پسر معاویه بود که بر بدن مقدس فرزند پیغمبر وارد آمد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این را به مناسبت باز شدن باب مکر الهی بحث کردم که باز هم موارد دیگرش را مطرح می کنم و پاسخ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از کتاب نگاهی به حماسه حسینی </w:t>
      </w:r>
      <w:r>
        <w:rPr>
          <w:rStyle w:val="FootnoteAnchor"/>
          <w:rtl w:val="true"/>
        </w:rPr>
        <w:footnoteReference w:id="74"/>
      </w:r>
      <w:r>
        <w:rPr>
          <w:rFonts w:ascii="IRNazanin" w:hAnsi="IRNazanin" w:eastAsia="IRNazanin"/>
          <w:color w:val="111111"/>
          <w:sz w:val="28"/>
          <w:sz w:val="28"/>
          <w:szCs w:val="28"/>
          <w:rtl w:val="true"/>
          <w:lang w:bidi="fa-IR"/>
        </w:rPr>
        <w:t xml:space="preserve">با یک اضافه بیان می کنم </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ولید فاسق تر از یزید، اسلام را ریشه کن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حکومت خلیفهٔ فاسق تر از یزید دیده و تحمل کرده و ریشه کن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بن یزید بن عبد الملک که در سال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عصر امام صادق علیه السلام خلیفه شد ، به اتفاق مورخان ، هم قبل از خلافت و</w:t>
      </w:r>
    </w:p>
    <w:p>
      <w:pPr>
        <w:pStyle w:val="BookText"/>
        <w:rPr/>
      </w:pPr>
      <w:r>
        <w:rPr>
          <w:rFonts w:ascii="IRNazanin" w:hAnsi="IRNazanin" w:eastAsia="IRNazanin"/>
          <w:color w:val="111111"/>
          <w:sz w:val="28"/>
          <w:sz w:val="28"/>
          <w:szCs w:val="28"/>
          <w:rtl w:val="true"/>
          <w:lang w:bidi="fa-IR"/>
        </w:rPr>
        <w:t>هم در زمان خلافتش، از یزید بن معاویه فاسق 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w:t>
      </w:r>
    </w:p>
    <w:p>
      <w:pPr>
        <w:pStyle w:val="BookText"/>
        <w:rPr/>
      </w:pPr>
      <w:r>
        <w:rPr>
          <w:rFonts w:ascii="IRNazanin" w:hAnsi="IRNazanin" w:eastAsia="IRNazanin"/>
          <w:color w:val="111111"/>
          <w:sz w:val="28"/>
          <w:sz w:val="28"/>
          <w:szCs w:val="28"/>
          <w:rtl w:val="true"/>
          <w:lang w:bidi="fa-IR"/>
        </w:rPr>
        <w:t>خلافتش به قدری در فسق و فساد غوطه ور بود که هشام بن عبدالملک به وی گفت که من نمی دانم اصلا تو مسلمانی یا نه ، چون هر فسق و گناهی را گستاخانه انجام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آخرش</w:t>
      </w:r>
      <w:r>
        <w:rPr>
          <w:rFonts w:eastAsia="IRNazanin" w:cs="IRNazanin"/>
          <w:color w:val="111111"/>
          <w:sz w:val="28"/>
          <w:szCs w:val="28"/>
          <w:rtl w:val="true"/>
          <w:lang w:bidi="fa-IR"/>
        </w:rPr>
        <w:t>».</w:t>
      </w:r>
    </w:p>
    <w:p>
      <w:pPr>
        <w:pStyle w:val="Heading3"/>
        <w:numPr>
          <w:ilvl w:val="2"/>
          <w:numId w:val="1"/>
        </w:numPr>
        <w:rPr/>
      </w:pPr>
      <w:bookmarkStart w:id="121" w:name="__RefHeading___Toc3028420_2870459653"/>
      <w:bookmarkStart w:id="122" w:name="_Toc40"/>
      <w:bookmarkEnd w:id="121"/>
      <w:r>
        <w:rPr>
          <w:rtl w:val="true"/>
        </w:rPr>
        <w:t>درسی که از خطبه دوم امام حسین علیه السلام یاد می گیریم</w:t>
      </w:r>
      <w:bookmarkEnd w:id="122"/>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خطبه ای که سیدالشهدا علیه السلام در روز عاشورا خوانده بیانگر حقیقت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تعمدا به این خطبه استناد می کنم تا </w:t>
      </w:r>
    </w:p>
    <w:p>
      <w:pPr>
        <w:pStyle w:val="BookText"/>
        <w:rPr/>
      </w:pPr>
      <w:r>
        <w:rPr>
          <w:rFonts w:ascii="IRNazanin" w:hAnsi="IRNazanin" w:eastAsia="IRNazanin"/>
          <w:color w:val="111111"/>
          <w:sz w:val="28"/>
          <w:sz w:val="28"/>
          <w:szCs w:val="28"/>
          <w:rtl w:val="true"/>
          <w:lang w:bidi="fa-IR"/>
        </w:rPr>
        <w:t>بدانید امام حسین علیه السلام مال ماست و توقعی هم نیست تا فلان شیخ ازهر و دیگر وابستگان به غیر مکتب اهل بيت، امام حسین علیه السلام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بخشی از این خطبه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 لكُم أيّها الجماعةُ وترحا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أحين اسْتَصْرَ خُتُمُونَا اسْتَصْرَخْتُمُونَا</w:t>
      </w:r>
    </w:p>
    <w:p>
      <w:pPr>
        <w:pStyle w:val="BookText"/>
        <w:rPr/>
      </w:pPr>
      <w:r>
        <w:rPr>
          <w:rFonts w:ascii="Amiri" w:hAnsi="Amiri" w:eastAsia="Amiri" w:cs="Amiri"/>
          <w:color w:val="111111"/>
          <w:sz w:val="28"/>
          <w:sz w:val="28"/>
          <w:szCs w:val="28"/>
          <w:rtl w:val="true"/>
          <w:lang w:bidi="ar-SA"/>
        </w:rPr>
        <w:t>وَالِهِينَ فأصرخناكم مُوْجِفين، سَللْتُم علينا سيفاً لنا في أَيْمانِكم؟ و حَشَشْتُم علينا ناراً اقْتَدَحْناها على عدونا و عدوِّكُم؟ فأصبحتُم ألباً لأعدائِكُم على أوليائِكُم بغير عدل أفشَوْهُ فيكُم، و لا أمل أصبحَ لكُم فيهم الَّا الحرام من الدّنيا أَنَالُوْكُم وخَسِيسَ عَيْشَ طَمِعْتُم فِيهِ من غيرِ حَدَث كانَ منا و لا رأى تَفيَّل لَكُم؟</w:t>
      </w:r>
    </w:p>
    <w:p>
      <w:pPr>
        <w:pStyle w:val="BookText"/>
        <w:rPr/>
      </w:pPr>
      <w:r>
        <w:rPr>
          <w:rFonts w:ascii="Amiri" w:hAnsi="Amiri" w:eastAsia="Amiri" w:cs="Amiri"/>
          <w:color w:val="111111"/>
          <w:sz w:val="28"/>
          <w:sz w:val="28"/>
          <w:szCs w:val="28"/>
          <w:rtl w:val="true"/>
          <w:lang w:bidi="ar-SA"/>
        </w:rPr>
        <w:t xml:space="preserve">فهَلا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الوَيلاتُ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اذْكَرهتُمونا، تركتُمونا، و السيف مَشِيم، والجاشُ طَامِنٌ والرأى ما يُستَصحَفْ، و لكن أسرعتُم اليها كَطَيْرَةِ الدَّبَا، وتهافتُم عليها كتَهافُتِ الفَرَاشِ، ثمَّ نَقَضْتُموها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فسُحقاً لكُم يا عَبيدَ الأُمَّةِ، وشذاذ الأحزاب، و نَبَذَةَ الكِتابِ، ومُحرِّفى الكَلِم، و نَفْتَةَ الشيطان، و عُصْبَةَ الآثام، و مُطفِى السُّننِ، وقَتَلَةَ أولادِ الأنبياء، و مُبيدى عترة الأوصياء، و ملحق بالنَّسَبِ، و مؤذِى المؤمنين، و صُرَّاحَ أئمةِ المستهزئينَ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انّى زاحِفٌ بهذِهِ الأُسرة على قلَّةِ العَدَدِ، و كَثرة العدو، وخِذلانِ الناصرِ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مرگ بر شما باد ای جماعت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نیرویتان از شما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بدبختی، ناراحتی و فلاکت شامل حالتان باد</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هنگام که شما با نهایت تضرع و بیچارگی ما را به فریاد خواهی خود کشانده و دعوتمان کردید که به فریادمان برسید به شما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شمشیرهای ما را که در غلاف های شما بود در برابر خودمان کشیدید و آن آتشی را که ما بر دشمن ما و دشمن شما برافروخته بودیم، بر خود ما شعله ور ساختید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شما به حمایت و پشتیبانی دشمنانتان و علیه پیشوایانتان به پا خاستید بدون آن که دشمنان قدم عدل و دادی به نفع شما بردارند یا امید خیری در آنان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طعمه حرامی از دنیا که به شما رسانیده اند و مختصر عیش و زندگی ذلت باری که بدان چشم دوخته اید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قدری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که روی از ما برتافتید و از یاری ما سر باز زدید بدون این که خطایی از ما سر زده باشد و یا رأی و عقیده نادرستی از ما مشاهده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تیغ ها در غلاف و دل ها آرام و رأی ها استوار بود، مانند ملخ از هر طرف به سوی ما روی آوردید و چون پروانه از هر کجا گریختید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رویتان سیاه که شما از سرکشان امت و از ته ماندگان احزاب فاسد هستید که قرآن را پشت سر انداخته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دماغ شیطان در افتاده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گروه جنایتکاران و تحریف کنندگان کتاب و خاموش کنندگان سنن هستید و فرزندان پیامبران را می کشید و نسل اوصیاء را از بین </w:t>
      </w:r>
    </w:p>
    <w:p>
      <w:pPr>
        <w:pStyle w:val="BookText"/>
        <w:rPr/>
      </w:pPr>
      <w:r>
        <w:rPr>
          <w:rFonts w:ascii="IRNazanin" w:hAnsi="IRNazanin" w:eastAsia="IRNazanin"/>
          <w:color w:val="111111"/>
          <w:sz w:val="28"/>
          <w:sz w:val="28"/>
          <w:szCs w:val="28"/>
          <w:rtl w:val="true"/>
          <w:lang w:bidi="fa-IR"/>
        </w:rPr>
        <w:t>می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لاحق کنندگان زنازادگان به نسب و اذیت کنندگان مومنان و فریادرس پیشوای استهزاءگران هستید که قرآن را مورد استهزاء و مسخره خویش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جایی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گروه کم و با قلّت یاران و پشت کردن کمک دهندگان، بر جنگ آماده 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الدَّعِى بْنَ الدَّعِى قَدْ رَكَزَ بَيْنَ اثْنَتَيْنِ بَيْنَ السِّلَّةِ وَ الدَلّةِ؛ هَيهَاتَ منّا الذّلَة</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بدانید که این زنازاده ی پسر زنازاده مرا بین دو چیز نگه داشته است، بین شمشیر کشیدن و پذیرش ذلّت و خواری، دور است از ما ذلت و خواری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کسانی نیستیم که از ما توقع داشته باشید تا ذلیل گردیم، زیرا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يَأْبَى الله لنا ذلك و رسوله و المؤمنون، و جُدودٌ طَهُرَتْ و حُجُورٌ طابَتْ</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خدا ابا دارد، و رسولش و مؤمنان و نیاکان مطهر و دامن های پاک از این کار نیز ابا دارند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انّى زاحِفٌ بهذه الأُسرة على قلّة العَدَد و خِذْلَة النَّاصِرِ</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بدانید که من با همین ،خانواده با وجود کمی تعداد و پیمان شکنی یارانی که به ما وعده دادند به آرامی پیش می روم</w:t>
      </w:r>
    </w:p>
    <w:p>
      <w:pPr>
        <w:pStyle w:val="BookText"/>
        <w:rPr/>
      </w:pPr>
      <w:r>
        <w:rPr>
          <w:rFonts w:ascii="IRNazanin" w:hAnsi="IRNazanin" w:eastAsia="IRNazanin"/>
          <w:color w:val="111111"/>
          <w:sz w:val="28"/>
          <w:sz w:val="28"/>
          <w:szCs w:val="28"/>
          <w:rtl w:val="true"/>
          <w:lang w:bidi="fa-IR"/>
        </w:rPr>
        <w:t xml:space="preserve">تعدادی هم، از جمله حضرت حرّ و حضرت زهیر بن القین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صلوات خدا بر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نشستند و فکر کردند که بهشتی ها آنها هستند یا این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دیدند اصحاب امام حسین علیه السلام در خیمه هایشان مشغول عبادتند؛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دَوِی كَدَوِيٌّ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صدای بال زنبور مشغول خواندن هستند؛ جیغ هم نمی زنند و مکر هم در کارشان نیست، از لشکر ابن سعد روانه لشکر امام حسین علیه السلام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کسی همچون زهیر، عثمانی مذهب بود که امیرالمؤمنین علیه السلام را به عنوان امام معصوم هم نمی شناخت، یعنی یک پایش در این طرف لنگ بود، چه رسد به اعتقاد او به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حجت بر دیگران شدند، بیان این حقیقت، از آن جهت است تا به بیان قرآن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لِیَهْلِكَ مَنْ هَلَكَ عَنْ بَيِّنَة وَيَحْيَى مَنْ حَيَّ عَنْ بَيِّنَة</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تا هر که هلاک شدنی است، پس از اتمام حجت هلاک شود و هر که حیات ابدی میخواهد با اتمام حجت به حیات ابدی برسد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خداوند این علم را به ولی خود نیز انتقال داد تا به آنان که همراهش هستند، بگوید که پایان کار همه آنان شهادت است؛ تا بعدا کسی نگوید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نگفتید جنگ در انتظارمان است، من نیامده بودم تا جنگ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اصحاب سیدالشهدا علیه السلام که </w:t>
      </w:r>
    </w:p>
    <w:p>
      <w:pPr>
        <w:pStyle w:val="BookText"/>
        <w:rPr/>
      </w:pPr>
      <w:r>
        <w:rPr>
          <w:rFonts w:ascii="IRNazanin" w:hAnsi="IRNazanin" w:eastAsia="IRNazanin"/>
          <w:color w:val="111111"/>
          <w:sz w:val="28"/>
          <w:sz w:val="28"/>
          <w:szCs w:val="28"/>
          <w:rtl w:val="true"/>
          <w:lang w:bidi="fa-IR"/>
        </w:rPr>
        <w:t>سروران تمام شهیدان در تمام زمان ها هستند، توان فرار در همه کاری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 شهادت را برگزیدند، به گونه ای که اگر هفتاد مرتبه هم تکرار می شد، پا پس نمی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 خواهم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شهدای احد ناسزا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کلام او این است که حال که به تصریح قرآن، تقدیر شهدای احد شهادت بود، پس قاتلین آن ها فرمان خدا را اجرا کردند این سخن را از این نویسنده بر ساده لوحی حمل کنیم یا علت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شگفتا که شخصیت مشهور دیگری در خاطراتش با صدها صفحه به سختی از این بحث دفاع می کند، و این اتفاق تازه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کار آنها که به گواهی سیدالشهدا پیروز شدند، در نظر شیعیان به کجا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بدبختی که حتی اگر کاری کرده است، دیگری سودش را برده، و او تنها اگر هم کاری کرده باشد، به این حسرت گرفتار شده که باید چگونه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مَكَرُوا وَ مَكَرَ اللهُ وَ اللهُ خَيْرُ الْمَاكِرِينَ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نتیجه مکرشان این شد که دلهای ما حسینی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سختی بیاید، ممکن است همه چیز را فراموش کنیم، ولی ان شاءالله تا دم مرگ از امام حسين علیه السلام جدا نمی شویم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این را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همام می دانست که با شهادتش، مواعظش هدر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که مواعظ او، مواعظ جدش است، هرچند آن را حفظ نکرده و به آن عمل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شهادتش مواعظ امام مجتبی علیه السلام هدر رفته باشد، به یک معنا مواعظ امیرالمؤمنین علیه السلام نیز به هدر رفته است و به یک معنا نیز تمام کلمات الهی تبدیل به کتاب و نوار و مصدر انتفاع </w:t>
      </w:r>
    </w:p>
    <w:p>
      <w:pPr>
        <w:pStyle w:val="BookText"/>
        <w:rPr/>
      </w:pPr>
      <w:r>
        <w:rPr>
          <w:rFonts w:ascii="IRNazanin" w:hAnsi="IRNazanin" w:eastAsia="IRNazanin"/>
          <w:color w:val="111111"/>
          <w:sz w:val="28"/>
          <w:sz w:val="28"/>
          <w:szCs w:val="28"/>
          <w:rtl w:val="true"/>
          <w:lang w:bidi="fa-IR"/>
        </w:rPr>
        <w:t>کاسب و حق التألیف و دیگران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الشهدا علیه السلام این را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آن شد که آتشی که آنها در کربلا افروختند، تبدیل به آتشی شد که در دل هر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مادامی که زنده است و به هرگونه ای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خواهد ماند</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زنده ماندن خاطره عاشورا یعنی زنده ماندن رابطهٔ قلبی من با امام، نه رابطه جسمی با حضرتش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موجب سعادت ماست، زیرا گاهی پیش می آید که شخص نماز می خواند، ولی در دلش شاکی از زحمت آن است ولی در رابطهٔ قلبی،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سختی هایی که شیعه در راه امام حسین علیه السلام می کشد، برایش لذت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امام حسین علیه السلام به خاطر وجود رابطهٔ قلبی اش با آن امام همام همواره زبان حال و مقالش با قتله کربلا این است که گویی می گویند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خیال کرده اید که اگر این گونه جنايت علنى مرتكب شوید، مشکل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مخفیانه می کشتید و آب هم می دادید و در نهایت تظاهر هم می کردید که از سر اشتباه شمشیر به روی مبارکش خورد، زیانش به شما کمتر از آن بود که علنی بکشید و افتخار کنید که ببینید ما چقدر قدرت داریم که هم کشتیم و هم لگد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دید که به خاطر آن تن لگد خورده، شیعه تا روز حشر به شما لعنت و دشنام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هر </w:t>
      </w:r>
      <w:bookmarkStart w:id="123" w:name="pg9136_77135"/>
    </w:p>
    <w:p>
      <w:pPr>
        <w:pStyle w:val="BookText"/>
        <w:rPr/>
      </w:pPr>
      <w:bookmarkEnd w:id="123"/>
      <w:r>
        <w:rPr>
          <w:rFonts w:ascii="IRNazanin" w:hAnsi="IRNazanin" w:eastAsia="IRNazanin"/>
          <w:color w:val="111111"/>
          <w:sz w:val="28"/>
          <w:sz w:val="28"/>
          <w:szCs w:val="28"/>
          <w:rtl w:val="true"/>
          <w:lang w:bidi="fa-IR"/>
        </w:rPr>
        <w:t>مقدار که ف</w:t>
      </w:r>
    </w:p>
    <w:p>
      <w:pPr>
        <w:pStyle w:val="BookText"/>
        <w:rPr/>
      </w:pPr>
      <w:r>
        <w:rPr>
          <w:rFonts w:ascii="IRNazanin" w:hAnsi="IRNazanin" w:eastAsia="IRNazanin"/>
          <w:color w:val="111111"/>
          <w:sz w:val="28"/>
          <w:sz w:val="28"/>
          <w:szCs w:val="28"/>
          <w:rtl w:val="true"/>
          <w:lang w:bidi="fa-IR"/>
        </w:rPr>
        <w:t>رض عذاب بشود، فرض فزونی هم به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هر صلواتی از شما به اجابت می رسد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تعبیری که در زیارتنامه ها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ثارَ اللهِ وَ ابْنَ ثارِهِ وَ الْوِتْرَ الْمُوْتُورَ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حقیقت حاکی از آن است که با تعدی به امام حسین علیه السلام ، به خدا تعدی شده است و این تعدّی است که در حق مسیر هدایت صورت گرفته است، نه جبر در اراده الهی</w:t>
      </w:r>
      <w:r>
        <w:rPr>
          <w:rFonts w:eastAsia="IRNazanin" w:cs="IRNazanin"/>
          <w:color w:val="111111"/>
          <w:sz w:val="28"/>
          <w:szCs w:val="28"/>
          <w:rtl w:val="true"/>
          <w:lang w:bidi="fa-IR"/>
        </w:rPr>
        <w:t>.</w:t>
      </w:r>
    </w:p>
    <w:p>
      <w:pPr>
        <w:pStyle w:val="Heading3"/>
        <w:numPr>
          <w:ilvl w:val="2"/>
          <w:numId w:val="1"/>
        </w:numPr>
        <w:rPr/>
      </w:pPr>
      <w:bookmarkStart w:id="124" w:name="__RefHeading___Toc3028422_2870459653"/>
      <w:bookmarkStart w:id="125" w:name="_Toc41"/>
      <w:bookmarkEnd w:id="124"/>
      <w:r>
        <w:rPr>
          <w:rtl w:val="true"/>
        </w:rPr>
        <w:t>مجلس ابن زیاد؛ نفی جبر در اعتقادات</w:t>
      </w:r>
      <w:bookmarkEnd w:id="125"/>
    </w:p>
    <w:p>
      <w:pPr>
        <w:pStyle w:val="BookText"/>
        <w:rPr/>
      </w:pPr>
      <w:r>
        <w:rPr>
          <w:rFonts w:ascii="IRNazanin" w:hAnsi="IRNazanin" w:eastAsia="IRNazanin"/>
          <w:color w:val="111111"/>
          <w:sz w:val="28"/>
          <w:sz w:val="28"/>
          <w:szCs w:val="28"/>
          <w:rtl w:val="true"/>
          <w:lang w:bidi="fa-IR"/>
        </w:rPr>
        <w:t>ابن زياد لعنة الله علیه کارش را به خدا منتسب کرده و خود را از جنایتی که کرده، مبرا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صدیقه صغری زینب کبری علیها السلام جواب او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الا جميلاً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قَومُ بَرَزوا الى مَضاجِعِهم و سَيَجْمَعُ الله بينك و بَينَهم حَيْثُ تُحاجُّ وتُخاصم؛ فَانظُرْ من الفَلْجُ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تَكَلَتْكَ أمُّكَ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يابنَ مَرجانة</w:t>
      </w:r>
      <w:r>
        <w:rPr>
          <w:rFonts w:eastAsia="Amiri" w:cs="Amiri" w:ascii="Amiri" w:hAnsi="Amiri"/>
          <w:color w:val="111111"/>
          <w:sz w:val="28"/>
          <w:szCs w:val="28"/>
          <w:rtl w:val="true"/>
          <w:lang w:bidi="ar-SA"/>
        </w:rPr>
        <w:t xml:space="preserve">» </w:t>
      </w:r>
      <w:r>
        <w:rPr>
          <w:rStyle w:val="FootnoteAnchor"/>
          <w:rtl w:val="true"/>
        </w:rPr>
        <w:footnoteReference w:id="83"/>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جز زیبایی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گروهی بودند که اکنون به آرامگاه خود شتافته اند و خداوند به زودی تو را و ایشان را </w:t>
      </w:r>
    </w:p>
    <w:p>
      <w:pPr>
        <w:pStyle w:val="BookText"/>
        <w:rPr/>
      </w:pPr>
      <w:r>
        <w:rPr>
          <w:rFonts w:ascii="IRNazanin" w:hAnsi="IRNazanin" w:eastAsia="IRNazanin"/>
          <w:color w:val="111111"/>
          <w:sz w:val="28"/>
          <w:sz w:val="28"/>
          <w:szCs w:val="28"/>
          <w:rtl w:val="true"/>
          <w:lang w:bidi="fa-IR"/>
        </w:rPr>
        <w:t>گرد هم خواهد آورد، و آنجا با آنان احتجاج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بنگر که در آن روز چه کسی پیروز خواهد شد، مادرت به عزایت بنشیند، ای پسر مرجانه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موارد متعددی همسو با مضمون این آیه شریفه در قرآن و با همین محتوی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تَحْسَبَنَّ الَّذِينَ قُتِلُوا فِي سَبِيلِ اللَّهِ أَمْوَاتًا بَلْ أَحْيَاءٌ عِندَ رَبِّهِمْ يُرْزَقُونَ</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هرگز کسانی را که در راه خدا کشته شدند مرده مپندار، بلکه آنان زنده اند و نزد پروردگارشان روزی داده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این آیه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تَقُولُوا لِمَن يُقْتَلُ فِي سَبِيلِ اللَّهِ أَمْوَات بَلْ أَحْيَاءُ وَ لَكِن لا تَشْعُرُونَ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به کسانی که در راه خدا کشته می شوند مرده مگویید، بلکه آنان زنده اند ولی شما نمی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مورد اشاره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مفرد به کار برده، زیرا مخاطب آیه حضرت خاتم الانبیاء صلی الله علیه وآله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این است که اولاً چرا در یک آیه به صیغه جمع مردم را مخاطب قرار می دهد، ولی در آیه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چنین گمانی مبر</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توجیهی که در این خصوص می توان کرد، این است که اگر فعل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تَحْسَبَنَّ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صیغهٔ جمع می آورد، باز هم زبان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مردمی که این آیه را می بینند و از زبان پیامبر می شنوند،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پنجاه تا آیه هم نازل کنی، ما هم چنان دلمان قانع نمی شود که این ها زنده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داند که آنها به این حرف ایمان نمی آورند، لذا مخاطبش را شخص پیغمبر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 قرینه است بر اینکه مخاطب اصلی هم چنان مردمی هستند که چنین می اندیشند</w:t>
      </w:r>
      <w:r>
        <w:rPr>
          <w:rFonts w:eastAsia="IRNazanin" w:cs="IRNazanin"/>
          <w:color w:val="111111"/>
          <w:sz w:val="28"/>
          <w:szCs w:val="28"/>
          <w:rtl w:val="true"/>
          <w:lang w:bidi="fa-IR"/>
        </w:rPr>
        <w:t xml:space="preserve">. </w:t>
      </w:r>
      <w:bookmarkStart w:id="126" w:name="pg9136_77138"/>
    </w:p>
    <w:p>
      <w:pPr>
        <w:pStyle w:val="Heading2"/>
        <w:numPr>
          <w:ilvl w:val="1"/>
          <w:numId w:val="1"/>
        </w:numPr>
        <w:rPr/>
      </w:pPr>
      <w:bookmarkStart w:id="127" w:name="__RefHeading___Toc3028424_2870459653"/>
      <w:bookmarkStart w:id="128" w:name="_Toc42"/>
      <w:bookmarkEnd w:id="126"/>
      <w:bookmarkEnd w:id="127"/>
      <w:r>
        <w:rPr>
          <w:rtl w:val="true"/>
        </w:rPr>
        <w:t xml:space="preserve">فصل </w:t>
      </w:r>
      <w:r>
        <w:rPr/>
        <w:t>3</w:t>
      </w:r>
      <w:r>
        <w:rPr>
          <w:rtl w:val="true"/>
        </w:rPr>
        <w:t xml:space="preserve"> : </w:t>
      </w:r>
      <w:r>
        <w:rPr>
          <w:rtl w:val="true"/>
        </w:rPr>
        <w:t>درس های عاشورا</w:t>
      </w:r>
      <w:bookmarkEnd w:id="128"/>
    </w:p>
    <w:p>
      <w:pPr>
        <w:pStyle w:val="Heading3"/>
        <w:numPr>
          <w:ilvl w:val="2"/>
          <w:numId w:val="1"/>
        </w:numPr>
        <w:rPr/>
      </w:pPr>
      <w:bookmarkStart w:id="129" w:name="__RefHeading___Toc3028426_2870459653"/>
      <w:bookmarkStart w:id="130" w:name="_Toc43"/>
      <w:bookmarkEnd w:id="129"/>
      <w:r>
        <w:rPr>
          <w:rtl w:val="true"/>
        </w:rPr>
        <w:t>عاشورا در پی اثبات جدایی دین از حکومت های اموی و عباسی</w:t>
      </w:r>
      <w:bookmarkEnd w:id="130"/>
    </w:p>
    <w:p>
      <w:pPr>
        <w:pStyle w:val="BookText"/>
        <w:rPr/>
      </w:pPr>
      <w:r>
        <w:rPr>
          <w:rFonts w:ascii="IRNazanin" w:hAnsi="IRNazanin" w:eastAsia="IRNazanin"/>
          <w:color w:val="111111"/>
          <w:sz w:val="28"/>
          <w:sz w:val="28"/>
          <w:szCs w:val="28"/>
          <w:rtl w:val="true"/>
          <w:lang w:bidi="fa-IR"/>
        </w:rPr>
        <w:t>نخستین نکته برای درس گرفتن از واقعه عاشورا به اینجا بر می گردد که خلافت ولید بن یزید بعد از واقعه کربلا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بحث سر این است که سیدالشهدا علیه السلام مانع تحقق اهداف یزید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ولید قبل از یزید به خلافت رسیده بود، می توانست پاسخی به این سؤال باشد که چگونه ولید با اینکه قبل از یزید و قوی تر از وی بود، نتوانست به اهداف خویش دست یابد، ولی یزید از عهده این کار برآمد؟ بنابراین حرکت سیدالشهدا علیه السلام اشتباه بوده و اگر هم سکوت می کرد، باز هم یزید هیچ غلطی نمی توانست بکند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اصولاً بحث بر سر این است که همه این ها شواهدی قطعی است بر این که خلفای بنی امیه با هر نوع فسقی، </w:t>
      </w:r>
    </w:p>
    <w:p>
      <w:pPr>
        <w:pStyle w:val="BookText"/>
        <w:rPr/>
      </w:pPr>
      <w:r>
        <w:rPr>
          <w:rFonts w:ascii="IRNazanin" w:hAnsi="IRNazanin" w:eastAsia="IRNazanin"/>
          <w:color w:val="111111"/>
          <w:sz w:val="28"/>
          <w:sz w:val="28"/>
          <w:szCs w:val="28"/>
          <w:rtl w:val="true"/>
          <w:lang w:bidi="fa-IR"/>
        </w:rPr>
        <w:t>حتی فسق هایی که نشانه بی اعتقادی به اصل دین است، باز هم به قدرت می رسیدند، بر مسند خویش ادامه می دادند و با وجود چنین شرایطی در ابتدا مشکلی برای آنها ایجاد نمی شد؛ زیرا مساجد در جامعه اسلامی وجود داشتند، ائمه جماعت و جمعه بودند، مردم نماز جماعت و جمعه را برگزار می کردند، ماه رمضان هم روزه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از اسلام فقط اسم آن باقی مانده بود، ولی همین اسم اسلام باعث می شد که مردم فریب این نام را بخورند، حکومت را اسلامی و خلیفه را خلیفهٔ رسول خدا بدانند و فکر کنند که اسلام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چنین شرایطی پس از عاشورا اساساً چه اتفاقی در مسیر ادامه حیات سیاسی بنی امیه افتاد؟</w:t>
      </w:r>
    </w:p>
    <w:p>
      <w:pPr>
        <w:pStyle w:val="BookText"/>
        <w:rPr/>
      </w:pPr>
      <w:r>
        <w:rPr>
          <w:rFonts w:ascii="IRNazanin" w:hAnsi="IRNazanin" w:eastAsia="IRNazanin"/>
          <w:color w:val="111111"/>
          <w:sz w:val="28"/>
          <w:sz w:val="28"/>
          <w:szCs w:val="28"/>
          <w:rtl w:val="true"/>
          <w:lang w:bidi="fa-IR"/>
        </w:rPr>
        <w:t>اتفاقی که پس از عاشورا افتاد، این بود که بین قدرت و حکومت های اموی و عباسی از یک سو، و دین از سوی دیگر جدایی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این جدایی منجر به ضدیت هم می شود؛ مثل همه مسلمان هایی که در دولت فسق یا دولت کفر زندگی می کنند، که می دانند بین دین با قدرت که جدای از دین و گاهی هم ضد دین است، فاصله وجود دارد</w:t>
      </w:r>
      <w:r>
        <w:rPr>
          <w:rFonts w:eastAsia="IRNazanin" w:cs="IRNazanin"/>
          <w:color w:val="111111"/>
          <w:sz w:val="28"/>
          <w:szCs w:val="28"/>
          <w:rtl w:val="true"/>
          <w:lang w:bidi="fa-IR"/>
        </w:rPr>
        <w:t xml:space="preserve">. </w:t>
      </w:r>
      <w:r>
        <w:rPr>
          <w:rStyle w:val="FootnoteAnchor"/>
          <w:rtl w:val="true"/>
        </w:rPr>
        <w:footnoteReference w:id="86"/>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اعتقاد ما، اسلام از ماوراء خواسته های ذهنی مسلمان ها </w:t>
      </w:r>
    </w:p>
    <w:p>
      <w:pPr>
        <w:pStyle w:val="BookText"/>
        <w:rPr/>
      </w:pPr>
      <w:r>
        <w:rPr>
          <w:rFonts w:ascii="IRNazanin" w:hAnsi="IRNazanin" w:eastAsia="IRNazanin"/>
          <w:color w:val="111111"/>
          <w:sz w:val="28"/>
          <w:sz w:val="28"/>
          <w:szCs w:val="28"/>
          <w:rtl w:val="true"/>
          <w:lang w:bidi="fa-IR"/>
        </w:rPr>
        <w:t>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که خدا را قبول ندارد یا کسی که اساساً نبوت را پدیدهای اجتماعی می داند بحثی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باید دانست که اسلام یک عامل دارد و تدین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جامعه در برابر دیانت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پدیده اجتماعی، عامل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ثابت شود عامل و منشأ تدین، خطا یا انحراف است، این منشأ خطا دین تسری نمی یابد؛ مگر ثابت شود که دین هم از همان نوع، یعنی پدیدهای اجتماعی است و ارتباطی به خدا و ماوراء ماده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در این جامعه مسلمان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دارم که اسلام منبعی الهی دارد و خاتم انبیاء صلی الله علیه وآله وسلم رسول الهی است، احکام اسلام را من نساخته ام عامل اجتماعی هم نداشته است و مربوط به مراحل پنجگانه تغییر یا تکامل در جامعه و طبق تئوری مارکسیسم هم نیست؛ ولی این عوامل می تواند در ایجاد تدین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جامعه به دیانت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دو، عوامل جداگانه ای داشته و هیچ ربطی به هم ندارند از این رو مسلمان باید بین عامل پیدایش دیانت و عامل تسلیم جامعه به دیانت تفاوت قائل گردد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مارکسیسم یک فکر انسانی است و طبق اصول و ضوابط آن، صحت یا بطلان نظریه با تطبیق در مرحله عمل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تئوری از مرحله عمل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طبق مبانی این اندیشه، اگر نقص قانونی در مرحله عمل ثابت شود و نتواند سعادت بشر را تأمین کند، این خود، دلیل بر بطلان آن نوع نظام و قانون به معنای عام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انتقادات آنها از نظام سرمایه داری نیز بر همین اصل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مسلمان که معتقد به </w:t>
      </w:r>
    </w:p>
    <w:p>
      <w:pPr>
        <w:pStyle w:val="BookText"/>
        <w:rPr/>
      </w:pPr>
      <w:r>
        <w:rPr>
          <w:rFonts w:ascii="IRNazanin" w:hAnsi="IRNazanin" w:eastAsia="IRNazanin"/>
          <w:color w:val="111111"/>
          <w:sz w:val="28"/>
          <w:sz w:val="28"/>
          <w:szCs w:val="28"/>
          <w:rtl w:val="true"/>
          <w:lang w:bidi="fa-IR"/>
        </w:rPr>
        <w:t>جدایی بین اسلام و مسلمان است، پاسخ او را نمی پذیرد؛ چون اصولی که بر مبنای آن مسلمان به این نتیجه می رسد که اسلام عاملی جداگانه ای از اعتقاد افراد دارد برای او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نگرش هم حق با 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تفهیم مطلب باید خاطره ای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استادان اتحاد جماهیر شوروی برای این که عراقی ها را غر زده و به خیال خود، همان کاری را که در افغانستان کردند، در عراق نیز صورت دهند، اقدام به تشویق مردمان آن دیار جهت سفری عاشقانه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با دیده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عده ای به آنجا دعوت شدند که اساساً نگاهی عاشقانه به آنجا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از من هم به طور مستقل دعوت شد، ولی من نرفتم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همین دعوت شدگان که خدای رحمتش کند، مردی بسیار متدین، ادیب و شاعر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 قاموسی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وی از شوروی او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چه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باید اعتراف کنم کاری را که وظیفه و هدف انبیاء بود، همان اتحاد جماهیر شوروی انجام می داد</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شوروی به شکلی عمل می کنند که علاقه به مال دنیا و امور دنیوی از دل مردم کنده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شخصی از من خواست تا این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ساعت سوئیسی درجه یک را همراه با نه ساعت زمخت ساخت اتحاد جماهیر شوروی به او بفروشم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راضی به فروش نبودم، ابتدا صد هزار روبل و سپس چهارصد هزار روبل و در نهایت تا یک میلیون روبل پیشنهاد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فهمیدم که اینها واقعا یک میلیونیم علاقه ای را که ما به پول داریم،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بیشتر تحقیق کردم، متوجه شدم قضیه از این قرار است که کار اضافی در شوروی، امری متعارف و گاهی نوعی الزام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افراد مردم گرفتار دنیای شخصیشان شده و به فکر سیاست بازی و مناقشه در انتخابات و آینده اقتصادی و مسائلی از این قبیل نمی افتند؛ لذا با اهرم های تشویقی، هشت تا دوازده ساعت کار می کنند، شش هفت ساعت از دوازده ساعت دیگر را به استراحت اختصاص می دهند و بقیه وقتشان را برای ایستادن در صفهای شیر که گاهی تا چهار ساعت طول می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تحقیق کردم و متوجه شدم مجتمع های مسکونی چهارصد واحدی و ششصد واحدی را طوری می سازند که هر بیست واحد دارای دو دستشویی و دو حمام باشند تا هر کسی برای هر بار حمام رفتن، یک تا دو ساعت وقت صرف کند و وقت اضافی نداشته باشد؛ مبادا به فکر این بیفتد که چرا وضع ما چنین و چنان است؟ نتیجهٔ چنین سیاستی این می شود که هیچ گاه پولی که افراد دارند، با آن کوپنی که می دهند تعادل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چهارم و گاهی تا یک ششم و حتی یک هشتم پولشان تبدیل به کالا می شود؛ پس آن چه در دستشان می ماند، پولی است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میلیون روبل که سر هم بریزی، کاغذی است </w:t>
      </w:r>
    </w:p>
    <w:p>
      <w:pPr>
        <w:pStyle w:val="BookText"/>
        <w:rPr/>
      </w:pPr>
      <w:r>
        <w:rPr>
          <w:rFonts w:ascii="IRNazanin" w:hAnsi="IRNazanin" w:eastAsia="IRNazanin"/>
          <w:color w:val="111111"/>
          <w:sz w:val="28"/>
          <w:sz w:val="28"/>
          <w:szCs w:val="28"/>
          <w:rtl w:val="true"/>
          <w:lang w:bidi="fa-IR"/>
        </w:rPr>
        <w:t>نازیبا و خشن که صرف مقدار کالایی می شود که به صورت قاچاق یا شبه قاچاق توسط توریست وارد بازار سیاه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پول زحمت کشیده را به عنوان یک کاغذ بی مصرف میدهد تا با آن یک ساعت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مناطق مسلمان نشین مانند آذربایجان هم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درآمد اضافی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باب این که سر خدا و پیغمبر یا امام حسین و حضرت عباس منتی بگذاریم، بلکه از باب این که این کاغذها هیچ مصرفی برای ما ندارد، با کاغذ اضافی و وقت اضافی که داریم، مسجد و حسینیه می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کارهای ساختمانی را انجام می دهیم و قالی ها و گلیم ها و جاجیمش را می بافیم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محرم هم جمع می شویم و سینه می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هم به این مقدار راضی است که این را از ما نگیرند، تا ما هم به این فکر نیفتیم که چرا این نظام این طور عمل می کند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که گفتم تا معلوم گردد که در آنجا عامل دین قوی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جاهایی مانند چک یا اسلواکی یا رومانی عامل دین ضعیف است، زیرا این ها هفتاد سال با مارکسیسم زندگی کرده و اجازه پرداختن به هر نوع شهوت رانی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آن ها تفاوت اساسی با مناطق آسیای میانه </w:t>
      </w:r>
      <w:r>
        <w:rPr>
          <w:rStyle w:val="FootnoteAnchor"/>
          <w:rtl w:val="true"/>
        </w:rPr>
        <w:footnoteReference w:id="88"/>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چنین مناطقی اصولا بحث از دین نمی شود؛ زیرا وقتی عامل دین از قدرت جدا گردد، حتی در جاهایی همچون عراق امروزی </w:t>
      </w:r>
      <w:r>
        <w:rPr>
          <w:rStyle w:val="FootnoteAnchor"/>
          <w:rtl w:val="true"/>
        </w:rPr>
        <w:footnoteReference w:id="89"/>
      </w:r>
      <w:r>
        <w:rPr>
          <w:rFonts w:ascii="IRNazanin" w:hAnsi="IRNazanin" w:eastAsia="IRNazanin"/>
          <w:color w:val="111111"/>
          <w:sz w:val="28"/>
          <w:sz w:val="28"/>
          <w:szCs w:val="28"/>
          <w:rtl w:val="true"/>
          <w:lang w:bidi="fa-IR"/>
        </w:rPr>
        <w:t xml:space="preserve">که قدرت سرکوبگر دین است، مردم تقید به احکام دین را جزء قوانین حکومت نمی دانند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شاهد دیگر این سخن، بخشهای آزاد شده از اتحاد جماهیر سابق شوروی در منطقه آسیای میانه است که با کمال تأسف بعد از آزاد شدن، آن گونه که باید، نشده و به همین خاطر دچار سرخوردگی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است که عادت کردن به یک وضع بد، دین را از بین نمی برد؛ بلکه تنها شکل بد انحرافی به آن می دهد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شاء الله ثابت خواهیم کرد که معاویه تصمیم داشت کاری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شود</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 xml:space="preserve">او می گفت اگر این شعار برداشته شود، برداشتن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آسانی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دینمان همان دین اجدادمان خواهد بود، البته با اسم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 علیه السلام به استفاده ابزاری حاکمان اموی و مانند آنها از دین پایان داد، و شاخص روشنی به همگان ارائه کرد</w:t>
      </w:r>
      <w:r>
        <w:rPr>
          <w:rFonts w:eastAsia="IRNazanin" w:cs="IRNazanin"/>
          <w:color w:val="111111"/>
          <w:sz w:val="28"/>
          <w:szCs w:val="28"/>
          <w:rtl w:val="true"/>
          <w:lang w:bidi="fa-IR"/>
        </w:rPr>
        <w:t xml:space="preserve">. </w:t>
      </w:r>
      <w:bookmarkStart w:id="131" w:name="pg9136_77145"/>
    </w:p>
    <w:p>
      <w:pPr>
        <w:pStyle w:val="Heading3"/>
        <w:numPr>
          <w:ilvl w:val="2"/>
          <w:numId w:val="1"/>
        </w:numPr>
        <w:rPr/>
      </w:pPr>
      <w:bookmarkStart w:id="132" w:name="__RefHeading___Toc3028428_2870459653"/>
      <w:bookmarkStart w:id="133" w:name="_Toc44"/>
      <w:bookmarkEnd w:id="131"/>
      <w:bookmarkEnd w:id="132"/>
      <w:r>
        <w:rPr>
          <w:rtl w:val="true"/>
        </w:rPr>
        <w:t>تکلیف بیعت با دیگر خلفای جور</w:t>
      </w:r>
      <w:bookmarkEnd w:id="1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تکلیف بیعت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دیگر خلفای جور</w:t>
      </w:r>
    </w:p>
    <w:p>
      <w:pPr>
        <w:pStyle w:val="BookText"/>
        <w:rPr/>
      </w:pPr>
      <w:r>
        <w:rPr>
          <w:rFonts w:ascii="IRNazanin" w:hAnsi="IRNazanin" w:eastAsia="IRNazanin"/>
          <w:color w:val="111111"/>
          <w:sz w:val="28"/>
          <w:sz w:val="28"/>
          <w:szCs w:val="28"/>
          <w:rtl w:val="true"/>
          <w:lang w:bidi="fa-IR"/>
        </w:rPr>
        <w:t>در دوران خلیفه اول تا سوم، به جز اذیتی که در ابتدای خلافت خلیفه اول در خصوص زهرای مرضیه علیها السلام و فشاری که به خاندان وحی در بحث بیعت وارد کردند، از آن پس، از شدت فشار خویش در خصوص تمایلشان بر بیعت کاستند، و دیگر اصراری در بیعت نکردند؛ که اگر بیشتر از آن آزارهای اولیه اصراری صورت می گرفت، نتیجه همان می شد که در کربلا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زمان امام حسن علیه السلام و پس از انعقاد پیمان صلح، آن چه بود، همان وضع عمومی بود که خلیفهٔ قبل تعیین کرده بود و نفس تعیین به منزلهٔ رأی عمومی و اعلام خلافت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زمان هیچ یک از ائمه سلام الله عليهم اجمعین، هیچ کدام از ستم پیشگان بنی امیه و بنی العباس، از آنان درخواستی مبنی بر بیعت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دأب و روش عموم این خلفا آن بود که هرگاه احساس خطر می کردند، به آنان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قصد قیام علیه ما دارید، نه اینکه به آنان اعتراض کرده و خرده بگیرند که چرا با ما بیعت نکردید؛ زیرا اصولاً کاری به بیعتشان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خلفا نیز به سراغ سیدالساجدین و امام باقر علیهما السلام به منظور درخواست بیعت نرفتند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مجلسی منصور عباسی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علیه ما قیام کرده 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اگر می خواستم قیام کنم، علیه شدیدترین </w:t>
      </w:r>
    </w:p>
    <w:p>
      <w:pPr>
        <w:pStyle w:val="BookText"/>
        <w:rPr/>
      </w:pPr>
      <w:r>
        <w:rPr>
          <w:rFonts w:ascii="IRNazanin" w:hAnsi="IRNazanin" w:eastAsia="IRNazanin"/>
          <w:color w:val="111111"/>
          <w:sz w:val="28"/>
          <w:sz w:val="28"/>
          <w:szCs w:val="28"/>
          <w:rtl w:val="true"/>
          <w:lang w:bidi="fa-IR"/>
        </w:rPr>
        <w:t xml:space="preserve">دشمنان خودمان و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بنی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می کردم نه پسر عموهایم </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خداوند رحمت کند مرحوم آقا ضیاء عراقی را، به هنگام تدریس فقه، در بحث تقیه، بعد از خواندن این روایت، شروع به گریه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عالم بر سر جامعه ای که امام صادق علیه السلام مجبور شود که به منصور عباسی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اگر اسلامی وجود داشته باشد، این حق از ابتدا از آن سیدالشهدا علیه السلام است که کارش باعث شده تا اسلام به هر شکلش که می خواهد باشد، بماند و به ما برسد؛ چه رسد به اینکه ما افتخارمان این است که به قول مرحوم علامه امینی، امام حسین علیه السلام متعلق به ماست، نه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می کنیم که امام حسین، امام حسین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و تربتش هم از آن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و مصیبت و عزاداری اش هم افتخار ماست؛ جدای از این که سیدالشهدا علیه السلام را برگردن هر کسی که نماز می خواند، حق دارد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بدهید به مدینه بروم بدون این که بیعت کنم؛ هر جا که بگویید می روم ولی بیعت نمی کنم</w:t>
      </w:r>
      <w:r>
        <w:rPr>
          <w:rFonts w:eastAsia="IRNazanin" w:cs="IRNazanin"/>
          <w:color w:val="111111"/>
          <w:sz w:val="28"/>
          <w:szCs w:val="28"/>
          <w:rtl w:val="true"/>
          <w:lang w:bidi="fa-IR"/>
        </w:rPr>
        <w:t xml:space="preserve">. </w:t>
      </w:r>
      <w:bookmarkStart w:id="134" w:name="pg9136_77147"/>
    </w:p>
    <w:p>
      <w:pPr>
        <w:pStyle w:val="Heading3"/>
        <w:numPr>
          <w:ilvl w:val="2"/>
          <w:numId w:val="1"/>
        </w:numPr>
        <w:rPr/>
      </w:pPr>
      <w:bookmarkStart w:id="135" w:name="__RefHeading___Toc3028430_2870459653"/>
      <w:bookmarkStart w:id="136" w:name="_Toc45"/>
      <w:bookmarkEnd w:id="134"/>
      <w:bookmarkEnd w:id="135"/>
      <w:r>
        <w:rPr>
          <w:rtl w:val="true"/>
        </w:rPr>
        <w:t>تأثير سيد الشهداء علیه السلام در دینداری مردم</w:t>
      </w:r>
      <w:bookmarkEnd w:id="136"/>
    </w:p>
    <w:p>
      <w:pPr>
        <w:pStyle w:val="BookText"/>
        <w:rPr/>
      </w:pPr>
      <w:r>
        <w:rPr>
          <w:rFonts w:ascii="IRNazanin" w:hAnsi="IRNazanin" w:eastAsia="IRNazanin"/>
          <w:color w:val="111111"/>
          <w:sz w:val="28"/>
          <w:sz w:val="28"/>
          <w:szCs w:val="28"/>
          <w:rtl w:val="true"/>
          <w:lang w:bidi="fa-IR"/>
        </w:rPr>
        <w:t>آن چه گفته شد، منهای این بحث است که اساساً سیدالشهدا علیه السلام عامل ورود دین در قلب مردم است و کسی هم جز او از چنین ظرفیتی برخوردار نبود، زیرا رابطه ای که آن حضرت با داشت، غیر قابل انکار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عصر آن حضرت کسی نمی توانست به ایشان بگوید تو از دین خبر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قدر از پیغمبر در بارهاش حدیث شنیده و در باره او از جانب پیامبر محبت دیده بودند که اگر کسی پیغمبر را به عنوان یک انسان حکیم عاقل، قبول داشته باشد، می گوید این علاقه پیامبر به امام حسین علیهما السلام بی خود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تعابیر شامخ و والایی از جانب پیامبر در خصوص امام حسین علیه السلام شده است،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منى وأنا من حسين</w:t>
      </w:r>
      <w:r>
        <w:rPr>
          <w:rFonts w:eastAsia="IRNazanin" w:cs="IRNazanin"/>
          <w:color w:val="111111"/>
          <w:sz w:val="28"/>
          <w:szCs w:val="28"/>
          <w:rtl w:val="true"/>
          <w:lang w:bidi="fa-IR"/>
        </w:rPr>
        <w:t xml:space="preserve">» </w:t>
      </w:r>
      <w:r>
        <w:rPr>
          <w:rStyle w:val="FootnoteAnchor"/>
          <w:rtl w:val="true"/>
        </w:rPr>
        <w:footnoteReference w:id="9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الله من أحبّ حسيناً</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هدى و سفينة نجاة</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سيدا شباب أهل الجنّة</w:t>
      </w:r>
      <w:r>
        <w:rPr>
          <w:rFonts w:eastAsia="Amiri" w:cs="Amiri" w:ascii="Amiri" w:hAnsi="Amiri"/>
          <w:color w:val="111111"/>
          <w:sz w:val="28"/>
          <w:szCs w:val="28"/>
          <w:rtl w:val="true"/>
          <w:lang w:bidi="ar-SA"/>
        </w:rPr>
        <w:t xml:space="preserve">». </w:t>
      </w:r>
      <w:r>
        <w:rPr>
          <w:rStyle w:val="FootnoteAnchor"/>
          <w:rtl w:val="true"/>
        </w:rPr>
        <w:footnoteReference w:id="96"/>
      </w:r>
      <w:r>
        <w:rPr>
          <w:rFonts w:ascii="IRNazanin" w:hAnsi="IRNazanin" w:eastAsia="IRNazanin"/>
          <w:color w:val="111111"/>
          <w:sz w:val="28"/>
          <w:sz w:val="28"/>
          <w:szCs w:val="28"/>
          <w:rtl w:val="true"/>
          <w:lang w:bidi="fa-IR"/>
        </w:rPr>
        <w:t xml:space="preserve">این جملات و ده ها تعابیر مشابه و محکم از این دست باعث شد کسی در حرکتی که امام حسین علیه السلام انجام داد، منهای منطق امامت و جایگاه الهی اش، احتمال کوچکترین اشتباهی ندهد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هوش امام منهای منطق امامت، به گونه ای بود که آن چه می شنید حفظ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مبارک آن حضرت، وقتی که امامت </w:t>
      </w:r>
    </w:p>
    <w:p>
      <w:pPr>
        <w:pStyle w:val="BookText"/>
        <w:rPr/>
      </w:pPr>
      <w:r>
        <w:rPr>
          <w:rFonts w:ascii="IRNazanin" w:hAnsi="IRNazanin" w:eastAsia="IRNazanin"/>
          <w:color w:val="111111"/>
          <w:sz w:val="28"/>
          <w:sz w:val="28"/>
          <w:szCs w:val="28"/>
          <w:rtl w:val="true"/>
          <w:lang w:bidi="fa-IR"/>
        </w:rPr>
        <w:t>به امام مجتبی علیه السلام منتقل شد، سی و سی و هفت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هفت سالگی سن مافوق 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سن بلوغ هم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 علیه السلام نیز به هنگامی که امامت به ایشان رسید، چهل و هفت ساله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فارغ از مسأله امامت الهی، آن حضرت ادامه دهنده سیره خاص امام مجتبی و امیرالمؤمنین و صدیقه کبری سلام الله علیهم بود که منش و رفتار همه اینها مستند به خاتم انبیاء و صلی الله علیه وآله وسلم بود، لذا هیچ کس منکر دین شناسی امام علیه السلام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اعتراضش نیز به گونه ای بود که قابل تحمل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قتل آن حضرت، امتناع ایشان از بیعت با یزید بود، نه قیام مسلحانه برای گرفتن حکومت اسلامی و شکستی که پیامد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ابن زیاد به حضرت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شق عصای مسلمین کردی،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تو را امیر مسلمین می دانستم، این گونه عمل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هم بعد از علم به این که در کوفه جایی ندارد، به راه خویش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همه نقاطی است که با دقت در آنها حدّ متفکرانی چون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مقدمه کتابش اینگونه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مکررات بازگو نشده و هر چه در آن هست، تحقیق و ابتکار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این کتاب، دید تازه ای به خواننده می دهد و افق روشن و جدیدی در برابر چشمانش می گشاید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خواندن همه کتاب، از اظهار نظر درباره آن خودداری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بعد از خواندن و بعد از نوشتن به فاصله ای بیست و </w:t>
      </w:r>
    </w:p>
    <w:p>
      <w:pPr>
        <w:pStyle w:val="BookText"/>
        <w:rPr/>
      </w:pPr>
      <w:r>
        <w:rPr>
          <w:rFonts w:ascii="IRNazanin" w:hAnsi="IRNazanin" w:eastAsia="IRNazanin"/>
          <w:color w:val="111111"/>
          <w:sz w:val="28"/>
          <w:sz w:val="28"/>
          <w:szCs w:val="28"/>
          <w:rtl w:val="true"/>
          <w:lang w:bidi="fa-IR"/>
        </w:rPr>
        <w:t xml:space="preserve">خورده ای سال نگاهی به حماسه </w:t>
      </w:r>
      <w:r>
        <w:rPr>
          <w:rStyle w:val="FootnoteAnchor"/>
          <w:rtl w:val="true"/>
        </w:rPr>
        <w:footnoteReference w:id="97"/>
      </w:r>
      <w:r>
        <w:rPr>
          <w:rFonts w:ascii="IRNazanin" w:hAnsi="IRNazanin" w:eastAsia="IRNazanin"/>
          <w:color w:val="111111"/>
          <w:sz w:val="28"/>
          <w:sz w:val="28"/>
          <w:szCs w:val="28"/>
          <w:rtl w:val="true"/>
          <w:lang w:bidi="fa-IR"/>
        </w:rPr>
        <w:t>باز هم از اظهار نظر خودداری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حرکت سیدالشهدا علیه السلام تفاوت میان دین با استفاده ابزاری از دین مشخص شد، به گونه ای که اگر یک حاکم ظالم به نام دین کاری ضد دین مرتکب شد، آن را به حساب دین نگذاریم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روشنگری را با بعضی از کارهای زشت حاکمان مسلمان در کشورهای ظاهراً اسلامی مقایسه کنید که عمل آنها را عین دین می دانند</w:t>
      </w:r>
      <w:r>
        <w:rPr>
          <w:rFonts w:eastAsia="IRNazanin" w:cs="IRNazanin"/>
          <w:color w:val="111111"/>
          <w:sz w:val="28"/>
          <w:szCs w:val="28"/>
          <w:rtl w:val="true"/>
          <w:lang w:bidi="fa-IR"/>
        </w:rPr>
        <w:t xml:space="preserve">. </w:t>
      </w:r>
      <w:r>
        <w:rPr>
          <w:rStyle w:val="FootnoteAnchor"/>
          <w:rtl w:val="true"/>
        </w:rPr>
        <w:footnoteReference w:id="98"/>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مسلمانی که دینش را از دین حاکمانی مانند آل سعود که خود را خادم الحرمین می دانند، جدا کرده، از حاکم انتظار تقید به دین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بی قیدی چنان حاکمانی نسبت به دین، دین مردم را فاسد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نخستین احسانی بود که سیدالشهدا علیه السلام به همه مسلمان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فاسق و عادل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فرقی هم نمی کند که عدالت طبق مذهب امامت باشد یا مذهب خوارج مد نظر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تاریخی بر این حقیقت زیاد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حتی خوارج که از امیرالمؤمنین جدا شدند، دلیل قطعی شان بر کفر حاکم، پذیرش داوری غیر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نظر آن ها هر کجا حاکم کافر باشد، آن جا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با آنجا معاملهٔ دارالکفر می کنند، از جمله این که قتلشان و جهاد با ها را واجب می دانند، اموالشان را غنائم می شمرند و به بردگی گرفتنشان را مجاز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اطاعت از حاکمی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فاسق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واجب می دانستند و بر این اعتقاد بودند که خداوند در روز قیامت، به خاطر اطاعت از حاکم فاسق زناکار به انسان ثواب می دهد، ولی حاکم را به جای خود عقوبت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برای استحکام این عقیده احادیثی هم جعل کردند که پیغمبر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از هر دستوری که حاکم به تو داد اطاعت کنی، حتی اگر تو را امر به انجام زنا و قتل کند</w:t>
      </w:r>
      <w:r>
        <w:rPr>
          <w:rFonts w:eastAsia="IRNazanin" w:cs="IRNazanin"/>
          <w:color w:val="111111"/>
          <w:sz w:val="28"/>
          <w:szCs w:val="28"/>
          <w:rtl w:val="true"/>
          <w:lang w:bidi="fa-IR"/>
        </w:rPr>
        <w:t xml:space="preserve">». </w:t>
      </w:r>
      <w:r>
        <w:rPr>
          <w:rStyle w:val="FootnoteAnchor"/>
          <w:rtl w:val="true"/>
        </w:rPr>
        <w:footnoteReference w:id="99"/>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کاری که سیدالشهدا علیه السلام کرد، جدا کردن مسلمانان از آسیب ارتباط مذهبی با حاکمانی مانند آلسعود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برکات احسان مقاومت سیدالشهدا سلام الله علیه و امتناعش از بیعت با یزید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بود که در دیدگاه وهابیت تنها جواز اطاعتی که از خلفای فاسق جائر همچون یزید سلب شد، جواز اطاعت از او در تغییر 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اطاعت از فاسق در تمامی ارکان و جوانب به جز اطاعت از او در تغییر دین توجیه پذیر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عقیدۀ نویسنده شهید جاوید، ولید بن یزید بن </w:t>
      </w:r>
    </w:p>
    <w:p>
      <w:pPr>
        <w:pStyle w:val="BookText"/>
        <w:rPr/>
      </w:pPr>
      <w:r>
        <w:rPr>
          <w:rFonts w:ascii="IRNazanin" w:hAnsi="IRNazanin" w:eastAsia="IRNazanin"/>
          <w:color w:val="111111"/>
          <w:sz w:val="28"/>
          <w:sz w:val="28"/>
          <w:szCs w:val="28"/>
          <w:rtl w:val="true"/>
          <w:lang w:bidi="fa-IR"/>
        </w:rPr>
        <w:t xml:space="preserve">عبدالملک که بدتر از او بود، آمد و نتوانست دین را تغییر بدهد؛ در حالی که به بحث تاریخی این قضیه توجهی ندارد و به آن اعتنا نمی کند که ولید با فاصله ای بیش از شصت سال بعد از شهادت سیدالشهدا گذشته، به صحنهٔ خلافت درآمده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بحثی دارد با این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 العُبّاد الحسين بن على، سرور آن هایی که حاضر نشدند که ذلت و خلافت را 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بررسی این تعبیر در مورد آن حضرت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از جمله به این مهم نیز می پردازد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مُصعب بن زبیر در محاصره دشمن قرار گرفت، از کسی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در این وضعیت چه کرد؟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جنگید و تسلیم نشد تا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جنگیدن بر من روا شد</w:t>
      </w:r>
      <w:r>
        <w:rPr>
          <w:rFonts w:eastAsia="IRNazanin" w:cs="IRNazanin"/>
          <w:color w:val="111111"/>
          <w:sz w:val="28"/>
          <w:szCs w:val="28"/>
          <w:rtl w:val="true"/>
          <w:lang w:bidi="fa-IR"/>
        </w:rPr>
        <w:t xml:space="preserve">» </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ادامه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اصولاً حسین بن علی به افراد آزاده شیوۀ آزادگی در مقابل قدرت را آموخت، در حالی که آزادگان قبل از او شیوه ای در مقابل قدرتمندان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در مقابل کفر قرار داشت و برآن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خود دین بودند و مخالفانشان کفر محض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هم شهید خوارج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شیوه آزادگی را آموخت، حسین بن علی علیه السلام بود</w:t>
      </w:r>
      <w:r>
        <w:rPr>
          <w:rFonts w:eastAsia="IRNazanin" w:cs="IRNazanin"/>
          <w:color w:val="111111"/>
          <w:sz w:val="28"/>
          <w:szCs w:val="28"/>
          <w:rtl w:val="true"/>
          <w:lang w:bidi="fa-IR"/>
        </w:rPr>
        <w:t xml:space="preserve">». </w:t>
      </w:r>
      <w:r>
        <w:rPr>
          <w:rStyle w:val="FootnoteAnchor"/>
          <w:rtl w:val="true"/>
        </w:rPr>
        <w:footnoteReference w:id="101"/>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 کاشف الغطا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کتاب هایش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 و سيّدهم فى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ای را از شاعر و ادیب،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عبدالحسین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گوید </w:t>
      </w:r>
    </w:p>
    <w:p>
      <w:pPr>
        <w:pStyle w:val="BookText"/>
        <w:rPr/>
      </w:pPr>
      <w:r>
        <w:rPr>
          <w:rFonts w:ascii="IRNazanin" w:hAnsi="IRNazanin" w:eastAsia="IRNazanin"/>
          <w:color w:val="111111"/>
          <w:sz w:val="28"/>
          <w:sz w:val="28"/>
          <w:szCs w:val="28"/>
          <w:rtl w:val="true"/>
          <w:lang w:bidi="fa-IR"/>
        </w:rPr>
        <w:t xml:space="preserve">که پدرم در کودکی مرا به حضور در مکتب خانه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آشیخ مرتضی دبستانی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اجبار ایشان در حفظ قصاید مشکل، ملزم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قصیدهٔ یاد شده را حفظ می کردم که مطلع آن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 كربلا والوَغَى والبيض والأسلا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مُسْتَحفياً عن أبي الضّيمِ ما فَعَلا</w:t>
      </w:r>
    </w:p>
    <w:p>
      <w:pPr>
        <w:pStyle w:val="BookText"/>
        <w:rPr/>
      </w:pPr>
      <w:r>
        <w:rPr>
          <w:rFonts w:ascii="IRNazanin" w:hAnsi="IRNazanin" w:eastAsia="IRNazanin"/>
          <w:color w:val="111111"/>
          <w:sz w:val="28"/>
          <w:sz w:val="28"/>
          <w:szCs w:val="28"/>
          <w:rtl w:val="true"/>
          <w:lang w:bidi="fa-IR"/>
        </w:rPr>
        <w:t>از کربلا و جنگ و شمشیرهای درخشنده و نیزه های توانمند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اصرار هم سؤال کن از کسی که هیچ نوع ذلت را نپذیرفت، که او چه کرد؟</w:t>
      </w:r>
    </w:p>
    <w:p>
      <w:pPr>
        <w:pStyle w:val="BookText"/>
        <w:rPr/>
      </w:pPr>
      <w:r>
        <w:rPr>
          <w:rFonts w:ascii="Amiri" w:hAnsi="Amiri" w:eastAsia="Amiri" w:cs="Amiri"/>
          <w:color w:val="111111"/>
          <w:sz w:val="28"/>
          <w:sz w:val="28"/>
          <w:szCs w:val="28"/>
          <w:rtl w:val="true"/>
          <w:lang w:bidi="ar-SA"/>
        </w:rPr>
        <w:t xml:space="preserve">سامُوهُ امّا هَوانا أَوْ وُرُود 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فَساغَ في فَمِه صابَ الرَّدى و حَلا</w:t>
      </w:r>
    </w:p>
    <w:p>
      <w:pPr>
        <w:pStyle w:val="BookText"/>
        <w:rPr/>
      </w:pPr>
      <w:r>
        <w:rPr>
          <w:rFonts w:ascii="IRNazanin" w:hAnsi="IRNazanin" w:eastAsia="IRNazanin"/>
          <w:color w:val="111111"/>
          <w:sz w:val="28"/>
          <w:sz w:val="28"/>
          <w:szCs w:val="28"/>
          <w:rtl w:val="true"/>
          <w:lang w:bidi="fa-IR"/>
        </w:rPr>
        <w:t>با او چنین رفتار کردند که یا زیر بار ذلت رود و یا از چشمه سار مرگ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در دهانش شرنگ تلخ کام مرگ، شیرین و گوارا 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انصاف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می شود چنین کتابی را اثری تحقیقی دانست؟ جدا از این بحث، با چنین تفکری اگر ولید قبل از یزید بود، می توان گفت امام سکوت اختیار کرده تا نوبت به یزید برسد، آنگاه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اگر بپرسند چرا قیام کردی؟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دیدم دین جدم در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معلوم می شود اصلاً خودش آن چه را می گوید، نفهمیده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این حال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حماسه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اثری تحقیقی نام نهاده است </w:t>
      </w:r>
      <w:r>
        <w:rPr>
          <w:rFonts w:eastAsia="IRNazanin" w:cs="IRNazanin"/>
          <w:color w:val="111111"/>
          <w:sz w:val="28"/>
          <w:szCs w:val="28"/>
          <w:rtl w:val="true"/>
          <w:lang w:bidi="fa-IR"/>
        </w:rPr>
        <w:t xml:space="preserve">. </w:t>
      </w:r>
      <w:bookmarkStart w:id="137" w:name="pg9136_77153"/>
    </w:p>
    <w:p>
      <w:pPr>
        <w:pStyle w:val="Heading3"/>
        <w:numPr>
          <w:ilvl w:val="2"/>
          <w:numId w:val="1"/>
        </w:numPr>
        <w:rPr/>
      </w:pPr>
      <w:bookmarkStart w:id="138" w:name="__RefHeading___Toc3028432_2870459653"/>
      <w:bookmarkStart w:id="139" w:name="_Toc46"/>
      <w:bookmarkEnd w:id="137"/>
      <w:bookmarkEnd w:id="138"/>
      <w:r>
        <w:rPr>
          <w:rtl w:val="true"/>
        </w:rPr>
        <w:t xml:space="preserve">پیامد مهم دیگر قیام امام حسین علیه السلام </w:t>
      </w:r>
      <w:r>
        <w:rPr>
          <w:rtl w:val="true"/>
        </w:rPr>
        <w:t>(</w:t>
      </w:r>
      <w:r>
        <w:rPr>
          <w:rtl w:val="true"/>
        </w:rPr>
        <w:t>اعلام بی دینی حاکمان</w:t>
      </w:r>
      <w:r>
        <w:rPr>
          <w:rtl w:val="true"/>
        </w:rPr>
        <w:t>)</w:t>
      </w:r>
      <w:bookmarkEnd w:id="139"/>
    </w:p>
    <w:p>
      <w:pPr>
        <w:pStyle w:val="BookText"/>
        <w:rPr/>
      </w:pPr>
      <w:r>
        <w:rPr>
          <w:rFonts w:ascii="IRNazanin" w:hAnsi="IRNazanin" w:eastAsia="IRNazanin"/>
          <w:color w:val="111111"/>
          <w:sz w:val="28"/>
          <w:sz w:val="28"/>
          <w:szCs w:val="28"/>
          <w:rtl w:val="true"/>
          <w:lang w:bidi="fa-IR"/>
        </w:rPr>
        <w:t>نتیجه مهم دیگری که میتوان از حرکت امام علیه السلام گرفت، این است که امام می خواست بفرماید که حاکمی ظالم مانند آل سعود دین ندارد و دروغگو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عنوان حاکم تحمل می کنیم، اما ضمناً او را بیدین هم می دانیم، یعنی به هیچ وجه اقدامات او را به حساب دین نمی گذاریم و قبول داشتن او به عنوان حاکم، به منزله پذیرش بیعت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آن حضرت مؤید همین مطلب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مثلى لا يُبايع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بین دو منطق تفاوت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یزید را به عنوان حاکم تحمل می کنیم، ولی نه حاکم اسلام، چون او بی دین است؛ به همین جهت با او بیعت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این سخن را از موضع امامت بیان نمی کند؛ چرا که یزید و اعوان و انصارش اصولا به امامت معتقد نیستند که امام بخواهد از این موضع، آنها را مخاطب قرار دهد؛ چراکه اگر آنان به امامت معتقد بودند، قطعا حال و روز ما بسیار با امروز متفاوت، بلکه بهتر از این بود</w:t>
      </w:r>
      <w:r>
        <w:rPr>
          <w:rFonts w:eastAsia="IRNazanin" w:cs="IRNazanin"/>
          <w:color w:val="111111"/>
          <w:sz w:val="28"/>
          <w:szCs w:val="28"/>
          <w:rtl w:val="true"/>
          <w:lang w:bidi="fa-IR"/>
        </w:rPr>
        <w:t>.</w:t>
      </w:r>
    </w:p>
    <w:p>
      <w:pPr>
        <w:pStyle w:val="Heading3"/>
        <w:numPr>
          <w:ilvl w:val="2"/>
          <w:numId w:val="1"/>
        </w:numPr>
        <w:rPr/>
      </w:pPr>
      <w:bookmarkStart w:id="140" w:name="__RefHeading___Toc3028434_2870459653"/>
      <w:bookmarkStart w:id="141" w:name="_Toc47"/>
      <w:bookmarkEnd w:id="140"/>
      <w:r>
        <w:rPr>
          <w:rtl w:val="true"/>
        </w:rPr>
        <w:t xml:space="preserve">معنى </w:t>
      </w:r>
      <w:r>
        <w:rPr>
          <w:rtl w:val="true"/>
        </w:rPr>
        <w:t>«</w:t>
      </w:r>
      <w:r>
        <w:rPr>
          <w:rtl w:val="true"/>
        </w:rPr>
        <w:t>انّ الله شاء أن يراك قتيلاً</w:t>
      </w:r>
      <w:r>
        <w:rPr>
          <w:rtl w:val="true"/>
        </w:rPr>
        <w:t>»</w:t>
      </w:r>
      <w:bookmarkEnd w:id="141"/>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سؤالی که بسیار مطرح می شود، این است که طبق مدلول این روایت شریفه، آیا امام حسین علیه السلام قبل از حرکتش، از سرنوشتی که در انتظارش بوده، آگاهی داشته یا نه؟ و در صورت آگاهی آیا حرکتش مصداق القای نفس در تهلکه بوده است یا خیر؟ در کتاب شهید جاوید نیز عمدتاً به این سؤال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این سؤال باید 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هدف به معنی چیزی است که انسان به دنبال تحقق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برآورده نشدن هدف، مانع عمل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تقریب مطلب به ذهن، مثالی می زنم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هدف از خریدن نان، فروختن آن است و گاهی خوردن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نانی که می خرم و در طبق می گذارم تا بفروشم، اگر کسی بین راه مرا هل دهد و نان من از روی طبق بریزد و من نتوانم نان را بفروشم؛ در این صورت هیچ عاقلی نمی گوید که من نان را به هدف فروختن نخریده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بدانم که کسی هست که قصد هل دادن مرا کرده، ولی به حکم وظیفه مجبور به خریدن و فروختن نان هستم و با تدبیر پیش بروم، ولی باز هم آن شخص مرا هل بدهد و نان هدر برود، می شود گفت که من به قصد هدر دادن نان آن را خریدم؟</w:t>
      </w:r>
    </w:p>
    <w:p>
      <w:pPr>
        <w:pStyle w:val="BookText"/>
        <w:rPr/>
      </w:pPr>
      <w:r>
        <w:rPr>
          <w:rFonts w:ascii="IRNazanin" w:hAnsi="IRNazanin" w:eastAsia="IRNazanin"/>
          <w:color w:val="111111"/>
          <w:sz w:val="28"/>
          <w:sz w:val="28"/>
          <w:szCs w:val="28"/>
          <w:rtl w:val="true"/>
          <w:lang w:bidi="fa-IR"/>
        </w:rPr>
        <w:t>ملاحظه می کنید حساب هدف، با آن چه در عمل روی می دهد، جداست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بر فرض محال، سیدالشهدا علیه السلام به هدف قیام برای دستیابی به حکومت، به عراق آمده باشد، این سؤال مطرح می شود که آیا امام می دانست حکومت نخواهد کرد یا نه؟ غالباً این افراد حاضر به پاسخ به این سؤال نیستند و فقط اصرار در سؤال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در پاسخ به پرسش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 در این صورت تمامی زحمات و جانفشانی های مادرش صدیقه کبری و پدرش امیرالمؤمنین و برادرش امام حسن علیهم السلام را به هدر داده است، آنگاه مردم دیگر اعتمادی به قول و فعل معصومین ندارند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عده ای به ما می دهند که عملی نمی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بر اساس آنچه خود حضرت فرمودند، برای اصلاح امت جدشان به راه افتادند؛ با وجود اینکه می دانستند به کوفه نمی رسند و کشته می شوند، ولی برای انجام عهد امامت خویش از مدینه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انبوه نامه های کوفیان و دعوت ایشان به سمت کوفه حرکت کردند، ولی در راه در کربلا محاصره شدند و بر سر دو راهی بیعت یا شهادت تسلیم نشدند و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گفت ایشان به قصد کشته شدن حرکت کردند؟</w:t>
      </w:r>
    </w:p>
    <w:p>
      <w:pPr>
        <w:pStyle w:val="BookText"/>
        <w:rPr/>
      </w:pPr>
      <w:r>
        <w:rPr>
          <w:rFonts w:ascii="IRNazanin" w:hAnsi="IRNazanin" w:eastAsia="IRNazanin"/>
          <w:color w:val="111111"/>
          <w:sz w:val="28"/>
          <w:sz w:val="28"/>
          <w:szCs w:val="28"/>
          <w:rtl w:val="true"/>
          <w:lang w:bidi="fa-IR"/>
        </w:rPr>
        <w:t>اگر به گفتگوی بین فرزدق در کاروان با امام حسین علیه السلام نخستین روز حرکت از مکه توجه کنید، زمانی که هنوز به اندازه یک روز هم از مکه دور نشده بودند، می بینید که فرزدق به امام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قُلُوبُهم مَعَكَ و سُيُوفُهم مَعَ بَنى أُمَّيَّةَ</w:t>
      </w:r>
      <w:r>
        <w:rPr>
          <w:rFonts w:eastAsia="IRNazanin" w:cs="IRNazanin"/>
          <w:color w:val="111111"/>
          <w:sz w:val="28"/>
          <w:szCs w:val="28"/>
          <w:rtl w:val="true"/>
          <w:lang w:bidi="fa-IR"/>
        </w:rPr>
        <w:t xml:space="preserve">» </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های آنها با شماست ولی شمشیر آنها با بنی 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من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دانستند که حکومتی در کار نیست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متأسفانه نویسنده شهید جاوید همین جمله فرزدق را خلاف معنی کرده است</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او جمله را چنین معنی می کند که یعنی شمشیرشان در حمایت از شما و بر ضد بنی امیه است؛ در حالی که واضح است که اگر این گونه بود، پس چرا امام حسین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قضا دست خداست و من هم تابع امر الهی هستم و </w:t>
      </w:r>
      <w:bookmarkStart w:id="142" w:name="pg9136_77156"/>
    </w:p>
    <w:p>
      <w:pPr>
        <w:pStyle w:val="BookText"/>
        <w:rPr/>
      </w:pPr>
      <w:bookmarkEnd w:id="142"/>
      <w:r>
        <w:rPr>
          <w:rFonts w:ascii="IRNazanin" w:hAnsi="IRNazanin" w:eastAsia="IRNazanin"/>
          <w:color w:val="111111"/>
          <w:sz w:val="28"/>
          <w:sz w:val="28"/>
          <w:szCs w:val="28"/>
          <w:rtl w:val="true"/>
          <w:lang w:bidi="fa-IR"/>
        </w:rPr>
        <w:t>هیچ ناراحتی از قضای الهی در دل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سخن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بود، دیگر جای این جواب ها نبود</w:t>
      </w:r>
      <w:r>
        <w:rPr>
          <w:rFonts w:eastAsia="IRNazanin" w:cs="IRNazanin"/>
          <w:color w:val="111111"/>
          <w:sz w:val="28"/>
          <w:szCs w:val="28"/>
          <w:rtl w:val="true"/>
          <w:lang w:bidi="fa-IR"/>
        </w:rPr>
        <w:t>.</w:t>
      </w:r>
    </w:p>
    <w:p>
      <w:pPr>
        <w:pStyle w:val="Heading3"/>
        <w:numPr>
          <w:ilvl w:val="2"/>
          <w:numId w:val="1"/>
        </w:numPr>
        <w:rPr/>
      </w:pPr>
      <w:bookmarkStart w:id="143" w:name="__RefHeading___Toc3028436_2870459653"/>
      <w:bookmarkStart w:id="144" w:name="_Toc48"/>
      <w:bookmarkEnd w:id="143"/>
      <w:r>
        <w:rPr>
          <w:rtl w:val="true"/>
        </w:rPr>
        <w:t xml:space="preserve">بداء در جمله </w:t>
      </w:r>
      <w:r>
        <w:rPr>
          <w:rtl w:val="true"/>
        </w:rPr>
        <w:t>«</w:t>
      </w:r>
      <w:r>
        <w:rPr>
          <w:rtl w:val="true"/>
        </w:rPr>
        <w:t>ان الله شاء أن يراك قتيلاً</w:t>
      </w:r>
      <w:r>
        <w:rPr>
          <w:rtl w:val="true"/>
        </w:rPr>
        <w:t>»</w:t>
      </w:r>
      <w:bookmarkEnd w:id="144"/>
    </w:p>
    <w:p>
      <w:pPr>
        <w:pStyle w:val="BookText"/>
        <w:rPr/>
      </w:pPr>
      <w:r>
        <w:rPr>
          <w:rFonts w:ascii="IRNazanin" w:hAnsi="IRNazanin" w:eastAsia="IRNazanin"/>
          <w:color w:val="111111"/>
          <w:sz w:val="28"/>
          <w:sz w:val="28"/>
          <w:szCs w:val="28"/>
          <w:rtl w:val="true"/>
          <w:lang w:bidi="fa-IR"/>
        </w:rPr>
        <w:t xml:space="preserve">در خصوص حالت خوابی که به امام حسین علیه السلام دست داد، و حدیث معروفی </w:t>
      </w:r>
      <w:r>
        <w:rPr>
          <w:rStyle w:val="FootnoteAnchor"/>
          <w:rtl w:val="true"/>
        </w:rPr>
        <w:footnoteReference w:id="104"/>
      </w:r>
      <w:r>
        <w:rPr>
          <w:rFonts w:ascii="IRNazanin" w:hAnsi="IRNazanin" w:eastAsia="IRNazanin"/>
          <w:color w:val="111111"/>
          <w:sz w:val="28"/>
          <w:sz w:val="28"/>
          <w:szCs w:val="28"/>
          <w:rtl w:val="true"/>
          <w:lang w:bidi="fa-IR"/>
        </w:rPr>
        <w:t>که در عالم رؤیا از پیغمبر صلی الله علیه وآله وسلم شنید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شاء أن يراك قتيلاً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در اصل شهادت امام حسین علیه السلام و تاریخ چنین رویدادی یعنی روز دهم محرم یا عاشورا این پرسش مطرح است که آیا امکان بداء وجود داشته یا عاشورا اصلا بداء پذیر نبوده است؟</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ظواهر، امام علیه السلام تا شب دهم احتمال بداء را می داد، اما در آخر شب 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قضای </w:t>
      </w:r>
    </w:p>
    <w:p>
      <w:pPr>
        <w:pStyle w:val="BookText"/>
        <w:rPr/>
      </w:pPr>
      <w:r>
        <w:rPr>
          <w:rFonts w:ascii="IRNazanin" w:hAnsi="IRNazanin" w:eastAsia="IRNazanin"/>
          <w:color w:val="111111"/>
          <w:sz w:val="28"/>
          <w:sz w:val="28"/>
          <w:szCs w:val="28"/>
          <w:rtl w:val="true"/>
          <w:lang w:bidi="fa-IR"/>
        </w:rPr>
        <w:t>حتمی الهی این است که کشته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صبح روز عاشورا پس از اقامه نماز صبح، خطاب به اصحاب خویش چنین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أَنَّهُ قَدْ أذِنَ فِي قِتَالِكُمْ فَاتَّقُوا اللهَ وَاصْبِرُوا</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گواهی می دهم که خداوند به شما اجازه جنگ داده است، بنابراین از خدا پروا دارید و صبر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خداوند به شما در حقیقت اجازه کشته شدن داده است و بنا نیست که در قضای الهی تغییری صورت پذیرد؛ بنابراین اصل واقعه عاشورا بداء پذیر بود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سخن را به حساب ظواهر می توان گفت؛ وگرنه ما نمی توانیم در قضای الهی فضولی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به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 کشته شدن امام حسین به گردن خداست</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 xml:space="preserve">اما خداوند با علم به عملکرد دشمنان دین و بی ثباتی و سستی مسلمین، مصلحت را در این می دانست که کشته شدن امام حسین علیه السلام در مقایسه با سالم ماندنش سودمندتر به حال بشریت و به حال افرادی مثل ما است؛ زیرا که به خدا سوگند، آن حضرت </w:t>
      </w:r>
    </w:p>
    <w:p>
      <w:pPr>
        <w:pStyle w:val="BookText"/>
        <w:rPr/>
      </w:pPr>
      <w:r>
        <w:rPr>
          <w:rFonts w:ascii="IRNazanin" w:hAnsi="IRNazanin" w:eastAsia="IRNazanin"/>
          <w:color w:val="111111"/>
          <w:sz w:val="28"/>
          <w:sz w:val="28"/>
          <w:szCs w:val="28"/>
          <w:rtl w:val="true"/>
          <w:lang w:bidi="fa-IR"/>
        </w:rPr>
        <w:t>سفینه نجات همه ما و مصباح هدایت همه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 گویید که چرا سیدالشهداء این همه درد را کشید؟ در حالی که غافلید از این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لكَ فى الجنَّةِ درجات لا تنالها الا بالشَّهادة</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در بهشت، تو مقام و منزلتی داری که به آن نمی رسی مگر با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مقام مقامی است که در آن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الحسين على يمين العرش</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یمین العرش نه اینکه تصور شود به اصطلاح شمس وزیر است در مقابل قمر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است که به سبب این شهادت، به مقامی رسیده که اراده الهی در اختیار اراده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مطلبی بس عظیم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بحرالعلوم رحمت الله علیه به قصد تشرف به سامرا تنها </w:t>
      </w:r>
    </w:p>
    <w:p>
      <w:pPr>
        <w:pStyle w:val="BookText"/>
        <w:rPr/>
      </w:pPr>
      <w:r>
        <w:rPr>
          <w:rFonts w:ascii="IRNazanin" w:hAnsi="IRNazanin" w:eastAsia="IRNazanin"/>
          <w:color w:val="111111"/>
          <w:sz w:val="28"/>
          <w:sz w:val="28"/>
          <w:szCs w:val="28"/>
          <w:rtl w:val="true"/>
          <w:lang w:bidi="fa-IR"/>
        </w:rPr>
        <w:t>به راه افتاد، در بین راه راجع به این مسئله فکر می کرد که گریه بر سیدالشهدا علیه السلام گناهان را 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 متوجه شد که شخص عربی سوار بر اسب به او رسید و سلام کرد، بعد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چه چیز به فکر فرو رفته ای؟ اگر مسئله علمی است بفرمایید، شاید من هم اهل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بحرالعلوم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فکر می کنم که چطور می شود خدای تعالی این همه ثواب به زائرین و گریه کنندگان حضرت سیدالشهداء علیه السلام می دهد، مثلاً در هر قدمی که در راه زیارت بر می دارند، ثواب یک حج و یک عمره در نامه عملشان می نویسند و برای یک قطره اشک، گناهانشان آمرزیده می شود؟</w:t>
      </w:r>
    </w:p>
    <w:p>
      <w:pPr>
        <w:pStyle w:val="BookText"/>
        <w:rPr/>
      </w:pPr>
      <w:r>
        <w:rPr>
          <w:rFonts w:ascii="IRNazanin" w:hAnsi="IRNazanin" w:eastAsia="IRNazanin"/>
          <w:color w:val="111111"/>
          <w:sz w:val="28"/>
          <w:sz w:val="28"/>
          <w:szCs w:val="28"/>
          <w:rtl w:val="true"/>
          <w:lang w:bidi="fa-IR"/>
        </w:rPr>
        <w:t>آن سوار عرب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تعجب نکن، من برای شما مثالی می آورم تا مشکل حل شود پادشاهی به همراه درباریان خود به شکار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شکارگاه از لشکریان دور شد و آنها را گم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سختی فوق العاده ای افتاد و بسیار گرسنه شد تا این که چشمش به خیمه ای افتاد وارد آن خیمه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سیاه چادر، پیر زنی را با پسرش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گوشه خیمه بز شیردهی داشتند که از راه مصرف شیر این بز، زندگی خود را می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سلطان وارد شد او را نشناختند، ولی به خاطر پذیرایی از مهمان، آن بز را سر بریدند و کباب کردند، چون چیز دیگری برای پذیرایی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شب را همان جا خوابید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بعد، از ایشان جدا شد و هر طوری بود خودش را به درباریان رساند و جریان را برای اطرافیان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بخواهم پاداش میهمان نوازی پیرزن و </w:t>
      </w:r>
    </w:p>
    <w:p>
      <w:pPr>
        <w:pStyle w:val="BookText"/>
        <w:rPr/>
      </w:pPr>
      <w:r>
        <w:rPr>
          <w:rFonts w:ascii="IRNazanin" w:hAnsi="IRNazanin" w:eastAsia="IRNazanin"/>
          <w:color w:val="111111"/>
          <w:sz w:val="28"/>
          <w:sz w:val="28"/>
          <w:szCs w:val="28"/>
          <w:rtl w:val="true"/>
          <w:lang w:bidi="fa-IR"/>
        </w:rPr>
        <w:t>فرزندش را داده باشم، چه عملی باید انجام بدهم؟ یکی از حضار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پادشاه بر اساس کرامتشان در ازای آن یک بز، به او صد گوسفند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گوسفند و صد اشرفی به او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سوم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اینها فلان باغ را هم به ایشان بدهید تا برای همیشه زندگی راحتی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اعظم که از همه حکیم تر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بخواهید جبران کنید، باید کل سلطنت و تاج و تخت و داراییتان را به ایشان بدهید که تازه آن وقت، مقابله به مثل کرده اید و بدون هیچ لطف اضافه ای فقط محبتشان را جبران نموده اید، چرا که آنها هر چه را داشتند به شما تقدیم کردند، لذا شما هم باید آن چه دارید به آنها تقدیم کنید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سوار عرب به 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جناب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سیدالشهداء علیه السلام هر چه از مال و منال و اهل و عیال و پسر و برادر و دختر و خواهر و سر و پیکر داشت، همه را در راه خدا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خداوند به سیدالشهدا علیه السلام این همه مقام و به زائرین و گریه کنندگان آن حضرت این همه اجر و ثواب بدهد، نباید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که خدایی اش را نمی تواند به سیدالشهداء علیه السلام بدهد؛ اما در ازای آن، این همه مقامات 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شخص عرب این مطالب را فرمود، از نظر سید بحرالعلوم غائب شد و بعد ایشان متوجه شد که آن سید عرب، امام زمان علیه السلام بوده است</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الى زُوّارِهِ والى الباكِينَ عَلَيْهِ، فَيَسْتَغفِرُ لَم و يَطلبُ لَهُم مِنَ اللهِ المَغفرة؛ لَانَّ اللَّهَ يَنظُرُ إِلى زُوّارِ قَبرِ الحسينِ علیه السلام يَومَ عَرَفَةَ، فَيَغفرُ لَهُم قَبلَ أَنْ يَنظر الى زُوّارِ بَيتِ الله الحرام</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به زوار خود و گریه کنندگان بر خود می نگرد و برای آن ها طلب مغفرت می کند و از خداوند درخواست آمرزش برای آن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روز عرفه ابتدا به زائران حرم امام حسین علیه السلام می نگرد، سپس ایشان را می آمرزد، قبل از آن که زائران خانه خود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را از آن رو عرض کردم تا شبهه نباشد که اگر امام حسین علیه السلام کمی کوتاه می آمد و نشان می داد که من قصد تعدی ندارم، این ها از شقاوتشان دست می کشیدند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اصرار داریم مظلومیت امام علیه السلام حتی در رحم نکردن دشمنان به کودکان واضح و آشکار گردد، برای آن است که معلوم باشد هدف، افشای شقاوت دشمن است؛ نه اینکه صرفاً می خواست مخالفان خویش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این سخن معاندان که اقدام یزید را ممانعت از شق عصای مسلمین </w:t>
      </w:r>
      <w:r>
        <w:rPr>
          <w:rStyle w:val="FootnoteAnchor"/>
          <w:rtl w:val="true"/>
        </w:rPr>
        <w:footnoteReference w:id="111"/>
      </w:r>
      <w:r>
        <w:rPr>
          <w:rFonts w:ascii="IRNazanin" w:hAnsi="IRNazanin" w:eastAsia="IRNazanin"/>
          <w:color w:val="111111"/>
          <w:sz w:val="28"/>
          <w:sz w:val="28"/>
          <w:szCs w:val="28"/>
          <w:rtl w:val="true"/>
          <w:lang w:bidi="fa-IR"/>
        </w:rPr>
        <w:t xml:space="preserve">معرفی کرده اند، سخن صحیحی نیست </w:t>
      </w:r>
      <w:r>
        <w:rPr>
          <w:rFonts w:eastAsia="IRNazanin" w:cs="IRNazanin"/>
          <w:color w:val="111111"/>
          <w:sz w:val="28"/>
          <w:szCs w:val="28"/>
          <w:rtl w:val="true"/>
          <w:lang w:bidi="fa-IR"/>
        </w:rPr>
        <w:t xml:space="preserve">. </w:t>
      </w:r>
      <w:bookmarkStart w:id="145" w:name="pg9136_77162"/>
    </w:p>
    <w:p>
      <w:pPr>
        <w:pStyle w:val="BookText"/>
        <w:rPr/>
      </w:pPr>
      <w:bookmarkEnd w:id="145"/>
      <w:r>
        <w:rPr>
          <w:rFonts w:ascii="IRNazanin" w:hAnsi="IRNazanin" w:eastAsia="IRNazanin"/>
          <w:color w:val="111111"/>
          <w:sz w:val="28"/>
          <w:sz w:val="28"/>
          <w:szCs w:val="28"/>
          <w:rtl w:val="true"/>
          <w:lang w:bidi="fa-IR"/>
        </w:rPr>
        <w:t>شقاوت تا حدی بود که از خوردن آب هم ایشان را منع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این سخن را که گاهی گفته می شود آن حضرت برای آب التماس کرد، در منبعی معتبر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نقل سبط بن الجوزی از هشام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از اصول تاریخ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کودک شش ساله ای در وداع آخر امام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أبَه أَطلب لى ماءً</w:t>
      </w:r>
      <w:r>
        <w:rPr>
          <w:rFonts w:eastAsia="IRNazanin" w:cs="IRNazanin"/>
          <w:color w:val="111111"/>
          <w:sz w:val="28"/>
          <w:szCs w:val="28"/>
          <w:rtl w:val="true"/>
          <w:lang w:bidi="fa-IR"/>
        </w:rPr>
        <w:t xml:space="preserve">» </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پدرجان برای من آب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برای کودک درخواست آب نمی فرمود، گوش فلک را کر می کردند؛ زیرا به اندازه کافی سنگدل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 نمی خواست وانمود شود که من نمی خواهم به این بچه آب بدهم؛ خودتان بگیریدش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تشنه به خیمه ها برنگردد</w:t>
      </w:r>
      <w:r>
        <w:rPr>
          <w:rFonts w:eastAsia="IRNazanin" w:cs="IRNazanin"/>
          <w:color w:val="111111"/>
          <w:sz w:val="28"/>
          <w:szCs w:val="28"/>
          <w:rtl w:val="true"/>
          <w:lang w:bidi="fa-IR"/>
        </w:rPr>
        <w:t>.</w:t>
      </w:r>
    </w:p>
    <w:p>
      <w:pPr>
        <w:pStyle w:val="Heading3"/>
        <w:numPr>
          <w:ilvl w:val="2"/>
          <w:numId w:val="1"/>
        </w:numPr>
        <w:rPr/>
      </w:pPr>
      <w:bookmarkStart w:id="146" w:name="__RefHeading___Toc3028438_2870459653"/>
      <w:bookmarkStart w:id="147" w:name="_Toc49"/>
      <w:bookmarkEnd w:id="146"/>
      <w:r>
        <w:rPr>
          <w:rtl w:val="true"/>
        </w:rPr>
        <w:t>اعجاز و معجزه، اذن خدا يا ولىّ خدا</w:t>
      </w:r>
      <w:bookmarkEnd w:id="147"/>
    </w:p>
    <w:p>
      <w:pPr>
        <w:pStyle w:val="BookText"/>
        <w:rPr/>
      </w:pPr>
      <w:r>
        <w:rPr>
          <w:rFonts w:ascii="IRNazanin" w:hAnsi="IRNazanin" w:eastAsia="IRNazanin"/>
          <w:color w:val="111111"/>
          <w:sz w:val="28"/>
          <w:sz w:val="28"/>
          <w:szCs w:val="28"/>
          <w:rtl w:val="true"/>
          <w:lang w:bidi="fa-IR"/>
        </w:rPr>
        <w:t>او اشکال می کند که آیا مصیبت کشته شدن حضرت سیدالشهدا علیه السلام بزرگتر بود یا آنجا که اقدام کرد و معجزه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اینگونه مطلب را از حال اعجاز بیرون آورده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چنین چیزی اتفاق نیفتاده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تشخیص معجزه در توان ما و امثال ما است؟ آن جایی که فرعون موسی را تعقیب می کرد، مگر موسی نمی توانست به جای زدن به دریا، عصای خود را مقابل فرعون بیندازد و همان کاری را که با جادوگران فرعون کرد، با خود فرعون صورت دهد؟ باید به چند نکته توجه داشت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معجزه به دستور مستقیم الهی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ثانیاً ائمه که مکرر زهر خوردند و اثر نکرد، علتش چه بود؟ اصلی که باید در مورد اولیای خدا بپذیریم این است که آنچه بر خلاف زندگی عادی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اذن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اذن بود، به آن عمل می شود و هر جا اذن نبود، معجزه ای صورت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تأیید این معنا آیات زیادی دارد، از جمله آنکه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لَنْ نُؤْمِنَ لَكَ حَتَّى تَفْجُرَ لَنَا مِنَ الْأَرْضِ يَنْبُوعا أَوْ تَكُونَ لَكَ جَنَّة مِنْ نَخِيل وعنب فَتُفَجِّرَ الأَنْهَارَ خِلالها عِنَبٍ تَفْجِيرًا أَوْ تُسْقِطَ السَّماءَ كَمَا زَعَمْتَ عَلَيْنَا كِسَفًا أَوْ تَأْتِيَ باللهِ وَ الْمَلائِكَةِ قَبِيلاً أَوْ يَكُون لَكَ بَيْتَ مِنْ زُخْرُفَ أَوْ تَرْقَى فِي السَّمَاءِ وَ لَنْ نُؤْمِنَ لِرُقِيِّكَ حَتَّى تُنَزِّلَ عَلَيْنَا كِتَابا تَقْرَؤُهُ قُلْ سُبْحَانَ رَبِّيٌّ هَلْ كُنتُ إِلَّا بَشَرًا رَّسُولاً</w:t>
      </w:r>
      <w:r>
        <w:rPr>
          <w:rFonts w:eastAsia="Amiri" w:cs="Amiri" w:ascii="Amiri" w:hAnsi="Amiri"/>
          <w:color w:val="111111"/>
          <w:sz w:val="28"/>
          <w:szCs w:val="28"/>
          <w:rtl w:val="true"/>
          <w:lang w:bidi="ar-SA"/>
        </w:rPr>
        <w:t xml:space="preserve">» </w:t>
      </w:r>
      <w:r>
        <w:rPr>
          <w:rStyle w:val="FootnoteAnchor"/>
          <w:rtl w:val="true"/>
        </w:rPr>
        <w:footnoteReference w:id="113"/>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 ما به تو ایمان نخواهیم آورد تا آنکه از زمین برای ما چشمه آبی بیرون آری، یا آنکه باغی از انگور و خرما داشته باشی که در میان آن باغ نهرهای آب جاری گردد، یا آن که آسمان بر سر ما فرو افتد، یا این که خدا را با فرشتگانش بر مقابل حاضر آوری، یا آنکه خانه ای از زر دارا باشی، یا آن که بر آسمان بالا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هم ایمان به آسمان رفتنت نیاوریم تا آنکه کتابی بر ما نازل کنی که آن را قرائت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منزه است، آیا من بیشتر از یک بشر هستم که از جانب خدا به رسالت آمده ام؟ </w:t>
      </w:r>
    </w:p>
    <w:p>
      <w:pPr>
        <w:pStyle w:val="BookText"/>
        <w:rPr/>
      </w:pPr>
      <w:r>
        <w:rPr>
          <w:rFonts w:ascii="IRNazanin" w:hAnsi="IRNazanin" w:eastAsia="IRNazanin"/>
          <w:color w:val="111111"/>
          <w:sz w:val="28"/>
          <w:sz w:val="28"/>
          <w:szCs w:val="28"/>
          <w:rtl w:val="true"/>
          <w:lang w:bidi="fa-IR"/>
        </w:rPr>
        <w:t>این منطق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دل بخواهی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شما احتمال می دهیم اگر مثلاً چهارراهی بود در مصر آن روز، نه قاهره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قاهره دو سه هزار سال بعد ساخته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حضرت موسی سر چهارراه می ایستاد و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جمع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چوب را تماشا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معرکه می گرفت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در محضر فرعون مجاز به آن معجزه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واقعیت هایی است که در مورد اولیا باید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هایی که باید بدانند نمی دانند و این ها هم که این گونه فکر می کنند، از این نکته غافلند که اعجاز به اختیار پیغمبر نیست</w:t>
      </w:r>
      <w:r>
        <w:rPr>
          <w:rFonts w:eastAsia="IRNazanin" w:cs="IRNazanin"/>
          <w:color w:val="111111"/>
          <w:sz w:val="28"/>
          <w:szCs w:val="28"/>
          <w:rtl w:val="true"/>
          <w:lang w:bidi="fa-IR"/>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8" w:name="pg9136_77166"/>
      <w:bookmarkStart w:id="149" w:name="pg9136_77166"/>
      <w:bookmarkEnd w:id="149"/>
    </w:p>
    <w:p>
      <w:pPr>
        <w:pStyle w:val="Heading2"/>
        <w:numPr>
          <w:ilvl w:val="1"/>
          <w:numId w:val="1"/>
        </w:numPr>
        <w:rPr/>
      </w:pPr>
      <w:bookmarkStart w:id="150" w:name="pg9136_77166"/>
      <w:bookmarkStart w:id="151" w:name="__RefHeading___Toc3028440_2870459653"/>
      <w:bookmarkStart w:id="152" w:name="_Toc50"/>
      <w:bookmarkEnd w:id="150"/>
      <w:bookmarkEnd w:id="151"/>
      <w:r>
        <w:rPr>
          <w:rtl w:val="true"/>
        </w:rPr>
        <w:t xml:space="preserve">فصل </w:t>
      </w:r>
      <w:r>
        <w:rPr/>
        <w:t>4</w:t>
      </w:r>
      <w:r>
        <w:rPr>
          <w:rtl w:val="true"/>
        </w:rPr>
        <w:t xml:space="preserve"> : </w:t>
      </w:r>
      <w:r>
        <w:rPr>
          <w:rtl w:val="true"/>
        </w:rPr>
        <w:t>پاسخ به شبهات</w:t>
      </w:r>
      <w:bookmarkEnd w:id="152"/>
    </w:p>
    <w:p>
      <w:pPr>
        <w:pStyle w:val="Heading3"/>
        <w:numPr>
          <w:ilvl w:val="2"/>
          <w:numId w:val="1"/>
        </w:numPr>
        <w:rPr/>
      </w:pPr>
      <w:bookmarkStart w:id="153" w:name="__RefHeading___Toc3028442_2870459653"/>
      <w:bookmarkStart w:id="154" w:name="_Toc51"/>
      <w:bookmarkEnd w:id="153"/>
      <w:r>
        <w:rPr>
          <w:rtl w:val="true"/>
        </w:rPr>
        <w:t>جهاد یا دفاع</w:t>
      </w:r>
      <w:bookmarkEnd w:id="154"/>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به معروف و نهی از منکر هیچگاه ساقط نمی شود، اما جهاد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سیدالشهدا علیه السلام جهاد را واجب کرد یا ابا از بیعت را؟ امام علیه السلام جهاد را بر شیعه الزام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شیعه بدان ملزم بود دفاع از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هم که در کربلا شهید شدند، به عنوان دفاع و حفظ امام شهید شدند، نه به عنوان جهاد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همه شهدا تا وقتی جان در بدن داشتند، در صدد آن بودند تا گزندی به امام نرسد و حتی یک تیر هم به امام نخورد؛ در حالی که اصول حاکم بر جهاد اینها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جهاد، هر کسی با هر درجه از ایمان که باشد، تمام تمرکزش معطوف نبرد با طرف مقابل خویش است و هیچکس موظف نیست مراقب باشد تا آن کسی که با همرزم وی میجنگد شمشیری به آن همرزم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در جهاد وظیفه حفظ شما را ندارم، بلکه وظیفه من </w:t>
      </w:r>
      <w:bookmarkStart w:id="155" w:name="pg9136_77167"/>
    </w:p>
    <w:p>
      <w:pPr>
        <w:pStyle w:val="BookText"/>
        <w:rPr/>
      </w:pPr>
      <w:bookmarkEnd w:id="155"/>
      <w:r>
        <w:rPr>
          <w:rFonts w:ascii="IRNazanin" w:hAnsi="IRNazanin" w:eastAsia="IRNazanin"/>
          <w:color w:val="111111"/>
          <w:sz w:val="28"/>
          <w:sz w:val="28"/>
          <w:szCs w:val="28"/>
          <w:rtl w:val="true"/>
          <w:lang w:bidi="fa-IR"/>
        </w:rPr>
        <w:t xml:space="preserve">جنگ با دشمن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را می گویم تا مواظب باشیم و امام را مفت نفروشیم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شیعه زمان سیدالشهدا علیه السلام جهاد نبود، بلکه وظیفه اش حفظ جان سیدالشهدا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این دو با هم مخلوط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حقایقی است که برای علمای ما واضح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را نمی گفتند، زیرا کسی خلافش را نگفته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فرقه ها و گروههای انحرافی زیادی با حکم جهاد بازی کردند و رییس فرقه خود را عملاً تا حد امام معصوم بالا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آنچه سبب شد شیعه فریب آنها را نخورد، توجه به سخنان ائمه اطهار، خصوصاً وظایف شیعه در زمان غیبت امام عصر ارواحنا فداه بوده و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هیچکس در هیچ مقامی قابل مقایسه با امام معصوم علیه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در این زمان کسی را داشته باشیم که اطاعت امام حسین علیه السلام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بعدی حتی به این مقدار هم لازم ندیدند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این مقدار لازم دیدند که بگویند ساکت شوید و تا مادامی که صدای صیحه آسمانی و علائم قطعی ظهور را نشنیدید قیام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روایت دارد که به ماقبل و مابعد ظهور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می دانم که مطلب هنوز به طور کامل واضح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بحث، نه از این جهت که گوینده اش من هستم، بلکه از باب این که مطالبش گفته نشده، بحث ساده ای نیست</w:t>
      </w:r>
      <w:r>
        <w:rPr>
          <w:rFonts w:eastAsia="IRNazanin" w:cs="IRNazanin"/>
          <w:color w:val="111111"/>
          <w:sz w:val="28"/>
          <w:szCs w:val="28"/>
          <w:rtl w:val="true"/>
          <w:lang w:bidi="fa-IR"/>
        </w:rPr>
        <w:t>.</w:t>
      </w:r>
    </w:p>
    <w:p>
      <w:pPr>
        <w:pStyle w:val="Heading3"/>
        <w:numPr>
          <w:ilvl w:val="2"/>
          <w:numId w:val="1"/>
        </w:numPr>
        <w:rPr/>
      </w:pPr>
      <w:bookmarkStart w:id="156" w:name="__RefHeading___Toc3028444_2870459653"/>
      <w:bookmarkStart w:id="157" w:name="_Toc52"/>
      <w:bookmarkEnd w:id="156"/>
      <w:r>
        <w:rPr>
          <w:rtl w:val="true"/>
        </w:rPr>
        <w:t>تكليف جهاد در عصر غیبت</w:t>
      </w:r>
      <w:bookmarkEnd w:id="15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کتاب شهید جاوید در هر مورد می کوشد نظریات بدیعی عرضه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که همه اقسام جهاد را که در عصر </w:t>
      </w:r>
    </w:p>
    <w:p>
      <w:pPr>
        <w:pStyle w:val="BookText"/>
        <w:rPr/>
      </w:pPr>
      <w:r>
        <w:rPr>
          <w:rFonts w:ascii="IRNazanin" w:hAnsi="IRNazanin" w:eastAsia="IRNazanin"/>
          <w:color w:val="111111"/>
          <w:sz w:val="28"/>
          <w:sz w:val="28"/>
          <w:szCs w:val="28"/>
          <w:rtl w:val="true"/>
          <w:lang w:bidi="fa-IR"/>
        </w:rPr>
        <w:t>رسول اکرم صلی الله علیه وآله وسلم واجب بوده است، در عصر غیبت نیز واجب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او هیچ نوعی از جهاد در عصر غیبت، مشروط به اذن یا امر امام معصوم نیست، یعنی نمی توانیم برای عصر غیبت حكم جدید ابداع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مثل این می ماند که بگوییم روزه منحصر به ماه رمضان نیست و روزه گرفتن، هر وقت که باشد الزامی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سخن بسیار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اگر درباره حج و نماز هم گفته شود، غلط است؛ اما موضوعیت دفاع، با روزه و نماز و حج و جهاد بسیار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به معنی ردّ تعدّی دیگران است نه اقدام ابتدایی برای جنگ با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 و شیعه نقل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قُتِلَ دونَ مالِهِ فَهُو شَهِيدٌ</w:t>
      </w:r>
      <w:r>
        <w:rPr>
          <w:rFonts w:eastAsia="IRNazanin" w:cs="IRNazanin"/>
          <w:color w:val="111111"/>
          <w:sz w:val="28"/>
          <w:szCs w:val="28"/>
          <w:rtl w:val="true"/>
          <w:lang w:bidi="fa-IR"/>
        </w:rPr>
        <w:t xml:space="preserve">». </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برای حفظ مال خود کشته شود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اموال کسی را بگیرند، و او تن ندهد و بجنگد و کشته شود شهید است؛ زیرا ماهیت این عمل دفاع است نه جهاد با دزدها</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در زمان پیامبر وظیفه داشتند تا از شخص پیامبر دفاع کنند ،اما نمی توان آن را جهاد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پیغمبر خودش به میدان جنگ می رفت، همه وظیفه داشتند تا از وی دفاع کنند تا پیغمبر سالم بماند؛ ولو این که در احد یک نفر پیغمبر را بر دوش بگیرد و تا سه فرسخ هم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جنگ بود و باید جنگ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مطلب با هم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می گویم، یک بحث دقتی است نه بحث خطابه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تا بحال اشتباه گفتیم و کردیم، حمل به صحتش این است که نمی دانستیم چه </w:t>
      </w:r>
      <w:bookmarkStart w:id="158" w:name="pg9136_77169"/>
    </w:p>
    <w:p>
      <w:pPr>
        <w:pStyle w:val="BookText"/>
        <w:rPr/>
      </w:pPr>
      <w:bookmarkEnd w:id="158"/>
      <w:r>
        <w:rPr>
          <w:rFonts w:ascii="IRNazanin" w:hAnsi="IRNazanin" w:eastAsia="IRNazanin"/>
          <w:color w:val="111111"/>
          <w:sz w:val="28"/>
          <w:sz w:val="28"/>
          <w:szCs w:val="28"/>
          <w:rtl w:val="true"/>
          <w:lang w:bidi="fa-IR"/>
        </w:rPr>
        <w:t xml:space="preserve">می گوییم و نمی دانستیم چه می کنیم </w:t>
      </w:r>
      <w:r>
        <w:rPr>
          <w:rFonts w:eastAsia="IRNazanin" w:cs="IRNazanin"/>
          <w:color w:val="111111"/>
          <w:sz w:val="28"/>
          <w:szCs w:val="28"/>
          <w:rtl w:val="true"/>
          <w:lang w:bidi="fa-IR"/>
        </w:rPr>
        <w:t>.</w:t>
      </w:r>
    </w:p>
    <w:p>
      <w:pPr>
        <w:pStyle w:val="Heading3"/>
        <w:numPr>
          <w:ilvl w:val="2"/>
          <w:numId w:val="1"/>
        </w:numPr>
        <w:rPr/>
      </w:pPr>
      <w:bookmarkStart w:id="159" w:name="__RefHeading___Toc3028446_2870459653"/>
      <w:bookmarkStart w:id="160" w:name="_Toc53"/>
      <w:bookmarkEnd w:id="159"/>
      <w:r>
        <w:rPr>
          <w:rtl w:val="true"/>
        </w:rPr>
        <w:t>جهاد ابتدایی یا قتال ابتدایی</w:t>
      </w:r>
      <w:bookmarkEnd w:id="160"/>
    </w:p>
    <w:p>
      <w:pPr>
        <w:pStyle w:val="BookText"/>
        <w:rPr/>
      </w:pPr>
      <w:r>
        <w:rPr>
          <w:rFonts w:ascii="IRNazanin" w:hAnsi="IRNazanin" w:eastAsia="IRNazanin"/>
          <w:color w:val="111111"/>
          <w:sz w:val="28"/>
          <w:sz w:val="28"/>
          <w:szCs w:val="28"/>
          <w:rtl w:val="true"/>
          <w:lang w:bidi="fa-IR"/>
        </w:rPr>
        <w:t>اصطلاح جهاد ابتدایی در فقه اسلامی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هست، قتال ابتدایی است که پیامبر این را هم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جا آنها آغاز کردند، پیغمبر دفاع کرد و هیچگاه شروع کننده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دعوت به اسلام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 امام زمان علیه السلام پس از ظهور چه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ایشان فضولی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آمد می فهمم چه کار باید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خصوص آن حضرت، تصریح به دفاع ابتدایی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این است که امام زمان علیه السلام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اگر کسی قبول نکرد و آماده جنگ شد، با او می 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نیست که حمام خون راه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 دفاع باید به این نکته مهم توجه شود که اگر شخص متجاوز در نیمه کار، از اقدام خود منصرف شود و از کار خودش باز ایستد، در این صورت جبهه حق هم از آن پس حق اقدام ندارد و اقدام او باید تا جایی باشد که مطمئن شود متجاوز سرجایش نشسته است و دیگر تکرار نمی کند </w:t>
      </w:r>
      <w:r>
        <w:rPr>
          <w:rFonts w:eastAsia="IRNazanin" w:cs="IRNazanin"/>
          <w:color w:val="111111"/>
          <w:sz w:val="28"/>
          <w:szCs w:val="28"/>
          <w:rtl w:val="true"/>
          <w:lang w:bidi="fa-IR"/>
        </w:rPr>
        <w:t>.</w:t>
      </w:r>
    </w:p>
    <w:p>
      <w:pPr>
        <w:pStyle w:val="Heading3"/>
        <w:numPr>
          <w:ilvl w:val="2"/>
          <w:numId w:val="1"/>
        </w:numPr>
        <w:rPr/>
      </w:pPr>
      <w:bookmarkStart w:id="161" w:name="__RefHeading___Toc3028448_2870459653"/>
      <w:bookmarkStart w:id="162" w:name="_Toc54"/>
      <w:bookmarkEnd w:id="161"/>
      <w:r>
        <w:rPr>
          <w:rtl w:val="true"/>
        </w:rPr>
        <w:t>آیا امام حسين علیه السلام ابتدای به جنگ کرد؟</w:t>
      </w:r>
      <w:bookmarkEnd w:id="162"/>
    </w:p>
    <w:p>
      <w:pPr>
        <w:pStyle w:val="BookText"/>
        <w:rPr/>
      </w:pPr>
      <w:r>
        <w:rPr>
          <w:rFonts w:ascii="IRNazanin" w:hAnsi="IRNazanin" w:eastAsia="IRNazanin"/>
          <w:color w:val="111111"/>
          <w:sz w:val="28"/>
          <w:sz w:val="28"/>
          <w:szCs w:val="28"/>
          <w:rtl w:val="true"/>
          <w:lang w:bidi="fa-IR"/>
        </w:rPr>
        <w:t>می گویند در نامه ای که امام حسین علیه السلام برای یزید نوشت،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من با خانواده ام به مرز مملکت اسلامی بروم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امام نامه ننوشت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عمر سعد سخن گفت و در پی آن، عمر سعد برای ابن زیاد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p>
    <w:p>
      <w:pPr>
        <w:pStyle w:val="BookText"/>
        <w:rPr/>
      </w:pPr>
      <w:r>
        <w:rPr>
          <w:rFonts w:ascii="IRNazanin" w:hAnsi="IRNazanin" w:eastAsia="IRNazanin"/>
          <w:color w:val="111111"/>
          <w:sz w:val="28"/>
          <w:sz w:val="28"/>
          <w:szCs w:val="28"/>
          <w:rtl w:val="true"/>
          <w:lang w:bidi="fa-IR"/>
        </w:rPr>
        <w:t>بعید نیست که امام چنین حرفی زده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 امام این بود که من با شما بیعت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أخرج أشراً و لا بطراً</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از امام حسین علیه السلام ناظر به همین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عمر سعد، بلکه اغلب افراد و بزرگان سپاهش قلباً مایل به جنگ نبودند و بعید نیست به خاطر اینکه از این منظر گریزی زده باشد، این تهمت را به امام زده و این سخن را علیه امام جعل کرده باشد، زیرا مذاکراتشان مخفیانه بود و هیچکس در مذاکراتشان حضور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در صورتی است که فرض کنیم امام گفته باشد من قصد جنگ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آخر کار هم وقتی عده ای تیر زدند و عده ای را کشتند، امام حسین علیه السلام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رُسُلُ الْقَوْمِ إِلَيْكُمْ؛ فَقُومُوا رَحِمَكُمُ اللهُ إلَى المَوْتِ الَّذى لا بُدَّ مِنْه</w:t>
      </w:r>
      <w:r>
        <w:rPr>
          <w:rFonts w:eastAsia="Amiri" w:cs="Amiri" w:ascii="Amiri" w:hAnsi="Amiri"/>
          <w:color w:val="111111"/>
          <w:sz w:val="28"/>
          <w:szCs w:val="28"/>
          <w:rtl w:val="true"/>
          <w:lang w:bidi="ar-SA"/>
        </w:rPr>
        <w:t xml:space="preserve">» </w:t>
      </w:r>
      <w:r>
        <w:rPr>
          <w:rStyle w:val="FootnoteAnchor"/>
          <w:rtl w:val="true"/>
        </w:rPr>
        <w:footnoteReference w:id="116"/>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تیرهای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فرستادگان این قوم به سوی </w:t>
      </w:r>
    </w:p>
    <w:p>
      <w:pPr>
        <w:pStyle w:val="BookText"/>
        <w:rPr/>
      </w:pPr>
      <w:r>
        <w:rPr>
          <w:rFonts w:ascii="IRNazanin" w:hAnsi="IRNazanin" w:eastAsia="IRNazanin"/>
          <w:color w:val="111111"/>
          <w:sz w:val="28"/>
          <w:sz w:val="28"/>
          <w:szCs w:val="28"/>
          <w:rtl w:val="true"/>
          <w:lang w:bidi="fa-IR"/>
        </w:rPr>
        <w:t>شمایند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برخیزید به سوی مرگی که گریزی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مورد رحمت خویش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امام نمی خواست ابتدا به جنگ کند تا عده ای نگویند که سپاه امام با مسلمان ها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ظاهراً زهیر بن القین به امام پیشنهاد میدهد که آیا می شود با اینها صلح کرد؟ و امام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آغاز کننده جنگ نخواهم بود، همان طوری که پدرم هم در جنگ ها آغاز کننده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که نخستین جنگ امیرالمؤمنین علیه السلام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نفر را می خواهم که این مصحف را ببرد و بگوید که بین من و شما قرآن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جوان شانزده ساله ای به نام مسلم، وقتی قرآن را نگه داشت، او را با تیر زدند و کشتند که پس از آن مادرش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نقلی خود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ها را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لاهُمَّ انَّ مُسلماً دعاهُم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 كِتابَ اللهِ لا يَخشَاهُم</w:t>
      </w:r>
    </w:p>
    <w:p>
      <w:pPr>
        <w:pStyle w:val="BookText"/>
        <w:rPr/>
      </w:pPr>
      <w:r>
        <w:rPr>
          <w:rFonts w:ascii="Amiri" w:hAnsi="Amiri" w:eastAsia="Amiri" w:cs="Amiri"/>
          <w:color w:val="111111"/>
          <w:sz w:val="28"/>
          <w:sz w:val="28"/>
          <w:szCs w:val="28"/>
          <w:rtl w:val="true"/>
          <w:lang w:bidi="ar-SA"/>
        </w:rPr>
        <w:t xml:space="preserve">و أُمُّهم قائمة تراهم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تأمرهم بالقتل لا تَنهاهُم</w:t>
      </w:r>
    </w:p>
    <w:p>
      <w:pPr>
        <w:pStyle w:val="BookText"/>
        <w:rPr/>
      </w:pPr>
      <w:r>
        <w:rPr>
          <w:rFonts w:ascii="Amiri" w:hAnsi="Amiri" w:eastAsia="Amiri" w:cs="Amiri"/>
          <w:color w:val="111111"/>
          <w:sz w:val="28"/>
          <w:sz w:val="28"/>
          <w:szCs w:val="28"/>
          <w:rtl w:val="true"/>
          <w:lang w:bidi="ar-SA"/>
        </w:rPr>
        <w:t xml:space="preserve">قَدْ خَضِبَتْ مِنْ عَلَق لحاهُم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در حالی که کتاب خدا می خواند و ترسی از آنان نداشت، آن ها را دعوت کرد؛ در حالی که مادرشان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بود و آنها را نظاره می کرد و آن ها را به کشتن وی امر می کرد و از کارشان نهی نمی نمود و ریش مسلمین از خونشان خضاب می شد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جنگ احد نیز پیامبر ابتدا به جنگ نکردند، زیرا که قصد </w:t>
      </w:r>
    </w:p>
    <w:p>
      <w:pPr>
        <w:pStyle w:val="BookText"/>
        <w:rPr/>
      </w:pPr>
      <w:r>
        <w:rPr>
          <w:rFonts w:ascii="IRNazanin" w:hAnsi="IRNazanin" w:eastAsia="IRNazanin"/>
          <w:color w:val="111111"/>
          <w:sz w:val="28"/>
          <w:sz w:val="28"/>
          <w:szCs w:val="28"/>
          <w:rtl w:val="true"/>
          <w:lang w:bidi="fa-IR"/>
        </w:rPr>
        <w:t xml:space="preserve">جنگ نداشتند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فتح مکه هم ابتدا به جنگ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وقتی تعدادی از مسلمانها شعار می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يومُ المَلْحَمَةِ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امروز روز انتقام است، پیامبر این شعار را تغییر داد و فرمود که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يومُ المَرحَمَةِ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آن روز، شرط در امان بودن مشرکان، اسلام آوردن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کسی می گفت من قصد جنگ ندارم، در امان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وسلم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أَغْلَقَ بابَهُ على نَفْسِه فَهُوَ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خانه را به روی خودش ببندد، در امان است</w:t>
      </w:r>
      <w:r>
        <w:rPr>
          <w:rFonts w:eastAsia="IRNazanin" w:cs="IRNazanin"/>
          <w:color w:val="111111"/>
          <w:sz w:val="28"/>
          <w:szCs w:val="28"/>
          <w:rtl w:val="true"/>
          <w:lang w:bidi="fa-IR"/>
        </w:rPr>
        <w:t xml:space="preserve">» </w:t>
      </w:r>
      <w:r>
        <w:rPr>
          <w:rStyle w:val="FootnoteAnchor"/>
          <w:rtl w:val="true"/>
        </w:rPr>
        <w:footnoteReference w:id="118"/>
      </w:r>
      <w:r>
        <w:rPr>
          <w:rFonts w:ascii="Amiri" w:hAnsi="Amiri" w:eastAsia="Amiri" w:cs="Amiri"/>
          <w:color w:val="111111"/>
          <w:sz w:val="28"/>
          <w:sz w:val="28"/>
          <w:szCs w:val="28"/>
          <w:rtl w:val="true"/>
          <w:lang w:bidi="ar-SA"/>
        </w:rPr>
        <w:t>یا این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دَخَلَ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هرکس داخل مسجد الحرام شود در امان است</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سپس ابوسفیان درخواست کرد تا چیزی هم برای او گفته شود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 دارَ أَبي سفيانَ فَهُوَ آمِنُ؛ هر کس به خانه ابو سفیان برود در امان است</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 xml:space="preserve">البته خالد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سرداران لشکر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دروازه دیگری وارد مکه شده بود، با بعضی ها برخورد کرده و آنها را تهدید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پیامبر صلی الله علیه وآله وسلم کسی را فرستاد تا او را بابت تهدیدی که کرده بود، توبیخ کند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یقیناً اگر آن روز پیامبر می خواست ایران را هم فتح کند، برای او فتح مکه با فتح ایران هیچ فرقی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زمانی که عرب ها </w:t>
      </w:r>
      <w:bookmarkStart w:id="163" w:name="pg9136_77173"/>
    </w:p>
    <w:p>
      <w:pPr>
        <w:pStyle w:val="BookText"/>
        <w:rPr/>
      </w:pPr>
      <w:bookmarkEnd w:id="163"/>
      <w:r>
        <w:rPr>
          <w:rFonts w:ascii="IRNazanin" w:hAnsi="IRNazanin" w:eastAsia="IRNazanin"/>
          <w:color w:val="111111"/>
          <w:sz w:val="28"/>
          <w:sz w:val="28"/>
          <w:szCs w:val="28"/>
          <w:rtl w:val="true"/>
          <w:lang w:bidi="fa-IR"/>
        </w:rPr>
        <w:t>بر خلاف سنت پیامبر، ایران را فتح کردند، از هیچ جنایتی فروگذار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کشی در حد وسیعی انجام شد و عرض و ناموس مردم در حدی بسیار گسترده تر از آنچه مغول و اسرائیل انجام دادند، مورد تجاوز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طالبان امروز، با همه جنایاتی که مرتکب می شوند، محصول پرورش همان ها هستند که شیعه کشی در رأس جنایاتشان است </w:t>
      </w:r>
      <w:r>
        <w:rPr>
          <w:rFonts w:eastAsia="IRNazanin" w:cs="IRNazanin"/>
          <w:color w:val="111111"/>
          <w:sz w:val="28"/>
          <w:szCs w:val="28"/>
          <w:rtl w:val="true"/>
          <w:lang w:bidi="fa-IR"/>
        </w:rPr>
        <w:t>.</w:t>
      </w:r>
    </w:p>
    <w:p>
      <w:pPr>
        <w:pStyle w:val="Heading3"/>
        <w:numPr>
          <w:ilvl w:val="2"/>
          <w:numId w:val="1"/>
        </w:numPr>
        <w:rPr/>
      </w:pPr>
      <w:bookmarkStart w:id="164" w:name="__RefHeading___Toc3028450_2870459653"/>
      <w:bookmarkStart w:id="165" w:name="_Toc55"/>
      <w:bookmarkEnd w:id="164"/>
      <w:r>
        <w:rPr>
          <w:rtl w:val="true"/>
        </w:rPr>
        <w:t>شبهه اقدام برای تشکیل حکومت؛ انجام یک مسؤولیت و اتمام حجّت</w:t>
      </w:r>
      <w:bookmarkEnd w:id="165"/>
    </w:p>
    <w:p>
      <w:pPr>
        <w:pStyle w:val="BookText"/>
        <w:rPr/>
      </w:pPr>
      <w:r>
        <w:rPr>
          <w:rFonts w:ascii="IRNazanin" w:hAnsi="IRNazanin" w:eastAsia="IRNazanin"/>
          <w:color w:val="111111"/>
          <w:sz w:val="28"/>
          <w:sz w:val="28"/>
          <w:szCs w:val="28"/>
          <w:rtl w:val="true"/>
          <w:lang w:bidi="fa-IR"/>
        </w:rPr>
        <w:t xml:space="preserve">مؤلف شهید جاوید در خصوص اینکه امام حسین علیه السلام می دانست شهید می شود، نوشته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امام برای تشکیل حکومت اسلامی و برچیدن حکومت ظلم دارای جنبه اتمام حجت نیز هست؛ و به تعبیر دیگر، هم انجام مسؤولیت است و اتمام حجت</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امام علیه السلام هم از جانب خودش و هم از جانب کسانی که از او خواسته بودند قیام کند، اتمام حجت و به منظور تشکیل حکومت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امام حسین علیه السلام به فکر تشکیل حکومت هم بوده و از جمله شواهدی که بیان می کند، گفتگوی حضرت مسلم با ابن زیاد است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زياد ضمن سخنانش به مسلم بن عقیل بدان اشاره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آرزوی چیزی را داشتی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از آن جلوگیری کرد چون لایق آن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لایق </w:t>
      </w:r>
    </w:p>
    <w:p>
      <w:pPr>
        <w:pStyle w:val="BookText"/>
        <w:rPr/>
      </w:pPr>
      <w:r>
        <w:rPr>
          <w:rFonts w:ascii="IRNazanin" w:hAnsi="IRNazanin" w:eastAsia="IRNazanin"/>
          <w:color w:val="111111"/>
          <w:sz w:val="28"/>
          <w:sz w:val="28"/>
          <w:szCs w:val="28"/>
          <w:rtl w:val="true"/>
          <w:lang w:bidi="fa-IR"/>
        </w:rPr>
        <w:t>آن نیستیم، پس چه کسی لایق آن است؟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یزید لایق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مسئله خلافت و حکومت مطرح بوده است نه چیز دیگر</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در ادامه در پاورقی همان جا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می گویند امام حسین علیه السلام برای کشته شدن حرکت فرمود ، این گفتگو را چگونه معنی می کنند؟ آیا می گویند که مسلم گفته که ما آمده ایم تا با کشته شدن خود، مردم را امر به عدالت کنیم و ابن زیاد به مسلم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آرزوی کشته شدن داشتی، ولی خدا از آن جلوگیری کرد چون لایق آن نیستی؛ بلکه یزید بن معاویه لایق کشته شدن است؟</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غافل از آنکه این جملات، هنگامی رد و بدل می شود که هنوز ابن زیاد مسلم را نکشته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این عبارات، در حقیقت به ابن زیاد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حق مؤاخذه مرا نداری، زیرا ما برای این آمده ایم تا آنچه را که به صلاح مسلمین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بدهیم؛ آنگاه ابن زیاد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لایقش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 مسلم در جمله ای به صورت استفهام انکاری خطاب به ابن زیاد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یزید لایقش بود؟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از یاران حضرت مسلم توی گوشش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تو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به این هدف آمدم که با علم به این که به این هدف نمی رسم به یک نتیجه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بی دینی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برسم</w:t>
      </w:r>
      <w:r>
        <w:rPr>
          <w:rFonts w:eastAsia="IRNazanin" w:cs="IRNazanin"/>
          <w:color w:val="111111"/>
          <w:sz w:val="28"/>
          <w:szCs w:val="28"/>
          <w:rtl w:val="true"/>
          <w:lang w:bidi="fa-IR"/>
        </w:rPr>
        <w:t xml:space="preserve">. </w:t>
      </w:r>
      <w:bookmarkStart w:id="166" w:name="pg9136_77175"/>
    </w:p>
    <w:p>
      <w:pPr>
        <w:pStyle w:val="Heading3"/>
        <w:numPr>
          <w:ilvl w:val="2"/>
          <w:numId w:val="1"/>
        </w:numPr>
        <w:rPr/>
      </w:pPr>
      <w:bookmarkStart w:id="167" w:name="__RefHeading___Toc3028452_2870459653"/>
      <w:bookmarkStart w:id="168" w:name="_Toc56"/>
      <w:bookmarkEnd w:id="166"/>
      <w:bookmarkEnd w:id="167"/>
      <w:r>
        <w:rPr>
          <w:rtl w:val="true"/>
        </w:rPr>
        <w:t>شبهه تشبیه جنگ اُحد به واقعه عاشورا</w:t>
      </w:r>
      <w:bookmarkEnd w:id="168"/>
    </w:p>
    <w:p>
      <w:pPr>
        <w:pStyle w:val="BookText"/>
        <w:rPr/>
      </w:pPr>
      <w:r>
        <w:rPr>
          <w:rFonts w:ascii="IRNazanin" w:hAnsi="IRNazanin" w:eastAsia="IRNazanin"/>
          <w:color w:val="111111"/>
          <w:sz w:val="28"/>
          <w:sz w:val="28"/>
          <w:szCs w:val="28"/>
          <w:rtl w:val="true"/>
          <w:lang w:bidi="fa-IR"/>
        </w:rPr>
        <w:t xml:space="preserve">آقای صالحی نجف آبادی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حماسه حسینی استاد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یک 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احد شبیه حادثه کربلاست، از این جهت که در هر دو حادثه نیروی حق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جنگ احد رسول اکرم صلى الله عليه کوشش می کرد که تعداد بیشتری از یارانش به دست دشمن کشته شوند تا فریاد اعتراض پیغمبر خدا صلی الله علیه وآله وسلم بر ضد طغیان و شرک با خون بیشتری نوشته شود؟ و ندای حق طلبی آن حضرت به گوش جهان و جهانیان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جنگ احد و حادثه کربلا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منظر که در هر دو واقعه، جبهۀ حق متحمل شکست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این شباهت صحیح باشد، معنا و شکل بحث علمی این است که وجه اختلاف این دو رویداد را هم مشخص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مثال ساده می زنم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دزد به دو نفر حمله کرده و اموال هر دو نفر را غارت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جای قضیه، مسأله کاملاً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یکی از دو نفر مقاومت کرده تا اموالش را گرفته و او 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از دست دزد فرار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مبنای تفکر آقایان نمی توان گفت حال که بناست شکست از دشمن به صورت فرار باشد، بر آن کسی که کشته شد، خرده بگیریم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کسی که فرار کرده، نمی توانسته مانع دشمن از گرفتن </w:t>
      </w:r>
    </w:p>
    <w:p>
      <w:pPr>
        <w:pStyle w:val="BookText"/>
        <w:rPr/>
      </w:pPr>
      <w:r>
        <w:rPr>
          <w:rFonts w:ascii="IRNazanin" w:hAnsi="IRNazanin" w:eastAsia="IRNazanin"/>
          <w:color w:val="111111"/>
          <w:sz w:val="28"/>
          <w:sz w:val="28"/>
          <w:szCs w:val="28"/>
          <w:rtl w:val="true"/>
          <w:lang w:bidi="fa-IR"/>
        </w:rPr>
        <w:t>اموالش گردد؛ نمی توانسته حتی لباس هایش را با خودش ببرد؛ بنابراین فرار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کسی که کشته شده، اگر قدرت فرار داشت فرار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نسبت به چنین فردی حق اعتراض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این میان معقول و مسلّم است، این است که آن که قدرت بر فرار داشته و گریخته است، طبق وظیفه اش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برابر دشمن مقاومت کرده و دشمن بر او تسلط یافته و با او جنگیده است تا کشته شده، او نیز چاره و وظیفه ای جز این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شهید جاوید شکست در این دو قضیه را وجه شباهت این دو رویداد می گیرد؛ در حالی که در این دو حادثه، شرایطی کاملاً متفاوت از هم، دو وظیفه کاملاً متفاوت را رقم زده است، هرچند نتیجه هر دو رویداد، شکست جبهه حق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قضاوت کردن در مورد این دو قضیه، منصفانه و عاقلانه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از مطالعه متون تاریخ اسلام به ویژه جنگ احد می شود فهمید، این مقدار قابل بیان است که پیامبر در ابتدا احتیاطاتی در مقابله با مشرکان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عده ای را بر سر پیچ کوه برگماشت تا جلوی حمله دشمن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آنان تأکید کرد که تا زمانی که یکی از دو حالت شکست یا پیروزی قطعی نشده، از جای خود حرکت نکنند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اجماع قطعی تاریخ، امیرالمؤمنین علیه السلام موجب شکست مشرکان شد؛ زیرا مشرکان در مکه جلسه ای گذاشتند و به بررسی دلایل شکست خویش در جنگ بدر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مورد علت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شکستشان به این نتیجه رسیدند که پرچمشان در بدر مسؤول متعهد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همین که پرچمدار کشته شد و پرچم سرنگون شد، بقیه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جنگ، طایفه بنی عبدالدار را که در مکه به شجاعت معروف بودند، مسؤول این امر مهم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 متعهد شدند که تا وقتی کسی از ما زنده است، اجازه نمی دهیم پرچم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در میان عرب ها، پرچم افتادن در جنگ نشانه این بود که لشکر مغلوب است و باید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ماندن، نتیجه ای جز کشته شدن در بر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با درایتی که از این موضوع داشت، یک به یک به سراغ پرچمداران مشرکان رفته و آنها را می کشت؛ تا اینکه دوازده تن از همین پرچمداران را به جهنم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 آن پس از فرو افتادن پرچم ها مشرکان رو به فرار گذاشتند و به دنبال آن مسلمانان مشغول جمع آوری غنائم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 با دویست نفر از سپاه مشرکان در ناحیه ای از میدان جنگ منتظر بود تا در وقت مناسب به کمک آنان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از آن پیچ کوه که پیامبر پنجاه نفر را گماشته بود،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پیچ کوه تنها یک نفر می توانست عبور کند و اینها هم چون تیرانداز بودند، به راحتی می توانستند مانع عبور مشرکان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پیامبر کمینی قرار داده بود که اگر اینها خیانت نمی کردند، هیچ یک از دشمنان نمی توانستند از آن عبور کنند، چون همین که ده تا از مشرکان را می کشتند، بقیه می دیدند قابل عبور نیست، بنابراین فرار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از غیر از آن راه هم دسترسی دیگری وجود نداشت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حال این گماشته شدگان سر پیچ خیانت کرده و چهل نفرشان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باقیمانده هم وقتی با حملهٔ سپاه خالد مواجه شدند، پا به فرار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این بخش از جنگ احد را نیز به تصویر کشیده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 تُصْعِدُونَ وَ لا تَلْوُونَ عَلَى أَحَد وَالرَّسُولُ يَدْعُوكُمْ فِي أُخْرَاكُمْ</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به یاد آر هنگامی را که از کوه بالا رفته و می گریختید، و به کسی هم توجه نمی کردید، و پیامبر شما را از پشت سرتان صدا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دو مطلب باید توجه داشت؛</w:t>
      </w:r>
    </w:p>
    <w:p>
      <w:pPr>
        <w:pStyle w:val="BookText"/>
        <w:rPr/>
      </w:pPr>
      <w:r>
        <w:rPr>
          <w:rFonts w:ascii="IRNazanin" w:hAnsi="IRNazanin" w:eastAsia="IRNazanin"/>
          <w:color w:val="111111"/>
          <w:sz w:val="28"/>
          <w:sz w:val="28"/>
          <w:szCs w:val="28"/>
          <w:rtl w:val="true"/>
          <w:lang w:bidi="fa-IR"/>
        </w:rPr>
        <w:t>مطلب اول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متعدی بنفسه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صعدتُ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حرف جرّ هم می آید،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صَعدَ الى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چرا قرآن این فعل را در باب افعال مورد استفاده قرار داده است؟ علت آن است که می خواهد بفرماید شما خودتان را به زور بر روی کوه بالا می کشیدید، یعنی داشتید فرار می کردید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تَلْوُونَ عَلَى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حتی برای کسی هم برنمی گشتید تا ببینید چه بلایی به سرش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برادرتان جلوی شما قرار گرفته بود، او را هم لگد می 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حالی پیغمبر هم از پس شما، شما را صدا می زد، در حالی که پیغمبر کسی را نداشت تا از او دفاع 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مطلب دوم</w:t>
      </w:r>
    </w:p>
    <w:p>
      <w:pPr>
        <w:pStyle w:val="BookText"/>
        <w:rPr/>
      </w:pPr>
      <w:r>
        <w:rPr>
          <w:rFonts w:ascii="IRNazanin" w:hAnsi="IRNazanin" w:eastAsia="IRNazanin"/>
          <w:color w:val="111111"/>
          <w:sz w:val="28"/>
          <w:sz w:val="28"/>
          <w:szCs w:val="28"/>
          <w:rtl w:val="true"/>
          <w:lang w:bidi="fa-IR"/>
        </w:rPr>
        <w:t>منافقان خود می دانستند که پیامبر برای چه آن ها را صدا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پیامبر آن ها را صدا نمی زد تا وسط میدان جنگ، جشن کریسمس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پیامبر در صدد آن بود تا افراد بیشتری از صحابه کشته شوند؟ و آیا به همین منظور، طبق نصّ صریح قرآن مجيد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الرَّسُولُ يَدعُوكُم في أخريكُم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آنان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فرار می کنید؟ سرجایتان بمانید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سیره نویس خائنی مانند ابن اسحاق، همسو با دیگر سیره نویسان در خصوص این آیه قرآن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یکی از آن هایی بود که خودش به صورت سینه کش روی کوه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از سنگی بالا برود ولی نمی 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به سختی به پیامبر کمک کرد تا بالا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خصوص این اقدام طلحه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طلحه هیچ کاری نکرده بود، به خاطر همین کارش، بهشت بر او واجب شد</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لعنت خدا بر دروغگو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دنبال شما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روید؟ نه اینکه پیامبر به دنبال شما راه افتاده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سر جایش ایستاده بود و دشمن هم او را احاطه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آن قدر مسلمانانی که در رأسشان امیرالمؤمنین قرار داشت، از او حمایت کردند، تا دشمن مأیوس شد و رفت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به نویسندهٔ شهید جاوید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بفرمایید در کجای این روایت از تاریخ آمده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امروزی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به روزنامه های </w:t>
      </w:r>
    </w:p>
    <w:p>
      <w:pPr>
        <w:pStyle w:val="BookText"/>
        <w:rPr/>
      </w:pPr>
      <w:r>
        <w:rPr>
          <w:rFonts w:ascii="IRNazanin" w:hAnsi="IRNazanin" w:eastAsia="IRNazanin"/>
          <w:color w:val="111111"/>
          <w:sz w:val="28"/>
          <w:sz w:val="28"/>
          <w:szCs w:val="28"/>
          <w:rtl w:val="true"/>
          <w:lang w:bidi="fa-IR"/>
        </w:rPr>
        <w:t>هر دو جناح چپ و راست پول داده بود تا از سوی ایشان اعلام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دنبال کسی هستم که تا سر حد شهادت داوطلب جنگ با مشرکان باشد؟ اینجا است که معلوم می شود این کتاب چقدر می تواند محققانه باشد؟</w:t>
      </w:r>
    </w:p>
    <w:p>
      <w:pPr>
        <w:pStyle w:val="BookText"/>
        <w:rPr/>
      </w:pPr>
      <w:r>
        <w:rPr>
          <w:rFonts w:ascii="IRNazanin" w:hAnsi="IRNazanin" w:eastAsia="IRNazanin"/>
          <w:color w:val="111111"/>
          <w:sz w:val="28"/>
          <w:sz w:val="28"/>
          <w:szCs w:val="28"/>
          <w:rtl w:val="true"/>
          <w:lang w:bidi="fa-IR"/>
        </w:rPr>
        <w:t>پیغمبر به دنبال شما لشکر فراری، صدایتان می 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برنگشتید تا ببینید پیامبر چه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آن است که اوضاع به گونه ای است که از سویی تعدادی از سپاهیانش این گونه او را تنها گذاشته و فرار کردند و از سوی دیگر مشرکان تعدادی را کشته و بقیه را هم تعقیب نکرده و میدان معرکه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 کسی را برای جنگ تا سر حدّ شهادت صدا نزده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جنگ احد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شرایطی که تصویر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موقعیت عاشورایی مقایسه کنیم که در آن سید الشهدا صراحتاً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القَومَ يَطلُّبونَنِي؛ و لو أصابونى لَهَوا عن طَلَبِ غَيرى</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این گروه من را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دستشان به من برسد، با دیگران کاری ندارند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خویشاوندانش هم می دانستند که کسی با آنها کاری ندارد و واقع امر هم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مقایسه به خوبی درک خواهیم کرد که واقعه کربلا با بدر و احد و صفین تفاوت اساسی و ریشه ای </w:t>
      </w:r>
    </w:p>
    <w:p>
      <w:pPr>
        <w:pStyle w:val="BookText"/>
        <w:rPr/>
      </w:pPr>
      <w:r>
        <w:rPr>
          <w:rFonts w:ascii="IRNazanin" w:hAnsi="IRNazanin" w:eastAsia="IRNazanin"/>
          <w:color w:val="111111"/>
          <w:sz w:val="28"/>
          <w:sz w:val="28"/>
          <w:szCs w:val="28"/>
          <w:rtl w:val="true"/>
          <w:lang w:bidi="fa-IR"/>
        </w:rPr>
        <w:t>دارد این همه با علم به این مطلب بود که همه کسانی که در جبهه امام قرار داشتند، می دانستند به مجرد این که خودشان را از امام کنار بکشند، کسی با آنان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فراوانی بر این حقیقت وجود دارد، شگفتا که با این همه صاحب این کتاب، نوشته خود را آکادمیک و محققانه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بشیر حضرمی یکی از یاران امام حسین علیه السلام است که همین آقایان طبری و دیگران احوالش را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تحفه های انسانیتی است که آدمی با دیدنشان انس به انسانیت می یابد و از انسان بودن خود خوشحال شده و خدا را سپاس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خبر دادند که پسرت در مرز ری اسیر دیلمیان شده و برای آزادیش مطالبه فدیه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وی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فى حِل مِنْ بَيعتى؛ فاذْهَبْ و اعمل في فَكَاكِ ابنك</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بیعتم را از تو برداشتم برو برای آزادی فرزندت اقدام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محمد بن بشیر در پاسخ امام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اگر هفتاد مرتبه کشته شده و دوباره زنده شوم، باز هم کاری می کنم تا در رکاب شما کشته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پنج تکه برد یمانی به ارزش هزار دینار به وی داد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پسر دیگرت که اینجا است، بده تا برود و برادرش را آزاد کند؛ تا نگویند که این آقایان بی عاطفه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بشیر هم به میدان رفت و در نخستین حمله به شهادت رسید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 السلام بر مبنای ضابطه خودش، یقین داشت که </w:t>
      </w:r>
      <w:bookmarkStart w:id="169" w:name="pg9136_77182"/>
    </w:p>
    <w:p>
      <w:pPr>
        <w:pStyle w:val="BookText"/>
        <w:rPr/>
      </w:pPr>
      <w:bookmarkEnd w:id="169"/>
      <w:r>
        <w:rPr>
          <w:rFonts w:ascii="IRNazanin" w:hAnsi="IRNazanin" w:eastAsia="IRNazanin"/>
          <w:color w:val="111111"/>
          <w:sz w:val="28"/>
          <w:sz w:val="28"/>
          <w:szCs w:val="28"/>
          <w:rtl w:val="true"/>
          <w:lang w:bidi="fa-IR"/>
        </w:rPr>
        <w:t>در عاشورا به هر تعدادی که باشند سرنوشتی جز مرگ در انتظارشان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برخی افراد بیغیرت بودند که سر غیرت نیامدند و از سوی دیگر امام الا بود که دعوتشان میکرد تا به آنها نشان دهد که هیچ جنگی ویژگی کربلا را نداشته و ندارد</w:t>
      </w:r>
    </w:p>
    <w:p>
      <w:pPr>
        <w:pStyle w:val="Heading3"/>
        <w:numPr>
          <w:ilvl w:val="2"/>
          <w:numId w:val="1"/>
        </w:numPr>
        <w:rPr/>
      </w:pPr>
      <w:bookmarkStart w:id="170" w:name="__RefHeading___Toc3028454_2870459653"/>
      <w:bookmarkStart w:id="171" w:name="_Toc57"/>
      <w:bookmarkEnd w:id="170"/>
      <w:r>
        <w:rPr>
          <w:rtl w:val="true"/>
        </w:rPr>
        <w:t>شبهه تشبیه جنگ صفین به واقعه عاشورا</w:t>
      </w:r>
      <w:bookmarkEnd w:id="171"/>
    </w:p>
    <w:p>
      <w:pPr>
        <w:pStyle w:val="BookText"/>
        <w:rPr/>
      </w:pPr>
      <w:r>
        <w:rPr>
          <w:rFonts w:ascii="IRNazanin" w:hAnsi="IRNazanin" w:eastAsia="IRNazanin"/>
          <w:color w:val="111111"/>
          <w:sz w:val="28"/>
          <w:sz w:val="28"/>
          <w:szCs w:val="28"/>
          <w:rtl w:val="true"/>
          <w:lang w:bidi="fa-IR"/>
        </w:rPr>
        <w:t xml:space="preserve">نویسنده شهید جاوید در ادامه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جنگ صفین شبیه حادثه کربلا است، از این نظر که در آن حادثه نیز طرف حق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حضرت علی علیه السلام در جنگ صفین کوشش می کرد که تعداد بیشتری از نیروهایش به دست نیروهای معاویه کشته شوند؟ تا فریاد اعتراض او بر ضد طغیان معاویه با خون بیشتری نوشته شود و ندای حق طلبی امام به جهان و جهانیان برسد؟ آیا یک عاقل طرفدار حق در دنیا پیدا می شود که برای بیشتر نابود کردن نیروهای حق به دست نیروهای باطل تلاش کند؟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این سخن نیز، از سر منطق و تحقیق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صفین تفاوت زیادی با حادثه کربلا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امیرالمؤمنین علیه السلام از فقدان لشکر نبود، بلکه مشکل عامل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سربازان امیرالمؤمنین علیه السلام که رؤسای منافقان بودند، در همان وقتی که پیروزی حاصل شده بود، گفتند پیروزی نمی خواهیم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در این جنگ، بیست و هشت صف لشکر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صف آخر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العَصائب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الخُضر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همانی که امروزه آن را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 سبزها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قسم خورده بودند تا آخرین نفرشان زنده باشد، نگذارند هیچ یک از نیروهای رقیب به معاویه که در خیمه اش نشسته است برسد و به او آسیب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مالک اشتر تمامی این صفوف را از هم درید و حتی از دو صف آخر نیز گذشت و بیش از هفت تا هشت متر بیشتر نمانده بود که معاویه را دستگیر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فرستاده امیرالمؤمنین علیه السلام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امام خود را سالم ببینی، همین لحظه دست از جنگ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متوجه شد که در لشکر امیرالمؤمنین اعلام کرده اند که ما باید دعوت معاویه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نویسنده از این رویداد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کند؟ در حالی که شکستی در کار نبود، بلکه خدعه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کجای دنیا سراغ دارید که به سرباز، در آن لحظات طلایی که یقین به پیروزی پیدا کرده،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دیگر پیروزی نظامی نمی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برویم و با دشمن مصالحه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کجای دنیا چنین خیانتی سابقه دارد؟ آیه ای که این خائنین بدان استدلال کردند این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طَائِفَتَانِ مِنَ الْمُؤْمِنِينَ اقْتَتَلُوا فَأَصْلِحُوا بَيْنَهُما فَإِنْ بَغَتْ احْدَاهُمَا عَلَى الْأُخْرَى فَقَاتِلُوا الَّتي تَبْغِي حَتَّى تَوْءَ إِلَى أَمْرِ اللهِ</w:t>
      </w:r>
      <w:r>
        <w:rPr>
          <w:rFonts w:eastAsia="Amiri" w:cs="Amiri" w:ascii="Amiri" w:hAnsi="Amiri"/>
          <w:color w:val="111111"/>
          <w:sz w:val="28"/>
          <w:szCs w:val="28"/>
          <w:rtl w:val="true"/>
          <w:lang w:bidi="ar-SA"/>
        </w:rPr>
        <w:t xml:space="preserve">» </w:t>
      </w:r>
      <w:r>
        <w:rPr>
          <w:rStyle w:val="FootnoteAnchor"/>
          <w:rtl w:val="true"/>
        </w:rPr>
        <w:footnoteReference w:id="130"/>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دو طایفه از مؤمنان به جنگ با هم برخیزند، بینشان صلح برقرار سازید و اگر یک قوم بر دیگری ظلم کرد، با آن طایفه ظالم بجنگید تا به فرمان خدا باز آید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مگر امیرالمؤمنین به مدت شش ماه به معاویه نامه ننوشت که در اطاعت من در آ؟ من خلیفه بر حقم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ضوابطی را که خلافت خلفای ثلاثه داشتند، من هم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هم نه منکر این حقیقت بود و نه منکر هیچ یک از فضائل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آن حضرت نمی گفت که شما فاقد صلاحیت های لازم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سخنش فقط این بود که قاتلان عثمان را به من تحویل بده تا با تو بیعت کنم؛ در حالی که معاویه هیچ حقی در پیگیری سرنوشت قاتلان عثمان نداشت و مسؤول اجرای این وظیفه تنها شخص خلیفه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باید با نظر خلیفه پیگیری شود و مورد داوری و قضاوت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باید دستور بدهد که در این خصوص چه باید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که فاسق فاجری همچون معاویه قبلاً کجا بوده که اکنون به داوری قرآن دعوت می کند و از جنگی مانع می شود که می داند قطعاً نتیجه قهری آن، تنها نابودی خودش است؟</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سخنان باید بیان شود تا نسل امروزی شیعه ها واجد این بینش شوند که امروز داوری، حق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بسیار عجیب تر آن که معاویه قرآن را در برابر امیرالمؤمنین به حکمیت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معاویه و یارانش نمی دیدند که آن حضرت آن ها را دائما متنبه می کرد که شما با من بیعت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خلیفه شرعی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خلیفه شرعی نبودم چرا با من بیعت کردید؟ چرا خود را برای جنگ با من تجهیز کردید؟ تازه این فارغ از مقام امامت الهی آن حضرت است که کمترین معرفتی نسبت به این موضوع در وجودشان دیده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سخنان تنها زبان حال مسلمانی می تواند باشد که بدون توجه به شأن خليفة اللهى آن حضرت، </w:t>
      </w:r>
    </w:p>
    <w:p>
      <w:pPr>
        <w:pStyle w:val="BookText"/>
        <w:rPr/>
      </w:pPr>
      <w:r>
        <w:rPr>
          <w:rFonts w:ascii="IRNazanin" w:hAnsi="IRNazanin" w:eastAsia="IRNazanin"/>
          <w:color w:val="111111"/>
          <w:sz w:val="28"/>
          <w:sz w:val="28"/>
          <w:szCs w:val="28"/>
          <w:rtl w:val="true"/>
          <w:lang w:bidi="fa-IR"/>
        </w:rPr>
        <w:t>روزی ابوبکری بوده و روز دیگری عمری بوده، سپس عثمانی شده و اکنون گذر زمان او را علوی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به جای آنکه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اقتتال</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تمسک جوید، در بهانه جویی خویش برای طرح موضوع حکمیت، به سراغ آیه ی حکمیت در موضوع دعوای بین زن و شوهر 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خِفْتُمْ شِقَاقَ بَيْنِهِمَا فَابْعَثُوا حَكَمَا مِنْ أَهْلِهِ وَ حَكَمَا مِنْ أَهْلِهَا إِنْ يُرِيدَا إِصْلاحاً يُوَفِّق اللهُ بَيْنَهُمَا إِنَّ اللهَ كَانَ عَلِيماً خَبِيرا</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اگر از جدایی بین آن دو می ترسید، از کسان مرد و زن دو داور برگزینید که اگر زوجین هدفشان اصلاح بین خویش باشد، خدا ایشان را بر آن به توافق رساند؛ که خدا به همه چیز داناست</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رضوان خدا بر هشام بن حکم که این را او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مانند زنی ناشزه عمل کرد و هیچگاه به پیمان خویش وفادار نماند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که در سطح دقت یک انسان عادی هم نیست، چه رسد به اینکه گوش فلک را بدینگونه 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اصلی این کتاب، سی سال قبل نوشته شد و بعد از سی سال و تکامل علم، به این جا رسید که با جمله هایی زیبا، وقتی در آن تأمل می شود، همین می شود که من عرض می کنم و اساسش یک اجتهاد با مبنای غلط است؛ اجتهادی که پایه قرار </w:t>
      </w:r>
    </w:p>
    <w:p>
      <w:pPr>
        <w:pStyle w:val="BookText"/>
        <w:rPr/>
      </w:pPr>
      <w:r>
        <w:rPr>
          <w:rFonts w:ascii="IRNazanin" w:hAnsi="IRNazanin" w:eastAsia="IRNazanin"/>
          <w:color w:val="111111"/>
          <w:sz w:val="28"/>
          <w:sz w:val="28"/>
          <w:szCs w:val="28"/>
          <w:rtl w:val="true"/>
          <w:lang w:bidi="fa-IR"/>
        </w:rPr>
        <w:t>داده شده و اگر کسی قبول کرد، باید دنبالش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هم که قبول نکند خود حساب دیگری دارد</w:t>
      </w:r>
    </w:p>
    <w:p>
      <w:pPr>
        <w:pStyle w:val="BookText"/>
        <w:rPr/>
      </w:pPr>
      <w:r>
        <w:rPr>
          <w:rFonts w:ascii="IRNazanin" w:hAnsi="IRNazanin" w:eastAsia="IRNazanin"/>
          <w:color w:val="111111"/>
          <w:sz w:val="28"/>
          <w:sz w:val="28"/>
          <w:szCs w:val="28"/>
          <w:rtl w:val="true"/>
          <w:lang w:bidi="fa-IR"/>
        </w:rPr>
        <w:t xml:space="preserve">بنابر این تمامی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 تا انتهایش، نه تنها بر خلاف عقیدهٔ ما امامیه درباره امام حسین علیه السلام ، بلکه بر خلاف منطق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حرکت امام حسین علیه السلام از منظر اقدام و حرکت به سوی کربلا و آن چه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القاء نفس در تهلکه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کاملا مانند حرکت شهدای بدر و احد، به سوی میدان جهاد و نبرد در راه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بدر و احد نیز حداقل به این موضوع واقف بودند که از محتملات قطعی حرکتشان، شهادت در راه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منطقی و قطعی برای پذیرش همین یک نکته، از جانب مسلمان و یا حتی غیر مسلمان، آن می شود که بگوید منطق اسلام به خودی خود شهادت را خسارت در دین نمی داند و نه تنها به شهادت مسلمان خرده نمی گیرد، بلکه تشویق به این معنا نیز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تشویق به خودکشی نمی کند، بلکه می گوید بجنگ، هرچند کشته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کشته شوی یا پیروزگردی، در هر دو صورت اسباب فوز و رستگاری خود را فراهم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منطقی برگرفته از این آیه قرآن است که می فرماید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قَاتَلُواْ وَ قُتِلُوا لأَكَفِّرَنَّ عَنْهُمْ سَيِّئَاتِهِمْ وَلأُدْخِلَنَّهُمْ جَنَّاتٍ تَجْرِى مِن تَحْتِهَا الأَنْهَارُ ثَوَابًا مِّن عِندِ اللهِ وَ اللهُ عِندَهُ حُسْنُ الثَّوَابِ</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جهاد کردند و کشته شدند، قطعاً بدی های آنان را بپوشانیم و آنها را به بهشت هایی در آوریم که نهرها از زیر درختانش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پاداشی از طرف خداست و پاداش نیکو نزد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خصوص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جاوید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خلاف اسمش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گمراه کننده است و بر خلاف اصولی است که قرآن مجید 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رضوان خدا بر جناب عمار سلام الله علیه باد که به موجب روایت قطعی و متواتر، در حالی می جنگید که پیرمرد نود و چند ساله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خواست حمله کند، پارچه ای بالای پیشانی اش بست تا ابروانش مانع دیدش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صحابی راستین رسول خدا صلی الله علیه وآله وسلم در گرماگرم جنگ، وقتی آب خواست، زنی از بنی یشکر قدحی شیر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اینکه شیر را خورد،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پیامبر، امروز، روز شهادت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حمله کرد و به دست ابوالعادية فزاری لعنة الله عليه به شهادت رسید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کلامی دربارهٔ جناب عمار، از پیامبر نقل شده است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 تَدعُوهم الى الجنَّةِ و يَدعونَكَ االى النَّارِ</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گروهی متجاوز ظالم تو را می کشند در حالی که تو آن ها را دعوت به بهشت می کنی و آن ها تو را دعوت به جهنم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در خصوص او از دو لب مبارک پیامبر شرف صدور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علیه السلام به هنگام شهادتش گریست و مرثیه ای سرود که افتخار او و امثال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أيُّهَا المَوتُ الَّذِي هُوَ قاصِدى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أرحنى فَقَد أَفنَيتَ كُلَّ خَليلي</w:t>
      </w:r>
    </w:p>
    <w:p>
      <w:pPr>
        <w:pStyle w:val="BookText"/>
        <w:rPr/>
      </w:pPr>
      <w:r>
        <w:rPr>
          <w:rFonts w:ascii="Amiri" w:hAnsi="Amiri" w:eastAsia="Amiri" w:cs="Amiri"/>
          <w:color w:val="111111"/>
          <w:sz w:val="28"/>
          <w:sz w:val="28"/>
          <w:szCs w:val="28"/>
          <w:rtl w:val="true"/>
          <w:lang w:bidi="ar-SA"/>
        </w:rPr>
        <w:t xml:space="preserve">أراكَ بَصيراً بِالَّذينَ أُحِبُّهُم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تَنحو نَحوهُم بِدَليلي</w:t>
      </w:r>
    </w:p>
    <w:p>
      <w:pPr>
        <w:pStyle w:val="BookText"/>
        <w:rPr/>
      </w:pPr>
      <w:r>
        <w:rPr>
          <w:rFonts w:ascii="IRNazanin" w:hAnsi="IRNazanin" w:eastAsia="IRNazanin"/>
          <w:color w:val="111111"/>
          <w:sz w:val="28"/>
          <w:sz w:val="28"/>
          <w:szCs w:val="28"/>
          <w:rtl w:val="true"/>
          <w:lang w:bidi="fa-IR"/>
        </w:rPr>
        <w:t>ای مرگی که مرا هدف گرفته ای راحتم کن که همه دوستان مرا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 که تو به خوبی دوستان من را می شناسی و تو با راهنمایی من به سراغ آن ها می 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شخصیت بی نظیری در میان صحابه امیرالمؤمنين علیه السلام است که در مسیر دفاع از مولایش هیچگاه عقب نشینی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عبارات محکم و گرانسنگ از زبان حضرت عمار می تواند صادر شود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لَو ضَرَبتُمُونا حتَّى تَبْلُغونا سَعَفاتِ هَجَرَ لَعَلِمنا أنَّا عَلَى الحقِّ وأنَّكم على الباطل</w:t>
      </w:r>
      <w:r>
        <w:rPr>
          <w:rFonts w:eastAsia="Amiri" w:cs="Amiri" w:ascii="Amiri" w:hAnsi="Amiri"/>
          <w:color w:val="111111"/>
          <w:sz w:val="28"/>
          <w:szCs w:val="28"/>
          <w:rtl w:val="true"/>
          <w:lang w:bidi="ar-SA"/>
        </w:rPr>
        <w:t xml:space="preserve">» </w:t>
      </w:r>
      <w:r>
        <w:rPr>
          <w:rStyle w:val="FootnoteAnchor"/>
          <w:rtl w:val="true"/>
        </w:rPr>
        <w:footnoteReference w:id="137"/>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والله اگر شما ما را شکست دهید تا ما را به منطقه هجر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فراری دهید، هیچ تزلزلی در عقیده من پیدا نمی شود و باز هم می دانیم که ما بر حقیم و شما بر باطل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عمار، اجل از آن است که بگویم شهید جاوید به او و همه این هایی که در این راه کشته شدند، جسارت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آیات قرآنی در خصوص موقعیت مؤمن و شهید مؤمن هیچ جای شک و شبهه ای برای ما باقی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کسی العیاذ بالله آیات را به عنوان وحی الهی قبول نداشته باشد، وقتی نظر مسلمانی را که مأخوذ از وحی الهی است می شنود، می تواند بگوید عقیده مسلمان این است، هرچند نظر من نوعی که اعتقادی به وحی الهی ندارم، این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که شخصی وارد شهر حمص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کسی در اذان خویش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أن اهل الحمص يشهدون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جماعت شهر آمد و گفت که چرا اینگونه اذان می دهد؟ امام جماعت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مؤذن سابق ما مرد، مؤذن خوش صدای مسلمان پیدا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مؤذن ارمنی است، ولی خوش صداست و می گوید مسلمان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گوید که من شهادت می دهم که اهل حمص شهادت می دهند که خاتم النبيين پیغمبر خداست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واقعیت این است که حتی شخصی که منکر وحی است، </w:t>
      </w:r>
      <w:bookmarkStart w:id="172" w:name="pg9136_77190"/>
    </w:p>
    <w:p>
      <w:pPr>
        <w:pStyle w:val="BookText"/>
        <w:rPr/>
      </w:pPr>
      <w:bookmarkEnd w:id="172"/>
      <w:r>
        <w:rPr>
          <w:rFonts w:ascii="IRNazanin" w:hAnsi="IRNazanin" w:eastAsia="IRNazanin"/>
          <w:color w:val="111111"/>
          <w:sz w:val="28"/>
          <w:sz w:val="28"/>
          <w:szCs w:val="28"/>
          <w:rtl w:val="true"/>
          <w:lang w:bidi="fa-IR"/>
        </w:rPr>
        <w:t>اگر منطق قرآن را بشنود،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 دهم عقیده مسلمانان ها در خصوص شهید، این است که از نظر منطق قرآن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تلف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 معاویه در جنگ صفین برای صلح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حکومت و داوری بر این که ببینیم حق با کیست، تلاش می کرد؛ در حالی که طبق ضوابط آن ها، خلیفه شرعی امیرالمؤمنین علیه السلام است و باید در برابرش تسلیم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دارم در سالی، روز هفدهم ماه صفر بود که همه بلاد عربی، آن روز به حساب شهادت حضرت رضا علیه السلام عزاداری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 کربلا به مجلس روضه ای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آمیرزا مهدی شیرازی هم که مرجع تقلید و شخصیت شایسته کربلا بود،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منبری از مقدس هایی بود که بعداً خودش و کسانش به ایران منتقل شدند و حرف ها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کجاست تا بیاید این برق را چه کار کند، آب را چه کار کند، تلفن را چه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میرزا مهدی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گوش می دهید این آقا چه می گوید؟ آیا قبول دارید؟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باید بیاید برای ما که نادانیم تعیین تکلیف کند، نه اینکه ما بنشینیم برای امام زمان تعیین تکلیف کنیم او امام است</w:t>
      </w:r>
      <w:r>
        <w:rPr>
          <w:rFonts w:eastAsia="IRNazanin" w:cs="IRNazanin"/>
          <w:color w:val="111111"/>
          <w:sz w:val="28"/>
          <w:szCs w:val="28"/>
          <w:rtl w:val="true"/>
          <w:lang w:bidi="fa-IR"/>
        </w:rPr>
        <w:t>.</w:t>
      </w:r>
    </w:p>
    <w:p>
      <w:pPr>
        <w:pStyle w:val="Heading3"/>
        <w:numPr>
          <w:ilvl w:val="2"/>
          <w:numId w:val="1"/>
        </w:numPr>
        <w:rPr/>
      </w:pPr>
      <w:bookmarkStart w:id="173" w:name="__RefHeading___Toc3028456_2870459653"/>
      <w:bookmarkStart w:id="174" w:name="_Toc58"/>
      <w:bookmarkEnd w:id="173"/>
      <w:r>
        <w:rPr>
          <w:rtl w:val="true"/>
        </w:rPr>
        <w:t>شبهه خروج امام به قصد کشته شدن</w:t>
      </w:r>
      <w:bookmarkEnd w:id="174"/>
    </w:p>
    <w:p>
      <w:pPr>
        <w:pStyle w:val="BookText"/>
        <w:rPr/>
      </w:pPr>
      <w:r>
        <w:rPr>
          <w:rFonts w:ascii="IRNazanin" w:hAnsi="IRNazanin" w:eastAsia="IRNazanin"/>
          <w:color w:val="111111"/>
          <w:sz w:val="28"/>
          <w:sz w:val="28"/>
          <w:szCs w:val="28"/>
          <w:rtl w:val="true"/>
          <w:lang w:bidi="fa-IR"/>
        </w:rPr>
        <w:t xml:space="preserve">آقای صالحی نجف آبادی در ادامه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حماسه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که می گویند امام حسین اگر هدفش کشته شدن </w:t>
      </w:r>
    </w:p>
    <w:p>
      <w:pPr>
        <w:pStyle w:val="BookText"/>
        <w:rPr/>
      </w:pPr>
      <w:r>
        <w:rPr>
          <w:rFonts w:ascii="IRNazanin" w:hAnsi="IRNazanin" w:eastAsia="IRNazanin"/>
          <w:color w:val="111111"/>
          <w:sz w:val="28"/>
          <w:sz w:val="28"/>
          <w:szCs w:val="28"/>
          <w:rtl w:val="true"/>
          <w:lang w:bidi="fa-IR"/>
        </w:rPr>
        <w:t>بود، اعم از آن ها که می گویند امام از اول به قصد کشته شدن حرکت کرد، یا آنان که مثل استاد مطهری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رسیدن خبر قتل مسلم، امام به قصد کشته شدن به حرکت خود ادامه داد و گفت من آمده ام که تا آخرین قطره خون خودم را بریزم</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این گروه گاهی در توجیه عقیده خود بدینگونه اجتهاد می کنند که می گویند نتیجه و ثمره قیام امام حسین علیه السلام این بود که مبدأ قیام های بعدی بر ضد نظام های طاغوتی شد، نظیر قیام توابین و قیام مختار و قیام زيد بن على بن الحسین و قيام يحيى بن زید و قیام محمد بن عبدالله حسن نفس زکیه و قیام برادرش ابراهیم و قیام های دیگر</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باید دانست که این عبارت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امام حسین مبدأ قیام های بعدی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قیام های بعدی پیرو قیام امام بود و از آن الهام گرفته اند و این سخن در صورتی صحت اجتهاد این گروه را ثابت می کند که صاحبان قیام های بعدی به قصد کشته شدن حرکت کرده باشند نه به قصد پیروزی، در حالی که چنین نیست؛ زیرا همه صاحبان قیام های بعدی به قصد پیروزی بر دشمن حرکت کردند نه به قصد کشته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طبق این عقیده که هدف امام حسین کشته شدن بود، قیام های بعدی پیرو قیام امام نبوده و از او الهام نگرفته اند و قیام امام مبدأ آن قیام ها نشده؛ و اجتهاد این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توجیه عقیده خود اظهار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اجتهادی بی مبنا و بر خلاف </w:t>
      </w:r>
    </w:p>
    <w:p>
      <w:pPr>
        <w:pStyle w:val="BookText"/>
        <w:rPr/>
      </w:pPr>
      <w:r>
        <w:rPr>
          <w:rFonts w:ascii="IRNazanin" w:hAnsi="IRNazanin" w:eastAsia="IRNazanin"/>
          <w:color w:val="111111"/>
          <w:sz w:val="28"/>
          <w:sz w:val="28"/>
          <w:szCs w:val="28"/>
          <w:rtl w:val="true"/>
          <w:lang w:bidi="fa-IR"/>
        </w:rPr>
        <w:t>واقعیت های تاریخی و حقایق ملموس و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 که اگر امام به قصد کشته شدن حرکت کرده باشد، قیامش عکس العمل ندارد و کسی را برای قیام تحریک نمی کند؛ زیرا در این صورت همه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امام این بود که کشته شود و سرانجام به هدفش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دشمنانش او را به هدفش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فرض، دیگر شهادت امام یک مصیبت بزرگ و یک تراژدی وحشتناک انسانی نیست که عکس العمل داشته باشد و آزادی خواهی را به خشم آورد و به قیام وادارد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امام حسین هیچگاه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سال ها انتظار می کشیدم تا کسی بیاید و مرا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شهدای مقدس کربلا نیز چنین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سخن امام علیه السلام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یزید بیعت نمی کنم، هرچند به خاطر بیعت نکردن مجبور به جنگ تا حد کشته شدن شوم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سخن امام این بود که من از یک صنف تسلیم در برابر یزید و نه مقابل معاویه خودداری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همین امام حسین علیه السلام ده سال از امامتش را مقارن با عصر معاویه گذرانید و در این ده سال رفتارش با معاویه همچون رفتار برادرش امام مجتبی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 حسین علیه السلام در زمان معاویه و بعد او یزید، هیچگونه اقدامی با نیت و قصد کشته شدن انجام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اصرار یزید بر بیعت، فقط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مِثلى لا يُبايِع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مثل من هیچگاه با کسی مثل او بیعت نمی کند</w:t>
      </w:r>
      <w:r>
        <w:rPr>
          <w:rFonts w:eastAsia="IRNazanin" w:cs="IRNazanin"/>
          <w:color w:val="111111"/>
          <w:sz w:val="28"/>
          <w:szCs w:val="28"/>
          <w:rtl w:val="true"/>
          <w:lang w:bidi="fa-IR"/>
        </w:rPr>
        <w:t xml:space="preserve">. </w:t>
      </w:r>
      <w:bookmarkStart w:id="175" w:name="pg9136_77193"/>
    </w:p>
    <w:p>
      <w:pPr>
        <w:pStyle w:val="Heading3"/>
        <w:numPr>
          <w:ilvl w:val="2"/>
          <w:numId w:val="1"/>
        </w:numPr>
        <w:rPr/>
      </w:pPr>
      <w:bookmarkStart w:id="176" w:name="__RefHeading___Toc3028458_2870459653"/>
      <w:bookmarkStart w:id="177" w:name="_Toc59"/>
      <w:bookmarkEnd w:id="175"/>
      <w:bookmarkEnd w:id="176"/>
      <w:r>
        <w:rPr>
          <w:rtl w:val="true"/>
        </w:rPr>
        <w:t>مقایسه امام با رهبران قیام های آزادی خواهانه</w:t>
      </w:r>
      <w:bookmarkEnd w:id="177"/>
    </w:p>
    <w:p>
      <w:pPr>
        <w:pStyle w:val="BookText"/>
        <w:rPr/>
      </w:pPr>
      <w:r>
        <w:rPr>
          <w:rFonts w:ascii="IRNazanin" w:hAnsi="IRNazanin" w:eastAsia="IRNazanin"/>
          <w:color w:val="111111"/>
          <w:sz w:val="28"/>
          <w:sz w:val="28"/>
          <w:szCs w:val="28"/>
          <w:rtl w:val="true"/>
          <w:lang w:bidi="fa-IR"/>
        </w:rPr>
        <w:t>حد مشترک تمامی قیام های آزادی خواهانه ای که نویسنده شهید جاوید از آنان نام می برد، این بوده و هست که تسلیم در برابر حاکم ستمگر، آن قدر بر خلاف شرافت انسانی است که در برابرش قیام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پیروز شدیم، چه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کشته شدیم، خود افتخاری برای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فارغ از اینکه از حقانیت برخوردار بودند یا نه، جنگیدند و بعضاً پیروز شده وگاهی نیز شکست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 بر سر این است که از کدام منظر امام حسین علیه السلام برای اینان به عنوان اسوه معرفی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امام حسین این بود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المَوتُ أَولَى مِنْ رُكُوبِ العَارِ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العارُ أُولَى مِنْ دُخُولِ النَّارِ</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 عبارت امام علیه السلام همان هدف مشترک با قیام های آزادی خواهانه است؟ آیا اگر همین معنا را هدف مشترک امام و قیام های آزادی خواهانه بگیریم، آن گاه از دل آن، این 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گاهی بر زبان بعضی از همین دست نویسندگان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نمی آید که آزادی خواهانی که گرفتار دیو استعمار و غول امپریالیسم </w:t>
      </w:r>
      <w:r>
        <w:rPr>
          <w:rStyle w:val="FootnoteAnchor"/>
          <w:rtl w:val="true"/>
        </w:rPr>
        <w:footnoteReference w:id="141"/>
      </w:r>
      <w:r>
        <w:rPr>
          <w:rFonts w:ascii="IRNazanin" w:hAnsi="IRNazanin" w:eastAsia="IRNazanin"/>
          <w:color w:val="111111"/>
          <w:sz w:val="28"/>
          <w:sz w:val="28"/>
          <w:szCs w:val="28"/>
          <w:rtl w:val="true"/>
          <w:lang w:bidi="fa-IR"/>
        </w:rPr>
        <w:t xml:space="preserve">و زالوی کاپتیالیسم </w:t>
      </w:r>
      <w:r>
        <w:rPr>
          <w:rStyle w:val="FootnoteAnchor"/>
          <w:rtl w:val="true"/>
        </w:rPr>
        <w:footnoteReference w:id="142"/>
      </w:r>
      <w:r>
        <w:rPr>
          <w:rFonts w:ascii="IRNazanin" w:hAnsi="IRNazanin" w:eastAsia="IRNazanin"/>
          <w:color w:val="111111"/>
          <w:sz w:val="28"/>
          <w:sz w:val="28"/>
          <w:szCs w:val="28"/>
          <w:rtl w:val="true"/>
          <w:lang w:bidi="fa-IR"/>
        </w:rPr>
        <w:t xml:space="preserve">شدند، از پیروان راه امام </w:t>
      </w:r>
    </w:p>
    <w:p>
      <w:pPr>
        <w:pStyle w:val="BookText"/>
        <w:rPr/>
      </w:pPr>
      <w:r>
        <w:rPr>
          <w:rFonts w:ascii="IRNazanin" w:hAnsi="IRNazanin" w:eastAsia="IRNazanin"/>
          <w:color w:val="111111"/>
          <w:sz w:val="28"/>
          <w:sz w:val="28"/>
          <w:szCs w:val="28"/>
          <w:rtl w:val="true"/>
          <w:lang w:bidi="fa-IR"/>
        </w:rPr>
        <w:t>حسین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این صورت معنی گام نهادن در مسیر امام حسین علیه السلام و پیروی از آن حضرت، این نمی شود که من تبدیل به یک مارکسیست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گوارا</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 xml:space="preserve">شوم یا اینکه الگویم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فیدل کاسترو</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همین نویسندگان معاصر، چنین می اندیشیدند و چنین گفتند و نوشتند</w:t>
      </w:r>
      <w:r>
        <w:rPr>
          <w:rFonts w:eastAsia="IRNazanin" w:cs="IRNazanin"/>
          <w:color w:val="111111"/>
          <w:sz w:val="28"/>
          <w:szCs w:val="28"/>
          <w:rtl w:val="true"/>
          <w:lang w:bidi="fa-IR"/>
        </w:rPr>
        <w:t xml:space="preserve">. </w:t>
      </w:r>
      <w:r>
        <w:rPr>
          <w:rStyle w:val="FootnoteAnchor"/>
          <w:rtl w:val="true"/>
        </w:rPr>
        <w:footnoteReference w:id="145"/>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معتزلی در شأن حسین بن علی علیهما السلام می نویسد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أَهْل الإِباءِ الَّذى عَلَّمَ النّاسَ الحَمِيَّة والمَوْتَ تَحْتَ ظِلالِ السُّيُوفِ، اِخْتِياراً لَهُ عَلَى الدَّنِيَّة أَبُو عَبْدِ اللهِ الحُسَيْنُ بْنُ عَلى بن أبي طالب علیهما السلام</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بزرگ و پیشوای ستم ناپذیران جهان که درس غیرت و برگزیدن مرگ در سایه شمشیرها بر ذلّت و خواری را به مردم جهان داد، حسين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مصعب بن زبیر </w:t>
      </w:r>
      <w:r>
        <w:rPr>
          <w:rStyle w:val="FootnoteAnchor"/>
          <w:rtl w:val="true"/>
        </w:rPr>
        <w:footnoteReference w:id="147"/>
      </w:r>
      <w:r>
        <w:rPr>
          <w:rFonts w:ascii="IRNazanin" w:hAnsi="IRNazanin" w:eastAsia="IRNazanin"/>
          <w:color w:val="111111"/>
          <w:sz w:val="28"/>
          <w:sz w:val="28"/>
          <w:szCs w:val="28"/>
          <w:rtl w:val="true"/>
          <w:lang w:bidi="fa-IR"/>
        </w:rPr>
        <w:t>دشمن بنی امیه بود و نسبت به اهل بیت علیهم السلام نیز حسن نظر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مرحله از جنگی که با حجاج داشت، حجاج به وی پیشنهاد کرد که تسلیم گردد تا دست از سر او بردارد و به او امان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اسب پیاده شد؛ به حجاج، واقعه کربلا و مقاومت و ایستادگی امام حسین علیه السلام و تسلیم ناپذیری آن حضرت را متذکر شد و آن حضرت را معلم و الگوی خویش در تسلیم ناپذیری خود در برابر ظلم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با حجاج آن اندازه جنگید تا کشته شد</w:t>
      </w:r>
      <w:r>
        <w:rPr>
          <w:rFonts w:eastAsia="IRNazanin" w:cs="IRNazanin"/>
          <w:color w:val="111111"/>
          <w:sz w:val="28"/>
          <w:szCs w:val="28"/>
          <w:rtl w:val="true"/>
          <w:lang w:bidi="fa-IR"/>
        </w:rPr>
        <w:t xml:space="preserve">. </w:t>
      </w:r>
      <w:r>
        <w:rPr>
          <w:rStyle w:val="FootnoteAnchor"/>
          <w:rtl w:val="true"/>
        </w:rPr>
        <w:footnoteReference w:id="148"/>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تحلیلی از امام حسین علیه السلام توسط نویسنده مزبور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والعياذ بالله و 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را یکم وجود انقلابی مارکسیستی و سرمشق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فیدل کاسترو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در می آورد که تمام همتش نجات دهقانان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178" w:name="pg9136_77196"/>
    </w:p>
    <w:p>
      <w:pPr>
        <w:pStyle w:val="BookText"/>
        <w:rPr/>
      </w:pPr>
      <w:bookmarkEnd w:id="178"/>
      <w:r>
        <w:rPr>
          <w:rFonts w:ascii="IRNazanin" w:hAnsi="IRNazanin" w:eastAsia="IRNazanin"/>
          <w:color w:val="111111"/>
          <w:sz w:val="28"/>
          <w:sz w:val="28"/>
          <w:szCs w:val="28"/>
          <w:rtl w:val="true"/>
          <w:lang w:bidi="fa-IR"/>
        </w:rPr>
        <w:t>مقایسه، فارغ از مقام امامت الهی امام حسین علیه السلام ، جز نافهمی و اهانت به مقام قدسی آن حضرت، چیز دیگری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قیاسی از ریشه غلط است و چنین شباهتی اصولاً مبنا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به دیگران یاد داد چیزی را که نمی خواهید،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ولو کشته شوید</w:t>
      </w:r>
      <w:r>
        <w:rPr>
          <w:rFonts w:eastAsia="IRNazanin" w:cs="IRNazanin"/>
          <w:color w:val="111111"/>
          <w:sz w:val="28"/>
          <w:szCs w:val="28"/>
          <w:rtl w:val="true"/>
          <w:lang w:bidi="fa-IR"/>
        </w:rPr>
        <w:t>.</w:t>
      </w:r>
    </w:p>
    <w:p>
      <w:pPr>
        <w:pStyle w:val="Heading3"/>
        <w:numPr>
          <w:ilvl w:val="2"/>
          <w:numId w:val="1"/>
        </w:numPr>
        <w:rPr/>
      </w:pPr>
      <w:bookmarkStart w:id="179" w:name="__RefHeading___Toc3028460_2870459653"/>
      <w:bookmarkStart w:id="180" w:name="_Toc60"/>
      <w:bookmarkEnd w:id="179"/>
      <w:r>
        <w:rPr>
          <w:rtl w:val="true"/>
        </w:rPr>
        <w:t>اشكال وارد بر قیاس فوق</w:t>
      </w:r>
      <w:bookmarkEnd w:id="180"/>
    </w:p>
    <w:p>
      <w:pPr>
        <w:pStyle w:val="BookText"/>
        <w:rPr/>
      </w:pPr>
      <w:r>
        <w:rPr>
          <w:rFonts w:ascii="IRNazanin" w:hAnsi="IRNazanin" w:eastAsia="IRNazanin"/>
          <w:color w:val="111111"/>
          <w:sz w:val="28"/>
          <w:sz w:val="28"/>
          <w:szCs w:val="28"/>
          <w:rtl w:val="true"/>
          <w:lang w:bidi="fa-IR"/>
        </w:rPr>
        <w:t xml:space="preserve">مهمترین اشکالی که بر قیاس فوق و تحلیل مبتنی بر آن وارد می گردد، این است که از یک سو با چنین قیاسی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علیه السلام ، به معنای همان انقلابی قرن نوزده و بیست می شود و انقلاب های بعدی همگی در دنباله آن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منهای همه حرفهایی که زدیم، از ریشه سخنی باطل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جنبه مهم تر بحث، قیاسی است که به ذهن و فکر متبادر می شود و با آن فرهنگ جدیدی در نگرش دینی شکل می گیرد، به این مضمون که چنین اسوهای ایجاب می کند تا در هر زمانی بتوانید یک امام حسین داشته باشید و کار امام حسین میتواند تکرار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جای اینکه دنبال امام حسینی باشید با مشخصات منحصر به فرد که در عاشورا به شهادت رسید، به دنبال یافتن امام حسین زنده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که در این صورت، امام حسین زنده چه کسی می تواند باشد که چنین امام حسینی دائماً در طول تاریخ عملش تکرار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دنیا پر از امام حسین هایی می شود که تازه هیچ کدام هم به قصد شهادت اقدام نکرده اند </w:t>
      </w:r>
      <w:r>
        <w:rPr>
          <w:rFonts w:eastAsia="IRNazanin" w:cs="IRNazanin"/>
          <w:color w:val="111111"/>
          <w:sz w:val="28"/>
          <w:szCs w:val="28"/>
          <w:rtl w:val="true"/>
          <w:lang w:bidi="fa-IR"/>
        </w:rPr>
        <w:t xml:space="preserve">. </w:t>
      </w:r>
      <w:bookmarkStart w:id="181" w:name="pg9136_77197"/>
    </w:p>
    <w:p>
      <w:pPr>
        <w:pStyle w:val="Heading3"/>
        <w:numPr>
          <w:ilvl w:val="2"/>
          <w:numId w:val="1"/>
        </w:numPr>
        <w:rPr/>
      </w:pPr>
      <w:bookmarkStart w:id="182" w:name="__RefHeading___Toc3028462_2870459653"/>
      <w:bookmarkStart w:id="183" w:name="_Toc61"/>
      <w:bookmarkEnd w:id="181"/>
      <w:bookmarkEnd w:id="182"/>
      <w:r>
        <w:rPr>
          <w:rtl w:val="true"/>
        </w:rPr>
        <w:t>شهادت؛ خسران یا علوّ درجات</w:t>
      </w:r>
      <w:bookmarkEnd w:id="183"/>
    </w:p>
    <w:p>
      <w:pPr>
        <w:pStyle w:val="BookText"/>
        <w:rPr/>
      </w:pPr>
      <w:r>
        <w:rPr>
          <w:rFonts w:ascii="IRNazanin" w:hAnsi="IRNazanin" w:eastAsia="IRNazanin"/>
          <w:color w:val="111111"/>
          <w:sz w:val="28"/>
          <w:sz w:val="28"/>
          <w:szCs w:val="28"/>
          <w:rtl w:val="true"/>
          <w:lang w:bidi="fa-IR"/>
        </w:rPr>
        <w:t xml:space="preserve">خلاصۀ چهار مورد آیات در بارهٔ شهدای احد و آیه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تَحْسَبَنَّ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سه آیه در موضوع بحث ما است، این شد که شهادت مؤمن در جنگ، یا مرگ او در این میان به هنگام ادای وظیفه، نه تنها موجب خسارت خدا و شخص مؤمن نیست، و از این بابت نه دایره ایمان زیان می بیند و نه جامعه ایمانی دچار خسارت می شود؛ بلکه به بیان قرآن مجید، این رویداد برای آن مؤمن سبب علوّ درجات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آن چه در انتظار اوست، آگاه است و حساب شده و بر اساس حکمت خویش چنین فرمانی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باید دانست که اساساً این مقام، مقام مؤمن است و مختص شهید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سخن منافقان و بعضی از عوام این بود که شهید، بی جهت عمر خویش را کم کرده است و اگر زنده می ماند و مثلاً چهل سال دیگر بر عمرش اضافه می شد، بهره کامل را از این عمر می برد و مثلاً هفتاد سال از این عمر متنعم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این سخن چگونه پنداری عوامانه و کاملاً اشتباه است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چنان چه مؤمنی از آن چنان مقامی در نزد خدا برخوردار باشد که از قبل به او خبر دهند تو در این جنگ کشته می شوی؛ و این مؤمن بجنگد و بداند که کشته می شود؛ آیا این وهن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نقص در ایمان او است یا موجب علوّ درجات ایمان او می گردد؟ به این نکته عنایت شود که خدا به مؤمنان عادی که از چنین مقامی برخوردار نیستند، خبری در خصوص سرنوشتشان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زمانی که پیغمبر مصلحت می داند به </w:t>
      </w:r>
    </w:p>
    <w:p>
      <w:pPr>
        <w:pStyle w:val="BookText"/>
        <w:rPr/>
      </w:pPr>
      <w:r>
        <w:rPr>
          <w:rFonts w:ascii="IRNazanin" w:hAnsi="IRNazanin" w:eastAsia="IRNazanin"/>
          <w:color w:val="111111"/>
          <w:sz w:val="28"/>
          <w:sz w:val="28"/>
          <w:szCs w:val="28"/>
          <w:rtl w:val="true"/>
          <w:lang w:bidi="fa-IR"/>
        </w:rPr>
        <w:t xml:space="preserve">مؤمنی خبر دهد، </w:t>
      </w:r>
      <w:r>
        <w:rPr>
          <w:rStyle w:val="FootnoteAnchor"/>
          <w:rtl w:val="true"/>
        </w:rPr>
        <w:footnoteReference w:id="149"/>
      </w:r>
      <w:r>
        <w:rPr>
          <w:rFonts w:ascii="IRNazanin" w:hAnsi="IRNazanin" w:eastAsia="IRNazanin"/>
          <w:color w:val="111111"/>
          <w:sz w:val="28"/>
          <w:sz w:val="28"/>
          <w:szCs w:val="28"/>
          <w:rtl w:val="true"/>
          <w:lang w:bidi="fa-IR"/>
        </w:rPr>
        <w:t xml:space="preserve">یا اینکه گاهی خود شخص، همچون امیرالمؤمنین علیه السلام ولی الله است و به حکم چنین مقامی، از سرنوشت خویش اطلاع دارد که شرح حال او نزد آقایان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مسلّمات است در این صورت این مسأله چه حکمی پیدا می کند؟</w:t>
      </w:r>
    </w:p>
    <w:p>
      <w:pPr>
        <w:pStyle w:val="BookText"/>
        <w:rPr/>
      </w:pPr>
      <w:r>
        <w:rPr>
          <w:rFonts w:ascii="IRNazanin" w:hAnsi="IRNazanin" w:eastAsia="IRNazanin"/>
          <w:color w:val="111111"/>
          <w:sz w:val="28"/>
          <w:sz w:val="28"/>
          <w:szCs w:val="28"/>
          <w:rtl w:val="true"/>
          <w:lang w:bidi="fa-IR"/>
        </w:rPr>
        <w:t>روایات زیادی در طبقات ابن سعد آمده است که امیرالمؤمنین علیه السلام از ابتدا خبر داشت که ابن ملجم مرادی قاتل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 در حمام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حسنین و عبدالله بن جعفر هم حمام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ابن ملجم وارد حمام شد، حسنین علیهما السلام از حمام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که چرا بیرون رفتید؟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توانیم با چشمان خود قاتل پدرمان را ببینیم </w:t>
      </w:r>
      <w:r>
        <w:rPr>
          <w:rFonts w:eastAsia="IRNazanin" w:cs="IRNazanin"/>
          <w:color w:val="111111"/>
          <w:sz w:val="28"/>
          <w:szCs w:val="28"/>
          <w:rtl w:val="true"/>
          <w:lang w:bidi="fa-IR"/>
        </w:rPr>
        <w:t xml:space="preserve">. </w:t>
      </w:r>
      <w:r>
        <w:rPr>
          <w:rStyle w:val="FootnoteAnchor"/>
          <w:rtl w:val="true"/>
        </w:rPr>
        <w:footnoteReference w:id="150"/>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خبر داشتن امیرالمؤمنین علیه السلام از شهادت خود، با ادله مطابقت دارد و با ضوابط دینی نیز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مواجه می شویم با کسی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 پذیرفت که امام حسین علیه السلام از کشته شدن خویش با خبر بوده است، چرا که در صورت داشتن اطلاع قبلی از کشته شدنش، اقدامش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القاء نفس در تهلکه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84" w:name="pg9136_77199"/>
    </w:p>
    <w:p>
      <w:pPr>
        <w:pStyle w:val="BookText"/>
        <w:rPr/>
      </w:pPr>
      <w:bookmarkEnd w:id="184"/>
      <w:r>
        <w:rPr>
          <w:rFonts w:ascii="IRNazanin" w:hAnsi="IRNazanin" w:eastAsia="IRNazanin"/>
          <w:color w:val="111111"/>
          <w:sz w:val="28"/>
          <w:sz w:val="28"/>
          <w:szCs w:val="28"/>
          <w:rtl w:val="true"/>
          <w:lang w:bidi="fa-IR"/>
        </w:rPr>
        <w:t xml:space="preserve">در برابر چنین کسی،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تَحْسَبَنَّ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گویای این حقیقت است که به هیچ وجه حرکت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القاء نفس در تهلکه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چرا که شهادت هلاکت نیست، بلکه رسیدن به سعادت ابدی است و دقیقاً در جهت عمل به وظیفه صورت می گیرد</w:t>
      </w:r>
      <w:r>
        <w:rPr>
          <w:rFonts w:eastAsia="IRNazanin" w:cs="IRNazanin"/>
          <w:color w:val="111111"/>
          <w:sz w:val="28"/>
          <w:szCs w:val="28"/>
          <w:rtl w:val="true"/>
          <w:lang w:bidi="fa-IR"/>
        </w:rPr>
        <w:t>.</w:t>
      </w:r>
    </w:p>
    <w:p>
      <w:pPr>
        <w:pStyle w:val="Heading3"/>
        <w:numPr>
          <w:ilvl w:val="2"/>
          <w:numId w:val="1"/>
        </w:numPr>
        <w:rPr/>
      </w:pPr>
      <w:bookmarkStart w:id="185" w:name="__RefHeading___Toc3028464_2870459653"/>
      <w:bookmarkStart w:id="186" w:name="_Toc62"/>
      <w:bookmarkEnd w:id="185"/>
      <w:r>
        <w:rPr>
          <w:rtl w:val="true"/>
        </w:rPr>
        <w:t xml:space="preserve">شبهه </w:t>
      </w:r>
      <w:r>
        <w:rPr>
          <w:rtl w:val="true"/>
        </w:rPr>
        <w:t>«</w:t>
      </w:r>
      <w:r>
        <w:rPr>
          <w:rtl w:val="true"/>
        </w:rPr>
        <w:t>شهادت امام، عامل ترویج دین</w:t>
      </w:r>
      <w:r>
        <w:rPr>
          <w:rtl w:val="true"/>
        </w:rPr>
        <w:t>»</w:t>
      </w:r>
      <w:bookmarkEnd w:id="186"/>
    </w:p>
    <w:p>
      <w:pPr>
        <w:pStyle w:val="BookText"/>
        <w:rPr/>
      </w:pPr>
      <w:r>
        <w:rPr>
          <w:rFonts w:ascii="IRNazanin" w:hAnsi="IRNazanin" w:eastAsia="IRNazanin"/>
          <w:color w:val="111111"/>
          <w:sz w:val="28"/>
          <w:sz w:val="28"/>
          <w:szCs w:val="28"/>
          <w:rtl w:val="true"/>
          <w:lang w:bidi="fa-IR"/>
        </w:rPr>
        <w:t>گاهی شبهه از جهت دیگر القا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بپذیریم که شهادت امام حسین علیه السلام موجب ترویج دین بود، پس می توان نتیجه گرفت که اگر زنده می ماند و شهید نمی شد، حیاتش موجب نقص در دین می شد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این شبهه باید دقت کرد که چنین اعتراضی در حقیقت اعتراض به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حقیقت، اشکال نه به ما وارد است، نه به امام حسین علیه السلام ؛ بلکه اشکال به کسی است که خالق عالم و فرستنده خاتم انبیاء صلی الله علیه وآله وسلم است که وظیفه امام را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منطق قرآن، انسان مسلمان نمی تواند به یک شهید مسلمان اشکال کند که چرا خودت را به شهادت رساندی؟ و با اینکه زندگی تو، به سود اسلام بود و مرگ تو، زیان اسلام را در پی داشت، چرا با این کار، سودی را که مسلمانان از حیاتت می بردند، قطع کردی؛ و با کشته شدنت، زیانی به امت مسلمان وارد آوردی</w:t>
      </w:r>
      <w:r>
        <w:rPr>
          <w:rFonts w:eastAsia="IRNazanin" w:cs="IRNazanin"/>
          <w:color w:val="111111"/>
          <w:sz w:val="28"/>
          <w:szCs w:val="28"/>
          <w:rtl w:val="true"/>
          <w:lang w:bidi="fa-IR"/>
        </w:rPr>
        <w:t xml:space="preserve">. </w:t>
      </w:r>
      <w:bookmarkStart w:id="187" w:name="pg9136_77200"/>
    </w:p>
    <w:p>
      <w:pPr>
        <w:pStyle w:val="Heading2"/>
        <w:numPr>
          <w:ilvl w:val="1"/>
          <w:numId w:val="1"/>
        </w:numPr>
        <w:rPr/>
      </w:pPr>
      <w:bookmarkStart w:id="188" w:name="__RefHeading___Toc3028466_2870459653"/>
      <w:bookmarkStart w:id="189" w:name="_Toc63"/>
      <w:bookmarkEnd w:id="187"/>
      <w:bookmarkEnd w:id="188"/>
      <w:r>
        <w:rPr>
          <w:rtl w:val="true"/>
        </w:rPr>
        <w:t xml:space="preserve">فصل </w:t>
      </w:r>
      <w:r>
        <w:rPr/>
        <w:t>5</w:t>
      </w:r>
      <w:r>
        <w:rPr>
          <w:rtl w:val="true"/>
        </w:rPr>
        <w:t xml:space="preserve"> : </w:t>
      </w:r>
      <w:r>
        <w:rPr>
          <w:rtl w:val="true"/>
        </w:rPr>
        <w:t>پیوست</w:t>
      </w:r>
      <w:bookmarkEnd w:id="189"/>
    </w:p>
    <w:p>
      <w:pPr>
        <w:pStyle w:val="Heading3"/>
        <w:numPr>
          <w:ilvl w:val="2"/>
          <w:numId w:val="1"/>
        </w:numPr>
        <w:rPr/>
      </w:pPr>
      <w:bookmarkStart w:id="190" w:name="__RefHeading___Toc3028468_2870459653"/>
      <w:bookmarkStart w:id="191" w:name="_Toc64"/>
      <w:bookmarkEnd w:id="190"/>
      <w:r>
        <w:rPr>
          <w:rtl w:val="true"/>
        </w:rPr>
        <w:t>نکات و فوائد متنوّع پژوهشی</w:t>
      </w:r>
      <w:bookmarkEnd w:id="191"/>
    </w:p>
    <w:p>
      <w:pPr>
        <w:pStyle w:val="Heading4"/>
        <w:numPr>
          <w:ilvl w:val="3"/>
          <w:numId w:val="1"/>
        </w:numPr>
        <w:rPr/>
      </w:pPr>
      <w:bookmarkStart w:id="192" w:name="__RefHeading___Toc3028470_2870459653"/>
      <w:bookmarkStart w:id="193" w:name="_Toc65"/>
      <w:bookmarkEnd w:id="192"/>
      <w:r>
        <w:rPr/>
        <w:t>1</w:t>
      </w:r>
      <w:r>
        <w:rPr>
          <w:rtl w:val="true"/>
        </w:rPr>
        <w:t xml:space="preserve">. </w:t>
      </w:r>
      <w:r>
        <w:rPr>
          <w:rtl w:val="true"/>
        </w:rPr>
        <w:t>خاطره ای شیرین</w:t>
      </w:r>
      <w:bookmarkEnd w:id="193"/>
    </w:p>
    <w:p>
      <w:pPr>
        <w:pStyle w:val="BookText"/>
        <w:rPr/>
      </w:pPr>
      <w:r>
        <w:rPr>
          <w:rFonts w:ascii="IRNazanin" w:hAnsi="IRNazanin" w:eastAsia="IRNazanin"/>
          <w:color w:val="111111"/>
          <w:sz w:val="28"/>
          <w:sz w:val="28"/>
          <w:szCs w:val="28"/>
          <w:rtl w:val="true"/>
          <w:lang w:bidi="fa-IR"/>
        </w:rPr>
        <w:t>امام حسین علیه السلام در قلب شیعه و بچه شیعه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ایران خدا می خواهد امتحان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امتحان اصلی را داده است، ولی به هر حال اساس امام حسین است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که روس ها در ایران حضور داشتند، در بندر انزلی به هنگام محرم، تعزیه طفلان مسلم برپا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سربازان روسی که این تعزیه را تماشا می کرد، به یکباره بازیگر نقش حارث را با تیر زده و در جا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پیش فرمانده روسی اش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 چرا این کار را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مشت دیوانه، قریب چند هزار نفر جمع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 را هم که کشتم، دو تا بچه را گرفته بود و می خواست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بچه هم التماس می کردند که به ما آب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 همین طور </w:t>
      </w:r>
      <w:bookmarkStart w:id="194" w:name="pg9136_77201"/>
    </w:p>
    <w:p>
      <w:pPr>
        <w:pStyle w:val="BookText"/>
        <w:rPr/>
      </w:pPr>
      <w:bookmarkEnd w:id="194"/>
      <w:r>
        <w:rPr>
          <w:rFonts w:ascii="IRNazanin" w:hAnsi="IRNazanin" w:eastAsia="IRNazanin"/>
          <w:color w:val="111111"/>
          <w:sz w:val="28"/>
          <w:sz w:val="28"/>
          <w:szCs w:val="28"/>
          <w:rtl w:val="true"/>
          <w:lang w:bidi="fa-IR"/>
        </w:rPr>
        <w:t>ایستاده و فقط گریه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مردم برای بچه ها کاری می کردند و نه او به بچه ها آب می داد و به مرگ تهدیدشان می کرد؛ این که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منع کردند که در ایام عزاداری، سربازان روس در میان مردم باشند؛ لذا آنها را در سربازخانه نگاه می داشتند</w:t>
      </w:r>
      <w:r>
        <w:rPr>
          <w:rFonts w:eastAsia="IRNazanin" w:cs="IRNazanin"/>
          <w:color w:val="111111"/>
          <w:sz w:val="28"/>
          <w:szCs w:val="28"/>
          <w:rtl w:val="true"/>
          <w:lang w:bidi="fa-IR"/>
        </w:rPr>
        <w:t>.</w:t>
      </w:r>
    </w:p>
    <w:p>
      <w:pPr>
        <w:pStyle w:val="Heading4"/>
        <w:numPr>
          <w:ilvl w:val="3"/>
          <w:numId w:val="1"/>
        </w:numPr>
        <w:rPr/>
      </w:pPr>
      <w:bookmarkStart w:id="195" w:name="__RefHeading___Toc3028472_2870459653"/>
      <w:bookmarkStart w:id="196" w:name="_Toc66"/>
      <w:bookmarkEnd w:id="195"/>
      <w:r>
        <w:rPr/>
        <w:t>2</w:t>
      </w:r>
      <w:r>
        <w:rPr>
          <w:rtl w:val="true"/>
        </w:rPr>
        <w:t xml:space="preserve">. </w:t>
      </w:r>
      <w:r>
        <w:rPr>
          <w:rtl w:val="true"/>
        </w:rPr>
        <w:t>جدایی یاران امام حسین علیه السلام در شب عاشورا</w:t>
      </w:r>
      <w:bookmarkEnd w:id="196"/>
    </w:p>
    <w:p>
      <w:pPr>
        <w:pStyle w:val="BookText"/>
        <w:rPr/>
      </w:pPr>
      <w:r>
        <w:rPr>
          <w:rFonts w:ascii="IRNazanin" w:hAnsi="IRNazanin" w:eastAsia="IRNazanin"/>
          <w:color w:val="111111"/>
          <w:sz w:val="28"/>
          <w:sz w:val="28"/>
          <w:szCs w:val="28"/>
          <w:rtl w:val="true"/>
          <w:lang w:bidi="fa-IR"/>
        </w:rPr>
        <w:t>کتاب شهید جاوید در مورد جدا شدن عده ای از یاران حضرت در شب عاشورا نیز سخنی گفته و یک سری فهرست نیز داده است</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ولی ما گشتیم و در منابع معتبر، اصلاً این مطلب را پیدا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فهرست ها تاریخ یعقوبی است که راجع به کربلا بیش از دو صفحه ننوشته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فقط در کتاب تفسیر منسوب به امام حسن عسکری علیه السلام در این باره عبارتی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توجه نکرده که تفسیر منسوب به امام حسن عسکری تنها پیش عده ای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لهوف گفته بود، ایشان قبول می کرد؟</w:t>
      </w:r>
    </w:p>
    <w:p>
      <w:pPr>
        <w:pStyle w:val="Heading4"/>
        <w:numPr>
          <w:ilvl w:val="3"/>
          <w:numId w:val="1"/>
        </w:numPr>
        <w:rPr/>
      </w:pPr>
      <w:bookmarkStart w:id="197" w:name="__RefHeading___Toc3028474_2870459653"/>
      <w:bookmarkStart w:id="198" w:name="_Toc67"/>
      <w:bookmarkEnd w:id="197"/>
      <w:r>
        <w:rPr/>
        <w:t>3</w:t>
      </w:r>
      <w:r>
        <w:rPr>
          <w:rtl w:val="true"/>
        </w:rPr>
        <w:t xml:space="preserve">. </w:t>
      </w:r>
      <w:r>
        <w:rPr>
          <w:rtl w:val="true"/>
        </w:rPr>
        <w:t>پیوستن سی نفر از سپاه عمر سعد به امام حسین علیه السلام</w:t>
      </w:r>
      <w:bookmarkEnd w:id="198"/>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امام علیه السلام خطبه ای خوانده و در پی آن عده ای حدود سی نفر از سپاه عمر بن سعد به حضرت پیوستند، آیا در شب عاشورا </w:t>
      </w:r>
    </w:p>
    <w:p>
      <w:pPr>
        <w:pStyle w:val="BookText"/>
        <w:rPr/>
      </w:pPr>
      <w:r>
        <w:rPr>
          <w:rFonts w:ascii="IRNazanin" w:hAnsi="IRNazanin" w:eastAsia="IRNazanin"/>
          <w:color w:val="111111"/>
          <w:sz w:val="28"/>
          <w:sz w:val="28"/>
          <w:szCs w:val="28"/>
          <w:rtl w:val="true"/>
          <w:lang w:bidi="fa-IR"/>
        </w:rPr>
        <w:t>بوده است یا صبح عاشورا؟ مورخان تعابیر مختلفی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آن را شب عاشورا می دانند و شاید هم مکرر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نیز آن را شب عاشورا می دانند، ولی گفته اند که آنها به هنگام سحر پیوستند</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به هر حال، منابع مخالفان، افرادی را که به امام علیه السلام پیوستند، مارق و خروج کننده از دین می دانند و بقیه را ناصر امام یزید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مورد یاران امام حسین علیه السلام آمده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رَوَّوا ما عليه أصحاب الحسين علیه السلام مِن القيامِ للصلاة وقراءة القرآنِ</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آنچه شاهدان از اصحاب امام حسین علیه السلام دیدند، نماز و قرائت قرآن بود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عده این جدایی از سپاه عمر سعد را در پی خطبه اول امام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نظر می رسد که اینان دو گروه بوده اند؛ گروهی شب و گروهی نیز در روز پیوستند، زیرا بر طبق متون، دو عامل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متونش فرق می کند و کتاب، کتاب تحقیقی نیست، بلکه جمع 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عدد را سی تن ذکر کرده اند، اما به دو عامل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یکی در سحر و دیگری در روز اتفاق افتاده است</w:t>
      </w:r>
      <w:r>
        <w:rPr>
          <w:rFonts w:eastAsia="IRNazanin" w:cs="IRNazanin"/>
          <w:color w:val="111111"/>
          <w:sz w:val="28"/>
          <w:szCs w:val="28"/>
          <w:rtl w:val="true"/>
          <w:lang w:bidi="fa-IR"/>
        </w:rPr>
        <w:t xml:space="preserve">. </w:t>
      </w:r>
      <w:bookmarkStart w:id="199" w:name="pg9136_77203"/>
    </w:p>
    <w:p>
      <w:pPr>
        <w:pStyle w:val="Heading4"/>
        <w:numPr>
          <w:ilvl w:val="3"/>
          <w:numId w:val="1"/>
        </w:numPr>
        <w:rPr/>
      </w:pPr>
      <w:bookmarkStart w:id="200" w:name="__RefHeading___Toc3028476_2870459653"/>
      <w:bookmarkStart w:id="201" w:name="_Toc68"/>
      <w:bookmarkEnd w:id="199"/>
      <w:bookmarkEnd w:id="200"/>
      <w:r>
        <w:rPr/>
        <w:t>4</w:t>
      </w:r>
      <w:r>
        <w:rPr>
          <w:rtl w:val="true"/>
        </w:rPr>
        <w:t xml:space="preserve">. </w:t>
      </w:r>
      <w:r>
        <w:rPr>
          <w:rtl w:val="true"/>
        </w:rPr>
        <w:t>هجمه فراگیر بر شیعه</w:t>
      </w:r>
      <w:bookmarkEnd w:id="201"/>
    </w:p>
    <w:p>
      <w:pPr>
        <w:pStyle w:val="BookText"/>
        <w:rPr/>
      </w:pPr>
      <w:r>
        <w:rPr>
          <w:rFonts w:ascii="IRNazanin" w:hAnsi="IRNazanin" w:eastAsia="IRNazanin"/>
          <w:color w:val="111111"/>
          <w:sz w:val="28"/>
          <w:sz w:val="28"/>
          <w:szCs w:val="28"/>
          <w:rtl w:val="true"/>
          <w:lang w:bidi="fa-IR"/>
        </w:rPr>
        <w:t>سیدی از بزرگان قرن هفتم به مناسبتی، از دست سیدها عصبانی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مقصر می داند که آبرو و شرف اجدادشان را به خطر انداخته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بیتی دارد که ضرب المثلی در ادبیات عرب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أَرَى أَلْفَ بان لا يَقُومُ بِهادي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بِبَان خَلْفَهُ أَلْفُ هَادِي</w:t>
      </w:r>
    </w:p>
    <w:p>
      <w:pPr>
        <w:pStyle w:val="BookText"/>
        <w:rPr/>
      </w:pPr>
      <w:r>
        <w:rPr>
          <w:rFonts w:ascii="IRNazanin" w:hAnsi="IRNazanin" w:eastAsia="IRNazanin"/>
          <w:color w:val="111111"/>
          <w:sz w:val="28"/>
          <w:sz w:val="28"/>
          <w:szCs w:val="28"/>
          <w:rtl w:val="true"/>
          <w:lang w:bidi="fa-IR"/>
        </w:rPr>
        <w:t>می بینم اگر هزار نفر بخواهند چیزی را بسازند و در مقابلشان یک نفر بخواهد آن را خراب کند، نمی توانند مقاومت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یک نفر می خواهد بسازد، در حالی که پشت سرش هزار نفر خراب کننده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وضع شیعه اینگونه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همه گونه کتاب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کتاب که علیه شیعه نوشته می شد، ده پاسخ به آن نوشته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امروز هر کسی که می رسد، علیه شیعه می نویسد، اما کسی نیست که پاسخگو باشد </w:t>
      </w:r>
      <w:r>
        <w:rPr>
          <w:rFonts w:eastAsia="IRNazanin" w:cs="IRNazanin"/>
          <w:color w:val="111111"/>
          <w:sz w:val="28"/>
          <w:szCs w:val="28"/>
          <w:rtl w:val="true"/>
          <w:lang w:bidi="fa-IR"/>
        </w:rPr>
        <w:t>.</w:t>
      </w:r>
    </w:p>
    <w:p>
      <w:pPr>
        <w:pStyle w:val="Heading4"/>
        <w:numPr>
          <w:ilvl w:val="3"/>
          <w:numId w:val="1"/>
        </w:numPr>
        <w:rPr/>
      </w:pPr>
      <w:bookmarkStart w:id="202" w:name="__RefHeading___Toc3028478_2870459653"/>
      <w:bookmarkStart w:id="203" w:name="_Toc69"/>
      <w:bookmarkEnd w:id="202"/>
      <w:r>
        <w:rPr/>
        <w:t>5</w:t>
      </w:r>
      <w:r>
        <w:rPr>
          <w:rtl w:val="true"/>
        </w:rPr>
        <w:t xml:space="preserve">. </w:t>
      </w:r>
      <w:r>
        <w:rPr>
          <w:rtl w:val="true"/>
        </w:rPr>
        <w:t xml:space="preserve">معنى روايت </w:t>
      </w:r>
      <w:r>
        <w:rPr>
          <w:rtl w:val="true"/>
        </w:rPr>
        <w:t>«</w:t>
      </w:r>
      <w:r>
        <w:rPr>
          <w:rtl w:val="true"/>
        </w:rPr>
        <w:t>ارْتَدَّ النَّاسُ</w:t>
      </w:r>
      <w:r>
        <w:rPr>
          <w:rtl w:val="true"/>
        </w:rPr>
        <w:t>»</w:t>
      </w:r>
      <w:bookmarkEnd w:id="203"/>
    </w:p>
    <w:p>
      <w:pPr>
        <w:pStyle w:val="BookText"/>
        <w:rPr/>
      </w:pPr>
      <w:r>
        <w:rPr>
          <w:rFonts w:ascii="IRNazanin" w:hAnsi="IRNazanin" w:eastAsia="IRNazanin"/>
          <w:color w:val="111111"/>
          <w:sz w:val="28"/>
          <w:sz w:val="28"/>
          <w:szCs w:val="28"/>
          <w:rtl w:val="true"/>
          <w:lang w:bidi="fa-IR"/>
        </w:rPr>
        <w:t xml:space="preserve">در حدیث دارد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ارْتَدَّ النَّاسُ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ثلاثةَ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المقداد بن الأسود، و أباذر الغِفارى و سَلمانَ الفارسيَّ، ثُمَّ انَّ النَّاسَ عَرَفُوا و لَحِقُوا بَعد</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مردم پس از پیامبر مرتد شدند به جز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بن اسود، ابوذر غفاری و سلمان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مردم حق را شناختند و به آن ملحق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این ارتداد، ارتداد از امیرالمومنین علیه السلام است نه ارتداد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روایاتی که این تعداد را چهار نفر ذکر کرده اند، نفر چهارم را عمار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بعضی از روایات در خصوص عمار حرفی نزده و تعداد را همان سه نفر دانسته اند، این بوده که ظاهراً مختصر تکانی از ایمان خویش خورده بوده است و از آنچه خلاف مقتضای ایمانش بوده، اندک انحرافی در شکل کناره گیری از اصل ماجرا در او دیده شده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پاسخ پرسشی که از آن حضرت درباره موضع گیری عمار در رویداد سقیفه می شود،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كَانَ جَاصَ حِيضَةً، ثُمَّ رَجَعَ</w:t>
      </w:r>
      <w:r>
        <w:rPr>
          <w:rFonts w:eastAsia="IRNazanin" w:cs="IRNazanin"/>
          <w:color w:val="111111"/>
          <w:sz w:val="28"/>
          <w:szCs w:val="28"/>
          <w:rtl w:val="true"/>
          <w:lang w:bidi="fa-IR"/>
        </w:rPr>
        <w:t xml:space="preserve">» </w:t>
      </w:r>
      <w:r>
        <w:rPr>
          <w:rStyle w:val="FootnoteAnchor"/>
          <w:rtl w:val="true"/>
        </w:rPr>
        <w:footnoteReference w:id="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کناره گیری مختصری کرد و سپس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خروج از ایمان، در او دیده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مطلب از این قرار بوده که عده ای به ذهنشان خطور نمی کرده که ابوبکر بر خلاف اراده امیرالمومنین علیه السلام ، از پیش نقشه ای برای خلافت در سر داشته و در این باره تبانی کرده باشد</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لذا بعد از اینکه نسبت به خاندان وحی تعدی شد، فهمیدند چه خبر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شواهدی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آنکه براء بن عازب انصاری </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روز بعد از بیعت ابی بکر، یعنی شب دوم رحلت پیامبر، متوجه شدم تعدادی از مردم در مسجد اجتماع کرده و با هم درباره استخلاف ابوبکر، در گوشی حرف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عمار هم در میان آنان است و می گوید نمی شود ما در برابر خلافت ابوبکر ساکت بنشینیم، به همین جهت به آنان ملحق شدم، </w:t>
      </w:r>
      <w:r>
        <w:rPr>
          <w:rStyle w:val="FootnoteAnchor"/>
          <w:rtl w:val="true"/>
        </w:rPr>
        <w:footnoteReference w:id="157"/>
      </w:r>
      <w:r>
        <w:rPr>
          <w:rFonts w:ascii="IRNazanin" w:hAnsi="IRNazanin" w:eastAsia="IRNazanin"/>
          <w:color w:val="111111"/>
          <w:sz w:val="28"/>
          <w:sz w:val="28"/>
          <w:szCs w:val="28"/>
          <w:rtl w:val="true"/>
          <w:lang w:bidi="fa-IR"/>
        </w:rPr>
        <w:t>لذا براء هم یکی از آن دوازده نفری است که به ابوبکر اعتراض می کند</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باورشان نمی شد که هنوز آب کفن پیامبر خشک نشده، یک عده چنین رفتاری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بیعتی که حق امیرالمؤمنین علیه السلام است، سر باز زنند و کسی دیگر جایش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ارتداد از اسلام مورد نظر نیست که آن خود از مصادیق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می گویند ابوبکر با همه مسلمانان به جز اهل مدینه جنگید، لذا همه آنها مرتد شدند و اگر ابوبکر نبود، همه مرتد باقی می ماندند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در رأس قرار داشت و دستوراتی نیز صادر می کرد که اطاعت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به عمار نیز احتمالا به سکوت اولیه او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امیرالمؤمنین علیه السلام در مورد سعد بن عباده می فرماید که به من پیغام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نمی گذارند خلافت به تو برسد؛ آیا اجازه می دهی کاری بکنم که حداقل نیرویی مقابل آنها باشم؟ من گفتم مانعی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هیچ وقت سعد بن عباده اعتراض نکرد که </w:t>
      </w:r>
    </w:p>
    <w:p>
      <w:pPr>
        <w:pStyle w:val="BookText"/>
        <w:rPr/>
      </w:pPr>
      <w:r>
        <w:rPr>
          <w:rFonts w:ascii="IRNazanin" w:hAnsi="IRNazanin" w:eastAsia="IRNazanin"/>
          <w:color w:val="111111"/>
          <w:sz w:val="28"/>
          <w:sz w:val="28"/>
          <w:szCs w:val="28"/>
          <w:rtl w:val="true"/>
          <w:lang w:bidi="fa-IR"/>
        </w:rPr>
        <w:t>چرا جمع شده اید؟ می خواست جلوی قدرت فاسد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نیز با او مخالفتی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عباده در ابتدای امر، از بانیان سقیفه به شمار می رفت؛ از همان دسته ای که می گفتند از ما انصار نیز باید یک خلیفه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دیگر آن خلافت پیغمبر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این است که در سقیفه اصولا دنبال امیر می گشتند نه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می دانستند که خلیفه شخص دیگری است؛ لذا انصار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امیر از شما باشد و یک امیر 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منظورشان از امیر، سمت فرماندهی جامعه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خلیفه یعنی کسی که مسلط بر همه امت حتی بر امیر است و منحصر به مدینه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و مهاجرین، هر دو در مدینه اند و می گویند دو تا امیر داشته باشیم، نه اینکه ما زیر پرچم شما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فرماندهی مورد تقاضا، فرماندهی به مفهوم مذهبی آن نبود، بلکه به مفهوم قبیله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آنها استدلال می کنند به اینکه عرب امارت شما را قبول نمی کند؛ بنابراین دو امیر می شود و منجر به جنگ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زمانی مسأله خلافت مطرح شد که کارشان بالا گرفت و سر و سامان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کار تمام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خلافت از آن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علیه السلام به این ادعا پاسخ داد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تَكُونُ الخلافَةُ بالصَّحابة و لا تَكونُ بالصَّحابة و القرابة</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آیا مبنای خلافت صحابی بودن است و نمیشود صحابی بودن و قرابت هر دو لحاظ شود؟</w:t>
      </w:r>
    </w:p>
    <w:p>
      <w:pPr>
        <w:pStyle w:val="BookText"/>
        <w:rPr/>
      </w:pPr>
      <w:r>
        <w:rPr>
          <w:rFonts w:ascii="IRNazanin" w:hAnsi="IRNazanin" w:eastAsia="IRNazanin"/>
          <w:color w:val="111111"/>
          <w:sz w:val="28"/>
          <w:sz w:val="28"/>
          <w:szCs w:val="28"/>
          <w:rtl w:val="true"/>
          <w:lang w:bidi="fa-IR"/>
        </w:rPr>
        <w:t>این عبارت، در حقیقت پاسخ به آنها است؛ بدین معنی که کسی که با پیغمبر هم صحبتی طولانی داشته باشد، حق بیشتری در خلافت دارد یا کسی که علاوه بر هم صحبت،ی از خویشاوندی بهره مند بوده است؟ کدام یک برای خلافت سزاوارترند؟</w:t>
      </w:r>
    </w:p>
    <w:p>
      <w:pPr>
        <w:pStyle w:val="BookText"/>
        <w:rPr/>
      </w:pPr>
      <w:r>
        <w:rPr>
          <w:rFonts w:ascii="IRNazanin" w:hAnsi="IRNazanin" w:eastAsia="IRNazanin"/>
          <w:color w:val="111111"/>
          <w:sz w:val="28"/>
          <w:sz w:val="28"/>
          <w:szCs w:val="28"/>
          <w:rtl w:val="true"/>
          <w:lang w:bidi="fa-IR"/>
        </w:rPr>
        <w:t>قریش به هنگام احتجاج برای این که خلافت را به دست گیرند، خود را از شجره پیامبر اعلام کرده و خواستار حفظ جایگاه خلافت برای خودش از سوی مردم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خود را شایسته خلافت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را امیرالمؤمنین علیه السلام در جواب قریش می فرماید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احتَجُوا بِالشَّجَرَةِ، وَأَضَاعُوا الثَّمَرَةَ</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به درخت احتجاج کردند ولی میوه آن را تباه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میوه درخت تباه شود، حق درخت مراعات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به لحاظ میوه اش که پیغمبر و امیر المومنين صلوات الله علیهما و آلهما باشند، ارزش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 علیه السلام در این عبارت با دلیل نقضی استدلال می فرماید که اگر دلیلتان برای خلافت، صحابی بودن است پس چرا من را انتخاب نکردید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سخن بر سر این است که آن چه ملاک و میزان صحت خلافت است، همه اش در من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با موازین شما من برای خلافت سزاوار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از همان منظری می فرماید که مبنای آنها برای خلافت قرار داشته است، هرچند </w:t>
      </w:r>
      <w:bookmarkStart w:id="204" w:name="pg9136_77208"/>
    </w:p>
    <w:p>
      <w:pPr>
        <w:pStyle w:val="BookText"/>
        <w:rPr/>
      </w:pPr>
      <w:bookmarkEnd w:id="204"/>
      <w:r>
        <w:rPr>
          <w:rFonts w:ascii="IRNazanin" w:hAnsi="IRNazanin" w:eastAsia="IRNazanin"/>
          <w:color w:val="111111"/>
          <w:sz w:val="28"/>
          <w:sz w:val="28"/>
          <w:szCs w:val="28"/>
          <w:rtl w:val="true"/>
          <w:lang w:bidi="fa-IR"/>
        </w:rPr>
        <w:t>در زمان این سخن خلافتشان تمام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خلافتشان از پایه نامشروع و غیر قانونی بوده است</w:t>
      </w:r>
      <w:r>
        <w:rPr>
          <w:rFonts w:eastAsia="IRNazanin" w:cs="IRNazanin"/>
          <w:color w:val="111111"/>
          <w:sz w:val="28"/>
          <w:szCs w:val="28"/>
          <w:rtl w:val="true"/>
          <w:lang w:bidi="fa-IR"/>
        </w:rPr>
        <w:t>.</w:t>
      </w:r>
    </w:p>
    <w:p>
      <w:pPr>
        <w:pStyle w:val="Heading4"/>
        <w:numPr>
          <w:ilvl w:val="3"/>
          <w:numId w:val="1"/>
        </w:numPr>
        <w:rPr/>
      </w:pPr>
      <w:bookmarkStart w:id="205" w:name="__RefHeading___Toc3028480_2870459653"/>
      <w:bookmarkStart w:id="206" w:name="_Toc70"/>
      <w:bookmarkEnd w:id="205"/>
      <w:r>
        <w:rPr/>
        <w:t>6</w:t>
      </w:r>
      <w:r>
        <w:rPr>
          <w:rtl w:val="true"/>
        </w:rPr>
        <w:t xml:space="preserve">. </w:t>
      </w:r>
      <w:r>
        <w:rPr>
          <w:rtl w:val="true"/>
        </w:rPr>
        <w:t>شکل اصح و سفارش شده برای خواندن زیارت عاشورا</w:t>
      </w:r>
      <w:bookmarkEnd w:id="206"/>
    </w:p>
    <w:p>
      <w:pPr>
        <w:pStyle w:val="BookText"/>
        <w:rPr/>
      </w:pPr>
      <w:r>
        <w:rPr>
          <w:rFonts w:ascii="IRNazanin" w:hAnsi="IRNazanin" w:eastAsia="IRNazanin"/>
          <w:color w:val="111111"/>
          <w:sz w:val="28"/>
          <w:sz w:val="28"/>
          <w:szCs w:val="28"/>
          <w:rtl w:val="true"/>
          <w:lang w:bidi="fa-IR"/>
        </w:rPr>
        <w:t xml:space="preserve">راه صحیح عمل به زیارت عاشورا این است که به ترتیب زیر عمل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امیر المومنین علیه السلام با خواندن زیارت امین الله، دو رکعت نماز زیارت، زیارت عاشورای سید الشهدا علیه السلام با صد لعن کامل و صد تا سلام و بعد آن سجده مخصوص، و سپس دعای علقمه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در اثنای زیارت به خواندن صد لعن و سلام نمی رسد، به یک بار اکتفا نموده، دعا را تمام کند و سپس صد لعن و سلام را در مسیر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ها به جای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العنهم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گویند که این هم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روایت زیارت عاشورای غیر معروفه نیز صحیح است، لذا کسی که فرصت ندارد می تواند آن را به جای زیارت عاشورای معروفه بخواند</w:t>
      </w:r>
      <w:r>
        <w:rPr>
          <w:rFonts w:eastAsia="IRNazanin" w:cs="IRNazanin"/>
          <w:color w:val="111111"/>
          <w:sz w:val="28"/>
          <w:szCs w:val="28"/>
          <w:rtl w:val="true"/>
          <w:lang w:bidi="fa-IR"/>
        </w:rPr>
        <w:t>.</w:t>
      </w:r>
    </w:p>
    <w:p>
      <w:pPr>
        <w:pStyle w:val="Heading4"/>
        <w:numPr>
          <w:ilvl w:val="3"/>
          <w:numId w:val="1"/>
        </w:numPr>
        <w:rPr/>
      </w:pPr>
      <w:bookmarkStart w:id="207" w:name="__RefHeading___Toc3028482_2870459653"/>
      <w:bookmarkStart w:id="208" w:name="_Toc71"/>
      <w:bookmarkEnd w:id="207"/>
      <w:r>
        <w:rPr/>
        <w:t>7</w:t>
      </w:r>
      <w:r>
        <w:rPr>
          <w:rtl w:val="true"/>
        </w:rPr>
        <w:t xml:space="preserve">. </w:t>
      </w:r>
      <w:r>
        <w:rPr>
          <w:rtl w:val="true"/>
        </w:rPr>
        <w:t xml:space="preserve">معنى </w:t>
      </w:r>
      <w:r>
        <w:rPr>
          <w:rtl w:val="true"/>
        </w:rPr>
        <w:t>«</w:t>
      </w:r>
      <w:r>
        <w:rPr>
          <w:rtl w:val="true"/>
        </w:rPr>
        <w:t>طلب ثار</w:t>
      </w:r>
      <w:r>
        <w:rPr>
          <w:rtl w:val="true"/>
        </w:rPr>
        <w:t>»</w:t>
      </w:r>
      <w:bookmarkEnd w:id="208"/>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زیارت عاشورا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ثاری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نقصی به من وارد شده که من باید این نقص را جبران کنم؛ بلکه این نقص باید به دست کسی جبران می شود که دیگری با کشتن او موجب چنین نقصی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خدا می فرماید انسان به امیرالمؤمنین و امام حسین علیهما السلام احتیاج داشت، اما دشمنان با کشتن اینان، آن ها را از انسان گرفتند و این نعمت را تلف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 موتور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یعنی قتلشان هیچگاه جبران نمی شود و این نقصان تا پایان حیات بشر به قوت خود باقی است، </w:t>
      </w:r>
      <w:bookmarkStart w:id="209" w:name="pg9136_77209"/>
    </w:p>
    <w:p>
      <w:pPr>
        <w:pStyle w:val="BookText"/>
        <w:rPr/>
      </w:pPr>
      <w:bookmarkEnd w:id="209"/>
      <w:r>
        <w:rPr>
          <w:rFonts w:ascii="IRNazanin" w:hAnsi="IRNazanin" w:eastAsia="IRNazanin"/>
          <w:color w:val="111111"/>
          <w:sz w:val="28"/>
          <w:sz w:val="28"/>
          <w:szCs w:val="28"/>
          <w:rtl w:val="true"/>
          <w:lang w:bidi="fa-IR"/>
        </w:rPr>
        <w:t xml:space="preserve">اما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می کنم که روزی بشر یقین کند سعادتش در این است که امیرالمؤمنین علیه السلام دوباره باز گردد؛ و آن روزی است که امام زمان علیه السلام ظاهر می شود</w:t>
      </w:r>
      <w:r>
        <w:rPr>
          <w:rFonts w:eastAsia="IRNazanin" w:cs="IRNazanin"/>
          <w:color w:val="111111"/>
          <w:sz w:val="28"/>
          <w:szCs w:val="28"/>
          <w:rtl w:val="true"/>
          <w:lang w:bidi="fa-IR"/>
        </w:rPr>
        <w:t>.</w:t>
      </w:r>
    </w:p>
    <w:p>
      <w:pPr>
        <w:pStyle w:val="Heading4"/>
        <w:numPr>
          <w:ilvl w:val="3"/>
          <w:numId w:val="1"/>
        </w:numPr>
        <w:rPr/>
      </w:pPr>
      <w:bookmarkStart w:id="210" w:name="__RefHeading___Toc3028484_2870459653"/>
      <w:bookmarkStart w:id="211" w:name="_Toc72"/>
      <w:bookmarkEnd w:id="210"/>
      <w:r>
        <w:rPr/>
        <w:t>8</w:t>
      </w:r>
      <w:r>
        <w:rPr>
          <w:rtl w:val="true"/>
        </w:rPr>
        <w:t xml:space="preserve">. </w:t>
      </w:r>
      <w:r>
        <w:rPr>
          <w:rtl w:val="true"/>
        </w:rPr>
        <w:t>صفويه</w:t>
      </w:r>
      <w:bookmarkEnd w:id="211"/>
    </w:p>
    <w:p>
      <w:pPr>
        <w:pStyle w:val="BookText"/>
        <w:rPr/>
      </w:pPr>
      <w:r>
        <w:rPr>
          <w:rFonts w:ascii="IRNazanin" w:hAnsi="IRNazanin" w:eastAsia="IRNazanin"/>
          <w:color w:val="111111"/>
          <w:sz w:val="28"/>
          <w:sz w:val="28"/>
          <w:szCs w:val="28"/>
          <w:rtl w:val="true"/>
          <w:lang w:bidi="fa-IR"/>
        </w:rPr>
        <w:t>رحمت خدا بر صفویه باد؛ چون بعد از بعثت پیغمبر، در منطقه شرق حتی در اروپای معاصر خود صفویه و نه اروپای پس از صفویه، حکومتی بهتر از آن پا به عرصه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در ایران بعد از اسلام، دولت آبادی را برشماریم، باید از صفویه نام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مربوط به این دولت بوده، نشان از آبادی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هنر، شکوفایی فکر و عرفان و فلسفه، شکوفایی فقه، احیای جاده ابریشم و احیای تجارت همه متعلق به این دوران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چهارصد کاروانسرای شاه عباسی در ایران، فقط برای رفاه حال مسافر و مرکبش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که هنوز است، اگر وجدان ملت ایران بخواهد کسی را در تعهد مثال بزند، نام شاه عباس سرآمد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علی رغم همه تبلیغات سوئی است که بعد از آنها در دوران زندیه، نه خود کریم خان و قاجاریه، و پس از آن پهلوی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شعارش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فرمان یزدان و چه فرمان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تا امروز، توسط برخی از افراد ناآگاه، علیه صفویه صورت گرفته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طبق وجدان ایرانی بهترین گواه برای سازگاری یک نظام با ملتی، در آن است که وجدان ملت نسبت به آن نظام احساس علاقه کند؛ زیرا وجدان ملت از مواردی مانند گهواره و قصه و شب قصه گویی ها ساخته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بعضاً شراب هم می خوردند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هم شاه صفوی در بعضی مجالس خاص مشروب بخورد، به معنی توجیه و تجویز مشروب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بین مشروب خواری که چنان خدماتی دارد و نمازخوانی که مثل ملاعمر افغانستان می ماند، مقایسه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بیشتر از این معطلتان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صفویه تاریخ معاصر است، یعنی تاریخی دویست سیصد ساله است که منابعش هم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کشتار و بدون اجبار یک مملکت را شیعه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اسنادش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اعلام می کردند هر شهری که شیعه بشود، از پرداخت حقابه یا مثلا پنج سال مالیات معاف است، برایش قنات درست می کنیم، و دیگر تشویق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اسلامی که ارزش دارد شعارش را هم ببوسیم، اسلام امیرالمؤمنین و حضرت زهرا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اموی و عباسی که مجموعه ای از خباثت ها را داشتند، در آن روز آدم کشی پیشرفته نمی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 که صفویه ایران را شیعه کردند، به فتوای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مفتی عثمانی در آسیای صغیر، در یک روز هشتاد هزار شیعه را سر بریدند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صفویه ایران را به زور سرنیزه شیعه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روزی که ارتش ترک آسیای صغیر </w:t>
      </w:r>
      <w:r>
        <w:rPr>
          <w:rStyle w:val="FootnoteAnchor"/>
          <w:rtl w:val="true"/>
        </w:rPr>
        <w:footnoteReference w:id="161"/>
      </w:r>
      <w:r>
        <w:rPr>
          <w:rFonts w:ascii="IRNazanin" w:hAnsi="IRNazanin" w:eastAsia="IRNazanin"/>
          <w:color w:val="111111"/>
          <w:sz w:val="28"/>
          <w:sz w:val="28"/>
          <w:szCs w:val="28"/>
          <w:rtl w:val="true"/>
          <w:lang w:bidi="fa-IR"/>
        </w:rPr>
        <w:t>به ایران حمله کرد، نفوذ تشیع در آنجا بیشتر از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تشیع ایران دچار پراکندگی بود، قم و ساوه شیعه بود، اما همه اطراف اصفهان سنی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قم و ساوه هم سنی بودند که بعد از زمان صفویه شیعه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آوه </w:t>
      </w:r>
    </w:p>
    <w:p>
      <w:pPr>
        <w:pStyle w:val="BookText"/>
        <w:rPr/>
      </w:pPr>
      <w:r>
        <w:rPr>
          <w:rFonts w:ascii="IRNazanin" w:hAnsi="IRNazanin" w:eastAsia="IRNazanin"/>
          <w:color w:val="111111"/>
          <w:sz w:val="28"/>
          <w:sz w:val="28"/>
          <w:szCs w:val="28"/>
          <w:rtl w:val="true"/>
          <w:lang w:bidi="fa-IR"/>
        </w:rPr>
        <w:t>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بقایای شیعه هایی که به نام قزلباش </w:t>
      </w:r>
      <w:r>
        <w:rPr>
          <w:rStyle w:val="FootnoteAnchor"/>
          <w:rtl w:val="true"/>
        </w:rPr>
        <w:footnoteReference w:id="162"/>
      </w:r>
      <w:r>
        <w:rPr>
          <w:rFonts w:ascii="IRNazanin" w:hAnsi="IRNazanin" w:eastAsia="IRNazanin"/>
          <w:color w:val="111111"/>
          <w:sz w:val="28"/>
          <w:sz w:val="28"/>
          <w:szCs w:val="28"/>
          <w:rtl w:val="true"/>
          <w:lang w:bidi="fa-IR"/>
        </w:rPr>
        <w:t>از آسیای صغیر آمده بودند، اصالتاً ترک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بقایا در یک روز هشتاد هزار شیعه را به فتوای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هم ازبک ها همین فتوا را اصلاح کرده و می گفتند رافضی در مورد مال و جان و ناموس، به مشرک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کسی یک رافضی بکشد هر قدر گناه داشته باشد، قطعا به بهشت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زمان تبریز با رشادت، سپاه چالدران را در مقابل عثمانی ها پشتیبانی کرد؛ در حالی که اگر می خواست سنی باشد، نمی توانست در چالدران بجنگد و با تبرزین و قمه و شمشیر به جنگ توپ عثمانی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چالدران تاریخ مشخص و شفافی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مشکل آن جاست که مردم تاریخ را مطالعه نمی کنند و یا تاریخ نمی دانند، ولی با اطلاعات اندکی که دارند به سخن هرکسی گوش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شاه آدمکش صفویه، شاه صفی دوم بود و بعد از آنکه سنی شد، شروع به کشتن برادران و سپس عموهایش کرد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ها از قرن ششم دارای یک سازماندهی سیاسی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تنظیم سیاسی اجازه انجام هر کاری را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همان دوره تحت عنوان فتوت و جوانمردی، زورخانه ها و امثال آن ها را ساخته و رو به مبانی فتوت و جوانمردی آوردند و کتاب های فراوانی در باب آیین فتوت و جوانمردی نوشتند و </w:t>
      </w:r>
    </w:p>
    <w:p>
      <w:pPr>
        <w:pStyle w:val="BookText"/>
        <w:rPr/>
      </w:pPr>
      <w:r>
        <w:rPr>
          <w:rFonts w:ascii="IRNazanin" w:hAnsi="IRNazanin" w:eastAsia="IRNazanin"/>
          <w:color w:val="111111"/>
          <w:sz w:val="28"/>
          <w:sz w:val="28"/>
          <w:szCs w:val="28"/>
          <w:rtl w:val="true"/>
          <w:lang w:bidi="fa-IR"/>
        </w:rPr>
        <w:t>اصولی را برای آن تدوین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خانقاه ها به عنوان درویش، تحت عنوان تولی و تبری، به مردم درس تشیع می دادند و به گونه ای رفتار می کردند که کارشان منحصر به مدح امیرالمؤمنین و حضرت زهرا و اهل بیت علیهم السلام نباشد تا بتوانند کار خودشان را پیش ببرند و غیر از این هم راهی نداشتند، وگرنه به دست حاکمان نابود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باید به طریقی عمل می کردند که از ابتداء متهم به تشیع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هم این کار را شروع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ها با فسق و فجور پیش می رفتند و این ها برای مدح اهل بیت فعالیت می کردند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فرقه بکتاشی ها </w:t>
      </w:r>
      <w:r>
        <w:rPr>
          <w:rStyle w:val="FootnoteAnchor"/>
          <w:rtl w:val="true"/>
        </w:rPr>
        <w:footnoteReference w:id="163"/>
      </w:r>
      <w:r>
        <w:rPr>
          <w:rFonts w:ascii="IRNazanin" w:hAnsi="IRNazanin" w:eastAsia="IRNazanin"/>
          <w:color w:val="111111"/>
          <w:sz w:val="28"/>
          <w:sz w:val="28"/>
          <w:szCs w:val="28"/>
          <w:rtl w:val="true"/>
          <w:lang w:bidi="fa-IR"/>
        </w:rPr>
        <w:t>چیزی شبیه قزلباش های ایران در ترکیه بودند که آن ها هم کلاه دوازده ترک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خانقاه هایشان اسامی دوازده امام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اسم سه </w:t>
      </w:r>
    </w:p>
    <w:p>
      <w:pPr>
        <w:pStyle w:val="BookText"/>
        <w:rPr/>
      </w:pPr>
      <w:r>
        <w:rPr>
          <w:rFonts w:ascii="IRNazanin" w:hAnsi="IRNazanin" w:eastAsia="IRNazanin"/>
          <w:color w:val="111111"/>
          <w:sz w:val="28"/>
          <w:sz w:val="28"/>
          <w:szCs w:val="28"/>
          <w:rtl w:val="true"/>
          <w:lang w:bidi="fa-IR"/>
        </w:rPr>
        <w:t>خلیفه را بعداً به آنها اضافه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شما می بینید در اطراف مسجد النبی اسامی امامان اهل بیت هست، مربوط به دوره عثمانی است که سلاطین بکتاشی آن را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ینی چری </w:t>
      </w:r>
      <w:r>
        <w:rPr>
          <w:rStyle w:val="FootnoteAnchor"/>
          <w:rtl w:val="true"/>
        </w:rPr>
        <w:footnoteReference w:id="164"/>
      </w:r>
      <w:r>
        <w:rPr>
          <w:rFonts w:ascii="IRNazanin" w:hAnsi="IRNazanin" w:eastAsia="IRNazanin"/>
          <w:color w:val="111111"/>
          <w:sz w:val="28"/>
          <w:sz w:val="28"/>
          <w:szCs w:val="28"/>
          <w:rtl w:val="true"/>
          <w:lang w:bidi="fa-IR"/>
        </w:rPr>
        <w:t>سپاه اساسی دولت عثمانی به شمار می آمد و چیزی شبیه سپاه قزلباش در حکومت صفویه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صفویه مجبور قزلباش را کنار زنند، فقط آن ها را به نقاط مختلف کوچانده و به جانشان تعرض نکنند و به جای آن شاهسون </w:t>
      </w:r>
      <w:r>
        <w:rPr>
          <w:rStyle w:val="FootnoteAnchor"/>
          <w:rtl w:val="true"/>
        </w:rPr>
        <w:footnoteReference w:id="165"/>
      </w:r>
      <w:r>
        <w:rPr>
          <w:rFonts w:ascii="IRNazanin" w:hAnsi="IRNazanin" w:eastAsia="IRNazanin"/>
          <w:color w:val="111111"/>
          <w:sz w:val="28"/>
          <w:sz w:val="28"/>
          <w:szCs w:val="28"/>
          <w:rtl w:val="true"/>
          <w:lang w:bidi="fa-IR"/>
        </w:rPr>
        <w:t>را جایگزین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شاهسون ها بودند که ینی چری ها را قتل عام کردند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بکتاشی ها هنوز هم به صورت گسترده در آلبانی فعالیت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عزاداری و مراسمی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جو سنی را قاطی آن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بوسنی و هرزگوین هم وضع تقریباً به همین منوال است</w:t>
      </w:r>
      <w:r>
        <w:rPr>
          <w:rFonts w:eastAsia="IRNazanin" w:cs="IRNazanin"/>
          <w:color w:val="111111"/>
          <w:sz w:val="28"/>
          <w:szCs w:val="28"/>
          <w:rtl w:val="true"/>
          <w:lang w:bidi="fa-IR"/>
        </w:rPr>
        <w:t xml:space="preserve">. </w:t>
      </w:r>
      <w:bookmarkStart w:id="212" w:name="pg9136_77214"/>
    </w:p>
    <w:p>
      <w:pPr>
        <w:pStyle w:val="BookText"/>
        <w:rPr/>
      </w:pPr>
      <w:bookmarkEnd w:id="212"/>
      <w:r>
        <w:rPr>
          <w:rFonts w:ascii="IRNazanin" w:hAnsi="IRNazanin" w:eastAsia="IRNazanin"/>
          <w:color w:val="111111"/>
          <w:sz w:val="28"/>
          <w:sz w:val="28"/>
          <w:szCs w:val="28"/>
          <w:rtl w:val="true"/>
          <w:lang w:bidi="fa-IR"/>
        </w:rPr>
        <w:t>البته در بلغارستان، علاوه بر این بکتاشی های آلبانی تبار که بقایای همان ترک های قزلباش هستند، حدود سیصد هزار شیعه خالص دوازده امامی وجود دارد که عزاداری عاشورا دارند و از ایران به آنجا مهاجرت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آنها به ترکیه و عده ای نیز به بلغارستان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چچنی های امروز هم که سنی حنفی هستند، همان قزلباش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افغازی ها نیز همین آذری هایی هستند که استالین دو میلیون تن از آنان را به گرجستان کوچاند تا در آنجا تعادل ایجاد کند</w:t>
      </w:r>
      <w:r>
        <w:rPr>
          <w:rFonts w:eastAsia="IRNazanin" w:cs="IRNazanin"/>
          <w:color w:val="111111"/>
          <w:sz w:val="28"/>
          <w:szCs w:val="28"/>
          <w:rtl w:val="true"/>
          <w:lang w:bidi="fa-IR"/>
        </w:rPr>
        <w:t>.</w:t>
      </w:r>
    </w:p>
    <w:p>
      <w:pPr>
        <w:pStyle w:val="Heading4"/>
        <w:numPr>
          <w:ilvl w:val="3"/>
          <w:numId w:val="1"/>
        </w:numPr>
        <w:rPr/>
      </w:pPr>
      <w:bookmarkStart w:id="213" w:name="__RefHeading___Toc3028486_2870459653"/>
      <w:bookmarkStart w:id="214" w:name="_Toc73"/>
      <w:bookmarkEnd w:id="213"/>
      <w:r>
        <w:rPr/>
        <w:t>9</w:t>
      </w:r>
      <w:r>
        <w:rPr>
          <w:rtl w:val="true"/>
        </w:rPr>
        <w:t xml:space="preserve">. </w:t>
      </w:r>
      <w:r>
        <w:rPr>
          <w:rtl w:val="true"/>
        </w:rPr>
        <w:t>استحاله در دین</w:t>
      </w:r>
      <w:bookmarkEnd w:id="214"/>
    </w:p>
    <w:p>
      <w:pPr>
        <w:pStyle w:val="BookText"/>
        <w:rPr/>
      </w:pPr>
      <w:r>
        <w:rPr>
          <w:rFonts w:ascii="IRNazanin" w:hAnsi="IRNazanin" w:eastAsia="IRNazanin"/>
          <w:color w:val="111111"/>
          <w:sz w:val="28"/>
          <w:sz w:val="28"/>
          <w:szCs w:val="28"/>
          <w:rtl w:val="true"/>
          <w:lang w:bidi="fa-IR"/>
        </w:rPr>
        <w:t>دوستی از منبری های تبریز که نه سال پیش طی مراسم حج در مکه با هم مصاحب بودیم،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امسال بیست روز از ماه رمضان در باکو دعوت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روز آن را در منطقه گرجستان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شیعه هستند و دو میلیون آذربایجانی را استالین به آنجا کوچاند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باکو هر شب، سر میز افطار، انواع مشروبات عرضه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رفتنم از من سؤال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چه نوع مشروبی می خورید؟ و چون من جوابی نمی دادم، پاسخ ندادن من را حمل بر تعارف می کردند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شب اول که به آنجا رفتم،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قبلاً همه نوع مشروبات را تهیه کرده ایم تا شرمنده شما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باورشان نمی شد که شخص مسلمان اهل نماز و روزه، نباید مشروب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چیز در قلبشان زنده مانده بود و آن نام و یاد امام حسین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یکی از شخصیت های مردم نخجوان که همگی شیعه اند، ملاقاتی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مردمش را در پی اعتصابی که </w:t>
      </w:r>
      <w:bookmarkStart w:id="215" w:name="pg9136_77215"/>
    </w:p>
    <w:p>
      <w:pPr>
        <w:pStyle w:val="BookText"/>
        <w:rPr/>
      </w:pPr>
      <w:bookmarkEnd w:id="215"/>
      <w:r>
        <w:rPr>
          <w:rFonts w:ascii="IRNazanin" w:hAnsi="IRNazanin" w:eastAsia="IRNazanin"/>
          <w:color w:val="111111"/>
          <w:sz w:val="28"/>
          <w:sz w:val="28"/>
          <w:szCs w:val="28"/>
          <w:rtl w:val="true"/>
          <w:lang w:bidi="fa-IR"/>
        </w:rPr>
        <w:t>کرده بودند، به این دلیل احمق می خواند که آن ها در روز اعتراض، به جای اعتصاب باید سرویس بیشتری دهند تا منافع بیشتر حاصل از فروش مشروبات و مشتهیات جنسی را در جهت اهداف سیاسی و دینیشان هزینه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که دین فطری است، اما در کمتر از دو دهه آینده، همه در اساس دین جاهل خواهند شد، مگر آن کسی که اطلاع و وابستگی عمیق نسبت به مبانی دینی داشته باشد </w:t>
      </w:r>
      <w:r>
        <w:rPr>
          <w:rFonts w:eastAsia="IRNazanin" w:cs="IRNazanin"/>
          <w:color w:val="111111"/>
          <w:sz w:val="28"/>
          <w:szCs w:val="28"/>
          <w:rtl w:val="true"/>
          <w:lang w:bidi="fa-IR"/>
        </w:rPr>
        <w:t>.</w:t>
      </w:r>
    </w:p>
    <w:p>
      <w:pPr>
        <w:pStyle w:val="Heading4"/>
        <w:numPr>
          <w:ilvl w:val="3"/>
          <w:numId w:val="1"/>
        </w:numPr>
        <w:rPr/>
      </w:pPr>
      <w:bookmarkStart w:id="216" w:name="__RefHeading___Toc3028488_2870459653"/>
      <w:bookmarkStart w:id="217" w:name="_Toc74"/>
      <w:bookmarkEnd w:id="216"/>
      <w:r>
        <w:rPr/>
        <w:t>10</w:t>
      </w:r>
      <w:r>
        <w:rPr>
          <w:rtl w:val="true"/>
        </w:rPr>
        <w:t xml:space="preserve">. </w:t>
      </w:r>
      <w:r>
        <w:rPr>
          <w:rtl w:val="true"/>
        </w:rPr>
        <w:t>ضرورت بازنگری در مورد نگاه به صفویه</w:t>
      </w:r>
      <w:bookmarkEnd w:id="217"/>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صفویه با زحمات فراوان برای استقلال این ملت پایه ریزی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سلسله در اواسط عمر خویش کاری کردند که توان جنگی ایران بتواند با اروپا برابری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توپ و تفنگ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تسلیحات معروف دوره صفویه تفنگ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 xml:space="preserve">ساخت این تفنگ منحصر به ایران بود و شهرت آن خصوصاً در آن روزگار باعث شد تا محققی فرانسوی به همراه مترجمی مأمور گردد تا برای بازدید از تفنگ دست ساز وی، راهی دراز را تا حجره محقر وی در کرمانشاه پیش گیرد و ساخت این تفنگ را که هیچگاه تیر آن به خطا نمی رفته است، از نزدیک </w:t>
      </w:r>
    </w:p>
    <w:p>
      <w:pPr>
        <w:pStyle w:val="BookText"/>
        <w:rPr/>
      </w:pPr>
      <w:r>
        <w:rPr>
          <w:rFonts w:ascii="IRNazanin" w:hAnsi="IRNazanin" w:eastAsia="IRNazanin"/>
          <w:color w:val="111111"/>
          <w:sz w:val="28"/>
          <w:sz w:val="28"/>
          <w:szCs w:val="28"/>
          <w:rtl w:val="true"/>
          <w:lang w:bidi="fa-IR"/>
        </w:rPr>
        <w:t>ببیند</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بعد از آن چشم حاکمان بعدی کور شد و آن را ادامه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امر، وقتی صفویه با عثمانی ها مواجه شدند و متوجه شدند که عثمانی ها اسلحه آتشین دارند، رفتند و از بلژیک کارشناس آوردند و در اصفهان یا قزوین، ریخته گری آن را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دوره زندیه این کار ادامه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هم که ترک های قاجار آمدند، اصلا عده ای از آنها درک این کار را نداشتند و به صفویه ناسزا می گفتند که آن دوره دوره خشک مذهبی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هر دولتی بالأخره روزی از هم می 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اینگونه نبود که اگر می خواست با بیگانه بجنگد، مجبور باشد از همان دشمن اسلحه بخرد و او هم نفروشد و مثلاً بگوید به شرطی که علیه اسرائیل اقدامی نکنی، می 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بلکه خودش سلاح مورد نیاز خویش را می ساخت و در برابر دشمنش به هیچ وجه کوتاه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دوره هر چیزی را به نیاز ملی و آن هم به ساخت ملت تبدیل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مطلب مهمی در دنیا است که حکومت های بعد از صفویه تاکنون این کار را نتوانسته اند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رضاخان اسلحه سازمانی ارتش تفنگ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آن را هم رضاخان از کشور چکسلواکی که سازنده اش بود، می خرید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بدگویی و ناسزا گفتن به صفویه جز خباثت و دشمنی با آن ها منهای مذهبشان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صفویه حکومت های محلی را که هر فردی در نقطه ای برای خودش </w:t>
      </w:r>
    </w:p>
    <w:p>
      <w:pPr>
        <w:pStyle w:val="BookText"/>
        <w:rPr/>
      </w:pPr>
      <w:r>
        <w:rPr>
          <w:rFonts w:ascii="IRNazanin" w:hAnsi="IRNazanin" w:eastAsia="IRNazanin"/>
          <w:color w:val="111111"/>
          <w:sz w:val="28"/>
          <w:sz w:val="28"/>
          <w:szCs w:val="28"/>
          <w:rtl w:val="true"/>
          <w:lang w:bidi="fa-IR"/>
        </w:rPr>
        <w:t>سلطانی بود و سکه می زد، به دولت واحدی تبدیل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بتوان گفت از عصر ساسانی به بعد تا دوران صفویه، ما دولت واحدی نداشتیم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این مطلب آن است که عده ای افراد بی هویت، تخریب را از نقطه ای آغاز کردند که کسی از منظر وطن دوستی و عرق ملی به خود اجازه تأیید صفویه را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اندک توجهی به این نکردند که صفویه بدون کمک و حمایت اروپای آن روز، توانستند در مقابل عثمانی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گویندگان هیچ گاه با خود اندیشیده اند که چه شد که روسیه هرگز با صفویه نجنگید، ولی بعد از صفویه با قاجار جنگید و آن همه خسارت به ایران وارد کرد؟ این از آن روی بود که روسیه شاهد رشادت و فداکاری صفویان در جنگ با امپراطوری عثمانی بود و تفوق ایران را در زمینه نظامی به روشنی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صفویه در آن روزگار نسبت به مخالفان سیاسی و نظامی خویش همچون سران روسیه تزاری به هیچ وجه کوتاه نمی آمد و با آنان به شدت برخورد می کرد؛ همان کاری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ایوان مخوف</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که تم اصلی خیلی از نمایشنامه ها شده است، در روسیه با مردم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رفتاری که کاترین دوم </w:t>
      </w:r>
      <w:r>
        <w:rPr>
          <w:rStyle w:val="FootnoteAnchor"/>
          <w:rtl w:val="true"/>
        </w:rPr>
        <w:footnoteReference w:id="169"/>
      </w:r>
      <w:r>
        <w:rPr>
          <w:rFonts w:ascii="IRNazanin" w:hAnsi="IRNazanin" w:eastAsia="IRNazanin"/>
          <w:color w:val="111111"/>
          <w:sz w:val="28"/>
          <w:sz w:val="28"/>
          <w:szCs w:val="28"/>
          <w:rtl w:val="true"/>
          <w:lang w:bidi="fa-IR"/>
        </w:rPr>
        <w:t xml:space="preserve">آن امپراطور و </w:t>
      </w:r>
      <w:bookmarkStart w:id="218" w:name="pg9136_77218"/>
    </w:p>
    <w:p>
      <w:pPr>
        <w:pStyle w:val="BookText"/>
        <w:rPr/>
      </w:pPr>
      <w:bookmarkEnd w:id="218"/>
      <w:r>
        <w:rPr>
          <w:rFonts w:ascii="IRNazanin" w:hAnsi="IRNazanin" w:eastAsia="IRNazanin"/>
          <w:color w:val="111111"/>
          <w:sz w:val="28"/>
          <w:sz w:val="28"/>
          <w:szCs w:val="28"/>
          <w:rtl w:val="true"/>
          <w:lang w:bidi="fa-IR"/>
        </w:rPr>
        <w:t>دیکتاتور زن روسیه با مردم، به خاطر آن همه آدم کشی کرده است</w:t>
      </w:r>
      <w:r>
        <w:rPr>
          <w:rFonts w:eastAsia="IRNazanin" w:cs="IRNazanin"/>
          <w:color w:val="111111"/>
          <w:sz w:val="28"/>
          <w:szCs w:val="28"/>
          <w:rtl w:val="true"/>
          <w:lang w:bidi="fa-IR"/>
        </w:rPr>
        <w:t>.</w:t>
      </w:r>
    </w:p>
    <w:p>
      <w:pPr>
        <w:pStyle w:val="Heading4"/>
        <w:numPr>
          <w:ilvl w:val="3"/>
          <w:numId w:val="1"/>
        </w:numPr>
        <w:rPr/>
      </w:pPr>
      <w:bookmarkStart w:id="219" w:name="__RefHeading___Toc3028490_2870459653"/>
      <w:bookmarkStart w:id="220" w:name="_Toc75"/>
      <w:bookmarkEnd w:id="219"/>
      <w:r>
        <w:rPr/>
        <w:t>11</w:t>
      </w:r>
      <w:r>
        <w:rPr>
          <w:rtl w:val="true"/>
        </w:rPr>
        <w:t xml:space="preserve">. </w:t>
      </w:r>
      <w:r>
        <w:rPr>
          <w:rtl w:val="true"/>
        </w:rPr>
        <w:t xml:space="preserve">تبلیغ </w:t>
      </w:r>
      <w:r>
        <w:rPr>
          <w:rtl w:val="true"/>
        </w:rPr>
        <w:t>«</w:t>
      </w:r>
      <w:r>
        <w:rPr>
          <w:rtl w:val="true"/>
        </w:rPr>
        <w:t>زیبایی چهره</w:t>
      </w:r>
      <w:r>
        <w:rPr>
          <w:rtl w:val="true"/>
        </w:rPr>
        <w:t xml:space="preserve">» </w:t>
      </w:r>
      <w:r>
        <w:rPr>
          <w:rtl w:val="true"/>
        </w:rPr>
        <w:t>در مورد صحابه</w:t>
      </w:r>
      <w:bookmarkEnd w:id="220"/>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ترفندهای بعضی از نویسندگان اهل سنت، پرداختن به مشخصات ظاهری و قیافه و زشتی یا زیبایی بعضی از صحابه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زن و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را پیش می کشند تا از این راه بهتر بتوانند مخاطبان خود را فریب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تو را چه کار به اینکه فلان همسر پیامبر، پیر بود یا جوان؟ یا این بحث که قیافه آن یکی چگونه بود، یا مثلاً سنّ خدیجه پانزده سال بالاتر از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نویسندگان کوته بین می خواهند یک همسر پیامبر را از باب جمال ظاهری به ما قالب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متأسفانه بنای اینگونه نگاه به مسائل را برخی از همان همسران گذاشتند</w:t>
      </w:r>
      <w:r>
        <w:rPr>
          <w:rFonts w:eastAsia="IRNazanin" w:cs="IRNazanin"/>
          <w:color w:val="111111"/>
          <w:sz w:val="28"/>
          <w:szCs w:val="28"/>
          <w:rtl w:val="true"/>
          <w:lang w:bidi="fa-IR"/>
        </w:rPr>
        <w:t xml:space="preserve">. </w:t>
      </w:r>
      <w:r>
        <w:rPr>
          <w:rStyle w:val="FootnoteAnchor"/>
          <w:rtl w:val="true"/>
        </w:rPr>
        <w:footnoteReference w:id="170"/>
      </w:r>
      <w:bookmarkStart w:id="221" w:name="pg9136_77219"/>
    </w:p>
    <w:p>
      <w:pPr>
        <w:pStyle w:val="BookText"/>
        <w:rPr/>
      </w:pPr>
      <w:bookmarkEnd w:id="221"/>
      <w:r>
        <w:rPr>
          <w:rFonts w:ascii="IRNazanin" w:hAnsi="IRNazanin" w:eastAsia="IRNazanin"/>
          <w:color w:val="111111"/>
          <w:sz w:val="28"/>
          <w:sz w:val="28"/>
          <w:szCs w:val="28"/>
          <w:rtl w:val="true"/>
          <w:lang w:bidi="fa-IR"/>
        </w:rPr>
        <w:t>مثلا حضرت ابوذر یک عرب لاغر نازک سیاه چرده بود که من خاک پای او را می 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شهدای کربلا در کمال باطنی آنها بود نه جمال ظاهری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خدا از انسان می خواهد، این است که به لحاظ انسانیت به کمال برسد، نه اینکه به لحاظ زیبایی ظاهری در گرو دیگری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همیشه یکی از بازیهای باطل همین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اصرار بر این که فلان همسر پیامبر برخوردار از جمال ظاهری بوده است به کجا می رسد؟ این سخن چه هدفی می تواند در بر داشته باشد؟ در این ماجرا مشکل در نوع نگاه است</w:t>
      </w:r>
      <w:r>
        <w:rPr>
          <w:rFonts w:eastAsia="IRNazanin" w:cs="IRNazanin"/>
          <w:color w:val="111111"/>
          <w:sz w:val="28"/>
          <w:szCs w:val="28"/>
          <w:rtl w:val="true"/>
          <w:lang w:bidi="fa-IR"/>
        </w:rPr>
        <w:t>.</w:t>
      </w:r>
    </w:p>
    <w:p>
      <w:pPr>
        <w:pStyle w:val="Heading4"/>
        <w:numPr>
          <w:ilvl w:val="3"/>
          <w:numId w:val="1"/>
        </w:numPr>
        <w:rPr/>
      </w:pPr>
      <w:bookmarkStart w:id="222" w:name="__RefHeading___Toc3028492_2870459653"/>
      <w:bookmarkStart w:id="223" w:name="_Toc76"/>
      <w:bookmarkEnd w:id="222"/>
      <w:r>
        <w:rPr/>
        <w:t>12</w:t>
      </w:r>
      <w:r>
        <w:rPr>
          <w:rtl w:val="true"/>
        </w:rPr>
        <w:t xml:space="preserve">. </w:t>
      </w:r>
      <w:r>
        <w:rPr>
          <w:rtl w:val="true"/>
        </w:rPr>
        <w:t>بازی با واژهٔ عصمت و معصوم</w:t>
      </w:r>
      <w:bookmarkEnd w:id="223"/>
    </w:p>
    <w:p>
      <w:pPr>
        <w:pStyle w:val="BookText"/>
        <w:rPr/>
      </w:pPr>
      <w:r>
        <w:rPr>
          <w:rFonts w:ascii="IRNazanin" w:hAnsi="IRNazanin" w:eastAsia="IRNazanin"/>
          <w:color w:val="111111"/>
          <w:sz w:val="28"/>
          <w:sz w:val="28"/>
          <w:szCs w:val="28"/>
          <w:rtl w:val="true"/>
          <w:lang w:bidi="fa-IR"/>
        </w:rPr>
        <w:t>یکی از بازی هایی که در حال حاضر در آورده اند، این است که زیبای ظاهری را با معصوم مترادف قلمداد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 چون مرد خوشگل نداریم، بنابراین مرد معصوم هم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دختران معصوم داریم، زیرا که همه آنها زیبا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کلام، عصمت را به زیبایی ظاهری معنی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هرجا از عصمت سخن می گویند، سعی دارند تا زیبایی چهره را به ذهن متبادر سازند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از واقعیاتی است که در ادبیات ما وارد کرده اند تا عصمت را از کمال باطنی به جمال ظاهری و تحریک شهوی بکشانند، در </w:t>
      </w:r>
    </w:p>
    <w:p>
      <w:pPr>
        <w:pStyle w:val="BookText"/>
        <w:rPr/>
      </w:pPr>
      <w:r>
        <w:rPr>
          <w:rFonts w:ascii="IRNazanin" w:hAnsi="IRNazanin" w:eastAsia="IRNazanin"/>
          <w:color w:val="111111"/>
          <w:sz w:val="28"/>
          <w:sz w:val="28"/>
          <w:szCs w:val="28"/>
          <w:rtl w:val="true"/>
          <w:lang w:bidi="fa-IR"/>
        </w:rPr>
        <w:t>حالی که عصمت، مستقل از هر نوع ویژگی ظاهری و بالاتر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تصور نشود که ائمه ما از جمال برخوردار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اما عصمت ربطی به زیبایی 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پای حضرت ابوذر با کمالاتی که داشت، گرچه یک عرب سیاه لاغر نازک اندام بود، بر زیبارویان فاسق و فاجر، از قبیل هند و امثال هند شرافت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بلاهایی که بر سر زبان فارسی آوردند، این است که معصوم را به معنی زیبا در اذهان مردم جا انداخته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بازی است که عصمت را به جایی بکشانند که فقط به درد جوانان عزب، آن هم جز عالم خیال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این مفهوم به عرصهٔ ادبیات ما بسیار خطرناک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راستا استعمال فراوانی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طفولیت را با عصمت درآمیخته و هم ارز و مقارن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طفولیت مرادف عصمت قرار گیرد، در آن صورت گاو و بزغاله هم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واژه عصمت، بی عرضگی و ناتوانی همراه با زیبایی را به ذهن متبادر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نقشه ای هدفمند است که بازی گرفتن دین و عواطف دینی را هدف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تعامل اولیای دین با آن همسران فقط بر اساس شهوت باشد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ارتباط، یکی دیگر از کارهای سخیفی که در حوزه ادبیات فارسی و دینی صورت گرفته و به هیچ وجه در ادبیات عرب بر روی آن تمرکز نمی شود، توصیف بانوان حوزه دین به جمال و زیبایی 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تعابیری چون رخی چون طعنه زد بر بام </w:t>
      </w:r>
    </w:p>
    <w:p>
      <w:pPr>
        <w:pStyle w:val="BookText"/>
        <w:rPr/>
      </w:pPr>
      <w:r>
        <w:rPr>
          <w:rFonts w:ascii="IRNazanin" w:hAnsi="IRNazanin" w:eastAsia="IRNazanin"/>
          <w:color w:val="111111"/>
          <w:sz w:val="28"/>
          <w:sz w:val="28"/>
          <w:szCs w:val="28"/>
          <w:rtl w:val="true"/>
          <w:lang w:bidi="fa-IR"/>
        </w:rPr>
        <w:t>گردون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 جمال او نیلوفری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می خواهند احساسات و عواطف شیعیان را تحریک کنند؛ در حالی که مرثیهٔ عرب کاری به این که چهرۀ او چقدر زیبا بوده و نیلی شده،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اش برای نیلی شدن رخ زیبای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او برای این است که به نوه پیامبر صلی الله علیه وآله وسلم و دختر امیرالمؤمنين علیه السلام اهانت و تعدى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صدیقه طاهره علیها السلام که سیده زنان جهان است، به کمالات معنویاش بود، نه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شأن ایشان اجل از این مطالب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ایران در حوزه اشعار مراثی،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ویژه ای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می زنند و می 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گل یاسمن، حجت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یاسمن که گریه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آقایان شعرای مرثیه گو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آقایان، از سرودن شعرهای مراثی صحیح استنکاف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کار به دست کسانی می افتد که شعر مذهبی گفتن کار حرفه ایشان است و ذوق و تفنن در آن جایی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سطح شعر و ادبیات مذهبی پایین می آید و عامیانه می شود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وقت ملک الشعرای بهار از تصنیف نام نبرده، مگر از تصنیفی که مایهٔ ادبی داشته باشد تصنیف </w:t>
      </w:r>
      <w:r>
        <w:rPr>
          <w:rStyle w:val="FootnoteAnchor"/>
          <w:rtl w:val="true"/>
        </w:rPr>
        <w:footnoteReference w:id="171"/>
      </w:r>
      <w:r>
        <w:rPr>
          <w:rFonts w:ascii="IRNazanin" w:hAnsi="IRNazanin" w:eastAsia="IRNazanin"/>
          <w:color w:val="111111"/>
          <w:sz w:val="28"/>
          <w:sz w:val="28"/>
          <w:szCs w:val="28"/>
          <w:rtl w:val="true"/>
          <w:lang w:bidi="fa-IR"/>
        </w:rPr>
        <w:t>به مقدار کم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مراقب بود تا ارزش شعر مذهبی را ساقط نکند، زیرا پس از آن ادبا برای شعر مذهبی هیچ حسابی قائل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هیچ وقت کسی تصنیف را در عداد شعر حافظ سعدی از قدما یا سهراب سپهری از متأخران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تصنیف به </w:t>
      </w:r>
      <w:bookmarkStart w:id="224" w:name="pg9136_77222"/>
    </w:p>
    <w:p>
      <w:pPr>
        <w:pStyle w:val="BookText"/>
        <w:rPr/>
      </w:pPr>
      <w:bookmarkEnd w:id="224"/>
      <w:r>
        <w:rPr>
          <w:rFonts w:ascii="IRNazanin" w:hAnsi="IRNazanin" w:eastAsia="IRNazanin"/>
          <w:color w:val="111111"/>
          <w:sz w:val="28"/>
          <w:sz w:val="28"/>
          <w:szCs w:val="28"/>
          <w:rtl w:val="true"/>
          <w:lang w:bidi="fa-IR"/>
        </w:rPr>
        <w:t>مراتب آسان تر از شعر نیمایی یا شعر آزاد یا شعر بی وزن و قافیه است</w:t>
      </w:r>
      <w:r>
        <w:rPr>
          <w:rFonts w:eastAsia="IRNazanin" w:cs="IRNazanin"/>
          <w:color w:val="111111"/>
          <w:sz w:val="28"/>
          <w:szCs w:val="28"/>
          <w:rtl w:val="true"/>
          <w:lang w:bidi="fa-IR"/>
        </w:rPr>
        <w:t>.</w:t>
      </w:r>
    </w:p>
    <w:p>
      <w:pPr>
        <w:pStyle w:val="Heading4"/>
        <w:numPr>
          <w:ilvl w:val="3"/>
          <w:numId w:val="1"/>
        </w:numPr>
        <w:rPr/>
      </w:pPr>
      <w:bookmarkStart w:id="225" w:name="__RefHeading___Toc3028494_2870459653"/>
      <w:bookmarkStart w:id="226" w:name="_Toc77"/>
      <w:bookmarkEnd w:id="225"/>
      <w:r>
        <w:rPr/>
        <w:t>13</w:t>
      </w:r>
      <w:r>
        <w:rPr>
          <w:rtl w:val="true"/>
        </w:rPr>
        <w:t xml:space="preserve">. </w:t>
      </w:r>
      <w:r>
        <w:rPr>
          <w:rtl w:val="true"/>
        </w:rPr>
        <w:t>تفاوت نايب عام و نایب خاص</w:t>
      </w:r>
      <w:bookmarkEnd w:id="226"/>
    </w:p>
    <w:p>
      <w:pPr>
        <w:pStyle w:val="BookText"/>
        <w:rPr/>
      </w:pPr>
      <w:r>
        <w:rPr>
          <w:rFonts w:ascii="IRNazanin" w:hAnsi="IRNazanin" w:eastAsia="IRNazanin"/>
          <w:color w:val="111111"/>
          <w:sz w:val="28"/>
          <w:sz w:val="28"/>
          <w:szCs w:val="28"/>
          <w:rtl w:val="true"/>
          <w:lang w:bidi="fa-IR"/>
        </w:rPr>
        <w:t>کسی اجازه تخلف از نائب خاص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تمام شیعیان وقتی حدیث را از کسی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شنوند که مورد اطمینان است، باید قبول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اطاعت از چهار نائب خاص وجود مقدس ولی عصر امام زمان علیه السلام که امام آنها را معین نموده است ، بر همه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منظور از نائب عام، علمای عصر غیبت یعنی به هنگام عدم حضور امام اند و منحصر در غیبت امام دوازدهم نیز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ششم، یا امام پنجم که در مدینه به سر می بردند، برای اهل خراسان یا قم، امام غائب او محسوب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در این مناطق و امثال آن زندگی می کرد، نمی توانست بگوید نباید هیچ کاری کنم ،مثلاً نماز و روزه را تعطیل کنم تا برسم به مدینه و از خود حضرت مسأله ام را بپرسم، که چگونه نماز بخوانم و احکام شرعی و شخصی ام را به خاطر بعد مسافتم با امام، معطل بگذارم، بنابراین شیعیان ساکن قم و خراسان و دیگر مناطق به سراغ راویان احادیث ائمه می رفتند که در همان مناطق محل سکونت شیعیان حضور داشتند و سؤال های شرعی خود را از آنان می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در روایت داریم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زکریا بن آدم قمی به خدمت حضرت رضا علیه السلام رسیده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از قم کوچ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پرسید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كَثَرَ السُّفهاء فى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نابخردان در قم زیاد شده اند و تحملشان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به سبب وجود تو، بلا را از اهل قم دفع می کند، همان طوری که به سبب وجود موسی بن جعفر علیهما السلام را از اهل بغداد دفع می کند</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به هر حال این نائب خاص بودن برای خودش ضابطه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 این مقام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توان تشخیص آن را ندارد مگر امام که آن را تشخیص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ممکن است من در تشخیص فلان آقایی که الان عالم دینی در قم یا اهواز است، اشتباه نکرده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مسؤولیت تشخیص آن به من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 قیامت، پیغمبر اکرم صلی الله علیه وآله وسلم از من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چراگوش به حرفش دادی؟ و من نمی توانم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فرمودید گوش به حرفش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فلان عالم در فلان شهر، حق مطلب آن است که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مورد وثوق، مجتهد و عادل است، باید به حرفش گوش داد و من اینگونه تشخیص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 بن مهزیار، یونس بن عبدالرحمان، مسلم بن عقیل یا نواب اربعه امام زمان علیه السلام که در مورد آنها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فرمودید این شخص مورد اطمینان است، بنابراین به سخنشان گوش فرا دادم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دقیق نیست که علما نوّاب عام امام هستند؛ مگر آنکه نایب عام امام بودن را به این معنی بگیریم که به اسم تعیین نشده باشند، نه این که تصور شود نیابتشان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متأسفانه مغلطه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در مقابل آنانی که به </w:t>
      </w:r>
      <w:bookmarkStart w:id="227" w:name="pg9136_77224"/>
    </w:p>
    <w:p>
      <w:pPr>
        <w:pStyle w:val="BookText"/>
        <w:rPr/>
      </w:pPr>
      <w:bookmarkEnd w:id="227"/>
      <w:r>
        <w:rPr>
          <w:rFonts w:ascii="IRNazanin" w:hAnsi="IRNazanin" w:eastAsia="IRNazanin"/>
          <w:color w:val="111111"/>
          <w:sz w:val="28"/>
          <w:sz w:val="28"/>
          <w:szCs w:val="28"/>
          <w:rtl w:val="true"/>
          <w:lang w:bidi="fa-IR"/>
        </w:rPr>
        <w:t>اسم تعیین شدند، معین به اسم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تفاوتشان در این است که در معین شدگان به اسم، جای چون و چرای ما نیست و نمی توانیم بگوییم که از حال این آقا خبر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امام فرموده، برای ما حجت است و باید به حرفش گردن 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توانیم بگوییم عدالت حضرت مسلم پیش ما ثابت نشده تا پشت سرش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روز قیامت جزای این گفته را می دهد، در حالی که اگر عدالت امام جماعت احراز نگردد، نمی توان به او اقتدا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این دو، در آن است که آن را امام معصوم به عنوان نایب خاص خویش تعیین کرده و حکم مخصوص اوست و جای مناقشه ما هم نیست؛ بر خلاف آن که تعیینش به عهده ما است و ما باید عدالتش را احراز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کسی را که من می شناسم و عدالتش برای من محرز می گردد، شهادتش برای دیگری خیلی به درد نمی خورد؛ یکی اقتدا می کند ولی دیگری اقتدا نمی کند و بر هیچ کدام هم اشکالی وارد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کلمه نائب و نیابت، عموم و خصوص دارد که بستگی به جایگاه و کاربردش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بین آن کسی که نیابت عامه دارد و آنکس که نیابت خاصه دارد،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المشرقین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228" w:name="__RefHeading___Toc3028496_2870459653"/>
      <w:bookmarkStart w:id="229" w:name="_Toc78"/>
      <w:bookmarkEnd w:id="228"/>
      <w:r>
        <w:rPr/>
        <w:t>14</w:t>
      </w:r>
      <w:r>
        <w:rPr>
          <w:rtl w:val="true"/>
        </w:rPr>
        <w:t xml:space="preserve">. </w:t>
      </w:r>
      <w:r>
        <w:rPr>
          <w:rtl w:val="true"/>
        </w:rPr>
        <w:t>ابهام زدایی از روایتی که ائمه را سیزده تن گفته است</w:t>
      </w:r>
      <w:bookmarkEnd w:id="229"/>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قول بعضی از اعلام این مضمون را نقل کرده اند که شیخ مفید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های کتاب سلیم متعدد بوده و لذا اعتباری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سخن مربوط به سندی بوده که شیخ مفید در اختیار داشته و اتفاقاً دارای نقص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کلینی چندین سند در اختیار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اختلاف نسخه ها قابل اغماض نیست؛ اما نسخه ای که مشهور است، نسخه ای است که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باقر انصاری زنجانی خوئینی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زحمات بسیاری که کشیده، آن را تحقیق کرده و در سه جلد در قم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ضعف این کتاب در برخی موارد مربوط به امامت است نه آنچه مربوط به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نیز منکر این مطلب نیست؛ ولی قدر مسلّم از مرقومهٔ عمر بن حنظله، قوی تر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کتاب، حدیثی است مربوط به عصر سلیم که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دوازده تا هستند که از نسل من و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 روایت از سلیم، در کتاب شریف کافی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حاشیه نسخه کافی اش نوشته ام که این اشتباه از ناسخان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روایت را شیخ طوسی و دیگران هم نقل می کنند و می فرمایند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بعد از من دوازده تا هستند، که عبارتند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یازده نفر از فرزندان من و تو؛ که این دوازده تای اولی را نباید تکرار می کرد یعنی روایت به این 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دوازده تا هستند که عبارتند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تو یازده نفر از فرزندان من و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حل مشکل هم می شود، به شرط آنکه حل کننده ای باشد </w:t>
      </w:r>
      <w:r>
        <w:rPr>
          <w:rFonts w:eastAsia="IRNazanin" w:cs="IRNazanin"/>
          <w:color w:val="111111"/>
          <w:sz w:val="28"/>
          <w:szCs w:val="28"/>
          <w:rtl w:val="true"/>
          <w:lang w:bidi="fa-IR"/>
        </w:rPr>
        <w:t xml:space="preserve">. </w:t>
      </w:r>
      <w:bookmarkStart w:id="230" w:name="pg9136_77226"/>
    </w:p>
    <w:p>
      <w:pPr>
        <w:pStyle w:val="Heading4"/>
        <w:numPr>
          <w:ilvl w:val="3"/>
          <w:numId w:val="1"/>
        </w:numPr>
        <w:rPr/>
      </w:pPr>
      <w:bookmarkStart w:id="231" w:name="__RefHeading___Toc3028498_2870459653"/>
      <w:bookmarkStart w:id="232" w:name="_Toc79"/>
      <w:bookmarkEnd w:id="230"/>
      <w:bookmarkEnd w:id="231"/>
      <w:r>
        <w:rPr/>
        <w:t>15</w:t>
      </w:r>
      <w:r>
        <w:rPr>
          <w:rtl w:val="true"/>
        </w:rPr>
        <w:t xml:space="preserve">. </w:t>
      </w:r>
      <w:r>
        <w:rPr>
          <w:rtl w:val="true"/>
        </w:rPr>
        <w:t>معنای حرج</w:t>
      </w:r>
      <w:bookmarkEnd w:id="232"/>
    </w:p>
    <w:p>
      <w:pPr>
        <w:pStyle w:val="BookText"/>
        <w:rPr/>
      </w:pPr>
      <w:r>
        <w:rPr>
          <w:rFonts w:ascii="IRNazanin" w:hAnsi="IRNazanin" w:eastAsia="IRNazanin"/>
          <w:color w:val="111111"/>
          <w:sz w:val="28"/>
          <w:sz w:val="28"/>
          <w:szCs w:val="28"/>
          <w:rtl w:val="true"/>
          <w:lang w:bidi="fa-IR"/>
        </w:rPr>
        <w:t>در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 لا تُحَمِّلْنا ما لا طاقَةَ لنا بِهِ</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ما توانش را نداریم بر ما تحميل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موارد تحمل نداشتن، این است که علیه یک انسان نفرت عمومی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عَلَيكُم فى الدِّين مِنْ حَرَج</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در دین، مشقت و رنج بر شما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حرج این است که من به گونه ای شوم که نتوانم چیزی را تحمل کنم، در حالی که مردم فکر می کنند حرج تنها این است که کسی مثلاً نتواند اجاره خانه اش را بپردازد و به سختی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بارز سختی و حرجی که بیشتر مردم بدان مبتلا هستند، این است که مثلاً یک جا بروند و به عنوان مسلمان مورد نفرت مردم واقع شوند</w:t>
      </w:r>
      <w:r>
        <w:rPr>
          <w:rFonts w:eastAsia="IRNazanin" w:cs="IRNazanin"/>
          <w:color w:val="111111"/>
          <w:sz w:val="28"/>
          <w:szCs w:val="28"/>
          <w:rtl w:val="true"/>
          <w:lang w:bidi="fa-IR"/>
        </w:rPr>
        <w:t>.</w:t>
      </w:r>
    </w:p>
    <w:p>
      <w:pPr>
        <w:pStyle w:val="Heading4"/>
        <w:numPr>
          <w:ilvl w:val="3"/>
          <w:numId w:val="1"/>
        </w:numPr>
        <w:rPr/>
      </w:pPr>
      <w:bookmarkStart w:id="233" w:name="__RefHeading___Toc3028500_2870459653"/>
      <w:bookmarkStart w:id="234" w:name="_Toc80"/>
      <w:bookmarkEnd w:id="233"/>
      <w:r>
        <w:rPr/>
        <w:t>16</w:t>
      </w:r>
      <w:r>
        <w:rPr>
          <w:rtl w:val="true"/>
        </w:rPr>
        <w:t xml:space="preserve">. </w:t>
      </w:r>
      <w:r>
        <w:rPr>
          <w:rtl w:val="true"/>
        </w:rPr>
        <w:t>تقیه</w:t>
      </w:r>
      <w:bookmarkEnd w:id="234"/>
    </w:p>
    <w:p>
      <w:pPr>
        <w:pStyle w:val="BookText"/>
        <w:rPr/>
      </w:pPr>
      <w:r>
        <w:rPr>
          <w:rFonts w:ascii="IRNazanin" w:hAnsi="IRNazanin" w:eastAsia="IRNazanin"/>
          <w:color w:val="111111"/>
          <w:sz w:val="28"/>
          <w:sz w:val="28"/>
          <w:szCs w:val="28"/>
          <w:rtl w:val="true"/>
          <w:lang w:bidi="fa-IR"/>
        </w:rPr>
        <w:t>گاهی سؤال می شود این که گفته اند از باب تقیه می توان روی فرش هم سجده کرد، منظور چه تقیه ای است؟</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تقیه این است که فرض کنید اگر </w:t>
      </w:r>
      <w:bookmarkStart w:id="235" w:name="pg9136_77227"/>
    </w:p>
    <w:p>
      <w:pPr>
        <w:pStyle w:val="BookText"/>
        <w:rPr/>
      </w:pPr>
      <w:bookmarkEnd w:id="235"/>
      <w:r>
        <w:rPr>
          <w:rFonts w:ascii="IRNazanin" w:hAnsi="IRNazanin" w:eastAsia="IRNazanin"/>
          <w:color w:val="111111"/>
          <w:sz w:val="28"/>
          <w:sz w:val="28"/>
          <w:szCs w:val="28"/>
          <w:rtl w:val="true"/>
          <w:lang w:bidi="fa-IR"/>
        </w:rPr>
        <w:t>بفهمند کسی شیعه است، تعقیبش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صرف اینکه بدانند او شیعه است و کاری با او نداشته باشند و شیعه بودنش مستوجب ضرری برای او نباشد، مشمول حکم تقیه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خوف و ترس عقلایی از تعدّی به جان یا مالتان باشد، وظیفهٔ شما تظاهر به شیعه بودن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نیازی به رسالهٔ عملیه هم ندارد، زیرا خدا حکمش را نوشته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مگر برای در حذر بودن از شر آن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أُكْرِهَ وَقَلْبُهُ مُطْمَئِنُّ بِالْإِيمَانِ وَلَكِن مَّن شَرَحَ بالْكُفْرِ صَدرَاً</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نه آنکه کسی به زبان و از روی اجبار کافر شود ولی دلش در ایمان ثابت باشد؛ اما کسی که دلش آکنده از ظلمت کفر گردد، این گونه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کسی که مجبور است، باید اظهار شرک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 که هر زمان مرجع تقلید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حال، قلبش بر ایمان ثابت و پایدار باشد، و این کارش بر مبنای تقیه است</w:t>
      </w:r>
      <w:r>
        <w:rPr>
          <w:rFonts w:eastAsia="IRNazanin" w:cs="IRNazanin"/>
          <w:color w:val="111111"/>
          <w:sz w:val="28"/>
          <w:szCs w:val="28"/>
          <w:rtl w:val="true"/>
          <w:lang w:bidi="fa-IR"/>
        </w:rPr>
        <w:t>.</w:t>
      </w:r>
    </w:p>
    <w:p>
      <w:pPr>
        <w:pStyle w:val="Heading4"/>
        <w:numPr>
          <w:ilvl w:val="3"/>
          <w:numId w:val="1"/>
        </w:numPr>
        <w:rPr/>
      </w:pPr>
      <w:bookmarkStart w:id="236" w:name="__RefHeading___Toc3028502_2870459653"/>
      <w:bookmarkStart w:id="237" w:name="_Toc81"/>
      <w:bookmarkEnd w:id="236"/>
      <w:r>
        <w:rPr/>
        <w:t>17</w:t>
      </w:r>
      <w:r>
        <w:rPr>
          <w:rtl w:val="true"/>
        </w:rPr>
        <w:t xml:space="preserve">. </w:t>
      </w:r>
      <w:r>
        <w:rPr>
          <w:rtl w:val="true"/>
        </w:rPr>
        <w:t>حرف دل عرفا</w:t>
      </w:r>
      <w:bookmarkEnd w:id="237"/>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آقایان عرفا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مقید به عنوان مقید عبادت مطلق است هر چند بنده این را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ساده که می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238" w:name="pg9136_77228"/>
    </w:p>
    <w:p>
      <w:pPr>
        <w:pStyle w:val="BookText"/>
        <w:rPr/>
      </w:pPr>
      <w:bookmarkEnd w:id="238"/>
      <w:r>
        <w:rPr>
          <w:rFonts w:ascii="IRNazanin" w:hAnsi="IRNazanin" w:eastAsia="IRNazanin"/>
          <w:color w:val="111111"/>
          <w:sz w:val="28"/>
          <w:sz w:val="28"/>
          <w:szCs w:val="28"/>
          <w:rtl w:val="true"/>
          <w:lang w:bidi="fa-IR"/>
        </w:rPr>
        <w:t xml:space="preserve">عده ای مثال را وحی منزل 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آب تهران بدش می آید و من آب این پارچ را به او بدهم،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خورم چون با خوردن آب این پارچ، در حقیقت همان آب تهران را خورده ام؛ زیرا این آب پارچ همان آب تهران است که حدّ جدیدی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خوردن آب پارچ، نمی توانم بگویم آب تهران نخورده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می گویند عبادت هر موجودی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بت باشد و خواه غیر 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عبادت خدا است</w:t>
      </w:r>
      <w:r>
        <w:rPr>
          <w:rFonts w:eastAsia="IRNazanin" w:cs="IRNazanin"/>
          <w:color w:val="111111"/>
          <w:sz w:val="28"/>
          <w:szCs w:val="28"/>
          <w:rtl w:val="true"/>
          <w:lang w:bidi="fa-IR"/>
        </w:rPr>
        <w:t xml:space="preserve">. </w:t>
      </w:r>
      <w:r>
        <w:rPr>
          <w:rStyle w:val="FootnoteAnchor"/>
          <w:rtl w:val="true"/>
        </w:rPr>
        <w:footnoteReference w:id="177"/>
      </w:r>
    </w:p>
    <w:p>
      <w:pPr>
        <w:pStyle w:val="Heading4"/>
        <w:numPr>
          <w:ilvl w:val="3"/>
          <w:numId w:val="1"/>
        </w:numPr>
        <w:rPr/>
      </w:pPr>
      <w:bookmarkStart w:id="239" w:name="__RefHeading___Toc3028504_2870459653"/>
      <w:bookmarkStart w:id="240" w:name="_Toc82"/>
      <w:bookmarkEnd w:id="239"/>
      <w:r>
        <w:rPr/>
        <w:t>18</w:t>
      </w:r>
      <w:r>
        <w:rPr>
          <w:rtl w:val="true"/>
        </w:rPr>
        <w:t xml:space="preserve">. </w:t>
      </w:r>
      <w:r>
        <w:rPr>
          <w:rtl w:val="true"/>
        </w:rPr>
        <w:t xml:space="preserve">مفهوم عرفان در عبارت </w:t>
      </w:r>
      <w:r>
        <w:rPr>
          <w:rtl w:val="true"/>
        </w:rPr>
        <w:t>«</w:t>
      </w:r>
      <w:r>
        <w:rPr>
          <w:rtl w:val="true"/>
        </w:rPr>
        <w:t>الّلهُمَّ عَرِّفْنى نَفْسَكَ</w:t>
      </w:r>
      <w:r>
        <w:rPr>
          <w:rtl w:val="true"/>
        </w:rPr>
        <w:t>»</w:t>
      </w:r>
      <w:bookmarkEnd w:id="240"/>
    </w:p>
    <w:p>
      <w:pPr>
        <w:pStyle w:val="BookText"/>
        <w:rPr/>
      </w:pPr>
      <w:r>
        <w:rPr>
          <w:rFonts w:ascii="IRNazanin" w:hAnsi="IRNazanin" w:eastAsia="IRNazanin"/>
          <w:color w:val="111111"/>
          <w:sz w:val="28"/>
          <w:sz w:val="28"/>
          <w:szCs w:val="28"/>
          <w:rtl w:val="true"/>
          <w:lang w:bidi="fa-IR"/>
        </w:rPr>
        <w:t>در این فقره از دعایی که برای عصر غیبت سفارش شده، نسبت عرفانی ای مورد نظر است که نسبت آن با عرفان رایج، به مانند نسبت شیر سماور به شیر خوردنی یا شیر بیابان یا شیرگاز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چهار تا شیرند، اما این کجا و آن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برای فریب دادن مردم، هر جا کلمه عرفان و معرفت آمده به رخ می کشند تا بگویند آنچه ما می گوییم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خدا را بشناسیم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برایشان محملی شده است تا از آن جا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به تنهایی مطلبی است که فهم آن نیاز به دقت بیشتری دارد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تنها در خصوص حضرت حق که در مورد بسیاری از حقایق عالم، آغاز شناخت بشر به وسیله یک اشاره ذهنی صورت می گیرد نه به سبب معرفت برای روشن شدن مطلب عرض می کنم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مثلاً در علوم طبیعی، پیشرفت در طب به این شد که نخستین کسانی که به این پدیدۀ انسانی عنایت کردند، متوجه این مطلب شدند که گاهی شخص از سر درد ناله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که به پیشانیش می زنی، می بینی حرارت بدنش زیاد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از راه نبض فهمیدند که در ضربان نبض رگ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با این اشارات ذهنی که به ذهنش خطور کرد، به تدریج به پیشرفت هایی در این زمینه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 ذهنی یعنی اینکه من از راه احساس، گرم شدن بدن را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ای مرا به این سؤال کشاند که چه چیزی موجب گرم شدن بدن شد، و این گرم شدن چگونه در این شخص اثر کرد که این حالتی که قبلا نبود، پیدا شد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این اشاره ذهنی از راه لمس و نبض گیری و دست به پیشانی زدن و جاهای دیگر که متعارف پزشکان است، حاصل می شود و تصور آن نیز از راه لمس یا رؤیت حاصل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صدها اشاره ذهنی به چیزهایی که ارتباطی با آن ندارد، نیز وجود دارد که هیچ کدام از آنها هنوز قابل احساس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صورتشان صورتی است که به راحتی می فهمی عاملی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شخصی انگشتش می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فهمد و مطمئن است که عاملی دارد به دقت که نگاه میکند، متوجه می شود خاری در آن جا فرو رفته است، نه این که قبل از دیدن خار نمی دانست چیزی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چیزی هست، اما چیستی اش را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پیدا کرد، نگفت اشتباه کردم؛ بلکه گفت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این اشاره ذهنی این نیست که لزوماً بتوانم چیزی را حس کنم؛ بلکه چیزی هم که بدان یقین ندارم، </w:t>
      </w:r>
    </w:p>
    <w:p>
      <w:pPr>
        <w:pStyle w:val="BookText"/>
        <w:rPr/>
      </w:pPr>
      <w:r>
        <w:rPr>
          <w:rFonts w:ascii="IRNazanin" w:hAnsi="IRNazanin" w:eastAsia="IRNazanin"/>
          <w:color w:val="111111"/>
          <w:sz w:val="28"/>
          <w:sz w:val="28"/>
          <w:szCs w:val="28"/>
          <w:rtl w:val="true"/>
          <w:lang w:bidi="fa-IR"/>
        </w:rPr>
        <w:t xml:space="preserve">می توانم یقین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تصور هر شخصی از خودش به طوری که یقین به وجود خویش پیدا کند که من هستم، گاه به احساس باطنی و گاه با دیدن در آینه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با شکستن ابزار خودبینی، این اشاره ذهنی محقق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گاهی می گوید خالقی که لفظش را هم بلد نیستم، موجودی است که من به او وابسته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نبودم و بود شدم، او مرا ایجاد کرد؛ با این تفاوت که به محض سوزش دست با خار، همین اشاره ی ذهنی، فوراً احساس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هم صدها سال می گذرد تا احساس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پیشرفت های پزشکی بعد از ابزارهایی بوده است که به وسیله آن، ابزارها توانستند احساس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پاستور و کخ و امثال این ها، بعد از تکامل ابزارها و وسایلی بود که در ابتدای امر ناقص بوده و به تدریج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لیزر و قوی تر از آن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خدا هم شرطش این نیست که قابل احساس باشد؛ بلکه هر چیزی که ارتباطی برقرار کند با آن چه مدرک حسی من باشد، نشانه ذهنی من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حق جل و علا با تمامی موجودات عالم این ارتباط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انگشت من فقط با آن خاری که بعدش دیدم، احساس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وقتی خار را بیرون آوردم، بگویم درد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نمی توانم بگویم این خار با دماغ من هم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ربطی به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با هر موجودی در عالم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وقتی که احساس به وجود خودم کردم، اشاره ذهنی به خالقم در من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هر آن چه را که </w:t>
      </w:r>
    </w:p>
    <w:p>
      <w:pPr>
        <w:pStyle w:val="BookText"/>
        <w:rPr/>
      </w:pPr>
      <w:r>
        <w:rPr>
          <w:rFonts w:ascii="IRNazanin" w:hAnsi="IRNazanin" w:eastAsia="IRNazanin"/>
          <w:color w:val="111111"/>
          <w:sz w:val="28"/>
          <w:sz w:val="28"/>
          <w:szCs w:val="28"/>
          <w:rtl w:val="true"/>
          <w:lang w:bidi="fa-IR"/>
        </w:rPr>
        <w:t>دیدم، احساس ذهنی به خالقم را در من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آنکه معرفت او از راه ارتباط او با موجودات حاصل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کریمه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سَنُرِيهِمْ آيَاتِنَا فِي الْآفَاقِ وَ فِي أَنْفُسِهِمْ حَتَّى يَتَبَيَّنَ هُمْ أَنَّهُ الحَقُّ</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نشانه هایمان را در هستی و در وجود خودشان به آنان نشان خواهیم داد تا برایشان آشکار گردد که او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حقیقت می گوید خدا یگانه وجودی است که ارتباط با همه موجودات دارد؛ یعنی یگانه وجودی است که احساس به وجود هر چیزی در عالم هستی اشاره ذهنی به او است، گرچه او خود قابل تصور نیست و هستی تنها از باب اشاره ذهنی به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اصطلاح منطق ، گاهی تصور، مبهم است و گاهی هم تصور تفصیلی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قصد ورود به منطق و حاشیه ملاعبدالله را ندارم واژه هایی چون معرّف، حجت، حدّ تام، حد ناقص، جنس، فصل، نوع و امثال این اصطلاحات در منطق، صرفاً ابزار تعلیمی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معلومات حسّی تان در این سن فعلی تان، یک میلیون باشد؛ به عنوان نمونه ده تای آن معلومات، جنس و فصلی در ذهنتان ندارد</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 صرفاً اشاره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در ابتدای ورود به عالم طلبگی صرفاً اصطلاحاتی است که برای آموزه های ابتدایی گفته می شود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من هر چیزی که در ذهنم می آید، باید یک </w:t>
      </w:r>
    </w:p>
    <w:p>
      <w:pPr>
        <w:pStyle w:val="BookText"/>
        <w:rPr/>
      </w:pPr>
      <w:r>
        <w:rPr>
          <w:rFonts w:ascii="IRNazanin" w:hAnsi="IRNazanin" w:eastAsia="IRNazanin"/>
          <w:color w:val="111111"/>
          <w:sz w:val="28"/>
          <w:sz w:val="28"/>
          <w:szCs w:val="28"/>
          <w:rtl w:val="true"/>
          <w:lang w:bidi="fa-IR"/>
        </w:rPr>
        <w:t>ما به الاشتراک و یک ما به الامتیاز داشته باشد، بایدش غلط محض است و اشتباهی است که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بعضی چیزها همین مقدارش هم که راجع به آن ها گفته می شود ما به الاشتراک یا ما به الامتیاز دارد، مثلا دانشمندان علم منطق که فلاسفه هم دنباله رو آنها هستند، حد تامّ انسان را، حیوان ناطق گفته اند؛ زیرا نزدیک ترین جنس بین انسان و هر موجودی در این عالم را حیوان می دانند، قبل از آن را به اصطلاح خودشان، جنس نامی می دانند و قبل از جنس نامی را جسم می دانند و قبل از آن را جوهر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حرف ها شوخی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 حیوانیت جسم نیست، چون حیوانیت عبارت است از لفظ و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حیوانیت از لحاظ فیزیکی یک چیز است و از لحاظ معرفت ماوراء ماده،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کدام یک از این دو حیوان است که جامع بین من و گاو شده است، این هم از آن حرف هایی است که به قول آخوند خراسانی رحمة الله علیه در کفایه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از لحاظ جنس و فصل، جنس و فصل های تعلیمی است نه حقیقی، وگرنه کسی جز خدا جنس واقعی و فصل واقعی را نمی داند و تنها خالق است که می داند چه کار کرده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اشاره ای به این مطلب دارد که خدا به جنس و فصل قابل تمیز در ذهن نیست، نه این که قابل تصور نیست، بلکه از راه اشاره آثار به وجود او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اشاره به خدا، هیچ موجودی در دنیا وجود نخواهد داشت که با موجود دیگری در دنیا اشتراکی استثنانا پذیر داشته باشد؛ زیرا در </w:t>
      </w:r>
    </w:p>
    <w:p>
      <w:pPr>
        <w:pStyle w:val="BookText"/>
        <w:rPr/>
      </w:pPr>
      <w:r>
        <w:rPr>
          <w:rFonts w:ascii="IRNazanin" w:hAnsi="IRNazanin" w:eastAsia="IRNazanin"/>
          <w:color w:val="111111"/>
          <w:sz w:val="28"/>
          <w:sz w:val="28"/>
          <w:szCs w:val="28"/>
          <w:rtl w:val="true"/>
          <w:lang w:bidi="fa-IR"/>
        </w:rPr>
        <w:t>مورد غیر خدا حتماً استثنایی در اشتراکات وجود دارد؛ زیرا این موجود اشاره به چیزی می کند و آن موجود اشاره به یک چیز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گویم من تشنه شدم، تصادفاً آب به من دادند، نوشیدم و سیراب شدم و حالت عادی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که مثلا آب نمک به من دادند، نوشیدم و تشنه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گزاره اشاره به دو شیء جدا از 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عامل رفع تشنگی و دیگری به عامل ایجاد تشنگی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خدا هیچ چیزی نیست که به غیر او اشاره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عَرِفْنى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گونه ای خود را به من بشناسان، که من همه صفات کمالت را درک کنم و برایم معرفتی حاصل گردد که هیچ ما به الاشتراکی با غیر خودت نداشته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 شما هم زیاد شنیده اید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اللهَ جَميل و يُحِبُّ الجَمالَ </w:t>
      </w:r>
      <w:r>
        <w:rPr>
          <w:rFonts w:eastAsia="Amiri" w:cs="Amiri" w:ascii="Amiri" w:hAnsi="Amiri"/>
          <w:color w:val="111111"/>
          <w:sz w:val="28"/>
          <w:szCs w:val="28"/>
          <w:rtl w:val="true"/>
          <w:lang w:bidi="ar-SA"/>
        </w:rPr>
        <w:t xml:space="preserve">» </w:t>
      </w:r>
      <w:r>
        <w:rPr>
          <w:rStyle w:val="FootnoteAnchor"/>
          <w:rtl w:val="true"/>
        </w:rPr>
        <w:footnoteReference w:id="179"/>
      </w:r>
      <w:r>
        <w:rPr>
          <w:rFonts w:ascii="IRNazanin" w:hAnsi="IRNazanin" w:eastAsia="IRNazanin"/>
          <w:color w:val="111111"/>
          <w:sz w:val="28"/>
          <w:sz w:val="28"/>
          <w:szCs w:val="28"/>
          <w:rtl w:val="true"/>
          <w:lang w:bidi="fa-IR"/>
        </w:rPr>
        <w:t>حال اگر کسی بخواهد خدا را از راه کشش جنسی بشناسد، نتیجه این شناخت چه خواهد شد؟ اگر جمال را جمال جنسی فرض کنید، در این صورت از هر جایی که کشش جنسی پیدا کنیم، خدا را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این خدا، خدایی می شود که همه کشش ها از کشش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نتیجتا سیمین تن تر از هر سیمین تنی می شود و موی او پرپیچ و شکن تر از هر مویی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واقعیت این است که چنین چیزی، دیگر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 که من خدا را به حالت جنسی شناختم، نه به شناختم نه به حکمت و</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رحمت و رأفت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حکمت یعنی این زیبایی را که خدا داده، بجا داده است و باید بجا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خدا را از این راه شناختم، خدا را به عنوان حکیمی شناخته ام که هیچ گاه آفرینشش از نظم و بجا بودن خارج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اش آن می شود که احکامش را نیز از همین راه می شناسم؛ یعنی من خدا را فقط از راه صفت جمال نمی شناسم، که عرفا بر این موضوع اصرار دارند و بیانشان این است که هر زیبارویی را که دیدی عاشقش بشو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ایرج میرزا، شاعر معروف، ابیاتی دارد که برای سنگ قبر خودش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این ابیات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را روی خوش و خُلق نکوست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و مرده من عاشق اوست</w:t>
      </w:r>
    </w:p>
    <w:p>
      <w:pPr>
        <w:pStyle w:val="BookText"/>
        <w:rPr/>
      </w:pPr>
      <w:r>
        <w:rPr>
          <w:rFonts w:ascii="IRNazanin" w:hAnsi="IRNazanin" w:eastAsia="IRNazanin"/>
          <w:color w:val="111111"/>
          <w:sz w:val="28"/>
          <w:sz w:val="28"/>
          <w:szCs w:val="28"/>
          <w:rtl w:val="true"/>
          <w:lang w:bidi="fa-IR"/>
        </w:rPr>
        <w:t>حال، مرده چه جوری عاشق می شود؟ من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چگونه خدا از این راه شناخته می شود، این را هم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حال او می گوید زنده و مرده من عاشق کسی است که روی خوش و روی نکو دارد؛ یعنی مثلا دست می دهد و لگد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به همه مظاهر خلقش بشناسیم، می شناسیم که حکیم است و از حکمتش تخلف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است و از رحمتش تخلف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علیم است و از علمش تخلف نمی کنیم و همین گونه صفاتی که قرآن مجید با قاطعیت آن ها را به ما می گوید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آن می شود که اگر چنین خدایی کسی را واسطه هدایت بین من و خودش قرار بدهد، او را آیت تمام صفاتش می گرداند تا او را واسطه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در این مسابقه به دنبال ملکه زیبایی </w:t>
      </w:r>
      <w:bookmarkStart w:id="241" w:name="pg9136_77235"/>
    </w:p>
    <w:p>
      <w:pPr>
        <w:pStyle w:val="BookText"/>
        <w:rPr/>
      </w:pPr>
      <w:bookmarkEnd w:id="241"/>
      <w:r>
        <w:rPr>
          <w:rFonts w:ascii="IRNazanin" w:hAnsi="IRNazanin" w:eastAsia="IRNazanin"/>
          <w:color w:val="111111"/>
          <w:sz w:val="28"/>
          <w:sz w:val="28"/>
          <w:szCs w:val="28"/>
          <w:rtl w:val="true"/>
          <w:lang w:bidi="fa-IR"/>
        </w:rPr>
        <w:t>باشد، فردی زیبارو را واسطه خویش می کند، کسی را واسطه قرار می دهد که این جا و آن جا بگردد و این تن و آن تن و این اندام و آن اندام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خدایی را که به این صفات شناختیم، واسطه اش کسی می شود که این صفات نیز در او باشد، بر اساس ارادۀ آن کسی که این صفات بالذات در او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معرفت خدا به هنگامی حاصل می گردد 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خودت را به من بشناسان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پیغمبر واقعی اش را نیز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پیغمبرش فلان کس است، چنین پیغمبری متناسب با چنان خدایی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بر اساس دعایی که به خواندن آن در دوره غیبت سفارش شده ایم، ناگزیر حجّتی را باید بشناسیم که پیغمبر منصوب نموده و باید با خدا و پیغمبر سنخیت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دیگر من در این خصوص، از ولایت فلان و فلان سخنی نخواهم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میگویم ولایت خدا، از آن رو است که خدا را از راه این صفات شناخته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ولایت رسول دم می زنم، بدان رو است که رسول را متصف به آن صفات شناخته ام</w:t>
      </w:r>
      <w:r>
        <w:rPr>
          <w:rFonts w:eastAsia="IRNazanin" w:cs="IRNazanin"/>
          <w:color w:val="111111"/>
          <w:sz w:val="28"/>
          <w:szCs w:val="28"/>
          <w:rtl w:val="true"/>
          <w:lang w:bidi="fa-IR"/>
        </w:rPr>
        <w:t>.</w:t>
      </w:r>
    </w:p>
    <w:p>
      <w:pPr>
        <w:pStyle w:val="Heading4"/>
        <w:numPr>
          <w:ilvl w:val="3"/>
          <w:numId w:val="1"/>
        </w:numPr>
        <w:rPr/>
      </w:pPr>
      <w:bookmarkStart w:id="242" w:name="__RefHeading___Toc3028506_2870459653"/>
      <w:bookmarkStart w:id="243" w:name="_Toc83"/>
      <w:bookmarkEnd w:id="242"/>
      <w:r>
        <w:rPr/>
        <w:t>19</w:t>
      </w:r>
      <w:r>
        <w:rPr>
          <w:rtl w:val="true"/>
        </w:rPr>
        <w:t xml:space="preserve">. </w:t>
      </w:r>
      <w:r>
        <w:rPr>
          <w:rtl w:val="true"/>
        </w:rPr>
        <w:t xml:space="preserve">عواقب معصیت و فلسفه استغفار پیامبر برای مؤمنان از امّت خویش </w:t>
      </w:r>
      <w:r>
        <w:rPr>
          <w:rtl w:val="true"/>
        </w:rPr>
        <w:t>(</w:t>
      </w:r>
      <w:r>
        <w:rPr>
          <w:rtl w:val="true"/>
        </w:rPr>
        <w:t xml:space="preserve">نگاهی به تفسیر آیات </w:t>
      </w:r>
      <w:r>
        <w:rPr/>
        <w:t>149</w:t>
      </w:r>
      <w:r>
        <w:rPr>
          <w:rtl w:val="true"/>
        </w:rPr>
        <w:t xml:space="preserve"> - </w:t>
      </w:r>
      <w:r>
        <w:rPr/>
        <w:t>159</w:t>
      </w:r>
      <w:r>
        <w:rPr>
          <w:rtl w:val="true"/>
        </w:rPr>
        <w:t xml:space="preserve"> </w:t>
      </w:r>
      <w:r>
        <w:rPr>
          <w:rtl w:val="true"/>
        </w:rPr>
        <w:t>سوره آل عمران</w:t>
      </w:r>
      <w:r>
        <w:rPr>
          <w:rtl w:val="true"/>
        </w:rPr>
        <w:t>)</w:t>
      </w:r>
      <w:bookmarkEnd w:id="243"/>
    </w:p>
    <w:p>
      <w:pPr>
        <w:pStyle w:val="BookText"/>
        <w:rPr/>
      </w:pPr>
      <w:r>
        <w:rPr>
          <w:rFonts w:ascii="Amiri" w:hAnsi="Amiri" w:eastAsia="Amiri" w:cs="Amiri"/>
          <w:color w:val="111111"/>
          <w:sz w:val="28"/>
          <w:sz w:val="28"/>
          <w:szCs w:val="28"/>
          <w:rtl w:val="true"/>
          <w:lang w:bidi="ar-SA"/>
        </w:rPr>
        <w:t xml:space="preserve">فَلَم أرَ مَهراً ساقه ذو سماحة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فَصيح و أَعجم</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ثَلاثَةُ آلاف، و عباد، وقينة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بالحسامِ المُصَمَّمِ </w:t>
      </w:r>
    </w:p>
    <w:p>
      <w:pPr>
        <w:pStyle w:val="BookText"/>
        <w:rPr/>
      </w:pPr>
      <w:r>
        <w:rPr>
          <w:rFonts w:ascii="Amiri" w:hAnsi="Amiri" w:eastAsia="Amiri" w:cs="Amiri"/>
          <w:color w:val="111111"/>
          <w:sz w:val="28"/>
          <w:sz w:val="28"/>
          <w:szCs w:val="28"/>
          <w:rtl w:val="true"/>
          <w:lang w:bidi="ar-SA"/>
        </w:rPr>
        <w:t xml:space="preserve">ولا مَهرَ أغلى من على وان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فَتكَ الا دونَ فَتكِ ابْنِ مُلجم</w:t>
      </w:r>
    </w:p>
    <w:p>
      <w:pPr>
        <w:pStyle w:val="BookText"/>
        <w:rPr/>
      </w:pPr>
      <w:r>
        <w:rPr>
          <w:rFonts w:ascii="IRNazanin" w:hAnsi="IRNazanin" w:eastAsia="IRNazanin"/>
          <w:color w:val="111111"/>
          <w:sz w:val="28"/>
          <w:sz w:val="28"/>
          <w:szCs w:val="28"/>
          <w:rtl w:val="true"/>
          <w:lang w:bidi="fa-IR"/>
        </w:rPr>
        <w:t>هرگز در میان عرب و عجم ندیده ام که بخشنده ای کابینی چون کابین قطام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هزار درهم </w:t>
      </w:r>
      <w:r>
        <w:rPr>
          <w:rStyle w:val="FootnoteAnchor"/>
          <w:rtl w:val="true"/>
        </w:rPr>
        <w:footnoteReference w:id="180"/>
      </w:r>
      <w:r>
        <w:rPr>
          <w:rFonts w:ascii="IRNazanin" w:hAnsi="IRNazanin" w:eastAsia="IRNazanin"/>
          <w:color w:val="111111"/>
          <w:sz w:val="28"/>
          <w:sz w:val="28"/>
          <w:szCs w:val="28"/>
          <w:rtl w:val="true"/>
          <w:lang w:bidi="fa-IR"/>
        </w:rPr>
        <w:t>و برده ای و کنیزکی آوازه خوان و ضربت زدن بر علی با شمشیر تیز و برنده بر دوش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کابینی هر اندازه هم که گران باشد، همسنگ ارزش علی نیست و هیچ فتنه ای نیست مگر آنکه از این کار ابن ملجم فروتر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ابن ملجم از هر عملی بدتر است</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بسیاری از انحرافات، نتیجه احساس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گم گشتگی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که من نمی توانم روی پای خودم بایستم، آدمی را به گروه هایی پیوند می دهد و وقتی این پیوند برقرار شود، بیرون آمدن از آن کار بسیار دشواری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به این حقیقت چنین اشاره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أنْ تُطِيعُوا الدِّينَ كَفَروا يَردُّوكم الى أَعْقابكُم فَتَنقَلبوا خاسرينَ</w:t>
      </w:r>
      <w:r>
        <w:rPr>
          <w:rFonts w:eastAsia="IRNazanin" w:cs="IRNazanin"/>
          <w:color w:val="111111"/>
          <w:sz w:val="28"/>
          <w:szCs w:val="28"/>
          <w:rtl w:val="true"/>
          <w:lang w:bidi="fa-IR"/>
        </w:rPr>
        <w:t xml:space="preserve">» </w:t>
      </w:r>
      <w:r>
        <w:rPr>
          <w:rStyle w:val="FootnoteAnchor"/>
          <w:rtl w:val="true"/>
        </w:rPr>
        <w:footnoteReference w:id="182"/>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کافران اطاعت کنید </w:t>
      </w:r>
    </w:p>
    <w:p>
      <w:pPr>
        <w:pStyle w:val="BookText"/>
        <w:rPr/>
      </w:pPr>
      <w:r>
        <w:rPr>
          <w:rFonts w:ascii="IRNazanin" w:hAnsi="IRNazanin" w:eastAsia="IRNazanin"/>
          <w:color w:val="111111"/>
          <w:sz w:val="28"/>
          <w:sz w:val="28"/>
          <w:szCs w:val="28"/>
          <w:rtl w:val="true"/>
          <w:lang w:bidi="fa-IR"/>
        </w:rPr>
        <w:t>شما را باز به کفر بر می گردانند، آنگاه از زیانکاران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تاکنون شاهد بسیاری از این روگرداندن های افراد از حق بوده ایم، و دیده ایم که نتیجه همبازی بودن و آشنایی با چند نفر ملحد که خود آنها دانۀ دام خبیثهای دیگری بودند، آغاز یک شقاق دینی شد و دست آخر هم حاصلش در همین دنیا، گذران یک عمر با فلاکت در زندان و یا کشته شدن و از این قبیل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أنَّما اسْتَزَكَّم الشَّيطانُ ببعض ما كَسَبُوا</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شیطان آن ها را، فقط به خاطر کارهای بد خودشان، به لغزش افکند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است، گناهانی که خودشان به دست خودشان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گناهی با هر عنادی رابطه ندارد، یعنی بین گناه و نوع عناد و سرکشی تناسب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حلوا خوشش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دید که حلوا می 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دید خیلی خوشمزه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خوردن حلوا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حلوافروش از او پول حلوا را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دو تا سیلی به او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حسابی نداریم؟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صورتش را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سیلی دیگر بزن، که می خواهم باز هم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فرد محال بود به کسی تعدی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حلوا خورده و به دو سیلیاش هم قانع است، زیراکه </w:t>
      </w:r>
    </w:p>
    <w:p>
      <w:pPr>
        <w:pStyle w:val="BookText"/>
        <w:rPr/>
      </w:pPr>
      <w:r>
        <w:rPr>
          <w:rFonts w:ascii="IRNazanin" w:hAnsi="IRNazanin" w:eastAsia="IRNazanin"/>
          <w:color w:val="111111"/>
          <w:sz w:val="28"/>
          <w:sz w:val="28"/>
          <w:szCs w:val="28"/>
          <w:rtl w:val="true"/>
          <w:lang w:bidi="fa-IR"/>
        </w:rPr>
        <w:t>اصولاً انسان اینگونه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بَلْ رانَ على قُلوبهم ما كانوا يَكسِبونَ</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به خاطر اعمالی که انجام می دادند، بر دلهایشان زنگار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اینان چون به خاطر خودشان به هر نوع گناهی مبادرت می ورزند، خداوند یک لایه کثافت بر دلشان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العبدَ كُلَّما أَذنب ذنباً حصل في قلبه نكتة سوداء حتى يَسوَدَّ قلبُه</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هرگاه بنده مرتکب گناهی شود، نقطه سیاهی در قلبش شکل می گیرد تا این که کم کم قلبش سیاه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حقیقت این بیان، تشبیه امری معنوی به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نقطه سیاه همه دلش را فرا گیرد،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لايُؤمَلُ مِنهُ الخير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امیدی به خیر در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مورد چنین افرادی به پیغمبرش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فَذَرْهُم يَخُوضُوا و يَلْعَبُوا حتى يُلاقُوا يَومَهم الذي يُوعدون</w:t>
      </w:r>
      <w:r>
        <w:rPr>
          <w:rFonts w:eastAsia="Amiri" w:cs="Amiri" w:ascii="Amiri" w:hAnsi="Amiri"/>
          <w:color w:val="111111"/>
          <w:sz w:val="28"/>
          <w:szCs w:val="28"/>
          <w:rtl w:val="true"/>
          <w:lang w:bidi="ar-SA"/>
        </w:rPr>
        <w:t xml:space="preserve">» </w:t>
      </w:r>
      <w:r>
        <w:rPr>
          <w:rStyle w:val="FootnoteAnchor"/>
          <w:rtl w:val="true"/>
        </w:rPr>
        <w:footnoteReference w:id="186"/>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رها کن تا در دنیای خویش فرو روند و </w:t>
      </w:r>
    </w:p>
    <w:p>
      <w:pPr>
        <w:pStyle w:val="BookText"/>
        <w:rPr/>
      </w:pPr>
      <w:r>
        <w:rPr>
          <w:rFonts w:ascii="IRNazanin" w:hAnsi="IRNazanin" w:eastAsia="IRNazanin"/>
          <w:color w:val="111111"/>
          <w:sz w:val="28"/>
          <w:sz w:val="28"/>
          <w:szCs w:val="28"/>
          <w:rtl w:val="true"/>
          <w:lang w:bidi="fa-IR"/>
        </w:rPr>
        <w:t>سرگرم بازیچه دنیا باشند، تا ببینند روزی را که به آن ها وعده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هدایت های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دقت شود که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بِبَعضِ ما كَسَبُوا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بعضی از آن چه که کسب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کسبوا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هر گناهی عواقب و پیامدش را هم مطالعه کن، ببین آیا می توانی پیامدهای این گناه را تحمل کنی؟ آن وقت اقدام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می خواهیم شبی را خوش باشیم پیامبر معظم صلی الله علیه وآله وسلم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شهوة ساعة تُورث حُزناً طويلاً</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ای بسا کامجویی یک زمان اندک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ششصد دقیقه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موجب یک پشیمانی دراز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 خاطر یک لحظه سالها عمر کند و در پشیمانی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مورد کسی که شکم باره است، گفته می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أَكَلَة مَنَعَتْ أَكَلات</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ای بسا خوردن یک خوراک، مانع از خوردن خیلی از خوراک های لذیذ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آیه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عَفا اللهُ عَنْهُم أَنَّ اللهَ غفورٌ حليمُ</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خدا اینها را آمرزید و خدا آمرزنده بردبار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مهربانی اش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اسم فاعل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صفت غفران در او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حلیم است، یعنی صفت حلم در او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به بعد، آیه به اعتراضی می پردازد که مؤمنان رنج دیده و ثابت قدم به پیامبر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کشته دادند و زخمی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این بود که چرا شما در برابر کفّار، نرمش بیش از حد نشان دادی؟ و بعضاً نیز زبان حالشان این بود که شاید توان رهبری نداری، رهبر باید قاطعیت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آیه اشاره به این نکته دارد که خداوند، گناه حاصل از اعتراض نابجای آنان را بخشید؛ گناهی که نه در حدّ ترک نماز صبح، بلکه گناهی که ارتکاب به آن آدمی را در ردیف هم پیمانان با منافقان و مشرکان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برای این که دهان مقدس ما را نیز با آن ببندد، در ادامه این گونه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 لَو كُنتَ فَظًّا غَلِيظَ القلبِ لانفَضُّوا مِن حَولِك</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رحمت خدا تو را با خلق، مهربان و خوشخوی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تندخو و سنگدل بودی مردم از گرد تو پراکنده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 نسبت به آن ها همان وضعیت سابق را داری، با آن ها با محبت مواجه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خصلت تو، از روی رحمت خاصی است که خدا بر تو کرده که روش تو نسبت به اینها بر اساس نرمش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ها متوجه نیستند که بدون شک اساس قدرت رهبر الهی </w:t>
      </w:r>
    </w:p>
    <w:p>
      <w:pPr>
        <w:pStyle w:val="BookText"/>
        <w:rPr/>
      </w:pPr>
      <w:r>
        <w:rPr>
          <w:rFonts w:ascii="IRNazanin" w:hAnsi="IRNazanin" w:eastAsia="IRNazanin"/>
          <w:color w:val="111111"/>
          <w:sz w:val="28"/>
          <w:sz w:val="28"/>
          <w:szCs w:val="28"/>
          <w:rtl w:val="true"/>
          <w:lang w:bidi="fa-IR"/>
        </w:rPr>
        <w:t>یعنی پیامبر یا امیرالمومنین سلام الله عليهما و آلهما به ایمان افراد نسبت به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 رهبران بستگی به ایمان مؤمنان به رهبران خویش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اعجازی که رهبر الهی دارد، برای اثبات ارتباطش با خداست، نه اعجازش برای تأثیر در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بنا بر این نیست که همه ایمان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این خصوص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شَاءَ رَبُّكَ لَآمَنَ مَن في الارضِ كُلُّهم جَمِيعاً أَفَأَنْتَ تُكرِهُ الناسَ حتّى يَكُونُوا مُؤمِنينَ</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اگر پروردگار تو می خواست، همه اهل زمین یکسر ایمان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می توانی به زور و اکراه، همه مردم را مؤمن گردانی؟</w:t>
      </w:r>
    </w:p>
    <w:p>
      <w:pPr>
        <w:pStyle w:val="BookText"/>
        <w:rPr/>
      </w:pPr>
      <w:r>
        <w:rPr>
          <w:rFonts w:ascii="IRNazanin" w:hAnsi="IRNazanin" w:eastAsia="IRNazanin"/>
          <w:color w:val="111111"/>
          <w:sz w:val="28"/>
          <w:sz w:val="28"/>
          <w:szCs w:val="28"/>
          <w:rtl w:val="true"/>
          <w:lang w:bidi="fa-IR"/>
        </w:rPr>
        <w:t>تو نمی توانی مردم را مجبور کنی که همه مؤمن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مورد پیامبر چنین باشد، حتماً سخن بدون تأمل و بی اندیشه و فکر نمی تواند اثر کند و مؤمن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بعضی از گویندگان سخن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پیر خطا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پیر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حرف ما ایرانی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تعابیر در ادبیات ما زیاد است که بنا نیست درست باشد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بنا بود آدم خشن و سنگدلی باشی، این ها از پیرامون تو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خشونت، از نفس حق کاری بر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شخصی را که کار بدی کرده عقوبتش کنی، بعد هم رو به روی او بایستی و بگویی سزایت بود؟ رسول الله صلی الله علیه وآله وسلم خلق و خوی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عجیبی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مزاح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و خوی امیرالمؤمنین هم تا حدی مزاح بود؛ تا آنجا که مخالفان همین را وسیلهٔ طعن قرار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لَوْ وَلُّوه الأَجْلَحَ لَسَلَكَ الطريق المستقيمَ، لَولا دُعابَة فيهِ</w:t>
      </w:r>
      <w:r>
        <w:rPr>
          <w:rFonts w:eastAsia="IRNazanin" w:cs="IRNazanin"/>
          <w:color w:val="111111"/>
          <w:sz w:val="28"/>
          <w:szCs w:val="28"/>
          <w:rtl w:val="true"/>
          <w:lang w:bidi="fa-IR"/>
        </w:rPr>
        <w:t xml:space="preserve">» </w:t>
      </w:r>
      <w:r>
        <w:rPr>
          <w:rStyle w:val="FootnoteAnchor"/>
          <w:rtl w:val="true"/>
        </w:rPr>
        <w:footnoteReference w:id="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به خدا اگر این ها اختیار خودشان را به اجلح </w:t>
      </w:r>
      <w:r>
        <w:rPr>
          <w:rStyle w:val="FootnoteAnchor"/>
          <w:rtl w:val="true"/>
        </w:rPr>
        <w:footnoteReference w:id="193"/>
      </w:r>
      <w:r>
        <w:rPr>
          <w:rFonts w:ascii="IRNazanin" w:hAnsi="IRNazanin" w:eastAsia="IRNazanin"/>
          <w:color w:val="111111"/>
          <w:sz w:val="28"/>
          <w:sz w:val="28"/>
          <w:szCs w:val="28"/>
          <w:rtl w:val="true"/>
          <w:lang w:bidi="fa-IR"/>
        </w:rPr>
        <w:t xml:space="preserve">بدهند، اگر کمی شوخ طبعی و مزاح در او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نباشد، آن ها را به راه راست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مورد همان شش نفری که خودش انتخاب کرده است، نقص هر کدام را بازگو می کند و راجع به حضرت علی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مسند خلافت بنشیند، می تواند با همین شش نفر جامعه را به راه راست ببرد تا به مقصد برساند؛ تنها اشکالش این است که شوخ طبع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 بن ضمره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تا درباره امیرالمؤمنین هرچه می داند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از این کار خودداری می کند، ولی پس از اصرار معاویه، ضمن تعابیر بلندی که در وصف آن حضرت دارد،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 الله مع تقريبه ايانا و قُربِهِ منا لانكادُ نُكَلِّمُهُ هيبةً لهُ</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با این که او با ما نزدیک بود و ما نیز با او نزدیک بودیم، ولی از چنان هیبتی برخوردار بود که تا او لب به سخن نمی گفت، ما جرأت نمی کردیم سخن بگوییم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نااهلان کور باد که قدر علی علیه السلام را ندانستند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مجبور </w:t>
      </w:r>
    </w:p>
    <w:p>
      <w:pPr>
        <w:pStyle w:val="BookText"/>
        <w:rPr/>
      </w:pPr>
      <w:r>
        <w:rPr>
          <w:rFonts w:ascii="IRNazanin" w:hAnsi="IRNazanin" w:eastAsia="IRNazanin"/>
          <w:color w:val="111111"/>
          <w:sz w:val="28"/>
          <w:sz w:val="28"/>
          <w:szCs w:val="28"/>
          <w:rtl w:val="true"/>
          <w:lang w:bidi="fa-IR"/>
        </w:rPr>
        <w:t>شدند به شخصیتی همچون معاویه سواری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و خوی رسول الله و امیرالمؤمنين صلى الله عليهما و آلهما این چنین بود تا بدانید که نه خدای اسلام، آن طور که شما خیال می کنید ترسناک است، و نه پیغمبر اسلام کسی است که ترکه ای دستش گرفته باشد و دائماً به کله این و کمر آن بزند</w:t>
      </w:r>
      <w:r>
        <w:rPr>
          <w:rFonts w:eastAsia="IRNazanin" w:cs="IRNazanin"/>
          <w:color w:val="111111"/>
          <w:sz w:val="28"/>
          <w:szCs w:val="28"/>
          <w:rtl w:val="true"/>
          <w:lang w:bidi="fa-IR"/>
        </w:rPr>
        <w:t xml:space="preserve">. </w:t>
      </w:r>
      <w:r>
        <w:rPr>
          <w:rStyle w:val="FootnoteAnchor"/>
          <w:rtl w:val="true"/>
        </w:rPr>
        <w:footnoteReference w:id="195"/>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کوفه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که بازاری ها گفتند که شکم گنده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که کردم، دیدم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ترکۀ کوتاه هم به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کند که جنس را خوب بفروشید و چه کار نکنید و چه 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سیاهی نیز همراه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امیرالمؤمنین آمد و داخل بازار کرباس فروشان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دکانی که می رسید،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تا به دکانی رسید که فروشنده نوجوانی داشت و امام را نمی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او دو عدد لباس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دو تا لباس آورد، یکی به بهای سه درهم و دیگری دو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پول لباس ها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وقت، پدر نوجوان رسید و به امام به عنوان امیرالمؤمنین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نوجوان شما را نشناخته و به شماگران 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قیمتی که داد راضی بود و من هم به آن چه خریدم راضی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عمداً به اینجا آمدم تا به خاطر شناخت من رعایت حالم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بازگشت، لباس سه در همی را به قنبر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تو بپوش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 آستین لباس را که دراز بود پاره کرد تا کوتاهش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امیرالمؤمنین هستید، می خواهید بروید مسجد و خطبه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الشاب يَتَجَمَّلُ بما لا يَتَجَمَّلُ به الشّيخُ</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جوان یک مقداری زییابی به خودش می دهد که پیرمرد نیازی به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خیال نکنید که شمشیری روی دوشش بود و در بازار تردد می کرد، مردم هم فرار می کردند تا شمشیرش به گردنشان نخورد</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در ادامه آیه کریمه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فَاعْفُ عَنهم و اسْتَغفِرْ هَم و شاوِرْهم فى الامرِ فَاذا عَزَمْتَ فَتَوَكَّلْ عَلَى اللهِ</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را عفو کن و برایشان آمرزش بخواه و با آن ها در کار مشورت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تصمیم بر انجام کار گرفتی، به خدا توكل كن</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از آن دسته آیاتی است که موقعیت و حق مؤمن را در مقابل اشرف مخلوقات الهی یعنی خاتم انبیاء صلی الله علیه وآله وسلم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آیه دربارهی مقصرین از مؤمنین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ها که معرفت شایسته در حق رسول خدا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معلوم است که خدا می خواهد از آن ها اعاده حیثیت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مؤمنی که شیطان او را به خاطر بعضی از اعمالش لغزانده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این حق را به طور ثابت دارد که پیغمبر او را عفو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مؤمنی ممکن است </w:t>
      </w:r>
    </w:p>
    <w:p>
      <w:pPr>
        <w:pStyle w:val="BookText"/>
        <w:rPr/>
      </w:pPr>
      <w:r>
        <w:rPr>
          <w:rFonts w:ascii="IRNazanin" w:hAnsi="IRNazanin" w:eastAsia="IRNazanin"/>
          <w:color w:val="111111"/>
          <w:sz w:val="28"/>
          <w:sz w:val="28"/>
          <w:szCs w:val="28"/>
          <w:rtl w:val="true"/>
          <w:lang w:bidi="fa-IR"/>
        </w:rPr>
        <w:t>دچار لغزش هایی گردد، ولی وقتی مظهر رحمت الهی، بزرگواری مانند خاتم انبیاء صلی الله علیه وآله وسلم ، یا امیرالمؤمنین علیه السلام و در حال حاضر وجود مقدس ولی عصر امام زمان ارواحنا فداه باشد، مؤمن گنهگار را به امر خدا عفو می کند و برایش از ذات باری تعالی آمرزش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مهم در این میان، همین بخش آیه است که ما آن را می خوانیم، ولی هیچ توجهی نداریم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 الهی است چه معنی دارد؟ فشرده و خلاصهٔ این موضوع مهم آن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به افرادی که وظیفه داشتند مرسوله ها را از اداره پست به صاحبانش برسانند،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میان صرفاً وظیفهٔ نامه رسانی داشت و اصولاً هیچ واکنشی در قبال قبول محتوای نامه و یا رد آن از جانب دریافت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حتی پاره کردن نامه از سوی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 فرماید پیغمبران ما اینگونه نیستند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مِنْ رسول الّا لِيُطاعَ بِاذْنِ اللهِ</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ما هیچ پیامبری را نفرستادیم مگر این که به اذن خدا اطاعت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ما به بشریتی که در حوزه رسالت اوست، این است که باید از پیامبر اطاعت شود؛ نه اینکه فقط گوش بدهند که چه می گوید، بعد هم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تو حرف خودت را زدی، ما هم کار خودمان را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جای دیگر، خداوند سخن دیگری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در </w:t>
      </w:r>
    </w:p>
    <w:p>
      <w:pPr>
        <w:pStyle w:val="BookText"/>
        <w:rPr/>
      </w:pPr>
      <w:r>
        <w:rPr>
          <w:rFonts w:ascii="IRNazanin" w:hAnsi="IRNazanin" w:eastAsia="IRNazanin"/>
          <w:color w:val="111111"/>
          <w:sz w:val="28"/>
          <w:sz w:val="28"/>
          <w:szCs w:val="28"/>
          <w:rtl w:val="true"/>
          <w:lang w:bidi="fa-IR"/>
        </w:rPr>
        <w:t>پاسخ کسانی است که می گویند قرآن مجید برای ما کافی است و ما</w:t>
      </w:r>
    </w:p>
    <w:p>
      <w:pPr>
        <w:pStyle w:val="BookText"/>
        <w:rPr/>
      </w:pPr>
      <w:r>
        <w:rPr>
          <w:rFonts w:ascii="IRNazanin" w:hAnsi="IRNazanin" w:eastAsia="IRNazanin"/>
          <w:color w:val="111111"/>
          <w:sz w:val="28"/>
          <w:sz w:val="28"/>
          <w:szCs w:val="28"/>
          <w:rtl w:val="true"/>
          <w:lang w:bidi="fa-IR"/>
        </w:rPr>
        <w:t>را به سنت احتیاجی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سخنی است که زیاد شنیده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 بود قرآن مجید کافی باشد، 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 الله وأطيعوا الرسولَ</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را چه باید کرد؟ این همه اطاعت رسول که در قرآن آمده برای چیست؟ اگر بنا بود پیغمبر علاوه بر قرآن، فرمان های دیگری نداشته باشد، پس چرا خدا این همه تأکید بر اطاعت رسول می کند؟</w:t>
      </w:r>
    </w:p>
    <w:p>
      <w:pPr>
        <w:pStyle w:val="BookText"/>
        <w:rPr/>
      </w:pPr>
      <w:r>
        <w:rPr>
          <w:rFonts w:ascii="IRNazanin" w:hAnsi="IRNazanin" w:eastAsia="IRNazanin"/>
          <w:color w:val="111111"/>
          <w:sz w:val="28"/>
          <w:sz w:val="28"/>
          <w:szCs w:val="28"/>
          <w:rtl w:val="true"/>
          <w:lang w:bidi="fa-IR"/>
        </w:rPr>
        <w:t xml:space="preserve">نکته این است که ما گاهی، نه از روی حسن ظن یا حسن یقین، بلکه به تعبیر دوستی، از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آیات را معنی کنیم و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پیغمبر علاوه بر قرآن هیچ امر و نهی الهی نداشته باشد، این همه تأکید بر اطاعت از رسول در قرآن مجید معنی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در جای دیگری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اطاع الله يطع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می فرمود، شاید جاهلی پیدا می شد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پیغمبر خاتم النبیین است، بنابراین وحی در مسائل مربوط به دیگران نازل می شود، اما من تکالیف خودم را بر اساس الهامات قلبیه خودم عمل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همین سخن نیز گفته می شود و این تنها صرف یک</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سوء ظن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خداوند به بیان دیگری گفته تا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فضولی موقوف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من فقط و فقط از راه پیغمبر شناخته می شود و اطاعت من فقط و فقط از راه اطاعت پیغمبر حاصل </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قرآن در اینجا آن قدر صریح است که دیگر جایی برای برداشت شخصی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ملزم به اطاعت از خدا هستند و تنها راه برای اینکه بدانند خدا از آن ها چه می خواهد، این است که باید از پیغمبر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غیر از او، واسطه بین آن ها با خدا نیست و خداوند به هیچکس به طور مستقیم القاء تکلیف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 قرآن است که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لِبَشَر أَن يُكَلِّمَهُ اللهُ الّا وَحْياً أَوْ مِنْ وَرَاءِ حِجاب أَو يُرسِلَ رسولاً فيُوحى بِاذْنِهِ ما يَشاءُ</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هیچ بشری نیست که خدا با او سخن بگوید مگر اینکه به او وحی کند یا از پس پرده، یا این که رسولی به سویش بفرستد و هر چه بخواهد به او وحی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که از دسته اول و دومی نیستیم، افتخارمان این است که خاتم النبیین و سید المرسلین صلی الله علیه وآله وسلم واسطه بین ما و حضرت حق جل و علا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آن آیه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أَنَّهُمْ إذ ظَلَمُوا أَنفُسَهُمْ جَاءُوكَ فَاسْتَغْفَرُوا اللهَ وَ اسْتَغْفَرَ لَهُمُ الرَّسُولُ</w:t>
      </w:r>
      <w:r>
        <w:rPr>
          <w:rFonts w:eastAsia="Amiri" w:cs="Amiri" w:ascii="Amiri" w:hAnsi="Amiri"/>
          <w:color w:val="111111"/>
          <w:sz w:val="28"/>
          <w:szCs w:val="28"/>
          <w:rtl w:val="true"/>
          <w:lang w:bidi="ar-SA"/>
        </w:rPr>
        <w:t xml:space="preserve">» </w:t>
      </w:r>
      <w:r>
        <w:rPr>
          <w:rStyle w:val="FootnoteAnchor"/>
          <w:rtl w:val="true"/>
        </w:rPr>
        <w:footnoteReference w:id="203"/>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آنها که به خودشان ظلم کردند به نزد تو بیایند و از خدا آمرزش بخواهند و رسول برای آن ها آمرزش بخواهد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ظلموا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گناه کردند، زیرا گناه ستم به خود خداست، در حالی که بر دامن کبریایی خداگردی نمی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خاطره ای را عرض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دنیای طلبگی دنیای پرماجرایی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ذخیره داشتیم نیمه های ماه تمام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ماه رمضان که می رسید، زودتر تمام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پنجم یا بیست و ششم ماه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دو بعد از ظهر وارد صحن مطهر امیرالمؤمنین علیه السلام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خلوت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محمد نوری، آقا سید محمد باقر مصطفوی و آقا نصرالله شاه آبادی کنار قبر مرحوم آقا سید علی نوری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متوجه نبودم که این ها هم پولی ندارند تا چیزی برای افطار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مزاج آقا سید محمد اساساً عصبی بود، چه رسد که روزه هم بوده باشد و افلاس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پولی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مزید بر علت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داشتم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هرچه می کشیم از دست شما می 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با نانی که خود به زانویت می شکستی روزه گرفتی و با آب افطار کردی که خدا گفت تو بهترین مخلوقاتی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عبادات من را که روزه باشد، برای من با نان و آب انجام دادی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زبان خداوند، به خودم، از روی طعنه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که داری، آب هم در شیر هست، چشمت کور، دیگر توقع چی</w:t>
      </w:r>
    </w:p>
    <w:p>
      <w:pPr>
        <w:pStyle w:val="BookText"/>
        <w:rPr/>
      </w:pPr>
      <w:r>
        <w:rPr>
          <w:rFonts w:ascii="IRNazanin" w:hAnsi="IRNazanin" w:eastAsia="IRNazanin"/>
          <w:color w:val="111111"/>
          <w:sz w:val="28"/>
          <w:sz w:val="28"/>
          <w:szCs w:val="28"/>
          <w:rtl w:val="true"/>
          <w:lang w:bidi="fa-IR"/>
        </w:rPr>
        <w:t>داری؟ بهترین روزی بهترین بنده من به این حد بود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حال بودم که سر و کله آقای کلباسی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 از شهریهٔ ماه آینده مان شوال که نفری دو دینار بود، نفری نیم دینار به ما قرض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خاطره را می گویم تا متذکر این مطلب شوم که به خدا قسم امیرالمؤمنین علیه السلام آن گونه نعمتی است که تاکسی نشناسد، نمی داند شناخت امیرالمؤمنین چه هدایت قلبی برای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را تاکسی نشناسد نمی داند وجود مقدس حضرتش چه صفایی به قلب مؤمن می دهد؛ لطفشان وابسته به زمان نیست، قبل و بعد از میلاد برایشان یکسان است و مؤمنان باید به محضر امیرالمؤمنین علیه السلام بروند تا گره از کارشان گشوده شود و غیر از این راهی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می فرماید مردم پیش تو بیایند، به خاطر آن که از اوامر الهی تخلف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خداوند می فرماید اینان دو حریم 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حق پیغمبر که مبلغ دین است، و من و امثال من در حق او تعدی و ظلم و جسارت کرده ام؛ ثانیاً حق خودم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اینها به خودشان ستم کردند، باید پیش تو بیایند؛ نه این که بیایند و بگویند گناه کردیم و تو هم بگویی پولش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فلان کثافت کاری را کرده، حالا پولش را بدهد که امشب هم برود ادامه دهد</w:t>
      </w:r>
      <w:r>
        <w:rPr>
          <w:rFonts w:eastAsia="IRNazanin" w:cs="IRNazanin"/>
          <w:color w:val="111111"/>
          <w:sz w:val="28"/>
          <w:szCs w:val="28"/>
          <w:rtl w:val="true"/>
          <w:lang w:bidi="fa-IR"/>
        </w:rPr>
        <w:t xml:space="preserve">. </w:t>
      </w:r>
      <w:r>
        <w:rPr>
          <w:rStyle w:val="FootnoteAnchor"/>
          <w:rtl w:val="true"/>
        </w:rPr>
        <w:footnoteReference w:id="204"/>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بیاید و از خدا آمرزش بخواهد، یعنی ابراز ندامت از گناه و اظهار پشیمانی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می دانیم ضوابط تعبیری که خداوند در قرآن مجید به کار می برد، در کمال مراقبت است، پس چرا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جاؤوك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قرینه این تعبیر نگفته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استغفرت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این است تا بگوید این شأن رسالت است، </w:t>
      </w:r>
    </w:p>
    <w:p>
      <w:pPr>
        <w:pStyle w:val="BookText"/>
        <w:rPr/>
      </w:pPr>
      <w:r>
        <w:rPr>
          <w:rFonts w:ascii="IRNazanin" w:hAnsi="IRNazanin" w:eastAsia="IRNazanin"/>
          <w:color w:val="111111"/>
          <w:sz w:val="28"/>
          <w:sz w:val="28"/>
          <w:szCs w:val="28"/>
          <w:rtl w:val="true"/>
          <w:lang w:bidi="fa-IR"/>
        </w:rPr>
        <w:t>و البته در ادامه و به دنبال آن مقام ولایت و هر کسی که چنین مقامی برای او ثابت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مجاز نیستیم تا از کسی جز دارنده مقام رسالت و ولایت، بخواهیم تا برایمان به درگاه الهی استغفار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مقام، مقام حقوقی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حاکی از برقراری حقی از جانب خدا بین دارنده مقام رسالت و ولایت با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پیامبر نه تنها برای ابولهب عمویش استغفار نمی کند، بلکه او را از جانب حق متعال نفرین کرده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 يدا أبي لَهَب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مقام، که مقام ولایت الهی است، در زمان امام صادق مربوط به امام صادق علیه السلام بود و در حال حاضر مخصوص ولی عصر امام زمان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دارد که شخصی خدمت امام صادق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نامه عملت را به ما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احسانی که به مادرت کردی، خوشم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مسرور کردی، اما از فلان گناهی که کردی ناراحت شدم و از خدا برای تو استغفار کردم؛ بعد از این دیگر چنان نکن</w:t>
      </w:r>
      <w:r>
        <w:rPr>
          <w:rFonts w:eastAsia="IRNazanin" w:cs="IRNazanin"/>
          <w:color w:val="111111"/>
          <w:sz w:val="28"/>
          <w:szCs w:val="28"/>
          <w:rtl w:val="true"/>
          <w:lang w:bidi="fa-IR"/>
        </w:rPr>
        <w:t xml:space="preserve">! </w:t>
      </w:r>
      <w:r>
        <w:rPr>
          <w:rStyle w:val="FootnoteAnchor"/>
          <w:rtl w:val="true"/>
        </w:rPr>
        <w:footnoteReference w:id="205"/>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چه بخواهیم و چه نخواهیم، این بعد مقام ولایت امیرالمؤمنین تا امام دوازدهم علیهم السلام است که ولی امر ما به فرمان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اگر ما این مقدار توجه به امام زمان علیه السلام داشته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رحمت الهی رسول 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فهمیم که گناهان ما آن حضرت را ناخوشنود می کند، آن گاه دیگر گناه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نکته دقت کنید که خیلی از کارهای </w:t>
      </w:r>
    </w:p>
    <w:p>
      <w:pPr>
        <w:pStyle w:val="BookText"/>
        <w:rPr/>
      </w:pPr>
      <w:r>
        <w:rPr>
          <w:rFonts w:ascii="IRNazanin" w:hAnsi="IRNazanin" w:eastAsia="IRNazanin"/>
          <w:color w:val="111111"/>
          <w:sz w:val="28"/>
          <w:sz w:val="28"/>
          <w:szCs w:val="28"/>
          <w:rtl w:val="true"/>
          <w:lang w:bidi="fa-IR"/>
        </w:rPr>
        <w:t xml:space="preserve">ما همان گناهان ماست که نمی دانیم به کجا برخورد می کند؛ همان ها که خیال می کنیم صرف یک شب خوشگذرانی است و اتفاق خاصی نمی افتد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شاء الله همه ما این افتخار را داریم و از این فهم برخورداریم که اگر نافرمانی داریم، از ته دل و به لحاظ دل نافرمانی نمی کنیم، بلکه نافرمانی مان به لحاظ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ابوحمزه ثمالی، امام سجاد علیه السلام بیان گویایی از این معنا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الهَى لَمْ أَعْصِكَ حِينَ عَصَيْتُكَ وَ أَنَا بِرُبُوبِيَّتِكَ جَاحِدٌ وَلَا بِأَمْرِكَ مُسْتَخِف وَ لا لِعُقُوبَتِكَ مُتَعَرِّض و لا لِوَعِيدِكَ مُتَهَاوِنٌ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خَطِيئَة عَرَضَتْ وَ سَوَّلَتْ لِي نَفْسِي وَغَلَبَنِي هَوَايَ، وَأَعَانَنِي عَلَيْهَا شِقْوَتِي، وَغَرَّنِى سِتْرُكَ المُرْخَى عَلَيَّ؛ فَقَدْ عَصَيْتُكَ وَ خَالَفْتُكَ بِجُهْدِى</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عصیان تو را مرتکب شدم، عصیان من از روی انکار ربوبیت تو نبوده است، فرمان تو را سبک نشمردم، در مقابل کیفرت سینه سپر نکردم و وعده مجازاتت را خوار و بی اهمیت ندانستم؛ بلکه گناه من از روی خطا بود، نفسم مرا فریفت، هوس بر من غلبه کرد و شقاوتم در آن گناه به من کمک رساند و کوشش آویخته رحمت تو مرا فریب داد و با قدرت و توانم تو را معصیت و</w:t>
      </w:r>
    </w:p>
    <w:p>
      <w:pPr>
        <w:pStyle w:val="BookText"/>
        <w:rPr/>
      </w:pPr>
      <w:r>
        <w:rPr>
          <w:rFonts w:ascii="IRNazanin" w:hAnsi="IRNazanin" w:eastAsia="IRNazanin"/>
          <w:color w:val="111111"/>
          <w:sz w:val="28"/>
          <w:sz w:val="28"/>
          <w:szCs w:val="28"/>
          <w:rtl w:val="true"/>
          <w:lang w:bidi="fa-IR"/>
        </w:rPr>
        <w:t xml:space="preserve">مخالفت نمودم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با این تعابیر بلند و عارفانه خود، در مقام آموزش بیان مبتنی بر معرفت به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همین است، </w:t>
      </w:r>
    </w:p>
    <w:p>
      <w:pPr>
        <w:pStyle w:val="BookText"/>
        <w:rPr/>
      </w:pPr>
      <w:r>
        <w:rPr>
          <w:rFonts w:ascii="IRNazanin" w:hAnsi="IRNazanin" w:eastAsia="IRNazanin"/>
          <w:color w:val="111111"/>
          <w:sz w:val="28"/>
          <w:sz w:val="28"/>
          <w:szCs w:val="28"/>
          <w:rtl w:val="true"/>
          <w:lang w:bidi="fa-IR"/>
        </w:rPr>
        <w:t>وگرنه تعبیرات صوفیانه را خیلی ها دارند و به خیلی از روش ها می توان گرفتار اینگونه تعبیرات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منکر عرفان نیستم، تعارف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با آن عرفانی مخالف هستیم که عقیدۀ ما را هدف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حرف های سست را با کلمات الهی که در مناجات امیرالمؤمنين و سيد الساجدین علیهما السلام آمده، در نمی آمیزیم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هر اسمی که دوست دارند بر آن بگذارند، 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ما را احمق، ساده لوح و مرتجع بنامند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باشد ما این گونه سخنان را نمی 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افتخار ما همین است که نسل بشر تا روز قیامت، تنها یک پیغمبر دارند و آن هم خاتم النبیین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سراغ پیامبر رفتن و درخواست استغفار از او به درگاه الهی، به دورانی که آن حضرت در مدینه بود، منحصر نمی شود و خاص آن زمان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همین اکنون نیز مصداق دارد و ما در حال حاضر هم به سراغ شخص پیامبر و فرزندان معصومش که همان شأن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رویم و از آن ها می خواهیم تا برایمان در بارگاه الهی آمرزش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دستاورد همۀ پیامبران را همان می دانیم که خاتم النبیین آورد، چون او شاهد بر ماست، چنانکه در قرآن خوانده ایم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أَرْسَلْنَاكَ شَاهِدا َ وَ مُبَشِّرًا وَنَذِيراً و داعيا إِلَى اللهِ بِاِذْنِهِ وَ سِرَاجًا مُّنِيرا</w:t>
      </w:r>
      <w:r>
        <w:rPr>
          <w:rFonts w:eastAsia="Amiri" w:cs="Amiri" w:ascii="Amiri" w:hAnsi="Amiri"/>
          <w:color w:val="111111"/>
          <w:sz w:val="28"/>
          <w:szCs w:val="28"/>
          <w:rtl w:val="true"/>
          <w:lang w:bidi="ar-SA"/>
        </w:rPr>
        <w:t xml:space="preserve">» </w:t>
      </w:r>
      <w:r>
        <w:rPr>
          <w:rStyle w:val="FootnoteAnchor"/>
          <w:rtl w:val="true"/>
        </w:rPr>
        <w:footnoteReference w:id="207"/>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تو را به عنوان شاهد و نوید دهنده و هشدار دهنده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 xml:space="preserve">اذن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کننده به سوی خدا و چراغ روشنی بخش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شریفه می رساند که رسالت الهی چند جزء دارد و مجموع آن ها رسالت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جزء رسالت، تبلیغ نیست، بلکه آن گرامی شاهد است، مبشّر و نذیر است، داعياً الی الله و سراج منیر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در قرآن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إِذَا جِئْنَا مِنْ كُلِّ أُمَّة بِشَهِيد وَجِئْنَا بِكَ عَلَى هُؤُلَاءِ شَهيدا</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پس چگونه خواهد بود آنگاه که از هر امتی گواهی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بیاوریم و تو را نیز بر آنان گواه آوریم؟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 يَوَدُّ الَّذِينَ كَفَرُوا وَ عَصَوُا الرَّسُولَ لَوْ تُسَوَّى بهِمُ الأَرْضُ</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در آن روز، آنان که به راه کفر رفته و نافرمانی رسول کردند، آرزو کنند که ای کاش با خاک زمین یکسان می شدند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برای بیان این حقیقت است که کفار نگویند پیامبر فقط شاهد بر مؤمنان است؛ بلکه رسول خدا بر کافران و نافرمانان نیز شاهد و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نفرموده از خدا سرپیچی کردند، بلکه فرموده از رسول سرپیچی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آرزویشان در مساوی شدن باخاک زمین، با سرپیچی از رسول ارتباط دارد و معنی </w:t>
      </w:r>
    </w:p>
    <w:p>
      <w:pPr>
        <w:pStyle w:val="BookText"/>
        <w:rPr/>
      </w:pPr>
      <w:r>
        <w:rPr>
          <w:rFonts w:ascii="IRNazanin" w:hAnsi="IRNazanin" w:eastAsia="IRNazanin"/>
          <w:color w:val="111111"/>
          <w:sz w:val="28"/>
          <w:sz w:val="28"/>
          <w:szCs w:val="28"/>
          <w:rtl w:val="true"/>
          <w:lang w:bidi="fa-IR"/>
        </w:rPr>
        <w:t>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بینید که باز هم محور بحث، مقام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نکته ضروری است که التماس دعا از پیامبر و امام در بارگاه الهی منافاتی با این ندارد که خداوند از مؤمن نیز می خواهد تا برای برادر مؤمنش دعا کند، که این به اجابت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قدسی داریم که خداوند متعال به حضرت موسی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موسى أدْعُنى على لسان لَمْ تَعْصِنِى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و أنّى لى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أدعُنى بِلسانِ غَيْرِكَ</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زبانی بخوان که با آن زبان مرا معصیت نکرده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عرض کرد خداوندگارا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چیزی برای من امکان پذیر است؟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زبان دیگری دعا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از این مطالب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 که خدا قرار داده و رحمت عام تام الهیاش اقتضا کرده، آن است که به پیامبرش فرمان دهد مؤمنان را ببخشاید و برایشان از خداوند آمرزش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نیز جمله ای دارد که کمتر کسی می خواهد این کلام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نامۀ چهل و پنجم نهج البلاغه به عثمان بن حنیف انصاری می فرماید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لَا تَقْدِرُونَ عَلَى ذَلِكَ، وَ لَكِنْ أَعِينُونِي بِوَرَعَ وَ اجْتِهَاد و عِفَة وَ سَدَاد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شما نمی توانید کاری را انجام دهید که من می کنم، لیکن با ورع و تلاش و پاکدامنی و استواری من را یاری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کمتر کسی خواسته بفهمد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گناهم کمتر، کمکم به امیرالمومنین علیه السلام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علتش این است که تعهد امیرالمؤمنین در مقابل خدا این است که شیعه اش را به بهشت ببرد و نگذارد جهنم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گناهانمان کمتر باشد، امیرالمؤمنین علیه السلام راحت تر می تواند از خدا عفو ما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کار ما مشکل تر باشد، آن امام همام به سختی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کمک کنید و تقوایتان کمک به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 نفهمیده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امیرالمؤمنین علیه السلام از ما کمک می خواهد، مثل کسی است که قرار است دیگری را از چاله نجات بدهد و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کن تا بتوانم تو را بالا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آمده ام، اما خودت هم دست و پایی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فرق است بین کسی که خودش را لخت انداخته و بین کسی که به مقداری که ناخنش گیر می کند و خودش را بالا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صدیقه کبری علیها السلام تعهد دارد شیعه اش را روز قیامت، دانه دانه از صحرای محشر گلچین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وسلم خطاب به جابر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لَتَلْتَقِطُ شِيعَتَهَا وَمُحِبِّهَا كَمَا يَلْتَقِطُ الطَّيْرُ الْحَبَّ الْجَيدَ مِنَ الْحَبِّ الرَّدِي </w:t>
      </w:r>
      <w:r>
        <w:rPr>
          <w:rFonts w:eastAsia="Amiri" w:cs="Amiri" w:ascii="Amiri" w:hAnsi="Amiri"/>
          <w:color w:val="111111"/>
          <w:sz w:val="28"/>
          <w:szCs w:val="28"/>
          <w:rtl w:val="true"/>
          <w:lang w:bidi="ar-SA"/>
        </w:rPr>
        <w:t xml:space="preserve">» </w:t>
      </w:r>
      <w:r>
        <w:rPr>
          <w:rStyle w:val="FootnoteAnchor"/>
          <w:rtl w:val="true"/>
        </w:rPr>
        <w:footnoteReference w:id="211"/>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زهرا شیعیان و دوستدارانش را بر می چیند، همان گونه که پرنده دانه های خوب را از میان دانه های بد انتخاب کرده و بر می چیند </w:t>
      </w:r>
      <w:r>
        <w:rPr>
          <w:rFonts w:eastAsia="IRNazanin" w:cs="IRNazanin"/>
          <w:color w:val="111111"/>
          <w:sz w:val="28"/>
          <w:szCs w:val="28"/>
          <w:rtl w:val="true"/>
          <w:lang w:bidi="fa-IR"/>
        </w:rPr>
        <w:t xml:space="preserve">. </w:t>
      </w:r>
      <w:bookmarkStart w:id="244" w:name="pg9136_77259"/>
    </w:p>
    <w:p>
      <w:pPr>
        <w:pStyle w:val="BookText"/>
        <w:rPr/>
      </w:pPr>
      <w:bookmarkEnd w:id="244"/>
      <w:r>
        <w:rPr>
          <w:rFonts w:ascii="IRNazanin" w:hAnsi="IRNazanin" w:eastAsia="IRNazanin"/>
          <w:color w:val="111111"/>
          <w:sz w:val="28"/>
          <w:sz w:val="28"/>
          <w:szCs w:val="28"/>
          <w:rtl w:val="true"/>
          <w:lang w:bidi="fa-IR"/>
        </w:rPr>
        <w:t>لذا هر چه ما رو به راه تر باشیم، کار حضرت زهرا علیها السلام آسان تر است</w:t>
      </w:r>
      <w:r>
        <w:rPr>
          <w:rFonts w:eastAsia="IRNazanin" w:cs="IRNazanin"/>
          <w:color w:val="111111"/>
          <w:sz w:val="28"/>
          <w:szCs w:val="28"/>
          <w:rtl w:val="true"/>
          <w:lang w:bidi="fa-IR"/>
        </w:rPr>
        <w:t>.</w:t>
      </w:r>
    </w:p>
    <w:p>
      <w:pPr>
        <w:pStyle w:val="Heading4"/>
        <w:numPr>
          <w:ilvl w:val="3"/>
          <w:numId w:val="1"/>
        </w:numPr>
        <w:rPr/>
      </w:pPr>
      <w:bookmarkStart w:id="245" w:name="__RefHeading___Toc3028508_2870459653"/>
      <w:bookmarkStart w:id="246" w:name="_Toc84"/>
      <w:bookmarkEnd w:id="245"/>
      <w:r>
        <w:rPr/>
        <w:t>20</w:t>
      </w:r>
      <w:r>
        <w:rPr>
          <w:rtl w:val="true"/>
        </w:rPr>
        <w:t xml:space="preserve">. </w:t>
      </w:r>
      <w:r>
        <w:rPr>
          <w:rtl w:val="true"/>
        </w:rPr>
        <w:t>مشورت در قرآن</w:t>
      </w:r>
      <w:bookmarkEnd w:id="246"/>
    </w:p>
    <w:p>
      <w:pPr>
        <w:pStyle w:val="BookText"/>
        <w:rPr/>
      </w:pPr>
      <w:r>
        <w:rPr>
          <w:rFonts w:ascii="IRNazanin" w:hAnsi="IRNazanin" w:eastAsia="IRNazanin"/>
          <w:color w:val="111111"/>
          <w:sz w:val="28"/>
          <w:sz w:val="28"/>
          <w:szCs w:val="28"/>
          <w:rtl w:val="true"/>
          <w:lang w:bidi="fa-IR"/>
        </w:rPr>
        <w:t xml:space="preserve">در قرآن مجید دو آیه درباره مشورت هست </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یکی آیه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شاوِرْهُمْ فى الأمر</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دیگری، آیه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أَمرُهم شُورى بَينَهم</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آیه دوم، ده ها سال است که سرلوحه مجالس قانونگذاری ما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بدان معنی است که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حق دارد مشورت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طریق اولی کسی مانند پیغمبر اکرم صلی الله علیه وآله وسلم مشمول این آیه است و باید این حق را ادا کند که آن حضرت این حق را ادا کرد؛ یعنی حتی مؤمنی که گرفتار لغزش شیطان شده است نیز، پس از توبه و بازگشت به دامن عفو الهی این حق به او برگردانده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حق مؤمن در مقابل خاتم انبیاء، امیرالمؤمنین و ولی عصر امام زمان صلوات الله علیهم اجمعین و حتی پس از ظهور امام عصر علیه السلام هم، برای او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مؤمنی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کسی که موقتاً حقوقش نسبت به او لازم الاجرا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 مستحق آن حقوق باشد، </w:t>
      </w:r>
    </w:p>
    <w:p>
      <w:pPr>
        <w:pStyle w:val="BookText"/>
        <w:rPr/>
      </w:pPr>
      <w:r>
        <w:rPr>
          <w:rFonts w:ascii="IRNazanin" w:hAnsi="IRNazanin" w:eastAsia="IRNazanin"/>
          <w:color w:val="111111"/>
          <w:sz w:val="28"/>
          <w:sz w:val="28"/>
          <w:szCs w:val="28"/>
          <w:rtl w:val="true"/>
          <w:lang w:bidi="fa-IR"/>
        </w:rPr>
        <w:t>همه حقوقش به او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 لَوْ كُنتَ فَظًّا غَلِيظَ القلب لَانْفَضُّوا مِنْ حَوْلِكَ فَاعْفُ عَنْهُمْ وَ اسْتَغْفِرْ هُمْ وَ شَاوِرْهُمْ فِي الْأَمْرِ فَإِذَا عَزَمْتَ فَتَوَكَّلْ على الله</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مرحمت خدا تو را با خلقشوری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 و خوشخوی گردانید و اگر تند خو و سخت دل بودیشوری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گرد تو متفرق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آنان در گذر و از خدا برایشان آمرزش بخواه و با آنان مشورت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وقتی تصمیم گرفتی با توکل بر خدا انجام ده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در غیر واجبات و محرمات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حقیقت آنچه غیر الزامیات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 تواند به مسلمانان بگوید تصمیم گرفتم که شما از امروز فلان کار را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این آیه بحث مشورت است؛ یعنی به پیامبر می فرماید پس از مشورت، دو دلی را کنار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 از مشورت و تصمیم گیری پیامبر، کسی حق ندارد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صبر کن، شاید فردا نظرمان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دیگر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فضولی موقوف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که این مشورت جنبه تشریفاتی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مشورت برای آن است که همه مردم یا اکثریتشان قانع شوند، که در این کاری که پیغمبر کرده، اشتباهی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آیات مکی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آیات مدنی است و هر دو آیه در باره </w:t>
      </w:r>
      <w:bookmarkStart w:id="247" w:name="pg9136_77261"/>
    </w:p>
    <w:p>
      <w:pPr>
        <w:pStyle w:val="BookText"/>
        <w:rPr/>
      </w:pPr>
      <w:bookmarkEnd w:id="247"/>
      <w:r>
        <w:rPr>
          <w:rFonts w:ascii="IRNazanin" w:hAnsi="IRNazanin" w:eastAsia="IRNazanin"/>
          <w:color w:val="111111"/>
          <w:sz w:val="28"/>
          <w:sz w:val="28"/>
          <w:szCs w:val="28"/>
          <w:rtl w:val="true"/>
          <w:lang w:bidi="fa-IR"/>
        </w:rPr>
        <w:t>مؤمنان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مؤمنانی است که برجسته و شاخص بودند، ولی در خصوص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گنهکارانی هم که به مقام توبه می رسند، مشمول این آیه می شوند</w:t>
      </w:r>
      <w:r>
        <w:rPr>
          <w:rFonts w:eastAsia="IRNazanin" w:cs="IRNazanin"/>
          <w:color w:val="111111"/>
          <w:sz w:val="28"/>
          <w:szCs w:val="28"/>
          <w:rtl w:val="true"/>
          <w:lang w:bidi="fa-IR"/>
        </w:rPr>
        <w:t>.</w:t>
      </w:r>
    </w:p>
    <w:p>
      <w:pPr>
        <w:pStyle w:val="Heading4"/>
        <w:numPr>
          <w:ilvl w:val="3"/>
          <w:numId w:val="1"/>
        </w:numPr>
        <w:rPr/>
      </w:pPr>
      <w:bookmarkStart w:id="248" w:name="__RefHeading___Toc3028510_2870459653"/>
      <w:bookmarkStart w:id="249" w:name="_Toc85"/>
      <w:bookmarkEnd w:id="248"/>
      <w:r>
        <w:rPr/>
        <w:t>21</w:t>
      </w:r>
      <w:r>
        <w:rPr>
          <w:rtl w:val="true"/>
        </w:rPr>
        <w:t xml:space="preserve">. </w:t>
      </w:r>
      <w:r>
        <w:rPr>
          <w:rtl w:val="true"/>
        </w:rPr>
        <w:t>ترس عمومی مردم در زمان بنی امیه از نشر حدیث منزلت</w:t>
      </w:r>
      <w:bookmarkEnd w:id="249"/>
    </w:p>
    <w:p>
      <w:pPr>
        <w:pStyle w:val="BookText"/>
        <w:rPr/>
      </w:pPr>
      <w:r>
        <w:rPr>
          <w:rFonts w:ascii="IRNazanin" w:hAnsi="IRNazanin" w:eastAsia="IRNazanin"/>
          <w:color w:val="111111"/>
          <w:sz w:val="28"/>
          <w:sz w:val="28"/>
          <w:szCs w:val="28"/>
          <w:rtl w:val="true"/>
          <w:lang w:bidi="fa-IR"/>
        </w:rPr>
        <w:t>در خصوص احادیث منزلت، قضیه آن قدر روشن است که سران مکتب خلافت هم آن را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سعد بن ابی وقاص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أريدُ أَنْ أَسْلَكَ عن حديث و أَهابُك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خواهم درباره حدیثی از تو بپرسم، ولی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من 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از تو راجع به حدیث منزلت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اهل عراق مطالب عجیبی را پیگیری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من به عراق آمده ام، کسی از من راجع به آن نپرسیده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از پیغمبر در غزوه تبوک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حدیث منزلت را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حدیث منزلت به گونه ای باشد که کسی جرأت نکند در بارۀ آن، از شخصی مانند سعد بپرسد و از این بترسد که به او بگوید این فضولی ها چیست؟ حساب کار دربارهٔ حدیث غدیر و خیلی از حقایق دیگر روشن می شود</w:t>
      </w:r>
      <w:r>
        <w:rPr>
          <w:rFonts w:eastAsia="IRNazanin" w:cs="IRNazanin"/>
          <w:color w:val="111111"/>
          <w:sz w:val="28"/>
          <w:szCs w:val="28"/>
          <w:rtl w:val="true"/>
          <w:lang w:bidi="fa-IR"/>
        </w:rPr>
        <w:t xml:space="preserve">. </w:t>
      </w:r>
      <w:r>
        <w:rPr>
          <w:rStyle w:val="FootnoteAnchor"/>
          <w:rtl w:val="true"/>
        </w:rPr>
        <w:footnoteReference w:id="216"/>
      </w:r>
    </w:p>
    <w:p>
      <w:pPr>
        <w:pStyle w:val="Heading4"/>
        <w:numPr>
          <w:ilvl w:val="3"/>
          <w:numId w:val="1"/>
        </w:numPr>
        <w:rPr/>
      </w:pPr>
      <w:bookmarkStart w:id="250" w:name="__RefHeading___Toc3028512_2870459653"/>
      <w:bookmarkStart w:id="251" w:name="_Toc86"/>
      <w:bookmarkEnd w:id="250"/>
      <w:r>
        <w:rPr/>
        <w:t>22</w:t>
      </w:r>
      <w:r>
        <w:rPr>
          <w:rtl w:val="true"/>
        </w:rPr>
        <w:t xml:space="preserve">. </w:t>
      </w:r>
      <w:r>
        <w:rPr>
          <w:rtl w:val="true"/>
        </w:rPr>
        <w:t xml:space="preserve">منظور از </w:t>
      </w:r>
      <w:r>
        <w:rPr>
          <w:rtl w:val="true"/>
        </w:rPr>
        <w:t>«</w:t>
      </w:r>
      <w:r>
        <w:rPr>
          <w:rtl w:val="true"/>
        </w:rPr>
        <w:t>حرث</w:t>
      </w:r>
      <w:r>
        <w:rPr>
          <w:rtl w:val="true"/>
        </w:rPr>
        <w:t xml:space="preserve">» </w:t>
      </w:r>
      <w:r>
        <w:rPr>
          <w:rtl w:val="true"/>
        </w:rPr>
        <w:t>در قرآن</w:t>
      </w:r>
      <w:bookmarkEnd w:id="251"/>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روایات آمده که منظور از حرث، دین است</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 xml:space="preserve">این </w:t>
      </w:r>
      <w:bookmarkStart w:id="252" w:name="pg9136_77262"/>
    </w:p>
    <w:p>
      <w:pPr>
        <w:pStyle w:val="BookText"/>
        <w:rPr/>
      </w:pPr>
      <w:bookmarkEnd w:id="252"/>
      <w:r>
        <w:rPr>
          <w:rFonts w:ascii="IRNazanin" w:hAnsi="IRNazanin" w:eastAsia="IRNazanin"/>
          <w:color w:val="111111"/>
          <w:sz w:val="28"/>
          <w:sz w:val="28"/>
          <w:szCs w:val="28"/>
          <w:rtl w:val="true"/>
          <w:lang w:bidi="fa-IR"/>
        </w:rPr>
        <w:t>یک تأویل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که خدا از خرابی آبادی های مادی بیزار و منزجر است، به طریق اولی از خرابی دین نیز بیزار است؛ نه این که حرث به معنای دین باشد</w:t>
      </w:r>
      <w:r>
        <w:rPr>
          <w:rFonts w:eastAsia="IRNazanin" w:cs="IRNazanin"/>
          <w:color w:val="111111"/>
          <w:sz w:val="28"/>
          <w:szCs w:val="28"/>
          <w:rtl w:val="true"/>
          <w:lang w:bidi="fa-IR"/>
        </w:rPr>
        <w:t>.</w:t>
      </w:r>
    </w:p>
    <w:p>
      <w:pPr>
        <w:pStyle w:val="Heading4"/>
        <w:numPr>
          <w:ilvl w:val="3"/>
          <w:numId w:val="1"/>
        </w:numPr>
        <w:rPr/>
      </w:pPr>
      <w:bookmarkStart w:id="253" w:name="__RefHeading___Toc3028514_2870459653"/>
      <w:bookmarkStart w:id="254" w:name="_Toc87"/>
      <w:bookmarkEnd w:id="253"/>
      <w:r>
        <w:rPr/>
        <w:t>23</w:t>
      </w:r>
      <w:r>
        <w:rPr>
          <w:rtl w:val="true"/>
        </w:rPr>
        <w:t xml:space="preserve">. </w:t>
      </w:r>
      <w:r>
        <w:rPr>
          <w:rtl w:val="true"/>
        </w:rPr>
        <w:t>عصمت</w:t>
      </w:r>
      <w:bookmarkEnd w:id="254"/>
    </w:p>
    <w:p>
      <w:pPr>
        <w:pStyle w:val="BookText"/>
        <w:rPr/>
      </w:pPr>
      <w:r>
        <w:rPr>
          <w:rFonts w:ascii="IRNazanin" w:hAnsi="IRNazanin" w:eastAsia="IRNazanin"/>
          <w:color w:val="111111"/>
          <w:sz w:val="28"/>
          <w:sz w:val="28"/>
          <w:szCs w:val="28"/>
          <w:rtl w:val="true"/>
          <w:lang w:bidi="fa-IR"/>
        </w:rPr>
        <w:t>عصمت در لغت به معنی حفظ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رسیدن چیزی به چیزی یا به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شدن از رسیدن بدی ها به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شود، یک نوع فضیلت شمرده می شود؛ اما از جهت معنای لغوی، عصمت به این معنا منحصر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 که حدّ عصمت بعضی را عصمت از خوبی ها و نه بدی ها می دانست، استدلالش بر مبنای این آیه از قرآن بود که از داستان نوح و فرزندش حکایت می کند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ارْكَبْ مَعَنَا وَ لَا تَكُنْ مَعَ الْكَافِرِينَ؛ قَالَ سَاوِى إِلَى جَبَل يَعْصِمُنِي مِنَ المَاءِ، قَالَ لَا عَاصِمَ اليَوْمَ مِنْ أَمْرِ اللهِ إِلَّا مَنْ رَحِمَ وَ حَالَ بَيْنَهُمَا المَوْجُ فَكَانَ مِنَ الْمُغْرَقِينَ</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با ما سوار شو و با کافران همراه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بزودی بر فراز کوه روم تا مرا از خطر هلاک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هیچکس را از قهر خدا جز به لطف او مانعی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موج میان آن دو تن جدایی افکند و آن پسر از غرق شدگان شد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استدلال کسانی که عصمت را به معنی حفظ از خوبی ها </w:t>
      </w:r>
    </w:p>
    <w:p>
      <w:pPr>
        <w:pStyle w:val="BookText"/>
        <w:rPr/>
      </w:pPr>
      <w:r>
        <w:rPr>
          <w:rFonts w:ascii="IRNazanin" w:hAnsi="IRNazanin" w:eastAsia="IRNazanin"/>
          <w:color w:val="111111"/>
          <w:sz w:val="28"/>
          <w:sz w:val="28"/>
          <w:szCs w:val="28"/>
          <w:rtl w:val="true"/>
          <w:lang w:bidi="fa-IR"/>
        </w:rPr>
        <w:t>می دانند، این است که طبق آیه قرآن، حضرت نوح علیه السلام به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 ما سوار بر کشتی شو و پسرش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برآمدن آب نمی ترسم، لذا به کوهی پناه می برم که مرا از آب نگاه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در پاسخ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فرمان الهی به هلاکتِ هر که در کشتی نباشد، مقدّر شده است؛ لذا کسی نمی تواند دیگری را از فرمان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فرمان هلاکت است نه فرمان کرامت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ادامه این گفتگو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ناگاه موجی آمد که همچون دیواری بین کشتی و جایی که آن پسر ایستاده بود، حائل شد و از آن پس دیگر اثری از فرزند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آیه، عصمت به معنی حفظ از خوبی ها به کار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موارد دیگر استفاده از این ریشه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خطاب به پیامبرش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يَعصِمُكَ مِنَ النَّاسِ</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و خدا تو را از دست مردم منافق حفظ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متعدد دیگری نیز در قرآن از این ریشه به کار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جا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معنا به کار برده که خداوند، کسی را که مأمور به ادای وظیفهٔ تبلیغ آیات الهی یا احکام الهی می کند، از گزند مخالفان و دشمنانش نگاه دارد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شریفه تبلیغ نیز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ما أُنزِلَ إِلَيكَ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حاکی از آن است که قبلاً خداوند، حکمی بر پیغمبر فرو فرستاده </w:t>
      </w:r>
    </w:p>
    <w:p>
      <w:pPr>
        <w:pStyle w:val="BookText"/>
        <w:rPr/>
      </w:pPr>
      <w:r>
        <w:rPr>
          <w:rFonts w:ascii="IRNazanin" w:hAnsi="IRNazanin" w:eastAsia="IRNazanin"/>
          <w:color w:val="111111"/>
          <w:sz w:val="28"/>
          <w:sz w:val="28"/>
          <w:szCs w:val="28"/>
          <w:rtl w:val="true"/>
          <w:lang w:bidi="fa-IR"/>
        </w:rPr>
        <w:t>است که عمل به آن، احتمال کشته شدن و خطرات زیاد دیگری به دنبال داشت؛ خطراتی که موجبات نگرانی پیامبر را فراهم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اگر پیامبر آن را به مردم ابلاغ نکرده بود، پیغمبر را در حجة الوداع می کشتند، در همان سفر بساط دین را بر می کندند و به راحتی اعلام ارتداد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آیه خدا به او اطمینان می دهد که وی را از این که دشمنانش به او آسیب برسانند، نگاه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توجه به کاربست این دو آیه از معنای لغوی عصمت، معنای غالبی که از این واژه در قرآن دیده می شود، این است که گاهی شخص نمی خواهد یک بدی یا دشواری به او برسد، ولی رسیدن آن بدی را به وی خبر می دهند؛ یعنی در حقیقت او را از عصمت ننمودنش باخبر می سازند و گاهی نیز او را از نرسیدن بدی به وی آگاه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عصمت یعنی معنای واقعی عصمت، این است که گاهی فاعل عصمت خیری را به کسی داده، و بنا را بر این گذاشته که این خیر تبدیل به مانع یا گزند یا شری نگردد، یا می خواهد شری را به کسی برساند که در این جا نیز عصمت به معنی نفی عصمت 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 بنا دارد همه کسانی را که در آن کشتی سوار نشدند، به هلاکت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عصمت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متعدی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این فعل علاوه بر یک عاصم و یک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مبارکه جامعه می خوانیم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عَصَمَكُم اللهُ مِنَ الزَّلَلِ</w:t>
      </w:r>
      <w:r>
        <w:rPr>
          <w:rFonts w:eastAsia="Amiri" w:cs="Amiri" w:ascii="Amiri" w:hAnsi="Amiri"/>
          <w:color w:val="111111"/>
          <w:sz w:val="28"/>
          <w:szCs w:val="28"/>
          <w:rtl w:val="true"/>
          <w:lang w:bidi="ar-SA"/>
        </w:rPr>
        <w:t xml:space="preserve">» </w:t>
      </w:r>
      <w:bookmarkStart w:id="255" w:name="pg9136_77265"/>
    </w:p>
    <w:p>
      <w:pPr>
        <w:pStyle w:val="BookText"/>
        <w:rPr/>
      </w:pPr>
      <w:bookmarkEnd w:id="255"/>
      <w:r>
        <w:rPr>
          <w:rFonts w:ascii="IRNazanin" w:hAnsi="IRNazanin" w:eastAsia="IRNazanin"/>
          <w:color w:val="111111"/>
          <w:sz w:val="28"/>
          <w:sz w:val="28"/>
          <w:szCs w:val="28"/>
          <w:rtl w:val="true"/>
          <w:lang w:bidi="fa-IR"/>
        </w:rPr>
        <w:t xml:space="preserve">فاعل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مفعول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ضمیر جمع مخاطب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الزَّلَلِ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مِنهُ العِصمَةُ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عاملی که در برابر آن، پاکی صورت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هم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دارد و هم یک معصوم که مفعول آن است، یعنی کسانی که خدا خواسته معصومشان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در اصطلاح طلبگی متعلّق عصمت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 منه و محفوظ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معصوم، از آن حفظ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نیز از ملزومات این فعل است </w:t>
      </w:r>
      <w:r>
        <w:rPr>
          <w:rFonts w:eastAsia="IRNazanin" w:cs="IRNazanin"/>
          <w:color w:val="111111"/>
          <w:sz w:val="28"/>
          <w:szCs w:val="28"/>
          <w:rtl w:val="true"/>
          <w:lang w:bidi="fa-IR"/>
        </w:rPr>
        <w:t>.</w:t>
      </w:r>
    </w:p>
    <w:p>
      <w:pPr>
        <w:pStyle w:val="Heading4"/>
        <w:numPr>
          <w:ilvl w:val="3"/>
          <w:numId w:val="1"/>
        </w:numPr>
        <w:rPr/>
      </w:pPr>
      <w:bookmarkStart w:id="256" w:name="__RefHeading___Toc3028516_2870459653"/>
      <w:bookmarkStart w:id="257" w:name="_Toc88"/>
      <w:bookmarkEnd w:id="256"/>
      <w:r>
        <w:rPr/>
        <w:t>24</w:t>
      </w:r>
      <w:r>
        <w:rPr>
          <w:rtl w:val="true"/>
        </w:rPr>
        <w:t xml:space="preserve">. </w:t>
      </w:r>
      <w:r>
        <w:rPr>
          <w:rtl w:val="true"/>
        </w:rPr>
        <w:t>توضیحی در خصوص محدوده مکانی توفان حضرت نوح علیه السلام</w:t>
      </w:r>
      <w:bookmarkEnd w:id="257"/>
    </w:p>
    <w:p>
      <w:pPr>
        <w:pStyle w:val="BookText"/>
        <w:rPr/>
      </w:pPr>
      <w:r>
        <w:rPr>
          <w:rFonts w:ascii="IRNazanin" w:hAnsi="IRNazanin" w:eastAsia="IRNazanin"/>
          <w:color w:val="111111"/>
          <w:sz w:val="28"/>
          <w:sz w:val="28"/>
          <w:szCs w:val="28"/>
          <w:rtl w:val="true"/>
          <w:lang w:bidi="fa-IR"/>
        </w:rPr>
        <w:t>یکی از تحلیل های نادرستی که در خصوص توفان نوح دیده می شود، این است که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سه چهارم زمین آب است، در آن روز در اثر توفان، همه زمین را آب فرا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مساحتی از زمین را در نظر بگیریم که در آن روز در شعاع دعوت الهی نوح قرار داشته و هنوز هم در روی زمین متفرق نشده بودند، دیگر بعضی از خیال بافی ها و بسیاری از خرده گیری 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بخشی از آن بوی الحاد می دهد و بخشی از آن نیز پیامد روشنفکری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می گردد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نوح، پیامبر اولی العزم بود و طبعاً وظیفهٔ هر کس که در زمانهٔ او می زیست، پذیرش رسالتش بود، لذا باید دعوتش را 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نسل انسانی که در زمان نوح بود، نسل انسانی امروزه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بتوان گفت شعاع دعوت نوح علیه السلام در آن روز، به لحاظ </w:t>
      </w:r>
      <w:bookmarkStart w:id="258" w:name="pg9136_77266"/>
    </w:p>
    <w:p>
      <w:pPr>
        <w:pStyle w:val="BookText"/>
        <w:rPr/>
      </w:pPr>
      <w:bookmarkEnd w:id="258"/>
      <w:r>
        <w:rPr>
          <w:rFonts w:ascii="IRNazanin" w:hAnsi="IRNazanin" w:eastAsia="IRNazanin"/>
          <w:color w:val="111111"/>
          <w:sz w:val="28"/>
          <w:sz w:val="28"/>
          <w:szCs w:val="28"/>
          <w:rtl w:val="true"/>
          <w:lang w:bidi="fa-IR"/>
        </w:rPr>
        <w:t>پراکندگی جغرافیایی جمعیت بشری بیش از ایران امروز نمی توانست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پیامبرانی هم می توانستند وجود باشند که در وسعت روستایی ده نفره مأموریت الهی داشتند، اما زیر شعاع نبوت اولی العزمی یا رسالت اولی العزمی حضرت نوح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برداشت کاملاً اشتباهی است که تصوّر شود آب آمده و تمام زمین را فرا گرفته و همه را هلاک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گاهی مطالبی در کتب غربی ها تحت عنوان نظریات زمین شناسی دیده می شود، مبنی بر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آثار آب در برخی از نقاط زمین وجود دارد، یا وجود بعضی از سنگ ها نشان می دهد که روزی در این مناطق آب بوده است، یا وجود صدف را نشانه این می دانند که آن منطقه زیر آب قرار داشته یا موجودات دریایی در آنجا می زیسته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این نشانه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برخی از آن ها بر اساس فرضیات و نظریات زمین شناسی متزلزل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با خبر توفان نوح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هیچ کدام از این مباحث، ارتباطی با توفان نوح ندارد و مرتبط دانستن آن ها با توفان نوح، یاوه ای بیش نیست</w:t>
      </w:r>
      <w:r>
        <w:rPr>
          <w:rFonts w:eastAsia="IRNazanin" w:cs="IRNazanin"/>
          <w:color w:val="111111"/>
          <w:sz w:val="28"/>
          <w:szCs w:val="28"/>
          <w:rtl w:val="true"/>
          <w:lang w:bidi="fa-IR"/>
        </w:rPr>
        <w:t>.</w:t>
      </w:r>
    </w:p>
    <w:p>
      <w:pPr>
        <w:pStyle w:val="Heading4"/>
        <w:numPr>
          <w:ilvl w:val="3"/>
          <w:numId w:val="1"/>
        </w:numPr>
        <w:rPr/>
      </w:pPr>
      <w:bookmarkStart w:id="259" w:name="__RefHeading___Toc3028518_2870459653"/>
      <w:bookmarkStart w:id="260" w:name="_Toc89"/>
      <w:bookmarkEnd w:id="259"/>
      <w:r>
        <w:rPr/>
        <w:t>25</w:t>
      </w:r>
      <w:r>
        <w:rPr>
          <w:rtl w:val="true"/>
        </w:rPr>
        <w:t xml:space="preserve">. </w:t>
      </w:r>
      <w:r>
        <w:rPr>
          <w:rtl w:val="true"/>
        </w:rPr>
        <w:t>مدت زمان توفان حضرت نوح علیه السلام</w:t>
      </w:r>
      <w:bookmarkEnd w:id="260"/>
    </w:p>
    <w:p>
      <w:pPr>
        <w:pStyle w:val="BookText"/>
        <w:rPr/>
      </w:pPr>
      <w:r>
        <w:rPr>
          <w:rFonts w:ascii="IRNazanin" w:hAnsi="IRNazanin" w:eastAsia="IRNazanin"/>
          <w:color w:val="111111"/>
          <w:sz w:val="28"/>
          <w:sz w:val="28"/>
          <w:szCs w:val="28"/>
          <w:rtl w:val="true"/>
          <w:lang w:bidi="fa-IR"/>
        </w:rPr>
        <w:t>در خصوص آغاز و انجام توفان نوح نیز سخنان دور از واقع زیادی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به آثار مکشوفه زمین شناسی از مناطق آمریکای شمالی و یا آمریکای جنوبی استناد می کنند و آن را چند میلیون سال قبل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بعضی دیگر چنین قدمتی را مستند به فسیل های مکشوفه در منطقه آسیا می دانند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هیچ کدام از این کشفیات، با توفان نوحی که قرآن قصه آن </w:t>
      </w:r>
    </w:p>
    <w:p>
      <w:pPr>
        <w:pStyle w:val="BookText"/>
        <w:rPr/>
      </w:pPr>
      <w:r>
        <w:rPr>
          <w:rFonts w:ascii="IRNazanin" w:hAnsi="IRNazanin" w:eastAsia="IRNazanin"/>
          <w:color w:val="111111"/>
          <w:sz w:val="28"/>
          <w:sz w:val="28"/>
          <w:szCs w:val="28"/>
          <w:rtl w:val="true"/>
          <w:lang w:bidi="fa-IR"/>
        </w:rPr>
        <w:t>را بیان می کند،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ما نیز ملزم به پذیرش سخن تورات و انجیل در این باره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قرآن مجید در این خصوص، صرفاً مربوط به یک مرحله از تاریخ بشر است که شاید اصلا به یک ماه هم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شاید بتوان گفت که در عرض یک هفته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طبق نقل قرآن، وضعیتی پیش آمد که به فرمان الهی آب از زمین می جوشید و از آسمان نیز فرو می ریخت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يَا أَرْضُ ابْلَعِي مَاءَكِ وَ يَا سَمَاءُ أَقْلِعِي</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زمین آبت را ببلع، و ای آسمان قطع کن</w:t>
      </w:r>
    </w:p>
    <w:p>
      <w:pPr>
        <w:pStyle w:val="BookText"/>
        <w:rPr/>
      </w:pPr>
      <w:r>
        <w:rPr>
          <w:rFonts w:ascii="IRNazanin" w:hAnsi="IRNazanin" w:eastAsia="IRNazanin"/>
          <w:color w:val="111111"/>
          <w:sz w:val="28"/>
          <w:sz w:val="28"/>
          <w:szCs w:val="28"/>
          <w:rtl w:val="true"/>
          <w:lang w:bidi="fa-IR"/>
        </w:rPr>
        <w:t>در آیات قبل از این آیه هم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فارَ التَّنُّورُ</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و از تنور آب بجوشید</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کنایه از آن است که واقعاً آب نه از بیرون، بلکه از درون زمین، بلکه درون ساختمان ها به ساختمان ها می جوشید و حمله می کرد، چون رگه های نفوذ آب در زمین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رگه ها وقتی در مسیر آب قرار داشته باشد، فشار آب زیاد است و به بالا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جوشش تنور به همین معنا است، نه اینکه تصور شود یک مرتبه آتش تبدیل به آب شده باشد، یا بناگاه هیزمی که برای پختن نان آماده گذاشته بودند، تبدیل به آب شده باشد</w:t>
      </w:r>
      <w:r>
        <w:rPr>
          <w:rFonts w:eastAsia="IRNazanin" w:cs="IRNazanin"/>
          <w:color w:val="111111"/>
          <w:sz w:val="28"/>
          <w:szCs w:val="28"/>
          <w:rtl w:val="true"/>
          <w:lang w:bidi="fa-IR"/>
        </w:rPr>
        <w:t xml:space="preserve">. </w:t>
      </w:r>
      <w:bookmarkStart w:id="261" w:name="pg9136_77268"/>
    </w:p>
    <w:p>
      <w:pPr>
        <w:pStyle w:val="Heading4"/>
        <w:numPr>
          <w:ilvl w:val="3"/>
          <w:numId w:val="1"/>
        </w:numPr>
        <w:rPr/>
      </w:pPr>
      <w:bookmarkStart w:id="262" w:name="__RefHeading___Toc3028520_2870459653"/>
      <w:bookmarkStart w:id="263" w:name="_Toc90"/>
      <w:bookmarkEnd w:id="261"/>
      <w:bookmarkEnd w:id="262"/>
      <w:r>
        <w:rPr/>
        <w:t>26</w:t>
      </w:r>
      <w:r>
        <w:rPr>
          <w:rtl w:val="true"/>
        </w:rPr>
        <w:t xml:space="preserve">. </w:t>
      </w:r>
      <w:r>
        <w:rPr>
          <w:rtl w:val="true"/>
        </w:rPr>
        <w:t>عصر بلبلة الالسن</w:t>
      </w:r>
      <w:bookmarkEnd w:id="263"/>
    </w:p>
    <w:p>
      <w:pPr>
        <w:pStyle w:val="BookText"/>
        <w:rPr/>
      </w:pPr>
      <w:r>
        <w:rPr>
          <w:rFonts w:ascii="IRNazanin" w:hAnsi="IRNazanin" w:eastAsia="IRNazanin"/>
          <w:color w:val="111111"/>
          <w:sz w:val="28"/>
          <w:sz w:val="28"/>
          <w:szCs w:val="28"/>
          <w:rtl w:val="true"/>
          <w:lang w:bidi="fa-IR"/>
        </w:rPr>
        <w:t xml:space="preserve">بنا بر نقل تورات، و مطابق روایتی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وجه تسمیه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 سرایان لفظ بابل را از مأخوذ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پنداشته و گفته اند که پس از طوفان نوح، مردم در این شهر اجتماع کردند و برجی بر پا کردند تا علامت مرکزیت این شهر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مجامع رسمی خود را در این شهر تشکیل دهند؛ لیکن چون شب خفتند و صبح برخاستند، زبان های ایشان مختلف شد و هر کدام به لغتی متکلم شدند و در نتیجه عدم تفاهم، به نواحی جهان پراکنده گردیدند و از هر کدام ملتی ریشه گرفت</w:t>
      </w:r>
      <w:r>
        <w:rPr>
          <w:rFonts w:eastAsia="IRNazanin" w:cs="IRNazanin"/>
          <w:color w:val="111111"/>
          <w:sz w:val="28"/>
          <w:szCs w:val="28"/>
          <w:rtl w:val="true"/>
          <w:lang w:bidi="fa-IR"/>
        </w:rPr>
        <w:t xml:space="preserve">.» </w:t>
      </w:r>
      <w:r>
        <w:rPr>
          <w:rStyle w:val="FootnoteAnchor"/>
          <w:rtl w:val="true"/>
        </w:rPr>
        <w:footnoteReference w:id="222"/>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به نظر می رسد که این سخنان شوخی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از صحت یا سقم این داستان، توفان نوح قبل از این ماجراها روی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هنوز جوامع انسانی به عنوان یک جامعه واحد پیوسته به هم، با هم ارتباط داشتند و اینکه وسیله ارتباطی شان الاغ بوده یا استر، چندان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چه بوده باشد، جنس بشر مورد دعوت الهی و مخاطب حضرت نوح علیه السلام دچار عذاب الهی شده اند، نه همه موجودات زنده ای که بر روی کره زمین می زیسته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عصر یخبندان اول و دوم و چندم و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عرب ها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 الزجاجى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شیشه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بطور کلی پدیده های طبیعی متعددی که هر کدام به نوعی تغییراتی در شرایط زمین ایجاد کردهاند و محققان زمین شناسی </w:t>
      </w:r>
      <w:bookmarkStart w:id="264" w:name="pg9136_77269"/>
    </w:p>
    <w:p>
      <w:pPr>
        <w:pStyle w:val="BookText"/>
        <w:rPr/>
      </w:pPr>
      <w:bookmarkEnd w:id="264"/>
      <w:r>
        <w:rPr>
          <w:rFonts w:ascii="IRNazanin" w:hAnsi="IRNazanin" w:eastAsia="IRNazanin"/>
          <w:color w:val="111111"/>
          <w:sz w:val="28"/>
          <w:sz w:val="28"/>
          <w:szCs w:val="28"/>
          <w:rtl w:val="true"/>
          <w:lang w:bidi="fa-IR"/>
        </w:rPr>
        <w:t>و فسیل شناسی و زنده شناسی بدین مباحث ورود کرده اند، هیچ کدام ربطی به مختصات داستانی که قرآن نقل می کند،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بخواهد تحقیقات و کشفیات علمی و فرضیه ها و نظریات دانشمندان را با داستانی که قرآن نقل کرده است، تطبیق بدهد و از این راه به قرآن خُرده بگیرد، در حقیقت با خودش شوخی کرده است</w:t>
      </w:r>
      <w:r>
        <w:rPr>
          <w:rFonts w:eastAsia="IRNazanin" w:cs="IRNazanin"/>
          <w:color w:val="111111"/>
          <w:sz w:val="28"/>
          <w:szCs w:val="28"/>
          <w:rtl w:val="true"/>
          <w:lang w:bidi="fa-IR"/>
        </w:rPr>
        <w:t>.</w:t>
      </w:r>
    </w:p>
    <w:p>
      <w:pPr>
        <w:pStyle w:val="Heading4"/>
        <w:numPr>
          <w:ilvl w:val="3"/>
          <w:numId w:val="1"/>
        </w:numPr>
        <w:rPr/>
      </w:pPr>
      <w:bookmarkStart w:id="265" w:name="__RefHeading___Toc3028522_2870459653"/>
      <w:bookmarkStart w:id="266" w:name="_Toc91"/>
      <w:bookmarkEnd w:id="265"/>
      <w:r>
        <w:rPr/>
        <w:t>27</w:t>
      </w:r>
      <w:r>
        <w:rPr>
          <w:rtl w:val="true"/>
        </w:rPr>
        <w:t xml:space="preserve">. </w:t>
      </w:r>
      <w:r>
        <w:rPr>
          <w:rtl w:val="true"/>
        </w:rPr>
        <w:t>از هر جنس حیوان یک زوج</w:t>
      </w:r>
      <w:bookmarkEnd w:id="266"/>
    </w:p>
    <w:p>
      <w:pPr>
        <w:pStyle w:val="BookText"/>
        <w:rPr/>
      </w:pPr>
      <w:r>
        <w:rPr>
          <w:rFonts w:ascii="IRNazanin" w:hAnsi="IRNazanin" w:eastAsia="IRNazanin"/>
          <w:color w:val="111111"/>
          <w:sz w:val="28"/>
          <w:sz w:val="28"/>
          <w:szCs w:val="28"/>
          <w:rtl w:val="true"/>
          <w:lang w:bidi="fa-IR"/>
        </w:rPr>
        <w:t>سؤال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حضرت نوح علیه السلام از هر جنسی از حیوانات، زوجی را سوار کشتی کرده است؟ کلیت سخن حرف صحیحی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آن دسته از حیوانات اهلی است که در آن مورد استفاده بوده اند، نه این که مثلاً کانگورو را هم در داخل کشتی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جامعه انسانی مورد خطاب آن حضرت، حیوانات موجود منحصر به همان ها بوده است و در منطقهٔ دور از طوفان هم حیوانات به صورت وحشی می زیسته اند، ولی مورد استفاده مردم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اهلی هم صرفاً برای آن بوده تا نسلشان جهت استفاده باقیماندگان از توفان نوح باقی بماند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خلاصه داستان نوح است و مستند آن گزارش هایی است که صرفاً بر اساس قرآن و روایات در منابع دینی ما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این مطالب هیچ ارتباطی با کشفیات زمین شناسی و ادوار آن ندارد </w:t>
      </w:r>
      <w:r>
        <w:rPr>
          <w:rFonts w:eastAsia="IRNazanin" w:cs="IRNazanin"/>
          <w:color w:val="111111"/>
          <w:sz w:val="28"/>
          <w:szCs w:val="28"/>
          <w:rtl w:val="true"/>
          <w:lang w:bidi="fa-IR"/>
        </w:rPr>
        <w:t xml:space="preserve">. </w:t>
      </w:r>
      <w:bookmarkStart w:id="267" w:name="pg9136_77270"/>
    </w:p>
    <w:p>
      <w:pPr>
        <w:pStyle w:val="Heading4"/>
        <w:numPr>
          <w:ilvl w:val="3"/>
          <w:numId w:val="1"/>
        </w:numPr>
        <w:rPr/>
      </w:pPr>
      <w:bookmarkStart w:id="268" w:name="__RefHeading___Toc3028524_2870459653"/>
      <w:bookmarkStart w:id="269" w:name="_Toc92"/>
      <w:bookmarkEnd w:id="267"/>
      <w:bookmarkEnd w:id="268"/>
      <w:r>
        <w:rPr/>
        <w:t>28</w:t>
      </w:r>
      <w:r>
        <w:rPr>
          <w:rtl w:val="true"/>
        </w:rPr>
        <w:t xml:space="preserve">. </w:t>
      </w:r>
      <w:r>
        <w:rPr>
          <w:rtl w:val="true"/>
        </w:rPr>
        <w:t>خلقت انسان؛ نظریه تکامل یا خلقت دفعی</w:t>
      </w:r>
      <w:bookmarkEnd w:id="269"/>
    </w:p>
    <w:p>
      <w:pPr>
        <w:pStyle w:val="BookText"/>
        <w:rPr/>
      </w:pPr>
      <w:r>
        <w:rPr>
          <w:rFonts w:ascii="IRNazanin" w:hAnsi="IRNazanin" w:eastAsia="IRNazanin"/>
          <w:color w:val="111111"/>
          <w:sz w:val="28"/>
          <w:sz w:val="28"/>
          <w:szCs w:val="28"/>
          <w:rtl w:val="true"/>
          <w:lang w:bidi="fa-IR"/>
        </w:rPr>
        <w:t>دربارۀ خلقت انسان، بعضی از دانشمندان مانند دکتر سحابی نظریاتی ابراز کرده اند که البته اشتباه است و طبق دیدگاه قرآن در این خصوص، خلقت انسان بر پایه خلقت دفعی او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پایه شواهد و قرائن قطعی که در روایات و قرآن وجود دارد، انسان از یک موجود زنده دیگر به شکلی که اکنون موجود است، منتقل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از نخستین انسان با این شکل و شمایل موجود،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وجود ندارد و به جای آن، برای همسر آدم ابوالبشر ،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بکار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غیر مستقیم دیگر از 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قرآن از آن نیز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تمام آیاتی که اشاره به خلقت آدمی از گل می کنند، در حقیقت خلقت دفعی او را بیان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شکل از خلقت، اختصاص به انسان دارد؛ هر چند برای خلقت سایر موجودات به این شکل نیز استبعادی وجود ندارد، که در جای خود باید در آن تأمل کرد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اصرار بر پیوند داشتن یا نداشتن تمام شواهد فسیلی و عینی در قوانین تکامل موجودات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داروینیسم</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 xml:space="preserve">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خصوص غیر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p>
    <w:p>
      <w:pPr>
        <w:pStyle w:val="BookText"/>
        <w:rPr/>
      </w:pPr>
      <w:r>
        <w:rPr>
          <w:rFonts w:ascii="IRNazanin" w:hAnsi="IRNazanin" w:eastAsia="IRNazanin"/>
          <w:color w:val="111111"/>
          <w:sz w:val="28"/>
          <w:sz w:val="28"/>
          <w:szCs w:val="28"/>
          <w:rtl w:val="true"/>
          <w:lang w:bidi="fa-IR"/>
        </w:rPr>
        <w:t>این موضوع را به انسان مرتبط می سازد، صرفاً از باب وجود قوانینی است که حاکم بر کل حیات است و بر انسان نیز حکومت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انسان هم مشمول بعضی از مراحل تکاملی سایر موجودات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منشأ این خطا وجود مشترکاتی حیاتی بین انسان و سایر موجودات است که باعث خلط مبحث شده و این آقایان را از توجه به یک حقیقت غافل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 بیشتر موضوع مثالی می زنم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کنید به مهندسی گفته می شود تعدادی خانه های دو نفره، سه نفره، چهار نفره تا شش نفره و هشت نفره 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مهندس دیگری در جایی دیگر خانه دیگری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مهندس دوم هر چند خانه های مهندس اول را ندیده است، اما و ناگزیر بین نقشه مهندسی این دو مهندس، مشترکاتی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وجود این اشتراکات، فقط نحوۀ زندگی انسان است که با همه جانداران غیر انسان تفاوت می کند، لذا نمی توان گفت که این دو تن، از یکدیگر الگوبرداری کرده اند</w:t>
      </w:r>
      <w:r>
        <w:rPr>
          <w:rFonts w:eastAsia="IRNazanin" w:cs="IRNazanin"/>
          <w:color w:val="111111"/>
          <w:sz w:val="28"/>
          <w:szCs w:val="28"/>
          <w:rtl w:val="true"/>
          <w:lang w:bidi="fa-IR"/>
        </w:rPr>
        <w:t xml:space="preserve">. </w:t>
      </w:r>
      <w:bookmarkStart w:id="270" w:name="pg9136_77272"/>
    </w:p>
    <w:p>
      <w:pPr>
        <w:pStyle w:val="BookText"/>
        <w:rPr/>
      </w:pPr>
      <w:bookmarkEnd w:id="270"/>
      <w:r>
        <w:rPr>
          <w:rFonts w:ascii="IRNazanin" w:hAnsi="IRNazanin" w:eastAsia="IRNazanin"/>
          <w:color w:val="111111"/>
          <w:sz w:val="28"/>
          <w:sz w:val="28"/>
          <w:szCs w:val="28"/>
          <w:rtl w:val="true"/>
          <w:lang w:bidi="fa-IR"/>
        </w:rPr>
        <w:t>حال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آفرینش خداوند، اشتراکاتی بین انسان و دیگر جانداران وجود دارد که به اقتضاءات آنها بر می گردد و به هیچ وجه نمی توان یکی را تکامل یافته دیگری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لازم نیست بگوییم این انسان در ابتدا میمون بوده و آن قدر بر سینۀ خویش زده تا دو دست و دو پایش از هم جدا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تحلیل ها بیشتر شبیه به شوخی است تا نظریه پردازی علمی</w:t>
      </w:r>
      <w:r>
        <w:rPr>
          <w:rFonts w:eastAsia="IRNazanin" w:cs="IRNazanin"/>
          <w:color w:val="111111"/>
          <w:sz w:val="28"/>
          <w:szCs w:val="28"/>
          <w:rtl w:val="true"/>
          <w:lang w:bidi="fa-IR"/>
        </w:rPr>
        <w:t>.</w:t>
      </w:r>
    </w:p>
    <w:p>
      <w:pPr>
        <w:pStyle w:val="Heading4"/>
        <w:numPr>
          <w:ilvl w:val="3"/>
          <w:numId w:val="1"/>
        </w:numPr>
        <w:rPr/>
      </w:pPr>
      <w:bookmarkStart w:id="271" w:name="__RefHeading___Toc3028526_2870459653"/>
      <w:bookmarkStart w:id="272" w:name="_Toc93"/>
      <w:bookmarkEnd w:id="271"/>
      <w:r>
        <w:rPr/>
        <w:t>29</w:t>
      </w:r>
      <w:r>
        <w:rPr>
          <w:rtl w:val="true"/>
        </w:rPr>
        <w:t xml:space="preserve">. </w:t>
      </w:r>
      <w:r>
        <w:rPr>
          <w:rtl w:val="true"/>
        </w:rPr>
        <w:t>لازمه عصمت</w:t>
      </w:r>
      <w:bookmarkEnd w:id="272"/>
    </w:p>
    <w:p>
      <w:pPr>
        <w:pStyle w:val="BookText"/>
        <w:rPr/>
      </w:pPr>
      <w:r>
        <w:rPr>
          <w:rFonts w:ascii="IRNazanin" w:hAnsi="IRNazanin" w:eastAsia="IRNazanin"/>
          <w:color w:val="111111"/>
          <w:sz w:val="28"/>
          <w:sz w:val="28"/>
          <w:szCs w:val="28"/>
          <w:rtl w:val="true"/>
          <w:lang w:bidi="fa-IR"/>
        </w:rPr>
        <w:t>از ویژگی های عصمت در قرآن مجید در خصوص کسانی که معصومیتشان در دین ثابت شده، آن است که در قدرت کاربردی آنان در حوزۀ آن دسته از وظایف الهی که بر عهده آنان گذاشته شده است، نقصانی صورت نگیرد؛ یعنی وضعیتی در آنان پیدا نشود که اعمالشان برخلاف وظیفه ای که خدا بر عهده شان گذاشته است، نتیجه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قرآن مجید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تَقَوَّلَ عَلَيْنَا بَعْضَ الْأَقَاوِيل لَأَخَذْنَا مِنْهُ بِالْيَمِينِ ثُمَّ لَقَطَعْنَا مِنْهُ الْوَتِينَ</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اگر بعضی از سخنانی را به ما نسبت میداد که ما نگفته بودیم، قطعا او را به قدرت قهر و غلبه میگرفتیم و رگ گردنش را قطع می کردیم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این سخن آن است که خداوند متعال مراقب است تا تخلفی در ادای رسالت الهی، از سوی کسی که رسالتش را بدو </w:t>
      </w:r>
    </w:p>
    <w:p>
      <w:pPr>
        <w:pStyle w:val="BookText"/>
        <w:rPr/>
      </w:pPr>
      <w:r>
        <w:rPr>
          <w:rFonts w:ascii="IRNazanin" w:hAnsi="IRNazanin" w:eastAsia="IRNazanin"/>
          <w:color w:val="111111"/>
          <w:sz w:val="28"/>
          <w:sz w:val="28"/>
          <w:szCs w:val="28"/>
          <w:rtl w:val="true"/>
          <w:lang w:bidi="fa-IR"/>
        </w:rPr>
        <w:t>می سپارد، صورت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فرقی بین تخلف عمدی و سهوی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درباره تخلف سهوی و نسیانی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سَنُقْرِئُكَ فَلا تَنْسَى</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ما آیات قران برای تو قرائت خواهیم کرد و تو آنها را فراموش نمی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نفرموده است فراموش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تسلط ما بر تو و بر قرآنی که به قلب مبارکت نازل کردیم، به گونه ای است که پیوسته حضور ذهن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نفرموده است که حضور ذهن داشته باش، بلکه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ذهن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مصداق عصمت معصومین بوده که خود کرامت الهی بر شخص معصوم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عصمت، اصطلاحی است مذهبی که گویای یک وعده قطعی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لوازم آن این است که خداوند متعال، قبل از آنکه به کسی وظیفۀ الهی را واگذار کند، شایستگی اش را در آن وظیفه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نیز مراقب است تا در اداء این وظیفه هیچ تخلفی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عمدی و نه سهوی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نگیرد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این مقام را به کسی میدهد که قابلیتش را دارد و مراقب است تا در طول انجام وظیفه، تخطی از آن صورت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مربوط به قبل از مقام عصمت است و ربطی به عصمت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 عصمت نتیجهٔ اراده تکوینی خداوند است که فی نفسه در </w:t>
      </w:r>
    </w:p>
    <w:p>
      <w:pPr>
        <w:pStyle w:val="BookText"/>
        <w:rPr/>
      </w:pPr>
      <w:r>
        <w:rPr>
          <w:rFonts w:ascii="IRNazanin" w:hAnsi="IRNazanin" w:eastAsia="IRNazanin"/>
          <w:color w:val="111111"/>
          <w:sz w:val="28"/>
          <w:sz w:val="28"/>
          <w:szCs w:val="28"/>
          <w:rtl w:val="true"/>
          <w:lang w:bidi="fa-IR"/>
        </w:rPr>
        <w:t>شمار امتیازات الهی است که به هر کدام از بندگانش که بخواهد،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معرفت، تسلط بر هوی و هوس در شمار این امتیازات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زیر از قرائن همین سخن است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رَبُّكَ يَخْلُقُ مَا يَشَاءُ وَيَختَارُ مَا كَانَ لَهُمُ الْخيَرَةُ</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و خدایت هر چه را خواهد بیافریند و برگزیند و دیگران را هیچ اختیاری نیست</w:t>
      </w:r>
    </w:p>
    <w:p>
      <w:pPr>
        <w:pStyle w:val="BookText"/>
        <w:rPr/>
      </w:pPr>
      <w:r>
        <w:rPr>
          <w:rFonts w:ascii="IRNazanin" w:hAnsi="IRNazanin" w:eastAsia="IRNazanin"/>
          <w:color w:val="111111"/>
          <w:sz w:val="28"/>
          <w:sz w:val="28"/>
          <w:szCs w:val="28"/>
          <w:rtl w:val="true"/>
          <w:lang w:bidi="fa-IR"/>
        </w:rPr>
        <w:t>در آیه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خدا خود داناتر است که رسالت خود را کجا قرار دهد</w:t>
      </w:r>
    </w:p>
    <w:p>
      <w:pPr>
        <w:pStyle w:val="BookText"/>
        <w:rPr/>
      </w:pPr>
      <w:r>
        <w:rPr>
          <w:rFonts w:ascii="IRNazanin" w:hAnsi="IRNazanin" w:eastAsia="IRNazanin"/>
          <w:color w:val="111111"/>
          <w:sz w:val="28"/>
          <w:sz w:val="28"/>
          <w:szCs w:val="28"/>
          <w:rtl w:val="true"/>
          <w:lang w:bidi="fa-IR"/>
        </w:rPr>
        <w:t>خداوند این سخنان را از آن جهت می فرماید تا بدانیم آنهایی که برگزیدۀ الهی جهت مأموریت رسالت یا امامت هستند، از امتیازاتی برخوردارند که مقدار زیادی از آن امتیازات تکوینی و بخش زیادی نیز کمالاتی است که نتیجه قهری آن امتیازات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باید برای تقریب مطلب به ذهن مثالی 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کنید بخواهند کسی را جهت اشتغال به پزشکی انتخاب و تربیت کنند ابتدا در بین استعدادهای موجود بهترینش را انتخاب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همین جا استعداد لازم جهت این کار، ساختنی نیست و انسان دخالتی در آن ندارد، هرچند در مورد خدا نسبت به بندگان، این یافتن و ساختن هر دو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در حالی است که در ما بندگان نسبت به یکدیگر دو مقولهٔ متفاوت از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مدارس، به همین منظور، از طریق راهکارهای مختلفی به دنبال یافتن بهترین استعداد برای انتخاب بهترین دانش آموز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کار، گاهی مطالعه در سوابق این افراد است، و اینکه فرد با استعداد مثلاً علاوه بر استعداد، بازیگوش هم هست یا نه، و این که آیا بازیگوشی او اخلالی در استعداد بالای او ایجاد می کند یا نه؟ در این میان بخش غیر اختیاری این پروسه، آن استعداد و هوش است و بخش اختیاری آن درصد استفاده از آن هوش و استعداد در مراحل ابتدایی و راهنمایی و دبیرستان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انتخاب، نوبت به مراقبت های لازم به هنگام آموزش پزشکی و صحت آموزش به او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روی، این طبیب بعد از طی این مراحل و کسب موفقیت های لازم، نه می تواند همه ی این موفقیت ها را از خودش بداند و نه می تواند بگوید از من نیست؛ زیرا فعل خدا در اعطای استعداد، حقیقتی غیر قابل انکار است و توان انسان در بهره وری از هوش و استعداد خدادادی و استفاده صحیح از آن نیز، بخشی از دلایل موفقیت او به شمار می رود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خصوص عصمت نیز داستان از همین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عصمت، آن امتیازاتی است که خدا به معصوم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دیگر کمالاتی است که به عنوان نتیجهٔ قهری وجود چنین امتیازاتی در وجود شخص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نهایی شکل بهره وری معصوم از این کمالات بر اساس سطح حسن و قبح های </w:t>
      </w:r>
    </w:p>
    <w:p>
      <w:pPr>
        <w:pStyle w:val="BookText"/>
        <w:rPr/>
      </w:pPr>
      <w:r>
        <w:rPr>
          <w:rFonts w:ascii="IRNazanin" w:hAnsi="IRNazanin" w:eastAsia="IRNazanin"/>
          <w:color w:val="111111"/>
          <w:sz w:val="28"/>
          <w:sz w:val="28"/>
          <w:szCs w:val="28"/>
          <w:rtl w:val="true"/>
          <w:lang w:bidi="fa-IR"/>
        </w:rPr>
        <w:t>اخلاقی است و همینها هستند که مانع بروز اشتباه در افعال و اعمال وی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معصوم در نتیجه این کمالات، آن چنان بر نفس خویش تسلّط دارد که اعمال حسن را با همه سختی هایش ترک نمی کند و اعمال قبیح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رغبتی که گاهی دیگران نسبت بدان ها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أُبَرِّئُ نَفْسِي إِنَّ النَّفْسَ لَأَمَّارَة بِالسُّوءِ إِلا مَا رَحِمَ رَبِّي إِنَّ رَبِّي غَفُورٌ رَحِيم</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من خودم را مبرا نمی دانم، زیرا نفس اماره انسان را به کارهای زشت و ناروا وا می دارد، مگر این که پروردگارم به من 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پروردگارم بسیار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حفظ و نگهداری از جانب خداوند متعال، در زندگانی فردی و اجتماعی، جدای از وحی و منصب الهی هم مشهود است؛ مثل انتخاب دانشجویان خاص برای رشته خاص، و یا حتی انتخاب افرادی که در یک رشته از رشته های نظامی سرآمد و برتر هستند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بحث این می شود که عصمت، نه بی خاصیتی است، یعنی همان تصوری که از طفل معصوم در ذهن ایجاد می شود، و نه جبر است، که جبر نیز در افعال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کمالاتی دارد که به لحاظ کمالاتش، از قدرت تشخیص کمال از نقص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همین ویژگی است که کمال را بر نقص </w:t>
      </w:r>
    </w:p>
    <w:p>
      <w:pPr>
        <w:pStyle w:val="BookText"/>
        <w:rPr/>
      </w:pPr>
      <w:r>
        <w:rPr>
          <w:rFonts w:ascii="IRNazanin" w:hAnsi="IRNazanin" w:eastAsia="IRNazanin"/>
          <w:color w:val="111111"/>
          <w:sz w:val="28"/>
          <w:sz w:val="28"/>
          <w:szCs w:val="28"/>
          <w:rtl w:val="true"/>
          <w:lang w:bidi="fa-IR"/>
        </w:rPr>
        <w:t xml:space="preserve">ترجیح می دهد و بر می گزیند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فهم این موضوع، مفهوم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يريد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تطهیر معلوم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روشن می شود که اراده خدا در این آیه، به امر و نهی و بر اساس سابقۀ امتیازات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خاص این افراد، نتیجه امتیازات تکوینی افراد است، مانند همان دانشجوی خوبی که از میان دانش آموزان خوب انتخاب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آموزش صحیح و درست و به دنبال آن مراقبت است که نسبت به وی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میان نه جبری وجود دارد و نه نفی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را تکوین تشریع خاص در تکوین خاص نامیده اند، یعنی ابتدا ساختار خاصی به آن داده و سپس مراقبت خاصی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تشریع هم مخصوص آن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بدان اعمال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خداوند در مرحله تکوین، کمالات را به آنان عطا فرموده و سپس بدانان مسؤولیت داده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حضرات معصومین، از لیاقت هایی برخوردار بوده اند که خداوند به آن ها عطا فرموده و در عین حال، قادر بر انجام شرّ نیز بوده اند؛ اما به سبب بهره مندی از کمالاتشان، شر را انتخاب نکرده اند، یعنی عدم انتخاب شر از سوی آنان، امر ناخودآگاهی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توان حضرات معصومین در جلوگیری از شرّ عین توانمندی است؛ مثل پزشکی که به سبب داشتن علم پزشکی و بینش نسبت به مضرات سیگار، به سیگار لب نمی زند، ولی پزشکان زیادی هم هستند که سیگار می کشند با علمی که به ضرر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دانستن مضرات سیگار، کسی را مجبور به ترک </w:t>
      </w:r>
    </w:p>
    <w:p>
      <w:pPr>
        <w:pStyle w:val="BookText"/>
        <w:rPr/>
      </w:pPr>
      <w:r>
        <w:rPr>
          <w:rFonts w:ascii="IRNazanin" w:hAnsi="IRNazanin" w:eastAsia="IRNazanin"/>
          <w:color w:val="111111"/>
          <w:sz w:val="28"/>
          <w:sz w:val="28"/>
          <w:szCs w:val="28"/>
          <w:rtl w:val="true"/>
          <w:lang w:bidi="fa-IR"/>
        </w:rPr>
        <w:t>آن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در خصوص آن لیاقت اعطائی این سؤال مطرح می شود که چرا آن لیاقت تکوینی را به من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مسؤولیت اعطائی پس از آن هم، بالاتر از توان من و شما است، و این از آن دسته مسؤولیت هایی است که تنها یک نفر باید برای آن انتخاب گردد و کثرت بردار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نیست امام هر چیزی را که به عنوان حکم مشترک انجام می دهد، به من هم بگوید که این کار را من هم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آنچه به عنوان حکم مختص انجام می دهد، وظیفه خود را از مردم جدا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 علیه السلام در بیان حکم مختص خویش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مِثلى لا يُبايع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بیان، بیعتی را که بر مبنای تقیّه از یک شیعه گرفتار در شام سر می زند، نفی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سخن بر سر این نیست که سیدالشهدا گفته باشد اکنون نباید در برابر یزید تقیه کرد؛ بلکه امام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کار را نمی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همین رو، اگر در همان زمان شیعه ای از آن حضرت می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که در شام ساکنم، در این خصوص چه کار کنم تا مرا نکشند؟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دستور قرآن است و بدتر از کفر که نیست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نفرمود که دیگران نباید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بیعت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امیرالمومنین علیه السلام با خلفا هم به دستور پیامبر صلی الله علیه وآله وسلم صورت می گیرد تا معلوم باشد که از روی اجبار بیعت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الهی من این است که با </w:t>
      </w:r>
      <w:bookmarkStart w:id="273" w:name="pg9136_77280"/>
    </w:p>
    <w:p>
      <w:pPr>
        <w:pStyle w:val="BookText"/>
        <w:rPr/>
      </w:pPr>
      <w:bookmarkEnd w:id="273"/>
      <w:r>
        <w:rPr>
          <w:rFonts w:ascii="IRNazanin" w:hAnsi="IRNazanin" w:eastAsia="IRNazanin"/>
          <w:color w:val="111111"/>
          <w:sz w:val="28"/>
          <w:sz w:val="28"/>
          <w:szCs w:val="28"/>
          <w:rtl w:val="true"/>
          <w:lang w:bidi="fa-IR"/>
        </w:rPr>
        <w:t xml:space="preserve">معاویه متارکه جنگ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نمونه ها را از آن روی می آورم تا واضح شود که در کار حجت خدا فضولی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را که امام به ما فرمود باید گردن 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را که امام تنها به عنوان وظیفه خودش بیان فرمود، داستانش متفاوت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تشخیص این دو از یکدیگر، کار آسانی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هم به طور دقیق به این بحث نپرداخته است</w:t>
      </w:r>
      <w:r>
        <w:rPr>
          <w:rFonts w:eastAsia="IRNazanin" w:cs="IRNazanin"/>
          <w:color w:val="111111"/>
          <w:sz w:val="28"/>
          <w:szCs w:val="28"/>
          <w:rtl w:val="true"/>
          <w:lang w:bidi="fa-IR"/>
        </w:rPr>
        <w:t>.</w:t>
      </w:r>
    </w:p>
    <w:p>
      <w:pPr>
        <w:pStyle w:val="Heading4"/>
        <w:numPr>
          <w:ilvl w:val="3"/>
          <w:numId w:val="1"/>
        </w:numPr>
        <w:rPr/>
      </w:pPr>
      <w:bookmarkStart w:id="274" w:name="__RefHeading___Toc3028528_2870459653"/>
      <w:bookmarkStart w:id="275" w:name="_Toc94"/>
      <w:bookmarkEnd w:id="274"/>
      <w:r>
        <w:rPr/>
        <w:t>30</w:t>
      </w:r>
      <w:r>
        <w:rPr>
          <w:rtl w:val="true"/>
        </w:rPr>
        <w:t xml:space="preserve">. </w:t>
      </w:r>
      <w:r>
        <w:rPr>
          <w:rtl w:val="true"/>
        </w:rPr>
        <w:t>تقوا شرط پذیرش عمل صالح</w:t>
      </w:r>
      <w:bookmarkEnd w:id="2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اسْتَجَابُوا لِلَّهِ وَالرَّسُولِ مِن بَعْدِ مَا أَصَابَهُمُ الْقَرْحُ لِلَّذِينَ أَحْسَنُوا مِنْهُمْ وَ اتَّقَوْا أَجْرٌ عَظِيم</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آنان که به دعوت خدا و رسول پاسخ مثبت دادند پس از آن که به آنها زخم و جراحت رسید، هر کدام از آنها که نیکو کار و پرهیزکار شود پاداش بزرگی خواهد یافت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مربوط به حادثه ای است که به دنبال غزوه احد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داستان این است که مشرکان به سرکردگی ابوسفیان، پس از جنگ احد، با ابراز پیروزی در جنگ، ابتدا شعار می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 هُبَل أَعْلُ 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عُزّى و لا عُزّى لكم</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 xml:space="preserve">ولی چون جانب </w:t>
      </w:r>
    </w:p>
    <w:p>
      <w:pPr>
        <w:pStyle w:val="BookText"/>
        <w:rPr/>
      </w:pPr>
      <w:r>
        <w:rPr>
          <w:rFonts w:ascii="IRNazanin" w:hAnsi="IRNazanin" w:eastAsia="IRNazanin"/>
          <w:color w:val="111111"/>
          <w:sz w:val="28"/>
          <w:sz w:val="28"/>
          <w:szCs w:val="28"/>
          <w:rtl w:val="true"/>
          <w:lang w:bidi="fa-IR"/>
        </w:rPr>
        <w:t>مکه را در پیش گرفتند، متوجه شدند که در هدفشان شکست خورده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 الأسد</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اعلام کردند که سال آینده منتظر ما باشید؛ تا بدین ترتیب برگردند و پیغمبر را اسیر کنند یا بکشند یا آواره 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اتکای رفقای خویش در مدینه که در وسط راه جمع شده بودند، شایع کردند که ابوسفیان دارد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به مسلمانان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همین خستگی و جراحتی که شما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امروزی، با این که درمانگاه ها جا ندارند و مجبورند پانسمان کنند و مرخصتان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تعقیبشان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حاضر شدند و تعقیبشان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آنجا رسیدند، کسی از مشرکان را در آنجا ندیدند و بنابراین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فهم درستی داشته باشیم از تعبیر عجیبی که در این آیه بکار رفته است باید به چند نکته توجه شود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باید دانست که خداوند در همه جا کار پیغمبر را کار خودش دانسته و به همین خاطر، آن را به خودش نسبت می دهد تاکسی نگوید که پیامبر کارش را خودسرانه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الله و رسول،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از آن رو است تاکسی نپندارد که دعوت دوباره پیامبر از آنان که به سختی مجروح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این آیه دچار قرح </w:t>
      </w:r>
      <w:r>
        <w:rPr>
          <w:rStyle w:val="FootnoteAnchor"/>
          <w:rtl w:val="true"/>
        </w:rPr>
        <w:footnoteReference w:id="232"/>
      </w:r>
      <w:r>
        <w:rPr>
          <w:rFonts w:ascii="IRNazanin" w:hAnsi="IRNazanin" w:eastAsia="IRNazanin"/>
          <w:color w:val="111111"/>
          <w:sz w:val="28"/>
          <w:sz w:val="28"/>
          <w:szCs w:val="28"/>
          <w:rtl w:val="true"/>
          <w:lang w:bidi="fa-IR"/>
        </w:rPr>
        <w:t xml:space="preserve">شده بودند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تعقیب مجدّد دشمن، نظر شخصی پیامبر بوده است؛ بلکه دستور خداوند بوده و اجابت دوباره دعوت پیامبر، در حقیقت اجابت دعوت خداوند محسوب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قرار دادن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ادامهٔ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اسْتَجَابُوا لِلَّهِ وَ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است تا تصور نشود همۀ پاسخ دهندگان به دعوت پیامبر، در این پاداش بزرگ سهیم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پاداش بزرگ برای آن دسته از اجابت کنندگانی است که احسان کرده و تقوا در پیش گرفته و از خدا می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برخی از اجابت کنندگان دعوت پیامبر، منافقانی بودند که با اجابت دعوت پیامبر، در پی موقعیتی بودند تا باز هم ضربه دیگری به مسلمان ها و به نفع مشرکان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میگفتند برویم ببینیم چه می شود و اگر موقعیتی پیدا شد کار پیامبر را یکسره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خداوند،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اسْتَجَابُوا لِلَّهِ وَ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مقید به احسان و تقوا می کند، تا حداقل اولی یا دومی خود را مصداق و مشمول این وعده پاداش بزرگ ندانند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تقوایی که در این آیه مطرح شده و ملاک مشمولیت آن پاداش بزرگ است، امری قلبی است نه جوارحی</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 xml:space="preserve">پیروان مکتب خلافت </w:t>
      </w:r>
    </w:p>
    <w:p>
      <w:pPr>
        <w:pStyle w:val="BookText"/>
        <w:rPr/>
      </w:pPr>
      <w:r>
        <w:rPr>
          <w:rFonts w:ascii="IRNazanin" w:hAnsi="IRNazanin" w:eastAsia="IRNazanin"/>
          <w:color w:val="111111"/>
          <w:sz w:val="28"/>
          <w:sz w:val="28"/>
          <w:szCs w:val="28"/>
          <w:rtl w:val="true"/>
          <w:lang w:bidi="fa-IR"/>
        </w:rPr>
        <w:t xml:space="preserve">می گویند شماری از صحابه که پس از پیامبر کارنامۀ مطلوبی نداشتند، جزء بیعت رضوان </w:t>
      </w:r>
      <w:r>
        <w:rPr>
          <w:rStyle w:val="FootnoteAnchor"/>
          <w:rtl w:val="true"/>
        </w:rPr>
        <w:footnoteReference w:id="234"/>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از افراد توجه ندارند که این حضور به تنهایی کافی و مهم نیست؛ بلکه آنها آمده اند تا به خیال خام خود، به خدا دست بزنند</w:t>
      </w:r>
      <w:r>
        <w:rPr>
          <w:rFonts w:eastAsia="IRNazanin" w:cs="IRNazanin"/>
          <w:color w:val="111111"/>
          <w:sz w:val="28"/>
          <w:szCs w:val="28"/>
          <w:rtl w:val="true"/>
          <w:lang w:bidi="fa-IR"/>
        </w:rPr>
        <w:t xml:space="preserve">. </w:t>
      </w:r>
      <w:r>
        <w:rPr>
          <w:rStyle w:val="FootnoteAnchor"/>
          <w:rtl w:val="true"/>
        </w:rPr>
        <w:footnoteReference w:id="235"/>
      </w:r>
      <w:r>
        <w:rPr>
          <w:rFonts w:ascii="Amiri" w:hAnsi="Amiri" w:eastAsia="Amiri" w:cs="Amiri"/>
          <w:color w:val="111111"/>
          <w:sz w:val="28"/>
          <w:sz w:val="28"/>
          <w:szCs w:val="28"/>
          <w:rtl w:val="true"/>
          <w:lang w:bidi="ar-SA"/>
        </w:rPr>
        <w:t xml:space="preserve">غافل از آنکه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فَوْقَ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به این آیه دقت کنید</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الَّذِينَ يُبَايِعُونَكَ إِنَّمَا يُبَايِعُونَ اللَّهَ يَدُ اللَّهِ فَوْقَ أَيْدِيهِمْ </w:t>
      </w:r>
    </w:p>
    <w:p>
      <w:pPr>
        <w:pStyle w:val="BookText"/>
        <w:rPr/>
      </w:pPr>
      <w:r>
        <w:rPr>
          <w:rFonts w:ascii="Amiri" w:hAnsi="Amiri" w:eastAsia="Amiri" w:cs="Amiri"/>
          <w:color w:val="111111"/>
          <w:sz w:val="28"/>
          <w:sz w:val="28"/>
          <w:szCs w:val="28"/>
          <w:rtl w:val="true"/>
          <w:lang w:bidi="ar-SA"/>
        </w:rPr>
        <w:t>فَمَن نَكَثَ فَإِنَّمَا يَنكُتُ عَلَى نَفْسِهِ وَمَنْ أَوْفَى بِمَا عَاهَدَ عَلَيْهُ اللَّهَ فَسَيُؤْتِيهِ أَجْرًا عَظِيما</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مؤمنانی که با تو بیعت می کنند، در حقیقت فقط با خدا بیعت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بالای دست آن ها است و هر کس پیمان شکنی کند، در حقیقت فقط با خودش پیمان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به عهدی وفا کند که با خدا بسته است، به زودی خدا به او پاداش بزرگی عطا خواهد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گمان نکنند با حضورشان در بیعت رضوان به خدا رودستی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خدا نسبت به آن چیزی بود که در دل هایشان می گذشت و به همین خاطر بدانان پاداش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 اللهِ فَوْقَ أَيْدِيهِمْ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بدانید طرف بیعت خداست؛ پس نپندارند دست تو در دست آن هاست، و از آن نتیجه بگیرند که می توانند به تو رودست بزنند؛ چون در ادامه آیه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نَّكَثَ فَإِنَّمَا يَنكُتُ عَلَى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خدا را نمی توان فریب داد و به اصطلاح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رودست نمی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ای دیگر که با داستان بیعت رضوان ارتباط دارد، قرآن رضایت الهی را مربوط به نیت قلبی شرکت کنندگان در بیعت اعلام می کند، نه به حضورشان در بیعت؛ که این حضور با هدف رو دست زدن به پیامبر و خدا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آیه زیر در همان سوره دقت کنید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رَضِيَ اللهُ عَن المُؤْمِنِينَ إِذْ يُبَايِعُونَكَ تَحْتَ الشَّجَرَةِ </w:t>
      </w:r>
    </w:p>
    <w:p>
      <w:pPr>
        <w:pStyle w:val="BookText"/>
        <w:rPr/>
      </w:pPr>
      <w:r>
        <w:rPr>
          <w:rFonts w:ascii="Amiri" w:hAnsi="Amiri" w:eastAsia="Amiri" w:cs="Amiri"/>
          <w:color w:val="111111"/>
          <w:sz w:val="28"/>
          <w:sz w:val="28"/>
          <w:szCs w:val="28"/>
          <w:rtl w:val="true"/>
          <w:lang w:bidi="ar-SA"/>
        </w:rPr>
        <w:t>فَعَلِمَ مَا فِي قُلُوبِهِمْ فَأَنزَلَ السَّكِينَةَ عَلَيْهِمْ وَأَثَابَهُمْ فَتْحا قریبا</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قطعاً خداوند از مؤمنانی که در زیر درخت با تو بیعت کردند، خوشنود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 چه در دل هایشان می گذشت،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آرامش را بر دل هایشان نازل فرمود و به فتحی نزدیک به آن ها پاداش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فَعَلِمَ مَا فِي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بیانگر این معنای بلند است که خدا به دستی که با آن بیعت کردند، کاری ندارد؛ بلکه با قلب و دلشان کار دارد تا پیمان قلبی را نگاه دارند و نشکنند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معنای سخن آن صحابی سرشناس معلوم می شود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شَكَكْتُ بِرسولِ اللهِ مُنْذُ أَسْلَمتُ إلى يَوم الحُدَيبِيَّةِ </w:t>
      </w:r>
      <w:r>
        <w:rPr>
          <w:rFonts w:eastAsia="IRNazanin" w:cs="IRNazanin"/>
          <w:color w:val="111111"/>
          <w:sz w:val="28"/>
          <w:szCs w:val="28"/>
          <w:rtl w:val="true"/>
          <w:lang w:bidi="fa-IR"/>
        </w:rPr>
        <w:t xml:space="preserve">» </w:t>
      </w:r>
      <w:r>
        <w:rPr>
          <w:rStyle w:val="FootnoteAnchor"/>
          <w:rtl w:val="true"/>
        </w:rPr>
        <w:footnoteReference w:id="2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لحظه ای که اسلام آوردم هیچ روزی به اندازه روز صلح حدیبیه در پیامبر شک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چنین کسی پایه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خداوند در اینجا و در ادامه آیه، شرط احسان و تقوا را برای برخورداری از پاداش بزرگ بیان می کند و همسفر بودن محض با پیامبر را کافی نمی داند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قَالَ هُمُ النَّاسُ إِنَّ النَّاسَ قَدْ جَمَعُوا لَكُمْ فَاخْشَوْهُمْ فزادَهم ايماناً و قالوا حسبنا الله و نِعمَ الوكيل</w:t>
      </w:r>
      <w:r>
        <w:rPr>
          <w:rFonts w:eastAsia="Amiri" w:cs="Amiri" w:ascii="Amiri" w:hAnsi="Amiri"/>
          <w:color w:val="111111"/>
          <w:sz w:val="28"/>
          <w:szCs w:val="28"/>
          <w:rtl w:val="true"/>
          <w:lang w:bidi="ar-SA"/>
        </w:rPr>
        <w:t xml:space="preserve">» </w:t>
      </w:r>
      <w:r>
        <w:rPr>
          <w:rStyle w:val="FootnoteAnchor"/>
          <w:rtl w:val="true"/>
        </w:rPr>
        <w:footnoteReference w:id="239"/>
      </w:r>
      <w:bookmarkStart w:id="276" w:name="pg9136_77293"/>
    </w:p>
    <w:p>
      <w:pPr>
        <w:pStyle w:val="BookText"/>
        <w:rPr/>
      </w:pPr>
      <w:bookmarkEnd w:id="276"/>
      <w:r>
        <w:rPr>
          <w:rFonts w:ascii="IRNazanin" w:hAnsi="IRNazanin" w:eastAsia="IRNazanin"/>
          <w:color w:val="111111"/>
          <w:sz w:val="28"/>
          <w:sz w:val="28"/>
          <w:szCs w:val="28"/>
          <w:rtl w:val="true"/>
          <w:lang w:bidi="fa-IR"/>
        </w:rPr>
        <w:t xml:space="preserve">کسانی که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گفتند که مردم بسیاری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شما هم داستان شده اند؛ اینک از آن ها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ایمانشان بیفزود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کفایت است و خدا نیکو یاوری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این بیان از قول مردمی که چنین گفتند، حاکی از آن است که این سخن، تنها هیاهویی مردمی و یک شایعه بوده که پخش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همچنین می رساند نیروهای حاضر در احد، به قول عرب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همه گروه ها در آن حضور داشتند؛ هم مؤمنانی که اهل احسان و تقوا بودند و هم منافقانی که در ظاهر امر به دعوت رسول خدا پاسخ مثبت دادند ولی نیت آنها همچنان خنجر زدن از پشت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 این مدعا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بیانیه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لِلَّذِينَ أَحْسَنُوا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آیه را از شمول خارج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نه تنها در وجودشان ایجاد رعب نکرد، بلکه بر ایمانشان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گفتند خدا ما را بس است و او بهترین کسی است که کارهای خودمان را به دست او می سپاریم </w:t>
      </w:r>
      <w:r>
        <w:rPr>
          <w:rFonts w:eastAsia="IRNazanin" w:cs="IRNazanin"/>
          <w:color w:val="111111"/>
          <w:sz w:val="28"/>
          <w:szCs w:val="28"/>
          <w:rtl w:val="true"/>
          <w:lang w:bidi="fa-IR"/>
        </w:rPr>
        <w:t>.</w:t>
      </w:r>
    </w:p>
    <w:p>
      <w:pPr>
        <w:pStyle w:val="Heading4"/>
        <w:numPr>
          <w:ilvl w:val="3"/>
          <w:numId w:val="1"/>
        </w:numPr>
        <w:rPr/>
      </w:pPr>
      <w:bookmarkStart w:id="277" w:name="__RefHeading___Toc3028530_2870459653"/>
      <w:bookmarkStart w:id="278" w:name="_Toc95"/>
      <w:bookmarkEnd w:id="277"/>
      <w:r>
        <w:rPr/>
        <w:t>31</w:t>
      </w:r>
      <w:r>
        <w:rPr>
          <w:rtl w:val="true"/>
        </w:rPr>
        <w:t xml:space="preserve">. </w:t>
      </w:r>
      <w:r>
        <w:rPr>
          <w:rtl w:val="true"/>
        </w:rPr>
        <w:t xml:space="preserve">مفهوم </w:t>
      </w:r>
      <w:r>
        <w:rPr>
          <w:rtl w:val="true"/>
        </w:rPr>
        <w:t>«</w:t>
      </w:r>
      <w:r>
        <w:rPr>
          <w:rtl w:val="true"/>
        </w:rPr>
        <w:t>مقام محمود</w:t>
      </w:r>
      <w:r>
        <w:rPr>
          <w:rtl w:val="true"/>
        </w:rPr>
        <w:t xml:space="preserve">» </w:t>
      </w:r>
      <w:r>
        <w:rPr>
          <w:rtl w:val="true"/>
        </w:rPr>
        <w:t>در منابع اهل سنت</w:t>
      </w:r>
      <w:bookmarkEnd w:id="278"/>
    </w:p>
    <w:p>
      <w:pPr>
        <w:pStyle w:val="BookText"/>
        <w:rPr/>
      </w:pPr>
      <w:r>
        <w:rPr>
          <w:rFonts w:ascii="IRNazanin" w:hAnsi="IRNazanin" w:eastAsia="IRNazanin"/>
          <w:color w:val="111111"/>
          <w:sz w:val="28"/>
          <w:sz w:val="28"/>
          <w:szCs w:val="28"/>
          <w:rtl w:val="true"/>
          <w:lang w:bidi="fa-IR"/>
        </w:rPr>
        <w:t xml:space="preserve">یکی از مسلّمات که در قرآن مجید به آن تصریح شده، تهجد شبانه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ساده تر، اقامه نماز شب و نافله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قرآن اینگونه بدان تصریح می کند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اللَّيْل فَتَهَجَّدْ بهِ نَافِلَةٌ لَّكَ عَسَى أَن يَبْعَثَكَ رَبُّكَ </w:t>
      </w:r>
    </w:p>
    <w:p>
      <w:pPr>
        <w:pStyle w:val="BookText"/>
        <w:rPr/>
      </w:pPr>
      <w:r>
        <w:rPr>
          <w:rFonts w:ascii="Amiri" w:hAnsi="Amiri" w:eastAsia="Amiri" w:cs="Amiri"/>
          <w:color w:val="111111"/>
          <w:sz w:val="28"/>
          <w:sz w:val="28"/>
          <w:szCs w:val="28"/>
          <w:rtl w:val="true"/>
          <w:lang w:bidi="ar-SA"/>
        </w:rPr>
        <w:t>مَقَامًا مَّحْمُودا</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بخشی از شب را بیدار باش و به تهجد بگذران این نافله خاص تو است؛ باشد که پروردگارت تو را به مقام محمود بر انگیزاند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مسلّم منظور از نافله در این آیه، نماز شب است؛ زیرا به آن چه که اضافی است نافله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که این تکلیف اضافی بر پیغمبر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 روزی به سبب این تهجد، تو را به مقامی نائل فرماید که همه ستایشت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روایات سنی ها، مثل ابن عباس و همچنین در روایات ما این مقام را مقام شفاعت دانسته اند</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آن قدر مقام شفاعت خاتم انبیاء صلی الله علیه وآله وسلم برای گناهکاران توسعه پیدا می کند که طبق بعضی روایات، حتی کفار و ابلیس هم در رحمت خدا طمع می کنند</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یعنی می گویند که ای کاش پیامبر به گونه ای شفاعت کند که رحمتش شامل حال ما هم بشود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سلسله روایات دیگر وارد شده که سنی ها خصوصاً حنابله به آن ها ملتزم هستند و چه جنگ ها و زد و خوردهایی که بر سر آن صورت گرفته و به خاطر آن عده زیادی در بغداد کشته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کلی آن روایات، این است که مقام محمود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الجُلُوسُ </w:t>
      </w:r>
      <w:bookmarkStart w:id="279" w:name="pg9136_77297"/>
    </w:p>
    <w:p>
      <w:pPr>
        <w:pStyle w:val="BookText"/>
        <w:rPr/>
      </w:pPr>
      <w:bookmarkEnd w:id="279"/>
      <w:r>
        <w:rPr>
          <w:rFonts w:ascii="Amiri" w:hAnsi="Amiri" w:eastAsia="Amiri" w:cs="Amiri"/>
          <w:color w:val="111111"/>
          <w:sz w:val="28"/>
          <w:sz w:val="28"/>
          <w:szCs w:val="28"/>
          <w:rtl w:val="true"/>
          <w:lang w:bidi="ar-SA"/>
        </w:rPr>
        <w:t>عَلى العَرشِ مَعَ الرَّبِ</w:t>
      </w:r>
      <w:r>
        <w:rPr>
          <w:rFonts w:eastAsia="Amiri" w:cs="Amiri" w:ascii="Amiri" w:hAnsi="Amiri"/>
          <w:color w:val="111111"/>
          <w:sz w:val="28"/>
          <w:szCs w:val="28"/>
          <w:rtl w:val="true"/>
          <w:lang w:bidi="ar-SA"/>
        </w:rPr>
        <w:t xml:space="preserve">». </w:t>
      </w:r>
      <w:r>
        <w:rPr>
          <w:rStyle w:val="FootnoteAnchor"/>
          <w:rtl w:val="true"/>
        </w:rPr>
        <w:footnoteReference w:id="243"/>
      </w:r>
      <w:r>
        <w:rPr>
          <w:rFonts w:ascii="IRNazanin" w:hAnsi="IRNazanin" w:eastAsia="IRNazanin"/>
          <w:color w:val="111111"/>
          <w:sz w:val="28"/>
          <w:sz w:val="28"/>
          <w:szCs w:val="28"/>
          <w:rtl w:val="true"/>
          <w:lang w:bidi="fa-IR"/>
        </w:rPr>
        <w:t xml:space="preserve">یعنی پیامبر در روز قیامت می آید و در کنار خدا به همراه خدا روی عرش می نشیند </w:t>
      </w:r>
      <w:r>
        <w:rPr>
          <w:rFonts w:eastAsia="IRNazanin" w:cs="IRNazanin"/>
          <w:color w:val="111111"/>
          <w:sz w:val="28"/>
          <w:szCs w:val="28"/>
          <w:rtl w:val="true"/>
          <w:lang w:bidi="fa-IR"/>
        </w:rPr>
        <w:t>.</w:t>
      </w:r>
    </w:p>
    <w:p>
      <w:pPr>
        <w:pStyle w:val="Heading4"/>
        <w:numPr>
          <w:ilvl w:val="3"/>
          <w:numId w:val="1"/>
        </w:numPr>
        <w:rPr/>
      </w:pPr>
      <w:bookmarkStart w:id="280" w:name="__RefHeading___Toc3028532_2870459653"/>
      <w:bookmarkStart w:id="281" w:name="_Toc96"/>
      <w:bookmarkEnd w:id="280"/>
      <w:r>
        <w:rPr/>
        <w:t>32</w:t>
      </w:r>
      <w:r>
        <w:rPr>
          <w:rtl w:val="true"/>
        </w:rPr>
        <w:t xml:space="preserve">. </w:t>
      </w:r>
      <w:r>
        <w:rPr>
          <w:rtl w:val="true"/>
        </w:rPr>
        <w:t>مفهوم عرش و کرسی در مصادر عامه</w:t>
      </w:r>
      <w:bookmarkEnd w:id="281"/>
    </w:p>
    <w:p>
      <w:pPr>
        <w:pStyle w:val="BookText"/>
        <w:rPr/>
      </w:pPr>
      <w:r>
        <w:rPr>
          <w:rFonts w:ascii="IRNazanin" w:hAnsi="IRNazanin" w:eastAsia="IRNazanin"/>
          <w:color w:val="111111"/>
          <w:sz w:val="28"/>
          <w:sz w:val="28"/>
          <w:szCs w:val="28"/>
          <w:rtl w:val="true"/>
          <w:lang w:bidi="fa-IR"/>
        </w:rPr>
        <w:t xml:space="preserve">لازمه فهم 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روایاتی که شیعه نقل کرده و یا آن هایی را که عامه نقل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واکاوی دقیق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برگرفته از آن دسته از آیاتی از قرآن است که به عرش اشاره کرده و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رَبُّ الْعَرْشِ الْعَظِيمِ</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و اوست خداوندگار عرش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اسْتَوَى عَلَى الْعَرْش</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سپس بر روی عرش جای گرفت</w:t>
      </w:r>
    </w:p>
    <w:p>
      <w:pPr>
        <w:pStyle w:val="BookText"/>
        <w:rPr/>
      </w:pPr>
      <w:r>
        <w:rPr>
          <w:rFonts w:ascii="IRNazanin" w:hAnsi="IRNazanin" w:eastAsia="IRNazanin"/>
          <w:color w:val="111111"/>
          <w:sz w:val="28"/>
          <w:sz w:val="28"/>
          <w:szCs w:val="28"/>
          <w:rtl w:val="true"/>
          <w:lang w:bidi="fa-IR"/>
        </w:rPr>
        <w:t xml:space="preserve">واژه دیگر در همین زمینه،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قرآن این گونه بدان اشاره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 كُرْسِيُّهُ السَّمَاوَاتِ وَالْأَرْضَ</w:t>
      </w:r>
      <w:r>
        <w:rPr>
          <w:rFonts w:eastAsia="Amiri" w:cs="Amiri" w:ascii="Amiri" w:hAnsi="Amiri"/>
          <w:color w:val="111111"/>
          <w:sz w:val="28"/>
          <w:szCs w:val="28"/>
          <w:rtl w:val="true"/>
          <w:lang w:bidi="ar-SA"/>
        </w:rPr>
        <w:t xml:space="preserve">» </w:t>
      </w:r>
      <w:r>
        <w:rPr>
          <w:rStyle w:val="FootnoteAnchor"/>
          <w:rtl w:val="true"/>
        </w:rPr>
        <w:footnoteReference w:id="246"/>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کرسی او به فراخی آسمان ها و زمین است </w:t>
      </w:r>
    </w:p>
    <w:p>
      <w:pPr>
        <w:pStyle w:val="BookText"/>
        <w:rPr/>
      </w:pPr>
      <w:r>
        <w:rPr>
          <w:rFonts w:ascii="IRNazanin" w:hAnsi="IRNazanin" w:eastAsia="IRNazanin"/>
          <w:color w:val="111111"/>
          <w:sz w:val="28"/>
          <w:sz w:val="28"/>
          <w:szCs w:val="28"/>
          <w:rtl w:val="true"/>
          <w:lang w:bidi="fa-IR"/>
        </w:rPr>
        <w:t xml:space="preserve">دیدگاه روایات حنابله که دیگران آن را قبول ندارند، راجع به عرش و کرسی این است که می گویند، پیغمبر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الكُرسىُّ مَوضِع القَدَمَينِ، وأَما العَرسُ لا يَقدِرُ قَدْرَهُ الا الله تعالى</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الصفات، بيهقى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گذشته در میان عرب ها، رسم بر این بود که وقتی روی زمین می نشستند سکویی به ارتفاع حداکثر یک یا دو وجب برای نشستن بزرگ قبیله و احترام به وی، از سنگ و گِل می ساختند که بدان عرش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نهایت احترامی بود که نسبت به وی قائل بودند اتفاقا این واژه به همین معنی در مورد پدر و مادر حضرت یوسف علیه السلام در قرآن دیده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 أَبَوَيْهِ عَلَى الْعَرْشِ</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و پدر و مادرش را بر عرش نشاند</w:t>
      </w:r>
    </w:p>
    <w:p>
      <w:pPr>
        <w:pStyle w:val="BookText"/>
        <w:rPr/>
      </w:pPr>
      <w:r>
        <w:rPr>
          <w:rFonts w:ascii="IRNazanin" w:hAnsi="IRNazanin" w:eastAsia="IRNazanin"/>
          <w:color w:val="111111"/>
          <w:sz w:val="28"/>
          <w:sz w:val="28"/>
          <w:szCs w:val="28"/>
          <w:rtl w:val="true"/>
          <w:lang w:bidi="fa-IR"/>
        </w:rPr>
        <w:t xml:space="preserve">منظور همان چیزی است که در آن روز در میان عرب ها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شد و امروز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گوییم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تدریج برای مخاطبانی که در مقابل آن شخص محترم می نشستند،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کردند تا روی زمین ننشینند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برای اینکه جایگاه بزرگ قبیله از جای مردم ممتاز شده باشد، یک کرسی دو طبقه درست کردند؛ به گونه ای که طبقه اول پله </w:t>
      </w:r>
    </w:p>
    <w:p>
      <w:pPr>
        <w:pStyle w:val="BookText"/>
        <w:rPr/>
      </w:pPr>
      <w:r>
        <w:rPr>
          <w:rFonts w:ascii="IRNazanin" w:hAnsi="IRNazanin" w:eastAsia="IRNazanin"/>
          <w:color w:val="111111"/>
          <w:sz w:val="28"/>
          <w:sz w:val="28"/>
          <w:szCs w:val="28"/>
          <w:rtl w:val="true"/>
          <w:lang w:bidi="fa-IR"/>
        </w:rPr>
        <w:t>باشد و طبقه بالاتر که فراخ تر بود، جای تنۀ فرد بزرگتر با مقام بالاتر بود که در آن جا می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این شکل از نشستن را در مورد خدا هم تعمیم داده اند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جای پای خداست که یک سر و گردن، از آن ملائکه ای که در سمت راست و چپ خدا می نشینند و شمس وزیر و قمر وزیر محسوب می گردند، بالاتر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با هیکل بزرگش بنشیند و پای خدا به گونه ای باشد که به بزرگی آسمان و زمین باشد، معلوم نیست اندازه عرش چقدر خواهد شد؟ بنابراین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غیر از خدا مقدار فراخی آن را نمی داند</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امروزه اتومبیل نو و تازه را که می خرند،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آب بندی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ممکن است پیچ و مهره هایش شل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شتر مستقیماً قابل نشستن نیست، لذا برای نشستن بر روی آن، جهاز قرار می دهند که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رحل، زیر آن از دو طرف پایه دارد که قابل تا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رحل تازه باشد، مقداری صدا می کند که شبیه به ناله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حالت ادامه دارد تا کم کم آب بندی اش کامل بشود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خدا روی عرش می نشیند، مانند قصه یاد شده، عرش چنین ناله ای می کند و این هم منحصر به نخستین بار نیست؛ زیرا از بس خدا سنگین است، تا آخرش هم آب بندی </w:t>
      </w:r>
    </w:p>
    <w:p>
      <w:pPr>
        <w:pStyle w:val="BookText"/>
        <w:rPr/>
      </w:pPr>
      <w:r>
        <w:rPr>
          <w:rFonts w:ascii="IRNazanin" w:hAnsi="IRNazanin" w:eastAsia="IRNazanin"/>
          <w:color w:val="111111"/>
          <w:sz w:val="28"/>
          <w:sz w:val="28"/>
          <w:szCs w:val="28"/>
          <w:rtl w:val="true"/>
          <w:lang w:bidi="fa-IR"/>
        </w:rPr>
        <w:t>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 احادیث عامه است</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حال اندازۀ این تنه با این بزرگی که پایی نیز به همین بزرگی دارد، به قدری است که وقتی خدا با این تنه بزرگ می نشیند، به اندازۀ چهار انگشت جا خالی می ماند تا در روز قیامت کسی در کنار او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مفهوم و معنای مقام محمود می دانند که در قرآن، از آن 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خدا پیامبر را می برد و در کنار خویش می نشاند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سؤالی که به ذهن یک انسان عاقل خطور می کند، این است که منظور از این چهار انگشت، انگشت پیغمبر است یا انگشت خدا؟ اگر منظور انگشت خدا است که همه خلایق جا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انگشت پیغمبر است که پیغمبر در این جای تنگ چگونه می نشیند؟ آن هم با تنه ای که نمی دانم بگویم چه قدر وزن دارد</w:t>
      </w:r>
      <w:r>
        <w:rPr>
          <w:rFonts w:eastAsia="IRNazanin" w:cs="IRNazanin"/>
          <w:color w:val="111111"/>
          <w:sz w:val="28"/>
          <w:szCs w:val="28"/>
          <w:rtl w:val="true"/>
          <w:lang w:bidi="fa-IR"/>
        </w:rPr>
        <w:t xml:space="preserve">!! </w:t>
      </w:r>
      <w:r>
        <w:rPr>
          <w:rStyle w:val="FootnoteAnchor"/>
          <w:rtl w:val="true"/>
        </w:rPr>
        <w:footnoteReference w:id="251"/>
      </w:r>
      <w:bookmarkStart w:id="282" w:name="pg9136_77305"/>
    </w:p>
    <w:p>
      <w:pPr>
        <w:pStyle w:val="Heading4"/>
        <w:numPr>
          <w:ilvl w:val="3"/>
          <w:numId w:val="1"/>
        </w:numPr>
        <w:rPr/>
      </w:pPr>
      <w:bookmarkStart w:id="283" w:name="__RefHeading___Toc3028534_2870459653"/>
      <w:bookmarkStart w:id="284" w:name="_Toc97"/>
      <w:bookmarkEnd w:id="282"/>
      <w:bookmarkEnd w:id="283"/>
      <w:r>
        <w:rPr/>
        <w:t>33</w:t>
      </w:r>
      <w:r>
        <w:rPr>
          <w:rtl w:val="true"/>
        </w:rPr>
        <w:t xml:space="preserve">. </w:t>
      </w:r>
      <w:r>
        <w:rPr>
          <w:rtl w:val="true"/>
        </w:rPr>
        <w:t>النبى اولى بالمؤمنين من أنفسهم</w:t>
      </w:r>
      <w:bookmarkEnd w:id="284"/>
    </w:p>
    <w:p>
      <w:pPr>
        <w:pStyle w:val="BookText"/>
        <w:rPr/>
      </w:pPr>
      <w:r>
        <w:rPr>
          <w:rFonts w:ascii="IRNazanin" w:hAnsi="IRNazanin" w:eastAsia="IRNazanin"/>
          <w:color w:val="111111"/>
          <w:sz w:val="28"/>
          <w:sz w:val="28"/>
          <w:szCs w:val="28"/>
          <w:rtl w:val="true"/>
          <w:lang w:bidi="fa-IR"/>
        </w:rPr>
        <w:t xml:space="preserve">وقتی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 ازواج به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که کسی مجاز به داشتن بیش از چهار همسر نباشد و باید پنجمین همسر را طلاق دهند، پیامبر مجاز شد هر مقداری را که تا آن وقت داشته است،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سپس این آیه نازل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لَكَ النِّسَاء مِن بَعْدِ وَ لَا أَن تَبَدَّلَ بِهِنَّ مِنْ أَزْوَاجِ وَلَوْ أَعْجَبَكَ حُسْتُهُنَّ إِلَّا مَا مَلَكَتْ يَمِينُكَ وَكَانَ اللهُ عَلَى كُلِّ شَيْءٍ رَّقِيبا</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دیگر نه عقد هیچ زن بر تو حلال است و نه مبدل نمودن این زنان به زن دیگری، هر چند از حسنش به شگفت آیی و بسیار در نظرت زیبا آید، مگر آنکه کنیزی مالک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بر هر چیز مالک و نگهبان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یکی دیگر از امتیازات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و مبنای این حق و امتیاز پیامبر نسبت به ما این آیه از قرآن است که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پیامبر از هر فرد مؤمنی نسبت به خود او سزاوارتر است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کسی نسبت به خودش این اختیار را دارد که هر کاری که دلش می خواهد انجام دهد یا اینکه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 کند مرحوم آقای خویی و عده ای از فقهای بزرگ را که می گفتند شخص نسبت به خودش این اختیار را دارد که خون خودش را در </w:t>
      </w:r>
      <w:bookmarkStart w:id="285" w:name="pg9136_77307"/>
    </w:p>
    <w:p>
      <w:pPr>
        <w:pStyle w:val="BookText"/>
        <w:rPr/>
      </w:pPr>
      <w:bookmarkEnd w:id="285"/>
      <w:r>
        <w:rPr>
          <w:rFonts w:ascii="IRNazanin" w:hAnsi="IRNazanin" w:eastAsia="IRNazanin"/>
          <w:color w:val="111111"/>
          <w:sz w:val="28"/>
          <w:sz w:val="28"/>
          <w:szCs w:val="28"/>
          <w:rtl w:val="true"/>
          <w:lang w:bidi="fa-IR"/>
        </w:rPr>
        <w:t>بیاورد، مثلا خودش را مجروح کند، به شرط این که به هلاکت به بیماری و مسائلی مانند آن منجر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حجامت خودش نیازمند دلیل و مجوز نیست، همان طوری که در حال حاضر همین الآن در اعمال جراحی، شخص به دیگری اجازه می دهد که بر روی بدنش عمل جراحی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بدون اجازه نمی تواند حتی یک دانه خراش، هرچند خون نیاید، بر روی بدن دیگری صورت دهد، مگر اینکه او خودش دستور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می گوییم اختیار پیغمبر در مقابل هر کسی، مقدم بر اختیار وی برای خودش است، به هر مقداری که فرض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اولویت پیامبر نسبت به مؤمنان، خود باعث شده تا بسیاری از اصول مذهب بر این اصل مبتنی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نه تنها برای شیعه، بلکه برای هر کسی که در حیطهٔ اسلام قرار دارد، تن دادن به این اصل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پیامبر کسی را در حال آب خوردن احضار کند، باید آب را بر زمین بگذارد 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داستانی در مورد معاویه از طرق عامه هم نقل شده </w:t>
      </w:r>
      <w:r>
        <w:rPr>
          <w:rStyle w:val="FootnoteAnchor"/>
          <w:rtl w:val="true"/>
        </w:rPr>
        <w:footnoteReference w:id="254"/>
      </w:r>
      <w:r>
        <w:rPr>
          <w:rFonts w:ascii="IRNazanin" w:hAnsi="IRNazanin" w:eastAsia="IRNazanin"/>
          <w:color w:val="111111"/>
          <w:sz w:val="28"/>
          <w:sz w:val="28"/>
          <w:szCs w:val="28"/>
          <w:rtl w:val="true"/>
          <w:lang w:bidi="fa-IR"/>
        </w:rPr>
        <w:t>و باعث شد تا مشمول نفرین پیامبر گردد، و درباره او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أَشْبَعَ اللَّهُ 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این رویداد، از آن روی بود که پیامبر ابن عباس را به سراغش فرستاد و او بازگشت و گفت معاویه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غذا می خورم، بعد از صرف غذا می آیم</w:t>
      </w:r>
      <w:r>
        <w:rPr>
          <w:rFonts w:eastAsia="IRNazanin" w:cs="IRNazanin"/>
          <w:color w:val="111111"/>
          <w:sz w:val="28"/>
          <w:szCs w:val="28"/>
          <w:rtl w:val="true"/>
          <w:lang w:bidi="fa-IR"/>
        </w:rPr>
        <w:t>.</w:t>
      </w:r>
    </w:p>
    <w:p>
      <w:pPr>
        <w:pStyle w:val="Heading4"/>
        <w:numPr>
          <w:ilvl w:val="3"/>
          <w:numId w:val="1"/>
        </w:numPr>
        <w:rPr/>
      </w:pPr>
      <w:bookmarkStart w:id="286" w:name="__RefHeading___Toc3028536_2870459653"/>
      <w:bookmarkStart w:id="287" w:name="_Toc98"/>
      <w:bookmarkEnd w:id="286"/>
      <w:r>
        <w:rPr/>
        <w:t>34</w:t>
      </w:r>
      <w:r>
        <w:rPr>
          <w:rtl w:val="true"/>
        </w:rPr>
        <w:t xml:space="preserve">. </w:t>
      </w:r>
      <w:r>
        <w:rPr>
          <w:rtl w:val="true"/>
        </w:rPr>
        <w:t xml:space="preserve">آيه </w:t>
      </w:r>
      <w:r>
        <w:rPr>
          <w:rtl w:val="true"/>
        </w:rPr>
        <w:t>«</w:t>
      </w:r>
      <w:r>
        <w:rPr>
          <w:rtl w:val="true"/>
        </w:rPr>
        <w:t>النَّبيُّ أولَى بالمؤمنينَ</w:t>
      </w:r>
      <w:r>
        <w:rPr>
          <w:rtl w:val="true"/>
        </w:rPr>
        <w:t xml:space="preserve">» </w:t>
      </w:r>
      <w:r>
        <w:rPr>
          <w:rtl w:val="true"/>
        </w:rPr>
        <w:t>مبنای واقعه غدیر</w:t>
      </w:r>
      <w:bookmarkEnd w:id="287"/>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این آیه را مبنای معرفی امیرالمؤمنین علیه السلام در روز غدیر قرار داد و خطاب به مردم فرمود </w:t>
      </w:r>
      <w:r>
        <w:rPr>
          <w:rFonts w:eastAsia="IRNazanin" w:cs="IRNazanin"/>
          <w:color w:val="111111"/>
          <w:sz w:val="28"/>
          <w:szCs w:val="28"/>
          <w:rtl w:val="true"/>
          <w:lang w:bidi="fa-IR"/>
        </w:rPr>
        <w:t xml:space="preserve">: </w:t>
      </w:r>
      <w:bookmarkStart w:id="288" w:name="pg9136_77309"/>
    </w:p>
    <w:p>
      <w:pPr>
        <w:pStyle w:val="BookText"/>
        <w:rPr/>
      </w:pPr>
      <w:bookmarkEnd w:id="28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أَوْلَى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كُنْتُ مَوْلَاهُ فَعَلى مَوْلَاهُ</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بعد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تو گواه باش که من از اینها اعتراف گرفتم که چنین حقی دارم، و تو بهترین گواهی؛ گواهی تو نسبت به آن چه از بندگان آگاه می شوی، بس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بازوی امیرالمؤمنین علیه السلام را گرفت و آن چنان بالا برد که به تعبیر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بَياضُ ابْطَهما</w:t>
      </w:r>
      <w:r>
        <w:rPr>
          <w:rFonts w:eastAsia="IRNazanin" w:cs="IRNazanin"/>
          <w:color w:val="111111"/>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یعنی آن قدر دست مبارک خاتم الانبیاء بازوی امیرالمؤمنین صلوات الله عليهما و آلهما را بلند کرد که همه دیدند سفیدی زیر بغل هر دویشان پدیدار شد، تا فردا کسی نگوید که نفهمیدم منظورش چه کسی بوده است؟</w:t>
      </w:r>
    </w:p>
    <w:p>
      <w:pPr>
        <w:pStyle w:val="Heading4"/>
        <w:numPr>
          <w:ilvl w:val="3"/>
          <w:numId w:val="1"/>
        </w:numPr>
        <w:rPr/>
      </w:pPr>
      <w:bookmarkStart w:id="289" w:name="__RefHeading___Toc3028538_2870459653"/>
      <w:bookmarkStart w:id="290" w:name="_Toc99"/>
      <w:bookmarkEnd w:id="289"/>
      <w:r>
        <w:rPr/>
        <w:t>35</w:t>
      </w:r>
      <w:r>
        <w:rPr>
          <w:rtl w:val="true"/>
        </w:rPr>
        <w:t xml:space="preserve">. </w:t>
      </w:r>
      <w:r>
        <w:rPr>
          <w:rtl w:val="true"/>
        </w:rPr>
        <w:t xml:space="preserve">اهمیت تعبير </w:t>
      </w:r>
      <w:r>
        <w:rPr>
          <w:rtl w:val="true"/>
        </w:rPr>
        <w:t>«</w:t>
      </w:r>
      <w:r>
        <w:rPr>
          <w:rtl w:val="true"/>
        </w:rPr>
        <w:t>فهذا على</w:t>
      </w:r>
      <w:r>
        <w:rPr>
          <w:rtl w:val="true"/>
        </w:rPr>
        <w:t xml:space="preserve">» </w:t>
      </w:r>
      <w:r>
        <w:rPr>
          <w:rtl w:val="true"/>
        </w:rPr>
        <w:t>در خطبه غدیر</w:t>
      </w:r>
      <w:bookmarkEnd w:id="290"/>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جالب توجه در بیان پیامبر به هنگام معرفی امیرالمؤمنين صلوات الله علیهما و آلهما این است که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نکرد تاکسی نگوید شاید منظورش از این عبارت، شخص دیگری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سخن خویش را این گونه کامل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نام امیرالمؤمنین علیه السلام در این عبارت، هرگونه شک و تردیدی را می 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صراحت در بیان بود که موجب بروز کینه ی کینه توزان در همان جلسه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موارد، ضمن روایات غدیر و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 xml:space="preserve">آمده است که </w:t>
      </w:r>
      <w:bookmarkStart w:id="291" w:name="pg9136_77310"/>
    </w:p>
    <w:p>
      <w:pPr>
        <w:pStyle w:val="BookText"/>
        <w:rPr/>
      </w:pPr>
      <w:bookmarkEnd w:id="291"/>
      <w:r>
        <w:rPr>
          <w:rFonts w:ascii="IRNazanin" w:hAnsi="IRNazanin" w:eastAsia="IRNazanin"/>
          <w:color w:val="111111"/>
          <w:sz w:val="28"/>
          <w:sz w:val="28"/>
          <w:szCs w:val="28"/>
          <w:rtl w:val="true"/>
          <w:lang w:bidi="fa-IR"/>
        </w:rPr>
        <w:t xml:space="preserve">حارث بن نضر فهری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لعنت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 و به پیامبر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گفتی نماز بخوانید، ما هم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روزه بگیرید،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را که گفتی انجام دادیم و اکنون هم پسر عمویت را بعد از خودت بر ما مسلط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انتصاب از طرف توست یا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گوید که دستور تو است، به نشانه این که این فرمان از توست، عذابی را بر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تحمل این را ندارم که علی سرپرست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این رویداد را مرحوم امینی اعلی الله مقامه در الغدیر به نقل از کتب عامه آورده است</w:t>
      </w:r>
      <w:r>
        <w:rPr>
          <w:rFonts w:eastAsia="IRNazanin" w:cs="IRNazanin"/>
          <w:color w:val="111111"/>
          <w:sz w:val="28"/>
          <w:szCs w:val="28"/>
          <w:rtl w:val="true"/>
          <w:lang w:bidi="fa-IR"/>
        </w:rPr>
        <w:t xml:space="preserve">. </w:t>
      </w:r>
      <w:r>
        <w:rPr>
          <w:rStyle w:val="FootnoteAnchor"/>
          <w:rtl w:val="true"/>
        </w:rPr>
        <w:footnoteReference w:id="258"/>
      </w:r>
    </w:p>
    <w:p>
      <w:pPr>
        <w:pStyle w:val="Heading4"/>
        <w:numPr>
          <w:ilvl w:val="3"/>
          <w:numId w:val="1"/>
        </w:numPr>
        <w:rPr/>
      </w:pPr>
      <w:bookmarkStart w:id="292" w:name="__RefHeading___Toc3028540_2870459653"/>
      <w:bookmarkStart w:id="293" w:name="_Toc100"/>
      <w:bookmarkEnd w:id="292"/>
      <w:r>
        <w:rPr/>
        <w:t>36</w:t>
      </w:r>
      <w:r>
        <w:rPr>
          <w:rtl w:val="true"/>
        </w:rPr>
        <w:t xml:space="preserve">. </w:t>
      </w:r>
      <w:r>
        <w:rPr>
          <w:rtl w:val="true"/>
        </w:rPr>
        <w:t>مقایسه شیطان کافر با شياطين زميني منافق</w:t>
      </w:r>
      <w:bookmarkEnd w:id="293"/>
    </w:p>
    <w:p>
      <w:pPr>
        <w:pStyle w:val="BookText"/>
        <w:rPr/>
      </w:pPr>
      <w:r>
        <w:rPr>
          <w:rFonts w:ascii="IRNazanin" w:hAnsi="IRNazanin" w:eastAsia="IRNazanin"/>
          <w:color w:val="111111"/>
          <w:sz w:val="28"/>
          <w:sz w:val="28"/>
          <w:szCs w:val="28"/>
          <w:rtl w:val="true"/>
          <w:lang w:bidi="fa-IR"/>
        </w:rPr>
        <w:t>لعنت خدا بر حارث بن نضر فهری، و ده برابر آن بر منافقان باد که منافقانه با فرمان الهی خلافت حضرت امیر در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قبول کرد که از همان اول، حرف خودش را مستقیم و آشکار بگوید، ولی آنها منافقانه پیش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داستانی شنیدنی بیان می کنم که جالب توجه است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علمای شبه قاره هند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حیدرآبادی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خدا رحمتش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چهل سال پیش در صد سالگی فوت کرد و بعد از رسیدن خبر فوتش به نجف، آیت الله خویی برایش در نجف مجلس ختمی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بزرگترین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بشود گفت بزرگترین و موجّه 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خطبای شبه قاره هند، قبل از </w:t>
      </w:r>
    </w:p>
    <w:p>
      <w:pPr>
        <w:pStyle w:val="BookText"/>
        <w:rPr/>
      </w:pPr>
      <w:r>
        <w:rPr>
          <w:rFonts w:ascii="IRNazanin" w:hAnsi="IRNazanin" w:eastAsia="IRNazanin"/>
          <w:color w:val="111111"/>
          <w:sz w:val="28"/>
          <w:sz w:val="28"/>
          <w:szCs w:val="28"/>
          <w:rtl w:val="true"/>
          <w:lang w:bidi="fa-IR"/>
        </w:rPr>
        <w:t>تقسیم شدن این کشور به بنگلادش و پاکستان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دوستان ما که ناقل این داستان است، می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ها هشت سال قبل از مرگش، او را به کراچی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علت شدت استقبال از وی، نتوانستند در مرکز ایرانیان </w:t>
      </w:r>
      <w:r>
        <w:rPr>
          <w:rStyle w:val="FootnoteAnchor"/>
          <w:rtl w:val="true"/>
        </w:rPr>
        <w:footnoteReference w:id="259"/>
      </w:r>
      <w:r>
        <w:rPr>
          <w:rFonts w:ascii="IRNazanin" w:hAnsi="IRNazanin" w:eastAsia="IRNazanin"/>
          <w:color w:val="111111"/>
          <w:sz w:val="28"/>
          <w:sz w:val="28"/>
          <w:szCs w:val="28"/>
          <w:rtl w:val="true"/>
          <w:lang w:bidi="fa-IR"/>
        </w:rPr>
        <w:t>سخنرانی او را برگزار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بیابانی خارج از شهر، حدود چهارصد بلندگو گذاشته شده بود و حدود یک کیلومتر طول جمعیتی بود که برای شنیدن سخنرانی او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خیل آن جمعیت انبوه و در طی مسیر طولانی محلّ سخنرانی من با او همراه شدم و این مطلب را برای من تعریف کرد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مجلسی که با حضور بزرگان علمای سنی تشکیل شده بود از یکی از وجَهای آنان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توانی بگویی عقیده 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شیطان اکبر و رأس نسل شیاطین است و این همه خدا لعنش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من عقیده او را بر پایه آیات قرآنی بیان کنم، باز هم جای بحث 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اول اینکه قرآن می گوید ابلیس موحد بود، زیرا از قول شیطان می فرماید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خَلَقْتَنِي مِن نَّارٍ وَ خَلَقْتَهُ مِن طِين</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مرا از آتش آفریدی و او را از گِل آفریدی</w:t>
      </w:r>
    </w:p>
    <w:p>
      <w:pPr>
        <w:pStyle w:val="BookText"/>
        <w:rPr/>
      </w:pPr>
      <w:r>
        <w:rPr>
          <w:rFonts w:ascii="IRNazanin" w:hAnsi="IRNazanin" w:eastAsia="IRNazanin"/>
          <w:color w:val="111111"/>
          <w:sz w:val="28"/>
          <w:sz w:val="28"/>
          <w:szCs w:val="28"/>
          <w:rtl w:val="true"/>
          <w:lang w:bidi="fa-IR"/>
        </w:rPr>
        <w:t>یعنی تو، هم خالق منی و هم خالق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موحد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درست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آنکه قرآن از قول او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فَبِعِزَّتِكَ لأُغْوِيَنَّهُمْ أَجْمَعِينَ إِلَّا عِبادَكَ مِنْهُمُ المُخْلَصِينَ</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پس به عزت خودت سوگند می خورم که قطعاً همه آن ها را گمراه می کنم مگر آن دسته بندگانت از میان مردم که مخلص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نبوت را هم قبول داشت، زیرا بندگان مخلص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مخلص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استثنا کرد؛ یعنی آنانی را که خالص 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آنانی که هیچ غل و غشی در آنان نیست تا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بتوانم برای گمراه کردن در آن ها راهی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شکل بیان قرآنی برای ما نیز تذکاری است، از این بابت که در ما چیزی هست که شیطان می تواند به سبب آن در ما نفوذ کند و ما را تحت تأثیر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بنابراین قبول داری که به نبوت هم معتقد بود؟ گفت بله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روز قیامت را هم قبول دارد، زیرا قرآن از قول او می فرماید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فَأَنْظِرْنِي إِلى يَوْمِ يُبْعَثُونَ</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پس مرا تا روزی که برانگیخته خواهند شد، مهلت ده</w:t>
      </w:r>
    </w:p>
    <w:p>
      <w:pPr>
        <w:pStyle w:val="BookText"/>
        <w:rPr/>
      </w:pPr>
      <w:r>
        <w:rPr>
          <w:rFonts w:ascii="IRNazanin" w:hAnsi="IRNazanin" w:eastAsia="IRNazanin"/>
          <w:color w:val="111111"/>
          <w:sz w:val="28"/>
          <w:sz w:val="28"/>
          <w:szCs w:val="28"/>
          <w:rtl w:val="true"/>
          <w:lang w:bidi="fa-IR"/>
        </w:rPr>
        <w:t>پس شیطان سه اصل توحید و نبوت و معاد را قبول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دو اصل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امامت است، آنجا که در قرآن فرموده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قَال رَبُّكَ لِلْمَلائِكَةِ إِنِّي جَاعِل فِي الْأَرْضِ خَلِيفَةً</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و به یاد آور هنگامی را که پروردگارت به 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زمین خلیفه قرار می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به قول خودش زیر بار نصب خلیفه توسط خدا نرفت لذا به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کار ماست نه کار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خلافت الهی را نیز قبول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اصلی که شیطان قبول ندارد، عدل الهی است قرآن از قول او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أَسْجُدُ لِمَنْ خَلَقْتَ طِينًا</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آیا برای کسی سجده کنم که او را از گل آفریدی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خَلَقْتَنِي مِن نَّارٍ وَخَلَقْتَهُ مِن طِين</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مرا از آتش آفریدی و او را از گل آفریدی</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به خلقت خدا اعتراض دارد که خلقتش بر مبنای </w:t>
      </w:r>
    </w:p>
    <w:p>
      <w:pPr>
        <w:pStyle w:val="BookText"/>
        <w:rPr/>
      </w:pPr>
      <w:r>
        <w:rPr>
          <w:rFonts w:ascii="IRNazanin" w:hAnsi="IRNazanin" w:eastAsia="IRNazanin"/>
          <w:color w:val="111111"/>
          <w:sz w:val="28"/>
          <w:sz w:val="28"/>
          <w:szCs w:val="28"/>
          <w:rtl w:val="true"/>
          <w:lang w:bidi="fa-IR"/>
        </w:rPr>
        <w:t>عدالت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نتیجه می گیریم که ابلیس مانند یک مدعی مسلمانی است که توحید و نبوت و معاد را قبول دارد، ولی عدل و امامت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مقایسه با شیاطین زمینی فرق بزرگی دارد که باعث شده تا بر آن شیاطین زمینی شرافت داشته باشد، و آن این که هر چه را قبول دارد، صریحاً بدان اعتراف می کند و آن چه را که نمی پذیرد نیز به طور شفاف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شیاطین زمینی لعین و پست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که به این جا رسید، شروع به فحاشی کرد؛ من ادامه دادم که به تصریح قرآن، منافق بدتر از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نهایت کار کافر به اینجا ختم می شود که مشرک بمیرد و به جهنم برود، اما او با اعتقاد مسلمان کاری ندارد و فتنه ای در اعتقاد وی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کار منافق ایجاد فتنه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هم نکنید که منافق منحصر به زمان پیغمبر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منافق منحصر به هیچ زمانی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آن ها را این گونه وصف می 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نَشَاءُ لَأَرَيْنَاكَهُمْ فَلَعَرَفْتَهُم بِسِيَاهُمْ ولَتَعْرِفَنَّهُمْ فِي لحن الْقَوْل</w:t>
      </w:r>
      <w:r>
        <w:rPr>
          <w:rFonts w:eastAsia="Amiri" w:cs="Amiri" w:ascii="Amiri" w:hAnsi="Amiri"/>
          <w:color w:val="111111"/>
          <w:sz w:val="28"/>
          <w:szCs w:val="28"/>
          <w:rtl w:val="true"/>
          <w:lang w:bidi="ar-SA"/>
        </w:rPr>
        <w:t xml:space="preserve">» </w:t>
      </w:r>
      <w:r>
        <w:rPr>
          <w:rStyle w:val="FootnoteAnchor"/>
          <w:rtl w:val="true"/>
        </w:rPr>
        <w:footnoteReference w:id="266"/>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اگر بخواهیم آنها را به تو نشان می دهیم تا باطنشان را از سیمایشان 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آن ها را قطعاً از سیمایشان می شناسی</w:t>
      </w:r>
      <w:r>
        <w:rPr>
          <w:rFonts w:eastAsia="IRNazanin" w:cs="IRNazanin"/>
          <w:color w:val="111111"/>
          <w:sz w:val="28"/>
          <w:szCs w:val="28"/>
          <w:rtl w:val="true"/>
          <w:lang w:bidi="fa-IR"/>
        </w:rPr>
        <w:t xml:space="preserve">. </w:t>
      </w:r>
      <w:bookmarkStart w:id="294" w:name="pg9136_77320"/>
    </w:p>
    <w:p>
      <w:pPr>
        <w:pStyle w:val="BookText"/>
        <w:rPr/>
      </w:pPr>
      <w:bookmarkEnd w:id="294"/>
      <w:r>
        <w:rPr>
          <w:rFonts w:ascii="IRNazanin" w:hAnsi="IRNazanin" w:eastAsia="IRNazanin"/>
          <w:color w:val="111111"/>
          <w:sz w:val="28"/>
          <w:sz w:val="28"/>
          <w:szCs w:val="28"/>
          <w:rtl w:val="true"/>
          <w:lang w:bidi="fa-IR"/>
        </w:rPr>
        <w:t>منافق جرأت ندارد بسیاری از مطالبی را که قبول ندارد،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این که کلی حرف می زند، انسان می فهمد که اصل مطلب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از این طرف و آن طرف حاشیه می رود تا انسان، آن مقداری را که می تواند از سخنانشان برداشت کند و اصطلاحاً منحرف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هم زود به عمق حرفشان پی برد، باز هم خوشا به حال شیطان، که هر مقداری که گمراه کند خودش سودی بهر شیطان است</w:t>
      </w:r>
      <w:r>
        <w:rPr>
          <w:rFonts w:eastAsia="IRNazanin" w:cs="IRNazanin"/>
          <w:color w:val="111111"/>
          <w:sz w:val="28"/>
          <w:szCs w:val="28"/>
          <w:rtl w:val="true"/>
          <w:lang w:bidi="fa-IR"/>
        </w:rPr>
        <w:t>.</w:t>
      </w:r>
    </w:p>
    <w:p>
      <w:pPr>
        <w:pStyle w:val="Heading4"/>
        <w:numPr>
          <w:ilvl w:val="3"/>
          <w:numId w:val="1"/>
        </w:numPr>
        <w:rPr/>
      </w:pPr>
      <w:bookmarkStart w:id="295" w:name="__RefHeading___Toc3028542_2870459653"/>
      <w:bookmarkStart w:id="296" w:name="_Toc101"/>
      <w:bookmarkEnd w:id="295"/>
      <w:r>
        <w:rPr/>
        <w:t>37</w:t>
      </w:r>
      <w:r>
        <w:rPr>
          <w:rtl w:val="true"/>
        </w:rPr>
        <w:t xml:space="preserve">. </w:t>
      </w:r>
      <w:r>
        <w:rPr>
          <w:rtl w:val="true"/>
        </w:rPr>
        <w:t>معنی نصرت و خذلان امیرالمؤمنين علیه السلام</w:t>
      </w:r>
      <w:bookmarkEnd w:id="296"/>
    </w:p>
    <w:p>
      <w:pPr>
        <w:pStyle w:val="BookText"/>
        <w:rPr/>
      </w:pPr>
      <w:r>
        <w:rPr>
          <w:rFonts w:ascii="IRNazanin" w:hAnsi="IRNazanin" w:eastAsia="IRNazanin"/>
          <w:color w:val="111111"/>
          <w:sz w:val="28"/>
          <w:sz w:val="28"/>
          <w:szCs w:val="28"/>
          <w:rtl w:val="true"/>
          <w:lang w:bidi="fa-IR"/>
        </w:rPr>
        <w:t xml:space="preserve">پیامبر در روز غدیر به دنبال معرفی امیرالمؤمنین علیه السلام به سرپرستی مؤمنان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وَالِ مَنْ وَالاهُ، وَ عَادِ مَنْ عَادَاهُ، وَ انْصُرْ مَنْ نَصَرَهُ، وَاخْذُلْ مَنْ خَذَلَهُ</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این دعایی است که اگر شخص ایمان داشته باشد، یقین می کند که خدا دعایش را اجابت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اجابت دعای پیغمبر، سند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آن جهت می گویم تا حتی من کودن بفهمم وگرنه تا اذن الهی نباشد، پیغمبر چنین دعایی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قبلاً خدا به پیامبر وعده داده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فانّى قَدْ سَأَلْتُ هَم اللطيف الخبير فأعطانى، ناصِرُهما لى ناصر و خاذِهُما لى خاذل و وليهما لى ولى، و عَدُّوهما لى عَدُو</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من از خداوند لطیف و خبیر در باره قرآن و عترت درخواست کردم؛ خداوند هم خواسته ام را اجابت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کننده آن دو را یاری کننده من، رها کننده آن دو را رها کننده من، ولی آنها را ولی من و دشمنشان را دشمن من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پیغمبر چنین دعایی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در مورد دعای پیامبر تصوّر شود دعایی است که بعد از دعا کردن، خدا به او بگوید بله قبول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تا اذن الهی نباشد، پیغمبر چنین دعایی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کسی واقعا چنین سعادتی داشته باشد، احساس می کند ولایت امیرالمؤمنین را قبول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خدا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وَلِيُّ الَّذِينَ آمَنُوا يُخْرِجُهُمْ مِنَ الظُّلُمَاتِ إِلَى النُّور</w:t>
      </w:r>
      <w:r>
        <w:rPr>
          <w:rFonts w:eastAsia="Amiri" w:cs="Amiri" w:ascii="Amiri" w:hAnsi="Amiri"/>
          <w:color w:val="111111"/>
          <w:sz w:val="28"/>
          <w:szCs w:val="28"/>
          <w:rtl w:val="true"/>
          <w:lang w:bidi="ar-SA"/>
        </w:rPr>
        <w:t xml:space="preserve">» </w:t>
      </w:r>
      <w:r>
        <w:rPr>
          <w:rStyle w:val="FootnoteAnchor"/>
          <w:rtl w:val="true"/>
        </w:rPr>
        <w:footnoteReference w:id="269"/>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انْصُرْ مَنْ نَصَرَه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بابت است که یاری کردن امیرالمؤمنین لعلیه السلام به یاری کردن شیعیانش است وگرنه مقام امیرالمؤمنین علیه السلام اجل از این است که من بخواهم او را یاری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خود خدا نیز اجل از آن است که من ولایتش را قبول داشته باشم یا متولی به ولایتش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تنها موجب سعادت من است نه اینکه بر او چیزی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متولی به ولایت خدا هم نباشم، نقص و شقاوت و انحطاطش تنها برای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جاییکه در نقطه مقابل عبارت بالا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اخْذُلْ مَنْ خَذَلَهُ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خذلان امیرالمؤمنین در این است که کسی شیعۀ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یک درصد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کند، گرچه در این حد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زمان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هر کس با مقام شامخ معصوم، خطای بزرگی است که بخشودنی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خدای تعالی آن ها را از انسان های دیگر مجزا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کاری از این بدتر که بر خلاف اراده خداوند، کسی را در کنار معصوم قرار دهند؟</w:t>
      </w:r>
    </w:p>
    <w:p>
      <w:pPr>
        <w:pStyle w:val="BookText"/>
        <w:rPr/>
      </w:pPr>
      <w:r>
        <w:rPr>
          <w:rFonts w:ascii="IRNazanin" w:hAnsi="IRNazanin" w:eastAsia="IRNazanin"/>
          <w:color w:val="111111"/>
          <w:sz w:val="28"/>
          <w:sz w:val="28"/>
          <w:szCs w:val="28"/>
          <w:rtl w:val="true"/>
          <w:lang w:bidi="fa-IR"/>
        </w:rPr>
        <w:t>امتیاز پیغمبر در اولویتش نسبت به مؤمنین امتیازی است که در یازده امام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ها تنها در حضرت صدیقه کبری علیها السلام نیز وجود دارد، زیرا پیامبر به ایشان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انّ اللهَ يَغضب لغضبك و يَرضَى لرضاكِ</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اى فاطمه خداوند غضب می کند به خاطر غضب تو، و راضی می شود با رضایت تو</w:t>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يَرضَى لرضا فاطمةَ، و يَغضبُ لِغَضَبها</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خداوند راضی می شود با رضایت فاطمه، و غضب می کند به خاطر غضب او</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جا نتیجهٔ بحث این می شود که این امتیاز و اولویت، از آن چهارده نور پاکی است که اولین شان خاتم انبیاء صلی الله علیه وآله وسلم است و آخرین شان مهدی آل محمد 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غیر از این بگوید، اطاعتش مقبول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اطاعت پدر و مادر از آن جهت است که خدا این حق را برایشان ایجاد کرده </w:t>
      </w:r>
    </w:p>
    <w:p>
      <w:pPr>
        <w:pStyle w:val="BookText"/>
        <w:rPr/>
      </w:pPr>
      <w:r>
        <w:rPr>
          <w:rFonts w:ascii="IRNazanin" w:hAnsi="IRNazanin" w:eastAsia="IRNazanin"/>
          <w:color w:val="111111"/>
          <w:sz w:val="28"/>
          <w:sz w:val="28"/>
          <w:szCs w:val="28"/>
          <w:rtl w:val="true"/>
          <w:lang w:bidi="fa-IR"/>
        </w:rPr>
        <w:t>است، نه این که خودشان به وجود آورده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w:t>
      </w:r>
    </w:p>
    <w:p>
      <w:pPr>
        <w:pStyle w:val="BookText"/>
        <w:rPr/>
      </w:pPr>
      <w:r>
        <w:rPr>
          <w:rFonts w:ascii="IRNazanin" w:hAnsi="IRNazanin" w:eastAsia="IRNazanin"/>
          <w:color w:val="111111"/>
          <w:sz w:val="28"/>
          <w:sz w:val="28"/>
          <w:szCs w:val="28"/>
          <w:rtl w:val="true"/>
          <w:lang w:bidi="fa-IR"/>
        </w:rPr>
        <w:t xml:space="preserve">قرآن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جَاهَدَاكَ عَلَى أَنْ تُشْرِكَ بِي مَا لَيْسَ لَكَ بِهِ عِلْمٌ فَلَا تُطِعْهُمَا وَصَاحِبُهُمَا فِي الدُّنْيَا مَعْرُوفًا</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اگر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کوشیدند تا تو در آنچه بدان علم نداری به من شرک ورزی، از آنان اطاعت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در دنیا با آنها با حُسن خلق مصاحبت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تو را از توحید منحرف کنند، دیگر گوش به حرفشان نده، یعنی این که این حق را خدا حتی برای پدر و مادری که کافر است، ایجاد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رحمة الله علیه هم نسبت به پدر و مادر مشرکش طبق این آیه رفتار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چه امام بفرماید، مشمول این اولویتی است که قرآن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امور عبادی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واجب، حرام، مستحب، مکروه و یا مباح و یا حتی امور غیر عبادی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این قاعده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قاعده فوق، یک استثنا می خورد که می توانم کلیت آن استثنا را برای شما بیان کنم، ولی تطبیق این استثنا بر مصادیقش نیاز به دقت بسیار زیادی دارد و بیان این استثنا به تنهایی بدون این مقدمه کفایت نمی کند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که از معصوم صادر شود، فی نفسه برای بیان حکمی از احکام الهی در حیطهٔ وجوب و حرمت و استحباب و اکراه و اباحه حجیت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اغلب ادعیه، امام معصوم به کسی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نفرموده این ها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خودش می خوانده و چون فعل امام حجت است، ما هم استحباباً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خصوص دعای کمیل، کمیل بن زیاد می گوید در شب نیمه شعبان، دیدم امیرالمؤمنین علیه السلام در سجده این دعا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کار، از عهده امیرالمؤمنین و فرزندان معصومش علیهم السلام بر می آید</w:t>
      </w:r>
      <w:r>
        <w:rPr>
          <w:rFonts w:eastAsia="IRNazanin" w:cs="IRNazanin"/>
          <w:color w:val="111111"/>
          <w:sz w:val="28"/>
          <w:szCs w:val="28"/>
          <w:rtl w:val="true"/>
          <w:lang w:bidi="fa-IR"/>
        </w:rPr>
        <w:t xml:space="preserve">. </w:t>
      </w:r>
      <w:r>
        <w:rPr>
          <w:rStyle w:val="FootnoteAnchor"/>
          <w:rtl w:val="true"/>
        </w:rPr>
        <w:footnoteReference w:id="273"/>
      </w:r>
      <w:bookmarkStart w:id="297" w:name="pg9136_77330"/>
    </w:p>
    <w:p>
      <w:pPr>
        <w:pStyle w:val="BookText"/>
        <w:rPr/>
      </w:pPr>
      <w:bookmarkEnd w:id="297"/>
      <w:r>
        <w:rPr>
          <w:rFonts w:ascii="IRNazanin" w:hAnsi="IRNazanin" w:eastAsia="IRNazanin"/>
          <w:color w:val="111111"/>
          <w:sz w:val="28"/>
          <w:sz w:val="28"/>
          <w:szCs w:val="28"/>
          <w:rtl w:val="true"/>
          <w:lang w:bidi="fa-IR"/>
        </w:rPr>
        <w:t>نتیجتاً هر چه آنها گفتند یا کردند یا پذیرفتند، و یا در مقابل کار مخالفان مثل اصحاب سقیفه اعتراض نکردند، برای ما حجت است</w:t>
      </w:r>
      <w:r>
        <w:rPr>
          <w:rFonts w:eastAsia="IRNazanin" w:cs="IRNazanin"/>
          <w:color w:val="111111"/>
          <w:sz w:val="28"/>
          <w:szCs w:val="28"/>
          <w:rtl w:val="true"/>
          <w:lang w:bidi="fa-IR"/>
        </w:rPr>
        <w:t>.</w:t>
      </w:r>
    </w:p>
    <w:p>
      <w:pPr>
        <w:pStyle w:val="Heading4"/>
        <w:numPr>
          <w:ilvl w:val="3"/>
          <w:numId w:val="1"/>
        </w:numPr>
        <w:rPr/>
      </w:pPr>
      <w:bookmarkStart w:id="298" w:name="__RefHeading___Toc3028544_2870459653"/>
      <w:bookmarkStart w:id="299" w:name="_Toc102"/>
      <w:bookmarkEnd w:id="298"/>
      <w:r>
        <w:rPr/>
        <w:t>38</w:t>
      </w:r>
      <w:r>
        <w:rPr>
          <w:rtl w:val="true"/>
        </w:rPr>
        <w:t xml:space="preserve">. </w:t>
      </w:r>
      <w:r>
        <w:rPr>
          <w:rtl w:val="true"/>
        </w:rPr>
        <w:t>خوف و تقیه از تبعات سقیفه</w:t>
      </w:r>
      <w:bookmarkEnd w:id="299"/>
    </w:p>
    <w:p>
      <w:pPr>
        <w:pStyle w:val="BookText"/>
        <w:rPr/>
      </w:pPr>
      <w:r>
        <w:rPr>
          <w:rFonts w:ascii="IRNazanin" w:hAnsi="IRNazanin" w:eastAsia="IRNazanin"/>
          <w:color w:val="111111"/>
          <w:sz w:val="28"/>
          <w:sz w:val="28"/>
          <w:szCs w:val="28"/>
          <w:rtl w:val="true"/>
          <w:lang w:bidi="fa-IR"/>
        </w:rPr>
        <w:t>یکی از تبعات تلخ سقیفه، خوف و تقیه در قضایا شد که از آن روز تاکنون و در حقیقت، از امیرالمؤمنین علیه السلام تا عصر غیبت صغرای امام زمان سلام الله علیه و حتی امروز، بر روابط امام با مردم و مردم با مردم و اولیای خدا با دیگران اثر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کمتر کسی به بررسی ابعاد این موضوع در سطح عموم مردم پرداخته و البته مهمترین علت و مشکل کار، از تقیه نشأت می گیرد؛ تا آنجا که ائمه گفتنی های بسیار را، از باب دفع شر از خود یا از شیعیانشان همچنان مکتوم و مسکوت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احتراز ،هم از جانب امام و هم از جانب دوستان و خاصان مورد اعتمادشان، از باب تقیه به شدت رعایت می شده و روایات فراوانی در این خصوص به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از بزرگانی مانند زراره نقل شده است که من</w:t>
      </w:r>
    </w:p>
    <w:p>
      <w:pPr>
        <w:pStyle w:val="BookText"/>
        <w:rPr/>
      </w:pPr>
      <w:r>
        <w:rPr>
          <w:rFonts w:ascii="IRNazanin" w:hAnsi="IRNazanin" w:eastAsia="IRNazanin"/>
          <w:color w:val="111111"/>
          <w:sz w:val="28"/>
          <w:sz w:val="28"/>
          <w:szCs w:val="28"/>
          <w:rtl w:val="true"/>
          <w:lang w:bidi="fa-IR"/>
        </w:rPr>
        <w:t>می خواستم امام باقر علیه السلام پاسخ سوالات مرا بر اساس تقیه ندهد و واقعیت را آن گونه که هست به من پاسخ داده باشد؛ لذا به هنگام خواب قیلوله که بیشتر مردم در خواب بودند، به خدمت آن حضرت شرفیاب می شدم و سؤالاتم را می پرسیدم</w:t>
      </w:r>
      <w:r>
        <w:rPr>
          <w:rFonts w:eastAsia="IRNazanin" w:cs="IRNazanin"/>
          <w:color w:val="111111"/>
          <w:sz w:val="28"/>
          <w:szCs w:val="28"/>
          <w:rtl w:val="true"/>
          <w:lang w:bidi="fa-IR"/>
        </w:rPr>
        <w:t xml:space="preserve">. </w:t>
      </w:r>
      <w:r>
        <w:rPr>
          <w:rStyle w:val="FootnoteAnchor"/>
          <w:rtl w:val="true"/>
        </w:rPr>
        <w:footnoteReference w:id="274"/>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مشکل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ورود تقیه به فضای روابط اجتماعی </w:t>
      </w:r>
    </w:p>
    <w:p>
      <w:pPr>
        <w:pStyle w:val="BookText"/>
        <w:rPr/>
      </w:pPr>
      <w:r>
        <w:rPr>
          <w:rFonts w:ascii="IRNazanin" w:hAnsi="IRNazanin" w:eastAsia="IRNazanin"/>
          <w:color w:val="111111"/>
          <w:sz w:val="28"/>
          <w:sz w:val="28"/>
          <w:szCs w:val="28"/>
          <w:rtl w:val="true"/>
          <w:lang w:bidi="fa-IR"/>
        </w:rPr>
        <w:t xml:space="preserve">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بسیاری از مشکلات را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 دو روایت که بیشتر از دو تا هم نیست، وارد روایات ما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بن غیاث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سنی است و روایت دیگر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که مجعول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دو روایت آن است که باید غیر مسلمان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شمشیری بر عرب مسلط است که مردم یا باید اسلام بیاورند یا اینکه گردنشان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دیگران هم یک یا دو تا شمشیر مسلط است که یا اسلام بیاورند و یا جزیه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تنها باید از غیر عرب جزیه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این روایات، طبق حکمی است که خلیفه صادر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نباید جزیه بدهد، زیرا شأن عرب اجلّ از این است که جزیه بدهد، لذا فقط غیر عرب باید جزیه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عرب نباید اسیر بشود، زیرا شأن عرب اجل از این است که زن عربی در خانه زن عربی دیگری خدمتکار شود؛ بعلاوه پسر و دختر و کوچک و بزرگ غیر عرب باید نسبت به عرب تمکین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چنین حکمی با پیامدهایش، آن هم تنها در دو روایت، یکی راوی سنی و دیگری مجعول، از تبعات تقیه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مشکل کار، تقیه است نتیجتاً هر آنچه را که در روایات به ما مستقیماً دستور داده اند، یا خود انجام داده اند و ما دیده ایم، یا در برابرشان انجام شده و آنها سکوت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شبهه تقیه در آن فعل نباشد، ما باید بپذیریم</w:t>
      </w:r>
      <w:r>
        <w:rPr>
          <w:rFonts w:eastAsia="IRNazanin" w:cs="IRNazanin"/>
          <w:color w:val="111111"/>
          <w:sz w:val="28"/>
          <w:szCs w:val="28"/>
          <w:rtl w:val="true"/>
          <w:lang w:bidi="fa-IR"/>
        </w:rPr>
        <w:t xml:space="preserve">. </w:t>
      </w:r>
      <w:r>
        <w:rPr>
          <w:rStyle w:val="FootnoteAnchor"/>
          <w:rtl w:val="true"/>
        </w:rPr>
        <w:footnoteReference w:id="275"/>
      </w:r>
      <w:bookmarkStart w:id="300" w:name="pg9136_77334"/>
    </w:p>
    <w:p>
      <w:pPr>
        <w:pStyle w:val="Heading4"/>
        <w:numPr>
          <w:ilvl w:val="3"/>
          <w:numId w:val="1"/>
        </w:numPr>
        <w:rPr/>
      </w:pPr>
      <w:bookmarkStart w:id="301" w:name="__RefHeading___Toc3028546_2870459653"/>
      <w:bookmarkStart w:id="302" w:name="_Toc103"/>
      <w:bookmarkEnd w:id="300"/>
      <w:bookmarkEnd w:id="301"/>
      <w:r>
        <w:rPr/>
        <w:t>39</w:t>
      </w:r>
      <w:r>
        <w:rPr>
          <w:rtl w:val="true"/>
        </w:rPr>
        <w:t xml:space="preserve">. </w:t>
      </w:r>
      <w:r>
        <w:rPr>
          <w:rtl w:val="true"/>
        </w:rPr>
        <w:t>ولایت از نظر شیعه و سنی</w:t>
      </w:r>
      <w:bookmarkEnd w:id="302"/>
    </w:p>
    <w:p>
      <w:pPr>
        <w:pStyle w:val="BookText"/>
        <w:rPr/>
      </w:pPr>
      <w:r>
        <w:rPr>
          <w:rFonts w:ascii="IRNazanin" w:hAnsi="IRNazanin" w:eastAsia="IRNazanin"/>
          <w:color w:val="111111"/>
          <w:sz w:val="28"/>
          <w:sz w:val="28"/>
          <w:szCs w:val="28"/>
          <w:rtl w:val="true"/>
          <w:lang w:bidi="fa-IR"/>
        </w:rPr>
        <w:t>به اجماع مسلمین، در یک گروه از مسائل مانند جهاد، منصب قضاوت، منصب ولایت بر بلدان مسلمین نه ولایت عظمایی که خلیفه یا امام باشد، نماز جمعه و تعیین امام جمعه که مخالفت با آن جایز نیست، اذن امام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اینگونه موارد اهل سنت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هر کسی گفته می شود که مسلّط مسلمان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فلان خلیفه والی و امام جمعه و قاضی تعیین کرد، یا اینکه عمر، شریح را به قضاوت منصوب کرد، به این بهانه که پیغمبر نیز قاضی تعیین کرده بود، در حالی که ما زمام امر خود را به دست امام معصوم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در مورد جهاد هم همین 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 اذن ولی امر متوكّل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یا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و واجب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آن است که ما اصل اول و اعتبار بخش به عمل را در این قضیه، امام معصوم می دانیم </w:t>
      </w:r>
      <w:r>
        <w:rPr>
          <w:rFonts w:eastAsia="IRNazanin" w:cs="IRNazanin"/>
          <w:color w:val="111111"/>
          <w:sz w:val="28"/>
          <w:szCs w:val="28"/>
          <w:rtl w:val="true"/>
          <w:lang w:bidi="fa-IR"/>
        </w:rPr>
        <w:t>.</w:t>
      </w:r>
    </w:p>
    <w:p>
      <w:pPr>
        <w:pStyle w:val="Heading4"/>
        <w:numPr>
          <w:ilvl w:val="3"/>
          <w:numId w:val="1"/>
        </w:numPr>
        <w:rPr/>
      </w:pPr>
      <w:bookmarkStart w:id="303" w:name="__RefHeading___Toc3028548_2870459653"/>
      <w:bookmarkStart w:id="304" w:name="_Toc104"/>
      <w:bookmarkEnd w:id="303"/>
      <w:r>
        <w:rPr/>
        <w:t>40</w:t>
      </w:r>
      <w:r>
        <w:rPr>
          <w:rtl w:val="true"/>
        </w:rPr>
        <w:t xml:space="preserve">. </w:t>
      </w:r>
      <w:r>
        <w:rPr>
          <w:rtl w:val="true"/>
        </w:rPr>
        <w:t>شرايط وجوب جهاد</w:t>
      </w:r>
      <w:bookmarkEnd w:id="304"/>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هیچکس آیات جهاد را منکر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جهاد مثل آیه صوم و صلاة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متجاوز از پنجاه مورد در قرآن، آیات اقامهٔ صلاة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 ساعت بعد از آفتاب بیدار شوم و فکر کنم که برای انجام کاری که می خواهم بروم، تا آخر شب هم نمی توانم برگردم و بنشینم؛ لذا یکجا هفده رکعت نماز را بخوانم و نمازهای بعدی را به فردا واگذارم، در این صورت منکر ضروری دین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نماز خواندنی انکار ضروری دین است، زیرا خداوند می فرماید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كَانَتْ عَلَى الْمُؤْمِنِينَ كِتَابًا مَوْقُوتًا</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نماز امری است که بر مؤمنان در وقت های معین واجب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وقت نماز دلبخواهی نیست که هر وقت دلت خواست، انجام بدهیم نیز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لِدُلُوكِ الشَّمْسِ إِلَى غَسَقِ اللَّيْلِ وَ قُرْآنَ الْفَجْرِ إِنَّ قُرْآنَ الْفَجْرِ كَانَ مَشْهُودا</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بنابراین از زوال ظهر که آفتاب از نقطه مشرق به سمت مغرب از یک خط میانی فرضی میل کند، نماز را تا نیمه شب بر پا 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قبل از آن هیچ نمازی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همین وقت نماز را رعایت نکند، به جزء ضروری و احکام و ضوابط مسلمانی گردن ننهاده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روزه هم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دخول در ماه محقق نشود، نمی توان روزه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شَهدَ مِنْكُمُ الشَّيْرَ فَلْيَصُمْهُ</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هرکس از شما که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درک کند، باید روزه بگیرد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روزه هم دلبخواهی نیست که مثلا از نیمه شعبان روزه را شروع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مطمئن نشده ای که وارد ماه شده ای، نمی توانی روزه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چنین کنی قطعاً خلاف ضروری دین </w:t>
      </w:r>
      <w:bookmarkStart w:id="305" w:name="pg9136_77338"/>
    </w:p>
    <w:p>
      <w:pPr>
        <w:pStyle w:val="BookText"/>
        <w:rPr/>
      </w:pPr>
      <w:bookmarkEnd w:id="305"/>
      <w:r>
        <w:rPr>
          <w:rFonts w:ascii="IRNazanin" w:hAnsi="IRNazanin" w:eastAsia="IRNazanin"/>
          <w:color w:val="111111"/>
          <w:sz w:val="28"/>
          <w:sz w:val="28"/>
          <w:szCs w:val="28"/>
          <w:rtl w:val="true"/>
          <w:lang w:bidi="fa-IR"/>
        </w:rPr>
        <w:t>عمل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هم وقت معینی دارد که خداوند آن را معین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 توانم الآن هوس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سرم بزند و برخیزم و به حجّ بروم، زیرا روز قیامت خدا می فرماید که من خودم در قرآن برای حجّ وقت خاص معین کرده ام و گفته 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أَشْهُرُ مَعْلُومَات</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حج در ماه های معینی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های واضح و روشنی از نماز و روزه و حج در باره وقت معین این عبادات در قرآن زدم تا به نتیجه ای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منکر جهاد نیست و منکر آن در حکم منکر ضروری دین و مرتد است؛ اما برای خودش ضوابط و احکام معین و مشخص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سال های سال است که آیات جهاد بازیچه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منکر اصل جهاد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 توانم به صرف اینکه قرآن آیه جهاد دارد، من هر وقتی، با هر کسی، هر کاری که دلم بخواهد بکنم و اسمش را جهاد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اسلام هم این گونه نبوده که حضرت ابوذر صبح که از خانه بیرون می آمد، شمشیرش را به دوش بگیرد، به این بهانه که می خواهم در راه خدا جهاد کنم </w:t>
      </w:r>
      <w:r>
        <w:rPr>
          <w:rFonts w:eastAsia="IRNazanin" w:cs="IRNazanin"/>
          <w:color w:val="111111"/>
          <w:sz w:val="28"/>
          <w:szCs w:val="28"/>
          <w:rtl w:val="true"/>
          <w:lang w:bidi="fa-IR"/>
        </w:rPr>
        <w:t>.</w:t>
      </w:r>
    </w:p>
    <w:p>
      <w:pPr>
        <w:pStyle w:val="Heading4"/>
        <w:numPr>
          <w:ilvl w:val="3"/>
          <w:numId w:val="1"/>
        </w:numPr>
        <w:rPr/>
      </w:pPr>
      <w:bookmarkStart w:id="306" w:name="__RefHeading___Toc3028550_2870459653"/>
      <w:bookmarkStart w:id="307" w:name="_Toc105"/>
      <w:bookmarkEnd w:id="306"/>
      <w:r>
        <w:rPr/>
        <w:t>41</w:t>
      </w:r>
      <w:r>
        <w:rPr>
          <w:rtl w:val="true"/>
        </w:rPr>
        <w:t xml:space="preserve">. </w:t>
      </w:r>
      <w:r>
        <w:rPr>
          <w:rtl w:val="true"/>
        </w:rPr>
        <w:t>شرايط وجوب احكام</w:t>
      </w:r>
      <w:bookmarkEnd w:id="307"/>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احکام مسلّم، جای خودش را دارد و امتثالش دلبخواهی نیست و خدا خود برای امتثالش نیز شرایطی را تعیین کرده و </w:t>
      </w:r>
      <w:bookmarkStart w:id="308" w:name="pg9136_77339"/>
    </w:p>
    <w:p>
      <w:pPr>
        <w:pStyle w:val="BookText"/>
        <w:rPr/>
      </w:pPr>
      <w:bookmarkEnd w:id="308"/>
      <w:r>
        <w:rPr>
          <w:rFonts w:ascii="IRNazanin" w:hAnsi="IRNazanin" w:eastAsia="IRNazanin"/>
          <w:color w:val="111111"/>
          <w:sz w:val="28"/>
          <w:sz w:val="28"/>
          <w:szCs w:val="28"/>
          <w:rtl w:val="true"/>
          <w:lang w:bidi="fa-IR"/>
        </w:rPr>
        <w:t>عمل به حکم طبق میل و برداشت شخصی هم، انکار ضروری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هم که گفته اند به هنگام برگزاری نماز جمعه، احتیاطاً صبر کنید و نماز ظهر را اول وقت نخوانید، درباره نماز جمعه ای است که از نظر فقهی صحیح باشد، هرچند شخص آن را واجب نداند، وگرنه نماز جمعه باطل جای این حرف 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فقیه شیعی هم نگفته که اگر در جامعۀ سنی که دارند نماز جمعه می خوانند و تو در خانه ات هستی و می خواهی نماز ظهر بخوانی، آن را با تأخیر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راجع به این موضوع با مرحوم آیت الله خویی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بیان مطالبی در این خصوص که من مجاز به بیانش نیستم،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تأمل در وقت نماز ظهر، پیش من یک معنای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من با او یک نوع همراهی و همگامی دارم</w:t>
      </w:r>
      <w:r>
        <w:rPr>
          <w:rFonts w:eastAsia="IRNazanin" w:cs="IRNazanin"/>
          <w:color w:val="111111"/>
          <w:sz w:val="28"/>
          <w:szCs w:val="28"/>
          <w:rtl w:val="true"/>
          <w:lang w:bidi="fa-IR"/>
        </w:rPr>
        <w:t>.</w:t>
      </w:r>
    </w:p>
    <w:p>
      <w:pPr>
        <w:pStyle w:val="Heading4"/>
        <w:numPr>
          <w:ilvl w:val="3"/>
          <w:numId w:val="1"/>
        </w:numPr>
        <w:rPr/>
      </w:pPr>
      <w:bookmarkStart w:id="309" w:name="__RefHeading___Toc3028552_2870459653"/>
      <w:bookmarkStart w:id="310" w:name="_Toc106"/>
      <w:bookmarkEnd w:id="309"/>
      <w:r>
        <w:rPr/>
        <w:t>42</w:t>
      </w:r>
      <w:r>
        <w:rPr>
          <w:rtl w:val="true"/>
        </w:rPr>
        <w:t xml:space="preserve">. </w:t>
      </w:r>
      <w:r>
        <w:rPr>
          <w:rtl w:val="true"/>
        </w:rPr>
        <w:t>جنبه های اولویت پیامبر بر نفوس مؤمنان</w:t>
      </w:r>
      <w:bookmarkEnd w:id="310"/>
    </w:p>
    <w:p>
      <w:pPr>
        <w:pStyle w:val="BookText"/>
        <w:rPr/>
      </w:pPr>
      <w:r>
        <w:rPr>
          <w:rFonts w:ascii="IRNazanin" w:hAnsi="IRNazanin" w:eastAsia="IRNazanin"/>
          <w:color w:val="111111"/>
          <w:sz w:val="28"/>
          <w:sz w:val="28"/>
          <w:szCs w:val="28"/>
          <w:rtl w:val="true"/>
          <w:lang w:bidi="fa-IR"/>
        </w:rPr>
        <w:t>این اولویت بر نفوس مؤمنان، حتی در روابط اجتماعی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گوییم پیغمبر اکرم بوی خوش را به عنوان بوی خوش استعمال می کرد، لذا استعمال بوی خوش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لباس سفید می پوشید به این حساب که در عربستان و آن هوای گرم، پوشیدن لباس سیاه مشکل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آن معنا نیست که من هم هر جا باشم، باید لباس سفید بپوشم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فهم دقیق لازم دارد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هیچ وقت با زیر جامه تنها بیرون نمی آمد ، </w:t>
      </w:r>
      <w:bookmarkStart w:id="311" w:name="pg9136_77341"/>
    </w:p>
    <w:p>
      <w:pPr>
        <w:pStyle w:val="BookText"/>
        <w:rPr/>
      </w:pPr>
      <w:bookmarkEnd w:id="311"/>
      <w:r>
        <w:rPr>
          <w:rFonts w:ascii="IRNazanin" w:hAnsi="IRNazanin" w:eastAsia="IRNazanin"/>
          <w:color w:val="111111"/>
          <w:sz w:val="28"/>
          <w:sz w:val="28"/>
          <w:szCs w:val="28"/>
          <w:rtl w:val="true"/>
          <w:lang w:bidi="fa-IR"/>
        </w:rPr>
        <w:t>بلکه چیزی هم روی دوشش می انداخت، گرچه اگر کسی هم حضرت را با چنان ظاهری می دید، اشکال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مستحبّ است که پوشیده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اینکه مستحب بدانم که من دو لنگ حمام به کمرم ببندم، چون پیغمبر این کار را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فهم دقیقی دارد که باید آرام آرام گفته شود </w:t>
      </w:r>
      <w:r>
        <w:rPr>
          <w:rFonts w:eastAsia="IRNazanin" w:cs="IRNazanin"/>
          <w:color w:val="111111"/>
          <w:sz w:val="28"/>
          <w:szCs w:val="28"/>
          <w:rtl w:val="true"/>
          <w:lang w:bidi="fa-IR"/>
        </w:rPr>
        <w:t>.</w:t>
      </w:r>
    </w:p>
    <w:p>
      <w:pPr>
        <w:pStyle w:val="Heading4"/>
        <w:numPr>
          <w:ilvl w:val="3"/>
          <w:numId w:val="1"/>
        </w:numPr>
        <w:rPr/>
      </w:pPr>
      <w:bookmarkStart w:id="312" w:name="__RefHeading___Toc3028554_2870459653"/>
      <w:bookmarkStart w:id="313" w:name="_Toc107"/>
      <w:bookmarkEnd w:id="312"/>
      <w:r>
        <w:rPr/>
        <w:t>43</w:t>
      </w:r>
      <w:r>
        <w:rPr>
          <w:rtl w:val="true"/>
        </w:rPr>
        <w:t xml:space="preserve">. </w:t>
      </w:r>
      <w:r>
        <w:rPr>
          <w:rtl w:val="true"/>
        </w:rPr>
        <w:t xml:space="preserve">شبهه ای در جملهٔ </w:t>
      </w:r>
      <w:r>
        <w:rPr>
          <w:rtl w:val="true"/>
        </w:rPr>
        <w:t>«</w:t>
      </w:r>
      <w:r>
        <w:rPr>
          <w:rtl w:val="true"/>
        </w:rPr>
        <w:t>الست اولى بكم من انفسكم</w:t>
      </w:r>
      <w:r>
        <w:rPr>
          <w:rtl w:val="true"/>
        </w:rPr>
        <w:t>»</w:t>
      </w:r>
      <w:bookmarkEnd w:id="313"/>
    </w:p>
    <w:p>
      <w:pPr>
        <w:pStyle w:val="BookText"/>
        <w:rPr/>
      </w:pPr>
      <w:r>
        <w:rPr>
          <w:rFonts w:ascii="IRNazanin" w:hAnsi="IRNazanin" w:eastAsia="IRNazanin"/>
          <w:color w:val="111111"/>
          <w:sz w:val="28"/>
          <w:sz w:val="28"/>
          <w:szCs w:val="28"/>
          <w:rtl w:val="true"/>
          <w:lang w:bidi="fa-IR"/>
        </w:rPr>
        <w:t>یکی از شبهات که مطرح شده این است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رسم پیغمبر این بوده که هر وقت می خواست حکم کلی مثلاً روزه را بگوید،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أولى بالمؤمنين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گرفت، آنگاه حکم را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عرض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پیغمبر این عبارت را در ارتباط با موضوعی که می خواسته بفرماید، در ابتدای سخنش می آورده یا این که در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که ما در آغاز کلام می گوییم؟ اگر در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در این صورت بدان معنی است که هر چه می گویم، باید گوش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 نمی کند که بگوید نماز واجب است یا علی امام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این عبارت را به جهت ارتباط آن با سخنش می آورده است، باید به موضوع معنی مولی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حقیقت مطلب این است که هر جا پیغمبر می خواست حکم سخت را بفرماید، سخنش را با این عبارت شروع می کرد تا به جدیت و اهمیت موضوع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آوردن این عبارت، اهمیت مطلب را می رساند</w:t>
      </w:r>
      <w:r>
        <w:rPr>
          <w:rFonts w:eastAsia="IRNazanin" w:cs="IRNazanin"/>
          <w:color w:val="111111"/>
          <w:sz w:val="28"/>
          <w:szCs w:val="28"/>
          <w:rtl w:val="true"/>
          <w:lang w:bidi="fa-IR"/>
        </w:rPr>
        <w:t xml:space="preserve">. </w:t>
      </w:r>
      <w:bookmarkStart w:id="314" w:name="pg9136_77343"/>
    </w:p>
    <w:p>
      <w:pPr>
        <w:pStyle w:val="Heading4"/>
        <w:numPr>
          <w:ilvl w:val="3"/>
          <w:numId w:val="1"/>
        </w:numPr>
        <w:rPr/>
      </w:pPr>
      <w:bookmarkStart w:id="315" w:name="__RefHeading___Toc3028556_2870459653"/>
      <w:bookmarkStart w:id="316" w:name="_Toc108"/>
      <w:bookmarkEnd w:id="314"/>
      <w:bookmarkEnd w:id="315"/>
      <w:r>
        <w:rPr/>
        <w:t>44</w:t>
      </w:r>
      <w:r>
        <w:rPr>
          <w:rtl w:val="true"/>
        </w:rPr>
        <w:t xml:space="preserve">. </w:t>
      </w:r>
      <w:r>
        <w:rPr>
          <w:rtl w:val="true"/>
        </w:rPr>
        <w:t>حكم اشتراک تکلیف بین معصوم و دیگران</w:t>
      </w:r>
      <w:bookmarkEnd w:id="316"/>
    </w:p>
    <w:p>
      <w:pPr>
        <w:pStyle w:val="BookText"/>
        <w:rPr/>
      </w:pPr>
      <w:r>
        <w:rPr>
          <w:rFonts w:ascii="IRNazanin" w:hAnsi="IRNazanin" w:eastAsia="IRNazanin"/>
          <w:color w:val="111111"/>
          <w:sz w:val="28"/>
          <w:sz w:val="28"/>
          <w:szCs w:val="28"/>
          <w:rtl w:val="true"/>
          <w:lang w:bidi="fa-IR"/>
        </w:rPr>
        <w:t>سؤال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علم تفصیلی همۀ احکام که از جانب ائمه علیهم السلام بیان شده، از شخص نبی اکرم صلی الله علیه وآله وسلم رسیده است، آیا معنی آن همان اشتراک تکلیف بین همه است؟ یا ربطی به هم ندارد؟</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احکامی که خاص خودشان است و احکام مشترک بین خودشان و دیگران، و حتی احکام مخصوص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موارد مقام خود پیغمبر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أَلَنِيُّ أَوْلَى بِالْمُؤْمِنِينَ مِنْ أَنْفُسِهِمْ</w:t>
      </w:r>
      <w:r>
        <w:rPr>
          <w:rFonts w:eastAsia="IRNazanin" w:cs="IRNazanin"/>
          <w:color w:val="111111"/>
          <w:sz w:val="28"/>
          <w:szCs w:val="28"/>
          <w:rtl w:val="true"/>
          <w:lang w:bidi="fa-IR"/>
        </w:rPr>
        <w:t xml:space="preserve">» </w:t>
      </w:r>
      <w:r>
        <w:rPr>
          <w:rStyle w:val="FootnoteAnchor"/>
          <w:rtl w:val="true"/>
        </w:rPr>
        <w:footnoteReference w:id="280"/>
      </w:r>
      <w:r>
        <w:rPr>
          <w:rFonts w:ascii="Amiri" w:hAnsi="Amiri" w:eastAsia="Amiri" w:cs="Amiri"/>
          <w:color w:val="111111"/>
          <w:sz w:val="28"/>
          <w:sz w:val="28"/>
          <w:szCs w:val="28"/>
          <w:rtl w:val="true"/>
          <w:lang w:bidi="ar-SA"/>
        </w:rPr>
        <w:t xml:space="preserve">يا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 xml:space="preserve">» </w:t>
      </w:r>
      <w:r>
        <w:rPr>
          <w:rStyle w:val="FootnoteAnchor"/>
          <w:rtl w:val="true"/>
        </w:rPr>
        <w:footnoteReference w:id="281"/>
      </w:r>
      <w:r>
        <w:rPr>
          <w:rFonts w:ascii="IRNazanin" w:hAnsi="IRNazanin" w:eastAsia="IRNazanin"/>
          <w:color w:val="111111"/>
          <w:sz w:val="28"/>
          <w:sz w:val="28"/>
          <w:szCs w:val="28"/>
          <w:rtl w:val="true"/>
          <w:lang w:bidi="fa-IR"/>
        </w:rPr>
        <w:t>در قرآن نبود، می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آن چه که پیغمبر از خدا می گوید، باید گوش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آیه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سخنان پیغمبر باید گوش کرد و گردن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پیغمبر و ائمه بگویند ما ولایت داریم و هرچه بگوییم باید گوش کنید، می گوییم چشم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حکم مخصوص آن هاست، حتی پسر امام که امام نیست، نمی تواند بگوید چون من پسر امام صادق هستم، پس هر چه می گویم باید گوش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امام نیز نمی تواند چنین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عمل به احکام، بحث بر سر این است که محدوده احکام چیست؟ آیا مخصوص این هاست یا مشترک بین این ها و دیگران است که باید بگوییم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مخصوص دیگران </w:t>
      </w:r>
      <w:bookmarkStart w:id="317" w:name="pg9136_77345"/>
    </w:p>
    <w:p>
      <w:pPr>
        <w:pStyle w:val="BookText"/>
        <w:rPr/>
      </w:pPr>
      <w:bookmarkEnd w:id="31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بحث که چه حکمی مخصوص آن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غیر از امام، کسی حق چنین ادعایی را ندارد</w:t>
      </w:r>
      <w:r>
        <w:rPr>
          <w:rFonts w:eastAsia="IRNazanin" w:cs="IRNazanin"/>
          <w:color w:val="111111"/>
          <w:sz w:val="28"/>
          <w:szCs w:val="28"/>
          <w:rtl w:val="true"/>
          <w:lang w:bidi="fa-IR"/>
        </w:rPr>
        <w:t>.</w:t>
      </w:r>
    </w:p>
    <w:p>
      <w:pPr>
        <w:pStyle w:val="Heading4"/>
        <w:numPr>
          <w:ilvl w:val="3"/>
          <w:numId w:val="1"/>
        </w:numPr>
        <w:rPr/>
      </w:pPr>
      <w:bookmarkStart w:id="318" w:name="__RefHeading___Toc3028558_2870459653"/>
      <w:bookmarkStart w:id="319" w:name="_Toc109"/>
      <w:bookmarkEnd w:id="318"/>
      <w:r>
        <w:rPr/>
        <w:t>45</w:t>
      </w:r>
      <w:r>
        <w:rPr>
          <w:rtl w:val="true"/>
        </w:rPr>
        <w:t xml:space="preserve">. </w:t>
      </w:r>
      <w:r>
        <w:rPr>
          <w:rtl w:val="true"/>
        </w:rPr>
        <w:t>فرق بین امام و نبی و محدث</w:t>
      </w:r>
      <w:bookmarkEnd w:id="319"/>
    </w:p>
    <w:p>
      <w:pPr>
        <w:pStyle w:val="BookText"/>
        <w:rPr/>
      </w:pPr>
      <w:r>
        <w:rPr>
          <w:rFonts w:ascii="IRNazanin" w:hAnsi="IRNazanin" w:eastAsia="IRNazanin"/>
          <w:color w:val="111111"/>
          <w:sz w:val="28"/>
          <w:sz w:val="28"/>
          <w:szCs w:val="28"/>
          <w:rtl w:val="true"/>
          <w:lang w:bidi="fa-IR"/>
        </w:rPr>
        <w:t>اگر حد امام، مانند اوصیای انبیاء سابق، حد محدث باشد، در این صورت فقط گوش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هم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این مراتب بمانند مدارک لیسانس و فوق لیسانس و دکترا است که داشتن مدرک بالاتر، مدارک پایین تر را هم در دل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خود قرآن هم انبیاء را امام می خواند و به ابراهیم که ملک را می دید، مقام امامت 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حداقل مقامی است که برای امام وجود دارد تا هر کسی را امام ندانم، لذا به خودم اجازه فضولی در کار خدا ندهم و از جانب خودم امام نسازم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 عادی مثل عباس و ابن عباس و امثال آنان که دور و بر پیامبر بودند، جبرئیل را به شکل اصلی اش نمی دیدند، بلکه او را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دحیهٔ کلبی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به هرحال، خودش هم می خواست این گونه بشناسندش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این خصوص در روایات آمده، که من با صحت و سقم آن کاری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شخص آمده و از پیامبر پرسیده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که پیش شما بود، چه کسی بود؟ و پیامبر پاسخ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جبرئیل بود که نخواست کسی او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خودش را به این شکل درآورده بود</w:t>
      </w:r>
      <w:r>
        <w:rPr>
          <w:rFonts w:eastAsia="IRNazanin" w:cs="IRNazanin"/>
          <w:color w:val="111111"/>
          <w:sz w:val="28"/>
          <w:szCs w:val="28"/>
          <w:rtl w:val="true"/>
          <w:lang w:bidi="fa-IR"/>
        </w:rPr>
        <w:t xml:space="preserve">. </w:t>
      </w:r>
      <w:r>
        <w:rPr>
          <w:rStyle w:val="FootnoteAnchor"/>
          <w:rtl w:val="true"/>
        </w:rPr>
        <w:footnoteReference w:id="282"/>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هم هست که ظاهراً عباس برای امیرالمؤمنین علیه السلام </w:t>
      </w:r>
      <w:bookmarkStart w:id="320" w:name="pg9136_77347"/>
    </w:p>
    <w:p>
      <w:pPr>
        <w:pStyle w:val="BookText"/>
        <w:rPr/>
      </w:pPr>
      <w:bookmarkEnd w:id="320"/>
      <w:r>
        <w:rPr>
          <w:rFonts w:ascii="IRNazanin" w:hAnsi="IRNazanin" w:eastAsia="IRNazanin"/>
          <w:color w:val="111111"/>
          <w:sz w:val="28"/>
          <w:sz w:val="28"/>
          <w:szCs w:val="28"/>
          <w:rtl w:val="true"/>
          <w:lang w:bidi="fa-IR"/>
        </w:rPr>
        <w:t>بیعت می گرفت، ولی در حقیقت جبرئیل بوده است که در لباس عباس، حتی در روز غدیر، بیعت می گرفته است</w:t>
      </w:r>
      <w:r>
        <w:rPr>
          <w:rFonts w:eastAsia="IRNazanin" w:cs="IRNazanin"/>
          <w:color w:val="111111"/>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فهم این مطالب اجتهاد خودش را لازم دارد، و البته بدان معنی نیست که من مجتهد هستم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دانستن این مطالب مانند رابطهٔ کتب فقهی با وسائل الشیعه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فقهی در یک مبحث، همۀ روایات باب وسائل را دسته بندی کرده، معنایش را می گوید و استدلال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استاد فقه حوزه برای طلبه اش وسائل الشیعه نمی خواند، زیرا عمده مطلب این است که از این روایت چگونه استنباط می کنی و دلیل استنباطت چیست؟ لذا ادعای فهم از روایت، یک بحث است، ولی توان اثبات فهم صحیح از روایت، بحث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ما در این جا بر روی همین توانمندی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خیلی ها تصور می کنند از روی ترجمه فارسی کتاب کافی، فهم روایات این کتاب برایشان حاصل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ترجمه قرآن میتوان ادعای فهم قرآن کرد که چنین تصوّری برای کافی در بعضی ایجاد می شود؟</w:t>
      </w:r>
    </w:p>
    <w:p>
      <w:pPr>
        <w:pStyle w:val="Heading4"/>
        <w:numPr>
          <w:ilvl w:val="3"/>
          <w:numId w:val="1"/>
        </w:numPr>
        <w:rPr/>
      </w:pPr>
      <w:bookmarkStart w:id="321" w:name="__RefHeading___Toc3028560_2870459653"/>
      <w:bookmarkStart w:id="322" w:name="_Toc110"/>
      <w:bookmarkEnd w:id="321"/>
      <w:r>
        <w:rPr/>
        <w:t>46</w:t>
      </w:r>
      <w:r>
        <w:rPr>
          <w:rtl w:val="true"/>
        </w:rPr>
        <w:t xml:space="preserve">. </w:t>
      </w:r>
      <w:r>
        <w:rPr>
          <w:rtl w:val="true"/>
        </w:rPr>
        <w:t>حكم نقل فضایل و مناقب از کتب عامه</w:t>
      </w:r>
      <w:bookmarkEnd w:id="322"/>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دشمن فضیلتی را نقل کند، قبول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ابن تیمیه حدیث منزلت را از عمر سعد و او از پدرش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سعد با اینکه قاتل امام حسین علیه السلام است راوی حدیث منزلت می شود و ایرادی بر آن وارد نیست </w:t>
      </w:r>
      <w:r>
        <w:rPr>
          <w:rFonts w:eastAsia="IRNazanin" w:cs="IRNazanin"/>
          <w:color w:val="111111"/>
          <w:sz w:val="28"/>
          <w:szCs w:val="28"/>
          <w:rtl w:val="true"/>
          <w:lang w:bidi="fa-IR"/>
        </w:rPr>
        <w:t xml:space="preserve">. </w:t>
      </w:r>
      <w:bookmarkStart w:id="323" w:name="pg9136_77349"/>
    </w:p>
    <w:p>
      <w:pPr>
        <w:pStyle w:val="BookText"/>
        <w:rPr/>
      </w:pPr>
      <w:bookmarkEnd w:id="323"/>
      <w:r>
        <w:rPr>
          <w:rFonts w:ascii="IRNazanin" w:hAnsi="IRNazanin" w:eastAsia="IRNazanin"/>
          <w:color w:val="111111"/>
          <w:sz w:val="28"/>
          <w:sz w:val="28"/>
          <w:szCs w:val="28"/>
          <w:rtl w:val="true"/>
          <w:lang w:bidi="fa-IR"/>
        </w:rPr>
        <w:t>خداوند حرف های شیطان را نقل می کند تا چشم من را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گفت شیطان از مشایخ خداوند است یا این که خدا هم محدّث با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نوعی مسخره کردن خودمان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اینکه کتب سنّی فضائل را نقل می کنند، حسنش این است که چنین احادیثی دیگر جعلی نیست؛ بلکه معنی این کار آن است که او واقعیتی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فضیلت اهل بیت علیهم السلام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کرده است؛ همان طوری که علامه امینی همه حرف هایش را از سنی ها نقل کرده است</w:t>
      </w:r>
      <w:r>
        <w:rPr>
          <w:rFonts w:eastAsia="IRNazanin" w:cs="IRNazanin"/>
          <w:color w:val="111111"/>
          <w:sz w:val="28"/>
          <w:szCs w:val="28"/>
          <w:rtl w:val="true"/>
          <w:lang w:bidi="fa-IR"/>
        </w:rPr>
        <w:t>.</w:t>
      </w:r>
    </w:p>
    <w:p>
      <w:pPr>
        <w:pStyle w:val="Heading4"/>
        <w:numPr>
          <w:ilvl w:val="3"/>
          <w:numId w:val="1"/>
        </w:numPr>
        <w:rPr/>
      </w:pPr>
      <w:bookmarkStart w:id="324" w:name="__RefHeading___Toc3028562_2870459653"/>
      <w:bookmarkStart w:id="325" w:name="_Toc111"/>
      <w:bookmarkEnd w:id="324"/>
      <w:r>
        <w:rPr/>
        <w:t>47</w:t>
      </w:r>
      <w:r>
        <w:rPr>
          <w:rtl w:val="true"/>
        </w:rPr>
        <w:t xml:space="preserve">. </w:t>
      </w:r>
      <w:r>
        <w:rPr>
          <w:rtl w:val="true"/>
        </w:rPr>
        <w:t>حديث فرقه ناجيه</w:t>
      </w:r>
      <w:bookmarkEnd w:id="325"/>
    </w:p>
    <w:p>
      <w:pPr>
        <w:pStyle w:val="BookText"/>
        <w:rPr/>
      </w:pPr>
      <w:r>
        <w:rPr>
          <w:rFonts w:ascii="IRNazanin" w:hAnsi="IRNazanin" w:eastAsia="IRNazanin"/>
          <w:color w:val="111111"/>
          <w:sz w:val="28"/>
          <w:sz w:val="28"/>
          <w:szCs w:val="28"/>
          <w:rtl w:val="true"/>
          <w:lang w:bidi="fa-IR"/>
        </w:rPr>
        <w:t xml:space="preserve">قاضی ابوبکر بن العربی المالکی فقیه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العواصم من القواصم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بدترین و ناسزاگوترین کتابی است که علیه شیعه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آن کتاب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الحُسينُ عَنْ حَدِّهِ، فَقُتِلَ بِسَيفِ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جَدُّهُ حَيَّا لَقَتَلَهُ، ثُمَّ بَكَى عَلَيْهِ</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حسین، از حد خودش پا را فراتر گذاشت و به همین جهت با شمشیر جدش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جدش زنده بود، ابتدا او را کشت و سپس بر او می گریست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اخیراً مغربی ها اقداماتی را انجام دادند تا از او در خصوص ناصبی بودنش رفع اتهام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این روایت راکه عامه از پیامبر نقل نموده اند، قبول داریم که فرموده 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أَنْ يُفَرِّقَ أَمرَ هذهِ الأُمَّةِ وهى جَميعٌ فَاضْرِبُوهُ</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هرکس بخواهد این امت را که با هم مجتمع اند، دچار تفرقه کند او را بزنید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دقت نمی شود که پیامبر چه زمانی این عبارت را فرمود، بعد از رحلت و در زمان یزید، یا در زمان حیاتش 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که این کلام، مربوط به زمان حیات مبارک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این عبارت آن است که جایز نیست کسی بر خلاف آنچه من از سوی خدا به عنوان راه و روش بندگی به شما عرضه کرده ام و شما هم پذیرفته اید، سخنی بگوید و اگر چنین گفت، شما او را بکشید نه این که او را تکریم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ارتباط، توضیح دیگری دربارهٔ حدیث دیگری عرض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محمد عبده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به مناسبتی این حدیث را نقل می کند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سَتَفْتَرِقُ أُمَّتى على ثلاث و سبعينَ فِرقَةً، فرقة ناجية و </w:t>
      </w:r>
    </w:p>
    <w:p>
      <w:pPr>
        <w:pStyle w:val="BookText"/>
        <w:rPr/>
      </w:pPr>
      <w:r>
        <w:rPr>
          <w:rFonts w:ascii="Amiri" w:hAnsi="Amiri" w:eastAsia="Amiri" w:cs="Amiri"/>
          <w:color w:val="111111"/>
          <w:sz w:val="28"/>
          <w:sz w:val="28"/>
          <w:szCs w:val="28"/>
          <w:rtl w:val="true"/>
          <w:lang w:bidi="ar-SA"/>
        </w:rPr>
        <w:t>الباقونَ في النّارِ</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امت من هفتاد و سه فرقه می شوند؛ یک فرقه از آن ها نجات یافته و بهشتی است و بقیه جهنمی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توضیح آن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بیان مبهم است ما نمیدانیم منظور چه فرقه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فرقه ای باشد که زمان پیغمبر بوده است و شاید فرقه ای باشد که بعداً پیدا شده است، یا فرقه ای باشد که تا کنون هم دوام دارد، یا فرقه ای که از بین رفته یا فرقه ای باشد که در آینده پیدا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عبده در ادامه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میرداماد که فیلسوف بود، رساله ای نوشته و در آن ثابت کرده است که فرقه ناجيه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اماميه اثنا عشریة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شیخ ما را رحمت کند که اهل فلسفه بود و اهل حدیث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حدیث رجوع می کرد، می دید که خود پیغمبر بیان کرده که فرقه ناجیه اهل سنت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در احادیث زیادی از پیغمبر به اصرار خواستند که آن ها چه کسانی هستند؟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ما عَلَيه أنا و أصحابي</w:t>
      </w:r>
      <w:r>
        <w:rPr>
          <w:rFonts w:eastAsia="IRNazanin" w:cs="IRNazanin"/>
          <w:color w:val="111111"/>
          <w:sz w:val="28"/>
          <w:szCs w:val="28"/>
          <w:rtl w:val="true"/>
          <w:lang w:bidi="fa-IR"/>
        </w:rPr>
        <w:t xml:space="preserve">» </w:t>
      </w:r>
      <w:r>
        <w:rPr>
          <w:rStyle w:val="FootnoteAnchor"/>
          <w:rtl w:val="true"/>
        </w:rPr>
        <w:footnoteReference w:id="2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چنان هستند که من و اصحابم هستم</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 حدیثی است که آن ها به صورت متواتر نقل می کنند، و فریب و دغلکاری در آن به وضوح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پیغمبر نفرموده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ما عليه 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p>
    <w:p>
      <w:pPr>
        <w:pStyle w:val="BookText"/>
        <w:rPr/>
      </w:pPr>
      <w:r>
        <w:rPr>
          <w:rFonts w:ascii="IRNazanin" w:hAnsi="IRNazanin" w:eastAsia="IRNazanin"/>
          <w:color w:val="111111"/>
          <w:sz w:val="28"/>
          <w:sz w:val="28"/>
          <w:szCs w:val="28"/>
          <w:rtl w:val="true"/>
          <w:lang w:bidi="fa-IR"/>
        </w:rPr>
        <w:t>به قول شما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ما عَلَيه أنا و أصحابی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صحابه در زمان پیغمبر اجازه جسارت نمی داد که به آن حضرت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سخن شما، من علی را به عنوان امام قبول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تنها پیغمبر است که ضابطهٔ فرقه ناجیه را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 بر همین اساس، آن کس که اسلامش در حیات پیامبر اسلام قابل قبول بود، تنها او معیار فرقه ناجیه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راه حل رفع اختلافات بعدی، در رجوع به آن حقیقتی است که زمان پیغمبر صلی الله علیه وآله وسلم معیار بوده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مفصلی که با دکتر صبحی صالح داشتم،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کنیم ما در اواخر عمر خاتم انبیاء صلی الله علیه وآله وسلم این سعادت را می داشتیم که به محضرش شرفیاب شویم </w:t>
      </w:r>
      <w:r>
        <w:rPr>
          <w:rStyle w:val="FootnoteAnchor"/>
          <w:rtl w:val="true"/>
        </w:rPr>
        <w:footnoteReference w:id="289"/>
      </w:r>
      <w:r>
        <w:rPr>
          <w:rFonts w:ascii="IRNazanin" w:hAnsi="IRNazanin" w:eastAsia="IRNazanin"/>
          <w:color w:val="111111"/>
          <w:sz w:val="28"/>
          <w:sz w:val="28"/>
          <w:szCs w:val="28"/>
          <w:rtl w:val="true"/>
          <w:lang w:bidi="fa-IR"/>
        </w:rPr>
        <w:t>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از اکمال دین و نزول آیه اکمال دین سخن فرمودید که سند دین است و چیزی به آن اضافه نمی گردد، این اسلام را به ما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چه می گفت؟ آیا غیر از این بود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شریکی ندارد ایمان آورید و به رسالت من ایمان آورید، آنگاه احکام دین را که مورد اتفاق فریقین است، بیان می فرمود؟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 کسی است که رسول الله را درک کرده و متظاهر به اسلام است؛ لذا هر کس که در آن مجلس در کنار پیامبر بوده، صحابی محسوب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شد پیغمبر در چنین مجلسی به من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شرایط اسلام این است که هر شخصی را که این جا نشسته، عادل بدانید؟ و آیا رسول خدا </w:t>
      </w:r>
    </w:p>
    <w:p>
      <w:pPr>
        <w:pStyle w:val="BookText"/>
        <w:rPr/>
      </w:pPr>
      <w:r>
        <w:rPr>
          <w:rFonts w:ascii="IRNazanin" w:hAnsi="IRNazanin" w:eastAsia="IRNazanin"/>
          <w:color w:val="111111"/>
          <w:sz w:val="28"/>
          <w:sz w:val="28"/>
          <w:szCs w:val="28"/>
          <w:rtl w:val="true"/>
          <w:lang w:bidi="fa-IR"/>
        </w:rPr>
        <w:t>چنین شرطی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چه علتی نپذیرفتن عدالت صحابه موجب خروج از اسلام است؟ و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هر مسلمانی، اعم از صحابی یا غیر صحابی، گردن نهادن به مفاد این روایت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سبابُ المسلم فُسُوقُ و قِتَالُهُ كُفْرٌ، وأكلُ لَحَمِهِ مِنْ مَعاصِى اللهِ و حُرمَةُ مالِهِ كَحُرِمَةِ دَمِهِ </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دشنام به مسلمان فسق است، جنگ با او کفر است، خوردن گوشت او از گناهان کبیره خدا است و حرمت مالش همچون حرمت خونش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فوق، حدیث متواتری است که خود شما هم نقل می کنید و آن را قبول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بین من مسلمان قرن چهاردهم و آن مسلمانی که در قرن اول به رسول الله صلی الله علیه وآله وسلم ایمان آورد،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معنا ندارد که کسی اهل سبّ به امیرالمؤمنین علیه السلام باشد، اما در کتاب های رجالی اهل تسنّن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حضرت در شمار صحابه نیست؟</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از بعدِ پیامبر تاکنون در میان صحابه، همواره منافق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پیامبر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 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متحد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خاطر آن است که اختلاف، پس از پیامبر پیدا شد نه در زمان حیات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دید این اختلاف، از چه زمانی پیدا شد و بانی آن چه کسی بود؟ </w:t>
      </w:r>
      <w:bookmarkStart w:id="326" w:name="pg9136_77358"/>
    </w:p>
    <w:p>
      <w:pPr>
        <w:pStyle w:val="Heading4"/>
        <w:numPr>
          <w:ilvl w:val="3"/>
          <w:numId w:val="1"/>
        </w:numPr>
        <w:rPr/>
      </w:pPr>
      <w:bookmarkStart w:id="327" w:name="__RefHeading___Toc3028564_2870459653"/>
      <w:bookmarkStart w:id="328" w:name="_Toc112"/>
      <w:bookmarkEnd w:id="326"/>
      <w:bookmarkEnd w:id="327"/>
      <w:r>
        <w:rPr/>
        <w:t>48</w:t>
      </w:r>
      <w:r>
        <w:rPr>
          <w:rtl w:val="true"/>
        </w:rPr>
        <w:t xml:space="preserve">. </w:t>
      </w:r>
      <w:r>
        <w:rPr>
          <w:rtl w:val="true"/>
        </w:rPr>
        <w:t>متهمان اصلی در شقّ عصای مسلمین</w:t>
      </w:r>
      <w:bookmarkEnd w:id="328"/>
    </w:p>
    <w:p>
      <w:pPr>
        <w:pStyle w:val="BookText"/>
        <w:rPr/>
      </w:pPr>
      <w:r>
        <w:rPr>
          <w:rFonts w:ascii="IRNazanin" w:hAnsi="IRNazanin" w:eastAsia="IRNazanin"/>
          <w:color w:val="111111"/>
          <w:sz w:val="28"/>
          <w:sz w:val="28"/>
          <w:szCs w:val="28"/>
          <w:rtl w:val="true"/>
          <w:lang w:bidi="fa-IR"/>
        </w:rPr>
        <w:t>حدیثی وارد شده در نکوهش کسانی که شق عصای مسلمین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فارغ از سند روایت و صحت یا سقم آن، سخن ما در این است که مفهوم صحیح روایت اجماع مسلمانان بر ولایت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می کنیم که پیامبر فرموده هرکس را که شقّ عصای مسلمانان کرد،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هم امام حسین علیه السلام را با همین بهانه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اختلاف مسلمانان بر سر مذهب بود نه بر سر نان و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در تاریخ جست و جو کنیم که بنای این اختلاف را چه کسانی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اگر اولین اختلاف انداز تنبیه می شد، بعد از او کسی جرأت نمی کرد به راه وی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روایات صحیح مسلم و صحیح بخاری، یکی از عاملان این اختلاف اندازی را معین می کند</w:t>
      </w:r>
      <w:r>
        <w:rPr>
          <w:rFonts w:eastAsia="IRNazanin" w:cs="IRNazanin"/>
          <w:color w:val="111111"/>
          <w:sz w:val="28"/>
          <w:szCs w:val="28"/>
          <w:rtl w:val="true"/>
          <w:lang w:bidi="fa-IR"/>
        </w:rPr>
        <w:t xml:space="preserve">. </w:t>
      </w:r>
      <w:r>
        <w:rPr>
          <w:rStyle w:val="FootnoteAnchor"/>
          <w:rtl w:val="true"/>
        </w:rPr>
        <w:footnoteReference w:id="291"/>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جزای این اختلاف اندازی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می پرسیم چرا این حکم فقط نسبت به بعضی از افراد تفرقه افکن اجرا شد و برای بعضی دیگر اجرا نشد؟ و چه کسی کار را برای یزید درست کرد؟ پیغمبر نفرموده که اختلاف انداز را بیازمایید؛ آن گاه اگر دیدید نان و آبتان را خوب کرد، با او کاری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را که شق عصای مسلمین کرد،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تاریخی دقیق باید ریشهٔ شق عصا را یافت تا معنای دقیق این حدیث روشن شود</w:t>
      </w:r>
      <w:r>
        <w:rPr>
          <w:rFonts w:eastAsia="IRNazanin" w:cs="IRNazanin"/>
          <w:color w:val="111111"/>
          <w:sz w:val="28"/>
          <w:szCs w:val="28"/>
          <w:rtl w:val="true"/>
          <w:lang w:bidi="fa-IR"/>
        </w:rPr>
        <w:t xml:space="preserve">. </w:t>
      </w:r>
      <w:bookmarkStart w:id="329" w:name="pg9136_77360"/>
    </w:p>
    <w:p>
      <w:pPr>
        <w:pStyle w:val="Heading4"/>
        <w:numPr>
          <w:ilvl w:val="3"/>
          <w:numId w:val="1"/>
        </w:numPr>
        <w:rPr/>
      </w:pPr>
      <w:bookmarkStart w:id="330" w:name="__RefHeading___Toc3028566_2870459653"/>
      <w:bookmarkStart w:id="331" w:name="_Toc113"/>
      <w:bookmarkEnd w:id="329"/>
      <w:bookmarkEnd w:id="330"/>
      <w:r>
        <w:rPr/>
        <w:t>49</w:t>
      </w:r>
      <w:r>
        <w:rPr>
          <w:rtl w:val="true"/>
        </w:rPr>
        <w:t xml:space="preserve">. </w:t>
      </w:r>
      <w:r>
        <w:rPr>
          <w:rtl w:val="true"/>
        </w:rPr>
        <w:t xml:space="preserve">سخنی در بارۀ جمله ای از دعای کمیل؛ </w:t>
      </w:r>
      <w:r>
        <w:rPr>
          <w:rtl w:val="true"/>
        </w:rPr>
        <w:t>«</w:t>
      </w:r>
      <w:r>
        <w:rPr>
          <w:rtl w:val="true"/>
        </w:rPr>
        <w:t>لكَ الحُجَّةُ</w:t>
      </w:r>
      <w:r>
        <w:rPr>
          <w:rtl w:val="true"/>
        </w:rPr>
        <w:t xml:space="preserve">» </w:t>
      </w:r>
      <w:r>
        <w:rPr>
          <w:rtl w:val="true"/>
        </w:rPr>
        <w:t xml:space="preserve">يا </w:t>
      </w:r>
      <w:r>
        <w:rPr>
          <w:rtl w:val="true"/>
        </w:rPr>
        <w:t>«</w:t>
      </w:r>
      <w:r>
        <w:rPr>
          <w:rtl w:val="true"/>
        </w:rPr>
        <w:t>لكَ الحَمدُ</w:t>
      </w:r>
      <w:r>
        <w:rPr>
          <w:rtl w:val="true"/>
        </w:rPr>
        <w:t>»</w:t>
      </w:r>
      <w:r>
        <w:rPr>
          <w:rtl w:val="true"/>
        </w:rPr>
        <w:t>؟</w:t>
      </w:r>
      <w:bookmarkEnd w:id="331"/>
    </w:p>
    <w:p>
      <w:pPr>
        <w:pStyle w:val="BookText"/>
        <w:rPr/>
      </w:pPr>
      <w:r>
        <w:rPr>
          <w:rFonts w:ascii="IRNazanin" w:hAnsi="IRNazanin" w:eastAsia="IRNazanin"/>
          <w:color w:val="111111"/>
          <w:sz w:val="28"/>
          <w:sz w:val="28"/>
          <w:szCs w:val="28"/>
          <w:rtl w:val="true"/>
          <w:lang w:bidi="fa-IR"/>
        </w:rPr>
        <w:t xml:space="preserve">در دعای شریف کمیل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فِي جَمِيعِ ذَلِكَ وَ لَا حُجَّةَ لِي فِيمَا جَرَى عَلَيَّ فِيهِ قَضَاؤُكَ وَ أَلْزَمَنِى حُكْمُكَ وَ بَلاَؤُكَ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معنا دارد،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در اثر وجود نسخه بدل ها ایجاد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کمیل بن زیاد نخعی در مورد شأن صدور این دعا از زبان امیرالمؤمنین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را دیدم که در شب نیمه شعبان این دعا را در سجده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مقدّس ها راست می گویند، این دعا را در سجده بخوانند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بعضی از اوقات، اختلاف نسخ و وجه اشتباه آن به راحتی از مفهوم دعا قابل تشخیص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مناجات شعبانیه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أَقْبَلتَ عَلَيْهِ غَيْرُ مَمْلُوك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حاشیه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مَمْلُول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غافل از اینکه 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است و وجه صحیحی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مملول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اگر تو، خدایا، به کسی رو بیاوری، ولو یک روز هم با تو مناجات کند، چون تو به او علاقه داری، 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خسته شدم، چقدر حرف می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تو به او رو آوری، سخنش ملامت آور نیست، یعنی کاری به دیگران ندارد، چون مورد قبول تو، خدای متعال، است</w:t>
      </w:r>
      <w:r>
        <w:rPr>
          <w:rFonts w:eastAsia="IRNazanin" w:cs="IRNazanin"/>
          <w:color w:val="111111"/>
          <w:sz w:val="28"/>
          <w:szCs w:val="28"/>
          <w:rtl w:val="true"/>
          <w:lang w:bidi="fa-IR"/>
        </w:rPr>
        <w:t xml:space="preserve">. </w:t>
      </w:r>
      <w:bookmarkStart w:id="332" w:name="pg9136_77362"/>
    </w:p>
    <w:p>
      <w:pPr>
        <w:pStyle w:val="Heading4"/>
        <w:numPr>
          <w:ilvl w:val="3"/>
          <w:numId w:val="1"/>
        </w:numPr>
        <w:rPr/>
      </w:pPr>
      <w:bookmarkStart w:id="333" w:name="__RefHeading___Toc3028568_2870459653"/>
      <w:bookmarkStart w:id="334" w:name="_Toc114"/>
      <w:bookmarkEnd w:id="332"/>
      <w:bookmarkEnd w:id="333"/>
      <w:r>
        <w:rPr/>
        <w:t>50</w:t>
      </w:r>
      <w:r>
        <w:rPr>
          <w:rtl w:val="true"/>
        </w:rPr>
        <w:t xml:space="preserve">. </w:t>
      </w:r>
      <w:r>
        <w:rPr>
          <w:rtl w:val="true"/>
        </w:rPr>
        <w:t xml:space="preserve">مفهوم </w:t>
      </w:r>
      <w:r>
        <w:rPr>
          <w:rtl w:val="true"/>
        </w:rPr>
        <w:t>«</w:t>
      </w:r>
      <w:r>
        <w:rPr>
          <w:rtl w:val="true"/>
        </w:rPr>
        <w:t>اللهم اغفر لى الذنوب التي</w:t>
      </w:r>
      <w:r>
        <w:rPr>
          <w:rtl w:val="true"/>
        </w:rPr>
        <w:t xml:space="preserve">...» </w:t>
      </w:r>
      <w:r>
        <w:rPr>
          <w:rtl w:val="true"/>
        </w:rPr>
        <w:t>از زبان اميرالمؤمنين علیه السلام</w:t>
      </w:r>
      <w:bookmarkEnd w:id="334"/>
    </w:p>
    <w:p>
      <w:pPr>
        <w:pStyle w:val="BookText"/>
        <w:rPr/>
      </w:pPr>
      <w:r>
        <w:rPr>
          <w:rFonts w:ascii="IRNazanin" w:hAnsi="IRNazanin" w:eastAsia="IRNazanin"/>
          <w:color w:val="111111"/>
          <w:sz w:val="28"/>
          <w:sz w:val="28"/>
          <w:szCs w:val="28"/>
          <w:rtl w:val="true"/>
          <w:lang w:bidi="fa-IR"/>
        </w:rPr>
        <w:t>این فقره از دعای کمیل بدان معنی است که خدا مثل پدری که همه فرزندانش را دوست دارد، تمامی خلقش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امتیاز مردم به لحاظ اعمالشان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دعاها و درخواست ها به اعمال خوب و بد مردم امتیاز مثبت و منفی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امتیازهای منفی در اعمال بد، این است که خداوند دعای شخص گنهکار را اجابت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اميرالمؤمنين علیه السلام این دعا را به حساب اعمال خود بین خود و خدایش نمی خواند؛ بلکه به این حساب است که او می خواند تا دیگران و از جمله کمیل، دعا خواندن را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که آن حضرت مقام دیگری دارد</w:t>
      </w:r>
      <w:r>
        <w:rPr>
          <w:rFonts w:eastAsia="IRNazanin" w:cs="IRNazanin"/>
          <w:color w:val="111111"/>
          <w:sz w:val="28"/>
          <w:szCs w:val="28"/>
          <w:rtl w:val="true"/>
          <w:lang w:bidi="fa-IR"/>
        </w:rPr>
        <w:t>.</w:t>
      </w:r>
    </w:p>
    <w:p>
      <w:pPr>
        <w:pStyle w:val="Heading4"/>
        <w:numPr>
          <w:ilvl w:val="3"/>
          <w:numId w:val="1"/>
        </w:numPr>
        <w:rPr/>
      </w:pPr>
      <w:bookmarkStart w:id="335" w:name="__RefHeading___Toc3028570_2870459653"/>
      <w:bookmarkStart w:id="336" w:name="_Toc115"/>
      <w:bookmarkEnd w:id="335"/>
      <w:r>
        <w:rPr/>
        <w:t>51</w:t>
      </w:r>
      <w:r>
        <w:rPr>
          <w:rtl w:val="true"/>
        </w:rPr>
        <w:t xml:space="preserve">. </w:t>
      </w:r>
      <w:r>
        <w:rPr>
          <w:rtl w:val="true"/>
        </w:rPr>
        <w:t>کنیه و اسم خلیفه اول</w:t>
      </w:r>
      <w:bookmarkEnd w:id="336"/>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در باره کنیۀ خلیفهٔ اول سؤال می شود که آیا چنین کنیه ای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بدو تولد در میان اعراب مرسوم بوده است یا نه؟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بعضاً چنین نامگذاری در بدو تولد وجود داشته است؛ زیرا به هنگام تولد افراد، یک اسم و یک کنیه برایشان انتخاب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گونه نبوده که لزوماً همواره کنیه بر اساس نام فرزند بزرگ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ابوعبدالله که کنیهٔ مسلّم سید الشهدا علیه السلام است، به خاطر نام فرزند بزرگ آن حضرت نبوده است و فرزند ایشان عبدالله رضیع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اصغر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حیات مبارک آن حضرت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bookmarkStart w:id="337" w:name="pg9136_77364"/>
    </w:p>
    <w:p>
      <w:pPr>
        <w:pStyle w:val="BookText"/>
        <w:rPr/>
      </w:pPr>
      <w:bookmarkEnd w:id="337"/>
      <w:r>
        <w:rPr>
          <w:rFonts w:ascii="IRNazanin" w:hAnsi="IRNazanin" w:eastAsia="IRNazanin"/>
          <w:color w:val="111111"/>
          <w:sz w:val="28"/>
          <w:sz w:val="28"/>
          <w:szCs w:val="28"/>
          <w:rtl w:val="true"/>
          <w:lang w:bidi="fa-IR"/>
        </w:rPr>
        <w:t>ابو محمد که کنیه امام مجتبی علیه السلام است، بدان معنا نیست که نام فرزند ارشد حضرتش محمد باشد، بلکه شاید اصلاً شخصی به نام محمد در شمار فرزندان آن حضرت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به جای اصل اسم، کنیه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آن قدر شخص محترم بوده که کسی اسمش را نمی برد و به کنیه اش اکتفا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روی مردم هم خیال می کردند آن کنیه همان اسمش است، مثل حضرت ابوطالب که آن قدر در قریش محترم بود که اسم اصلی اش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عمران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گفتند و از شدت احترام به کنیه اش اکتفا می کردند</w:t>
      </w:r>
      <w:r>
        <w:rPr>
          <w:rFonts w:eastAsia="IRNazanin" w:cs="IRNazanin"/>
          <w:color w:val="111111"/>
          <w:sz w:val="28"/>
          <w:szCs w:val="28"/>
          <w:rtl w:val="true"/>
          <w:lang w:bidi="fa-IR"/>
        </w:rPr>
        <w:t>.</w:t>
      </w:r>
    </w:p>
    <w:p>
      <w:pPr>
        <w:pStyle w:val="Heading4"/>
        <w:numPr>
          <w:ilvl w:val="3"/>
          <w:numId w:val="1"/>
        </w:numPr>
        <w:rPr/>
      </w:pPr>
      <w:bookmarkStart w:id="338" w:name="__RefHeading___Toc3028572_2870459653"/>
      <w:bookmarkStart w:id="339" w:name="_Toc116"/>
      <w:bookmarkEnd w:id="338"/>
      <w:r>
        <w:rPr/>
        <w:t>52</w:t>
      </w:r>
      <w:r>
        <w:rPr>
          <w:rtl w:val="true"/>
        </w:rPr>
        <w:t xml:space="preserve">. </w:t>
      </w:r>
      <w:r>
        <w:rPr>
          <w:rtl w:val="true"/>
        </w:rPr>
        <w:t>ابن فهد حلى</w:t>
      </w:r>
      <w:bookmarkEnd w:id="339"/>
    </w:p>
    <w:p>
      <w:pPr>
        <w:pStyle w:val="BookText"/>
        <w:rPr/>
      </w:pPr>
      <w:r>
        <w:rPr>
          <w:rFonts w:ascii="IRNazanin" w:hAnsi="IRNazanin" w:eastAsia="IRNazanin"/>
          <w:color w:val="111111"/>
          <w:sz w:val="28"/>
          <w:sz w:val="28"/>
          <w:szCs w:val="28"/>
          <w:rtl w:val="true"/>
          <w:lang w:bidi="fa-IR"/>
        </w:rPr>
        <w:t xml:space="preserve">در میان علما دو تن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 هر دو هم اهل حلّه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ابن فهد فقیه و دیگری ابن فهد 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مشخصه ابن فهد عارف، این است که در میان شاگردانش شخصی به نام سید مشعشع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باگرایش 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شد، که آمد و کربلا و نجف را خراب کرد، با این توجیه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می میرد که قبر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 مشعشعیه از پیروان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شاگرد دیگری به نام سید محمد داشت که در ترکستان ادعای مهدویت کرد و فتنه ای به پا کرد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تبعات و نتایج زیانبار و گمراه کننده عرفان این است که همانند شیخ احمد احسائی کلمات ائمه را مطابق مذاق عرفانی بیان کند و روایت را نه به جهت روایت و نه به خاطر استدلال به روایت ارائه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مطابق میل خویش مردم را گمراه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بود که شیخیه اساس بهائیه شد و بهائیه اساس </w:t>
      </w:r>
      <w:bookmarkStart w:id="340" w:name="pg9136_77366"/>
    </w:p>
    <w:p>
      <w:pPr>
        <w:pStyle w:val="BookText"/>
        <w:rPr/>
      </w:pPr>
      <w:bookmarkEnd w:id="340"/>
      <w:r>
        <w:rPr>
          <w:rFonts w:ascii="IRNazanin" w:hAnsi="IRNazanin" w:eastAsia="IRNazanin"/>
          <w:color w:val="111111"/>
          <w:sz w:val="28"/>
          <w:sz w:val="28"/>
          <w:szCs w:val="28"/>
          <w:rtl w:val="true"/>
          <w:lang w:bidi="fa-IR"/>
        </w:rPr>
        <w:t>خیلی حرف 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بساط او در کربلا گرفت و هوادارانی پیدا</w:t>
      </w:r>
    </w:p>
    <w:p>
      <w:pPr>
        <w:pStyle w:val="BookText"/>
        <w:rPr/>
      </w:pPr>
      <w:r>
        <w:rPr>
          <w:rFonts w:ascii="IRNazanin" w:hAnsi="IRNazanin" w:eastAsia="IRNazanin"/>
          <w:color w:val="111111"/>
          <w:sz w:val="28"/>
          <w:sz w:val="28"/>
          <w:szCs w:val="28"/>
          <w:rtl w:val="true"/>
          <w:lang w:bidi="fa-IR"/>
        </w:rPr>
        <w:t>کرد ولی در نجف، از او استقبال نشد؛ زیرا نجف منبع منبع فقه و فقه و علم بود و با وجود ،فقیه، کسی جرأت نمی کند حرف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ابن فهد فقيه، كتب فقهیه علمیه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وی در میان فقها سرآمد نبوده، ولی در شمار فقها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او را هم شأن سيد ابن طاووس و نزدیک به او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وی در کربلا است که بعثی ها قبرش را هم خراب کردند، اما بعداً مزار او بازسازی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اوست </w:t>
      </w:r>
      <w:r>
        <w:rPr>
          <w:rFonts w:eastAsia="IRNazanin" w:cs="IRNazanin"/>
          <w:color w:val="111111"/>
          <w:sz w:val="28"/>
          <w:szCs w:val="28"/>
          <w:rtl w:val="true"/>
          <w:lang w:bidi="fa-IR"/>
        </w:rPr>
        <w:t>.</w:t>
      </w:r>
    </w:p>
    <w:p>
      <w:pPr>
        <w:pStyle w:val="Heading4"/>
        <w:numPr>
          <w:ilvl w:val="3"/>
          <w:numId w:val="1"/>
        </w:numPr>
        <w:rPr/>
      </w:pPr>
      <w:bookmarkStart w:id="341" w:name="__RefHeading___Toc3028574_2870459653"/>
      <w:bookmarkStart w:id="342" w:name="_Toc117"/>
      <w:bookmarkEnd w:id="341"/>
      <w:r>
        <w:rPr/>
        <w:t>53</w:t>
      </w:r>
      <w:r>
        <w:rPr>
          <w:rtl w:val="true"/>
        </w:rPr>
        <w:t xml:space="preserve">. </w:t>
      </w:r>
      <w:r>
        <w:rPr>
          <w:rtl w:val="true"/>
        </w:rPr>
        <w:t>شكل حضور منافقین در جنگ های پیامبر</w:t>
      </w:r>
      <w:bookmarkEnd w:id="3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فَانقَلَبُوا بِنِعْمَةٍ مِّنَ اللهِ وَفَضْل لَّمْ يَمْسَسْهُمْ سُوءٌ وَ اتَّبَعُوا رِضْوَانَ اللهِ وَ اللهُ ذُو فَضْلٍ عَظِيم</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آن گاه آن مومنان به نعمتی از خدا و فضل او روی آوردند و بر آنان هیچ رنجی پیش نیامد، و پیرو رضای خدا شدند، و خداوند دارای فضل و رحمت بزرگی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کارها را به دست خدا دادند، به خانه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نعمت خدا شامل حالشان شد، یعنی سالم و خوشنود بازگشتند و هم خدا جهت فزونی در نعمت، پاداش زیادی به آنان داد؛ به گونه ای که علی رغم دلهره ای که مردم برایشان ایجاد کرده بودند، هیچ بدی به آن ها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پاداش زیاد، پاداشی است که چندین و چند برابر استحقاقشان به آنان بود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ذَلِكُمُ الشَّيْطَانُ يُخَوِّفُ أَوْلِيَاءَهُ فَلا تَخَافُوهُمْ وَ خَافُونِ إِنْ كُنْتُمْ مُؤْمِنِينَ</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این سخنان شیطان است که اینگونه کسانی را که او را سرپرست خویش می دانند، می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او نترسید و از من پروا دارید، اگر اهل ایمان هستید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هایی که سرپرستشان شیطان است، بیمی نداشته باشید و تنها از من بیم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معلوم می شود که نفاق فعالیت مستمر دارد، نه اینکه تصور شود تنها حرکتی در احد بوده و تمام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أَصابَكُم يَوم التَقَى الجَمعَانِ فَبِإِذْنِ اللهِ و لِيَعْلَمَ المؤمِنِين و لِيَعْلَمَ الَّذِينَ نافَقوا</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آنچه در روز احد هنگام مقابله دو صف کارزار به شما رسید، به اجازه خداوند بود تا مؤمنان را بیازماید و حال منافقان در دین نیز معلوم گردد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خلاف برخی تصورات که گاهی مشاهده می گردد، داستان به شکلی نبوده که خداوند از آن چه روی داده، رودست خورده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جنگ احد روی داد، شکست جبهه حق به اذن و به فرمان حق متعال بوده است تا از یک سو، مؤمنان آزموده شوند و از سوی دیگر، منافقانی که از باطن، دین را قبول نداشتند و ایمانی به رسالت الهی نداشتند، شناسایی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 می دانست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رقم خورد، </w:t>
      </w:r>
    </w:p>
    <w:p>
      <w:pPr>
        <w:pStyle w:val="BookText"/>
        <w:rPr/>
      </w:pPr>
      <w:r>
        <w:rPr>
          <w:rFonts w:ascii="IRNazanin" w:hAnsi="IRNazanin" w:eastAsia="IRNazanin"/>
          <w:color w:val="111111"/>
          <w:sz w:val="28"/>
          <w:sz w:val="28"/>
          <w:szCs w:val="28"/>
          <w:rtl w:val="true"/>
          <w:lang w:bidi="fa-IR"/>
        </w:rPr>
        <w:t>مصلحت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مصلحت الهی گاهی پیروزی مسلمانان است، ولی مصلحت الهی گاهی در این است که به اعجاز، کافر از بین نرود بلکه زنده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کریمه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قَاتَلُوا وَقُتِلُوا لأَكَفِّرَنَّ عَنْهُمْ سَيِّئَاتِهِم</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کردند و کشته شدند ما بدی هایشان را می پوشانیم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راه حق چه بجنگند و چه کشته شوند، رستگاری در انتظارشان است در جای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تَرَبَّصُون بِنَا إِلا إِحْدَى الْحُسْنَيَيْنِ وَنَحْنُ نَتَرَبَّصُ بكُمْ أَنْ يُصِيبَكُمُ اللهُ بِعَذَابٍ مِنْ عِنْدِهِ أَوْ بأَيْدِينَا</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که آیا شما جز یکی از دو نیکویی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یا فتح و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می توانید بر ما انتظار برید؟ ولی ما درباره شما منتظریم که از جانب خدا به عذابی سخت گرفتار شوید یا به دست ما هلاک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چه توقعی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سرنوشت که هر دو بهترین هستند، برای ماست؛ یا شهادت که فوز به نعیم آخرتی است یا پیروزی بر دشمن، که پاداش آخرت نیز به سبب همین پیروزی دنیوی بر دشمن حاصل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ها حساب خدا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نافَقُوا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سوره آل عمران، آن منافقانی </w:t>
      </w:r>
    </w:p>
    <w:p>
      <w:pPr>
        <w:pStyle w:val="BookText"/>
        <w:rPr/>
      </w:pPr>
      <w:r>
        <w:rPr>
          <w:rFonts w:ascii="IRNazanin" w:hAnsi="IRNazanin" w:eastAsia="IRNazanin"/>
          <w:color w:val="111111"/>
          <w:sz w:val="28"/>
          <w:sz w:val="28"/>
          <w:szCs w:val="28"/>
          <w:rtl w:val="true"/>
          <w:lang w:bidi="fa-IR"/>
        </w:rPr>
        <w:t xml:space="preserve">هستند که در شهر بودند نه منافقانی که در اردوی خاتم انبیاء صلی الله علیه وآله وسلم بودند؛ چون در اردوی پیامبر، منافقان آن هایی هستند که قرآن با این عبارت آنها را می شناساند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أَنزَلَ عَلَيْكُم مِّن بَعْدِ الْغَمِّ أَمَنَةً نُّعَاسًا يَغْشَى طَائِفَةٌ مِّنكُمْ وَطَائِفَة قَدْ أَهَمَّتْهُمْ أَنفُسُهُمْ يَظُنُّونَ بِاللَّهِ غَيْرَ الْحَقِّ ظَنَّ الْجَاهِلِيَّة</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سپس پس از آن غم به شما ایمنی بخشید و خواب آسوده گروهی از شما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که هنوز از روی جاهليت وعده نصرت خدا را راست نمی پنداشتند، غم جانشان را به خود مشغول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برای حفظ جانتان و ایمنی شما خوابی را بر بعضی از شما مسلّط کرد که تنها شامل عده ای از شما شد؛ کسانی که مؤمن بودند و نیز آن منافقانی که در رکاب پیغمبر بودند، زیرا منافقان همراه پیامبر از توطئه خبر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حمل بر صحت کار نفاقشان این بود که چرا ما بجنگیم؟ همین که آن ها می جنگند، کفایت می کند و پیغمبر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بهتر آن است که در شهر باشیم تا اگر آن ها برای غارت شهر آمدند، حداقل جهت دفاع از شهرمان حضور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آیه می فرماید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قِيلَ لَهُمْ تَعَالَوْا قَاتِلُوا فِي سَبِيلِ اللَّهِ أَوِ ادْفَعُوا قَالُوا لَوْ نَعْلَمُ قِتَالاً لا تَبَعْنَاكُمْ هُمْ لِلْكُفْرِ يَوْمَئِذٍ أَقْرَبُ مِنْهُمْ لِلْإِيمَانِ </w:t>
      </w:r>
    </w:p>
    <w:p>
      <w:pPr>
        <w:pStyle w:val="BookText"/>
        <w:rPr/>
      </w:pPr>
      <w:r>
        <w:rPr>
          <w:rFonts w:ascii="Amiri" w:hAnsi="Amiri" w:eastAsia="Amiri" w:cs="Amiri"/>
          <w:color w:val="111111"/>
          <w:sz w:val="28"/>
          <w:sz w:val="28"/>
          <w:szCs w:val="28"/>
          <w:rtl w:val="true"/>
          <w:lang w:bidi="ar-SA"/>
        </w:rPr>
        <w:t>يَقُولُونَ بِأَفْوَاهِهِم مَّا لَيْسَ فِي قُلُوبِهِمْ وَ اللَّهُ أَعْلَمُ بِمَا يَكْتُمُونَ</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و چون به آن ها گفته شد بیایید در راه خدا جهاد یا دفاع کنید، عذر آوردند که اگر ما به فنون جنگی دانا بودیم، از شما پیروی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آن روز به کفر نزدیک تر بودند تا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چیزی اظهار می کردند که در دل خلاف آن را پنهان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آنچه پنهان می داشتند آگاه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خصوص قطعی است، این است که این آیات درباره جنگ احد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کتب 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اتفاقاً بسیار هم فاسد است و کارشان جمع کردن مگس به دور خویش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این 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سخنشان، به کفر نزدیکتر از ایمان است؛ تاکسی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ایرادی دارد که دلشان به گونه دیگری بوده باشند؟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چنین موضع گیری منافقانه، در حقیقت پیامبر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می دانستند و خدا را هم قبول نداشتند و منکر وحی نیز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تظاهر به اسلام می کردند، نمی توانستند بگویند خدایا دست از سر ما بردار، بگذار کار خودمان را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آیه، منافقانی که به همراه پیامبر بودند، می گفتند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لَوْ كَانَ لَنَا مِنَ الْأَمْرِ شَيْءٌ مَّا قُتِلْنَا هَاهُنَا</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ما به وحی خدا و آیین حق بود شکست نمی خوردیم</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 اساس تبانی که کرده بودیم تا جنگی نباشد، اگر اهداف ما عملی می شد و تبانی ما جواب می داد، امروز همگی در سلامتی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منافقانی که به جنگ نرفته و در مدینه مانده بودند و حال و روز بازگشت کنندگان و شکست خوردگان در جنگ را می دیدند، می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قَالُوا لإخْوَانِهِمْ وَقَعَدُوا لَوْ أَطَاعُونَا مَا قُتِلُوا قُلْ فَادْرَءُوا عَنْ أَنْفُسِكُمُ المَوْتَ إِنْ كُنْتُمْ صَادِقِين</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آنان که در خانه های خویش نشسته بودند، به برادران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ها از ما اطاعت می کردند، کشته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مرگ را از خود برانید اگر راست می 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می گفتند که آن ها اصلاً نباید از خانه هایشان بیرون می رفتند، لذا به راحتی در خانه هایشان می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کریمه معلوم می شود کشته شدن مسلمان ها در آن مقطع بر روح همۀ مردمی که بسیاری از آنان راسخ در ایمان هستند، اثر بسیار سنگینی می گذاشته است؛ زیرا این حادثه بر خلاف سنّت معمولشان در جاهلیت رخ داده بود، چراکه در جاهلیت اساس بر غزوه و نبرد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هم در آیات قبل از این به این حقیقت اشاره می کند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تَكُونُوا كَالَّذِينَ كَفَرُوا وَقَالُوا لِإِخْوَانِهِمْ إِذَا ضَرَبُوا </w:t>
      </w:r>
    </w:p>
    <w:p>
      <w:pPr>
        <w:pStyle w:val="BookText"/>
        <w:rPr/>
      </w:pPr>
      <w:r>
        <w:rPr>
          <w:rFonts w:ascii="Amiri" w:hAnsi="Amiri" w:eastAsia="Amiri" w:cs="Amiri"/>
          <w:color w:val="111111"/>
          <w:sz w:val="28"/>
          <w:sz w:val="28"/>
          <w:szCs w:val="28"/>
          <w:rtl w:val="true"/>
          <w:lang w:bidi="ar-SA"/>
        </w:rPr>
        <w:t>فى الْأَرْضِ أَوْ كَانُوا غُزّى لَّوْ كَانُوا عِندَنَا مَا مَاتُوا وَ مَا قتِلُوا</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مانند آنانی نباشید که کافر شدند و در مورد برادرانشان که به سفر رفتند یا به جنگ رفتند،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نزد ما بودند، نمی مردند و کشته نمی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جنگ در جاهلیت این بود که صبحگاهان، به صورت ناگهانی به گروهی که در خیمه هایشان مستقر بودند، حمله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حمله اول پیروز می شدند، آن هایی را که مقاومت می کردند، می کشتند و بقیه را هم اسیر می گرفتند و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هم که نمی توانستند مقاومت کنند، می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سنت جاهلی در جنگ بدر هم عملی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کشته دادیم، لیکن از آن ها، هم کشتیم و هم اسیر گرفتیم و هم غنیمت به دست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احد بناگاه اوضاع وخیم شد؛ زیرا بدون آن که غنیمتی بگیرند، فقط کشته دادند، غافل از آن که برای بعضی افراد در هر جا که باشند، به اقتضای حکمتش از همان اول تقدیر قتل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آیه توجه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كُنتُمْ فِي بُيُوتِكُمْ لَبَرَزَ الَّذِينَ كُتِبَ عَلَيْهِمُ الْقَتْلُ إِلَى مَضَاجِعِهِمْ</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اگر در خانه های خودتان هم بودید، کسانی که کشته شدن بر آنان مقرر شده بود، با پای خود به قتلگاه خود می رفتند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فعالیت مستمر نفاق را در احد نمی توان انکار کرد اما در احد </w:t>
      </w:r>
    </w:p>
    <w:p>
      <w:pPr>
        <w:pStyle w:val="BookText"/>
        <w:rPr/>
      </w:pPr>
      <w:r>
        <w:rPr>
          <w:rFonts w:ascii="IRNazanin" w:hAnsi="IRNazanin" w:eastAsia="IRNazanin"/>
          <w:color w:val="111111"/>
          <w:sz w:val="28"/>
          <w:sz w:val="28"/>
          <w:szCs w:val="28"/>
          <w:rtl w:val="true"/>
          <w:lang w:bidi="fa-IR"/>
        </w:rPr>
        <w:t>هم عملاً جنگی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تنها بدر شاهد جنگی نمایان بود، زیرا در احد مورد حمله قرار گرفتند و آن چه روی داد، دفاع از نفس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تُصْعِدُونَ وَ لا تَلْوُونَ عَلَى أَحَد</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به یاد آرید زمانی را که رو به هزیمت گذاشته بودید و چنان از کوه بالا می رفتید که به هیچکس توجهی نداشتید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آیه، در جنگ احد به بالای کوه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ساده لوحی نمی تواند باور کند که این کوه، قلعه ای در برابر مشرکین بوده باشد؛ زیراکوه، کوهی نبود که مشرکان نتوانند از آن بالا روند و این کار فقط از جنگاوران مسلمان برآمده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احد هم مانند مواقف دیگر، این امیرالمؤمنین علیه السلام بود که به دادشان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در این خصوص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انّما الاسلامُ لَولا حِسامُهُ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كَعَفْطَةِ عَنْزِ أَو قَلَامَةِ ظَافِر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بدانید که اگر شمشیر علی نبود، اسلام بیش از ارزش آب بینی یک بز یا به اندازه ناخنی که شخص می چیند و از خودش دور می کند، ارزشی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همچنین دربارهٔ اثرگذاری جناب ابوطالب و فرزند بر حقش امیرالمومنین علیه السلام در پیشرفت اسلام که موضوع سخن ما است، می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وَلَولا أبو طالب وابنُهُ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مَثْلَ الدِّينُ شخصاً فَقاما</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فذاكَ بمكة آوى و حامی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بِيَثْرِبَ جَسَ الحَماما </w:t>
      </w:r>
    </w:p>
    <w:p>
      <w:pPr>
        <w:pStyle w:val="BookText"/>
        <w:rPr/>
      </w:pPr>
      <w:r>
        <w:rPr>
          <w:rFonts w:ascii="IRNazanin" w:hAnsi="IRNazanin" w:eastAsia="IRNazanin"/>
          <w:color w:val="111111"/>
          <w:sz w:val="28"/>
          <w:sz w:val="28"/>
          <w:szCs w:val="28"/>
          <w:rtl w:val="true"/>
          <w:lang w:bidi="fa-IR"/>
        </w:rPr>
        <w:t>اگر ابوطالب و فرزندش نبودند دین به عنوان یک انسان روی پایش نمی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پناه داد و حمایت کرد، این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مدینه با مرگ، دست و پنجه نرم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ابیات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ضَرَّ مَجْدَ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جُهُول لَغَا أَو بَصِيرٌ تَعَامَى</w:t>
      </w:r>
    </w:p>
    <w:p>
      <w:pPr>
        <w:pStyle w:val="BookText"/>
        <w:rPr/>
      </w:pPr>
      <w:r>
        <w:rPr>
          <w:rFonts w:ascii="IRNazanin" w:hAnsi="IRNazanin" w:eastAsia="IRNazanin"/>
          <w:color w:val="111111"/>
          <w:sz w:val="28"/>
          <w:sz w:val="28"/>
          <w:szCs w:val="28"/>
          <w:rtl w:val="true"/>
          <w:lang w:bidi="fa-IR"/>
        </w:rPr>
        <w:t>هیچ گاه گاه نادانی که بیهوده گوید یا بینایی که عمداً خود را به کوری بزند، به مقام والای ابوطالب زیان نمی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اصل بحث بازگردیم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خداوند متعال مطلبی درباره سال سوم هجرت میفرماید که بسیار چشمگیر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يَحْزُنكَ الَّذِينَ يُسَارِعُونَ فى الكفر إِنَّهُمْ لَن يَضُرُّوا اللهَ شَيْئًا</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آنانی که در راه کفر شتاب می کنند، نباید تو را اندوهگین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هرگز به خدا زیان نخواهند رساند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پیغمبرش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شتاب شتاب کنندگان در کفر، تو را ناخوشنود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مسارعت در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است که آنان کفر را هم چون میدانی فرض کرده اند که شخص در جهت عمق کفر، مرحله به مرحله گام های ممتد و شتابان بر می دارد، لذا در مرز ایمان و کفر نمی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صحت سخن پیامبر شک می کند، بعد در آیات قرآن شک می کند، در مرحله آخر هم می گوید اصلا خدایی نیست، این چیزی است که شما ساخته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سخنشان از اول کفر است، ولی مرحله به مرحله و </w:t>
      </w:r>
    </w:p>
    <w:p>
      <w:pPr>
        <w:pStyle w:val="BookText"/>
        <w:rPr/>
      </w:pPr>
      <w:r>
        <w:rPr>
          <w:rFonts w:ascii="IRNazanin" w:hAnsi="IRNazanin" w:eastAsia="IRNazanin"/>
          <w:color w:val="111111"/>
          <w:sz w:val="28"/>
          <w:sz w:val="28"/>
          <w:szCs w:val="28"/>
          <w:rtl w:val="true"/>
          <w:lang w:bidi="fa-IR"/>
        </w:rPr>
        <w:t>شتابان پیش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می فرماید که اینها هرگز به هیچ گونه ای به خدا زیانی نخواهند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غافلند از این که نمازشان تاکنون سودی برای خدا نداشته که اکنون با نخواندن آن خیال کنند ضرری به خداوند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بدانم و باور دارم که این منم که محتاج خدا هستم، در حالی که او هیچ نیازی به من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أَنتُمُ الْفُقَرَاء إِلَى اللهِ وَاللهُ هُوَ الْغَيُّ الْحَمِيدُ</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در حقیقت چه فرقی میکند این که خدا چه تعداد نمازخوان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به نماز امیرالمؤمنین و صدیقه کبری علیهما السلام و امثال آنان نیازی دارد، چه رسد به نماز من و امثال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من شوخی می کردم و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روزه ابوذر و یا شهدای کربلا را دیدی، دیگر برای روزه من که ارزشی قائل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رحمتت نباشد، اوضاع بسیار خرابی دارم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در باب کارهای عبادی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مسألهٔ جنگ و کارهای دسته جمعی، موضوع بسیار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پیامبر را تهدید می کردند که در جنگ، گوش به سخنت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بدانی که اگر پس از این جنگی روی دهد، تنها خواهی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حتی مؤمن هم نگران این می شود که اگر فرضاً در سال آینده دشمن برگردد، ما با بیست نفر یا سی نفر نمی توانیم به جنگ دشمن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بدر </w:t>
      </w:r>
    </w:p>
    <w:p>
      <w:pPr>
        <w:pStyle w:val="BookText"/>
        <w:rPr/>
      </w:pPr>
      <w:r>
        <w:rPr>
          <w:rFonts w:ascii="IRNazanin" w:hAnsi="IRNazanin" w:eastAsia="IRNazanin"/>
          <w:color w:val="111111"/>
          <w:sz w:val="28"/>
          <w:sz w:val="28"/>
          <w:szCs w:val="28"/>
          <w:rtl w:val="true"/>
          <w:lang w:bidi="fa-IR"/>
        </w:rPr>
        <w:t>موقعیت خاصی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احد جمعیتی بودند، ولی گریختند و توطئه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نتیجه آن می شود که از این به بعد، کسی در جنگ شرکت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اوضاعی است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کارهایشان به خداوند ضرری نخواهند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امیدواری که خدا داد، واقعیت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به انجام وعده ای که برای سال آینده داده بود، موفق نشد و دو سال بعد جنگ احزاب را به راه انداخت که در آن نیز، احزاب مشرک متحمل شکست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احزاب آمدند و تقریباً مدینه را احاطه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جَاءُوكُمْ مِنْ فَوْقِكُمْ وَ مِنْ أَسْفَلَ مِنْكُمْ</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یادآور وقتی را که لشکر کفار از بالا و زیر بر شما حمله ور شدند</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جنگ، وضع به گونه ای بود که مسلمانان در مقابل دشمن صف نکشیدند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خندقی در وسط کنده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طرفین درگیری، در یک سو کار خود را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برکت وجود پیامبر، این طرف را بسیار پر رونق کرده بود که داستان بزغاله جابر </w:t>
      </w:r>
      <w:r>
        <w:rPr>
          <w:rStyle w:val="FootnoteAnchor"/>
          <w:rtl w:val="true"/>
        </w:rPr>
        <w:footnoteReference w:id="308"/>
      </w:r>
      <w:r>
        <w:rPr>
          <w:rFonts w:ascii="IRNazanin" w:hAnsi="IRNazanin" w:eastAsia="IRNazanin"/>
          <w:color w:val="111111"/>
          <w:sz w:val="28"/>
          <w:sz w:val="28"/>
          <w:szCs w:val="28"/>
          <w:rtl w:val="true"/>
          <w:lang w:bidi="fa-IR"/>
        </w:rPr>
        <w:t>از همین جا شهرت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اوضاع بر عمرو بن عبدود تنگ آمد و با اسبش به این طرف خندق پرید، شروع به رجز خوانی کرد و در ضمن رجز خوانی خود در شعرش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بس فریاد زدم صدایم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خداوند در احزاب، در تطبیق و تأیید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يَضُرُّوا اللهَ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احد فرموده بود، این بار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وَكفى اللهُ الْمُؤْمِنِينَ الْقِتَالَ وَكَانَ الله قَوِيّا عَزِيزًا</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و خداوند، خود امر مؤمنان در جنگ را کفایت فرمود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جنگ، هیچ کدام از دو گروه مؤمنان و مشرکان نجنگیدند؛ زیرا خداوند مؤمنان را از قتال بی نیاز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گیری تنها بین عمرو و امیرالمؤمنین علیه السلام روی داد</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بحث، بحث مؤمن نیست که بحث او اصلاً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حضرت مرتضی را نه به عنوان مؤمن، بلکه به عنوان مظهر قوّت و عزّت خودش معرفی می کند، در حالی که خداوند، خود مستقیماً با عمرو نجنگید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 کشته شدن عمرو، آن ها نیرویشان را از دست دادند و پیامبر در صبح احزاب، دعای فتح را قرائت فرمود</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این دعای بسیار زیبا را پیامبر در شدت و به یک معنا در هنگام پیروزی مستقیم الهی انشاء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توفان که برخاست، همۀ مشرکان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قضیه آن است که همه در انتظار دیدن نتیجه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حتی یک نفر هم از این طرف به کمک امیرالمؤمنین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مقابل هم این مقدار مردانگی نداشتند که به کمک عمرو بیایند و قدرت خود را به مسلمانان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آن سوی خندق هم نمی توانستند بروند، همگی تماشاچی معرکه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گفت که کندن خندق هم خود تاکتیکی نظامی بود تا بدین ترتیب بین دو سپاه فاصله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وعده داده بود که به هیچ وجه به خدا ضرر نمی رسد؛ از این رو پیغمبر می دانست که آنها نمی 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اگر هیچ کدام از طرفین نجنگند، باز هم خدا بنده اش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خاتم انبیاء صلی الله علیه وآله وسلم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همان آیه است که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أَلا يَجْعَلَ هُمْ حَظًّا فى الآخِرَةِ وَهُمْ عَذَابٌ عَظِيم </w:t>
      </w:r>
      <w:r>
        <w:rPr>
          <w:rFonts w:eastAsia="Amiri" w:cs="Amiri" w:ascii="Amiri" w:hAnsi="Amiri"/>
          <w:color w:val="111111"/>
          <w:sz w:val="28"/>
          <w:szCs w:val="28"/>
          <w:rtl w:val="true"/>
          <w:lang w:bidi="ar-SA"/>
        </w:rPr>
        <w:t xml:space="preserve">» </w:t>
      </w:r>
      <w:r>
        <w:rPr>
          <w:rStyle w:val="FootnoteAnchor"/>
          <w:rtl w:val="true"/>
        </w:rPr>
        <w:footnoteReference w:id="312"/>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 می خواهد که آنان هیچ بهره و نصیبی در آخرت نداشته باشند، و نصیبشان عذاب سخت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اینجا خداوند فقط برای این که کمی دلشان را خالی کند، می فرماید در پایان کار بهره ای از ثواب الهی ندارند و این گونه نباشد که با این همه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نرفتیم مگر چه می شود؟</w:t>
      </w:r>
    </w:p>
    <w:p>
      <w:pPr>
        <w:pStyle w:val="BookText"/>
        <w:rPr/>
      </w:pPr>
      <w:r>
        <w:rPr>
          <w:rFonts w:ascii="IRNazanin" w:hAnsi="IRNazanin" w:eastAsia="IRNazanin"/>
          <w:color w:val="111111"/>
          <w:sz w:val="28"/>
          <w:sz w:val="28"/>
          <w:szCs w:val="28"/>
          <w:rtl w:val="true"/>
          <w:lang w:bidi="fa-IR"/>
        </w:rPr>
        <w:t>از این پس هم اصولاً نه مؤمنان در هیچ جنگی شرکت کردند و نه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عنوان تماشاچی حضور داشتند، زیرا در در فتح مکه پیروزی به تفوّق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حنین هم این آیه گویا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حُنَيْن إِذْ أَعْجَبَتْكُمْ كَثْرَتُكُمْ فَلَمْ تُغْنِ عَنكُمْ شَيْئًا وَ ضَاقَتْ عَلَيْكُمُ الْأَرْضُ بِمَا رَحُبَتْ ثُمَّ وَلَّيْتُم مُدبرینَ</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و در جنگ حنین، فریفته و مغرور فزوني لشكر اسلام شدید، در حالی که آن لشکر زیادتان اصلاً به کارتان نیامد و زمین به آن فراخی بر شما تنگ شد تا آنکه همگی رو به فرار نهادید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خیبر می گریختند و می گفتند چون ابتدا فرمانده فرار کرد، ما دنبالشان رفتیم؛ فرمانده هم می گفت چون آن ها گریختند، من هم به دنبالشان دویدم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مشرکان تسلیم شدند و امیرالمؤمنین علیه السلام قلعه خیبر را فتح کرد و مرحب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دیدند کاری نمی توانند بکنند و امیرالمؤمنین علیه السلام با قدرت و ایستادگی همچنان همان قلعه های</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بعدیشان را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خبر می دهد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يخْرِبُونَ بُيُوتَهُم بِأَيْدِيهِمْ</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به دست خودشان اقدام به تخریب خانه هایشان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تبوک هم به حمدالله جنگی اتفاق نیفتاد</w:t>
      </w:r>
    </w:p>
    <w:p>
      <w:pPr>
        <w:pStyle w:val="BookText"/>
        <w:rPr/>
      </w:pPr>
      <w:r>
        <w:rPr>
          <w:rFonts w:ascii="IRNazanin" w:hAnsi="IRNazanin" w:eastAsia="IRNazanin"/>
          <w:color w:val="111111"/>
          <w:sz w:val="28"/>
          <w:sz w:val="28"/>
          <w:szCs w:val="28"/>
          <w:rtl w:val="true"/>
          <w:lang w:bidi="fa-IR"/>
        </w:rPr>
        <w:t xml:space="preserve">حضرت زهرا علیها السلام در خطبه فدکیه ،خود روزگار این منافقان را در دوران جاهلیت به تصویر می کشد، آن گاه بر این نکته تأکید می کند که هر از چندگاهی که مشرکان جنگ افروزی می کردند، خداوند به قدرت لایزال خویش و به وسیله امیرالمؤمنین علیه السلام آتش جنگ را خاموش می کرد و مسلمانان به برکت وجود آن حضرت احساس امنیت می کردند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كُنتم عَلى شَفا حُفْرَة مِنَ النَّارِ، مُذْقَةَ الشَّارِبِ، وَ مُهْزَةَ الطَّامِعِ، وَقُبْسَةَ الْعَجْلَانِ، وَ مَوْطِئَ الأَقْدَامِ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آن هنگام، شما بر لبه پرتگاه آتش بودید، جرعه کوچک هر نوشنده بودید، و لقمه شکار هر طمع گر، و تک شعله هر شتابان و لگدکوب گام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لبه پرتگاه آتش، کنایه از این است که مرگ در انتظارتان بود و در نهایت ضعف به سر می 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هر که می خواست از شر در امان باشد، پا روی شما می گذاشت و شما زیر پایش قرار می گرفتید تا پایش اذیت نشود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وتَشْرَبُونَ الطَّرْقَ، وَتَقْتاتُونَ الْوَرَقَ، أَذِلَّةً خَاسِئِينَ تَخافُونَ أَنْ يَتَخَطَّفَكُمُ النَّاسُ مِنْ حَوْلِكُم</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 شربتان گنداب و غذایتان پوست جانداران مردار بود، </w:t>
      </w:r>
    </w:p>
    <w:p>
      <w:pPr>
        <w:pStyle w:val="BookText"/>
        <w:rPr/>
      </w:pPr>
      <w:r>
        <w:rPr>
          <w:rFonts w:ascii="IRNazanin" w:hAnsi="IRNazanin" w:eastAsia="IRNazanin"/>
          <w:color w:val="111111"/>
          <w:sz w:val="28"/>
          <w:sz w:val="28"/>
          <w:szCs w:val="28"/>
          <w:rtl w:val="true"/>
          <w:lang w:bidi="fa-IR"/>
        </w:rPr>
        <w:t>خوار و مطرود بودید و در بیم آن که مردمان پیرامونتان شما را بربایند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فَأَنْقَذَكُمُ اللهُ تَبارَكَ وَتَعالى بِمُحَمَّد صَلى الله عليه و آله بَعْدَ اللّتَيّا وَ الَّتى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خداوند تبارک و تعالی شما را به وسیله پیامبرش محمد صلی الله علیه وآله وسلم پس از سختی های چنین و چنان، رهایی بخشید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بَعْدَ أن مُنِيَ بِبُهمِ الرجال وَ دُوبانِ الْعَرَبِ وَ مَرَدَةِ أهْل الْكِتاب كُلَّما أوْقَدُوا ناراً للحزب أطفأها الله أو تَجَمَ قَرْنُ لِلْشَّيْطَانِ، وَ فَغَرَتْ فَاغِرَة مِنَ الْمُشْرِكِينَ؛ قَذَفَ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لَهَواتِها ، فَلا يَنْكَقُ حَتَّى يَطَأَ صِياخَها بأَخْمَصِهِ، و يُخْمِدَ لَهَمَهَا بحدِّ سَيْفِهِ، مَكْدُوداً في ذاتِ اللهِ، يُجْتَهِداً في أَمْرِ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پس از گرفتاری و ابتلاء به پهلوانان و درنده خویان عرب و سرکشان اهل کتاب، هرگاه آتش جنگ برایش افروختند، خدا آن را خاموش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چه شاخ گمراهی خودنمایی می کرد یا مشرکان لب به یاوه گویی می گشودند، برادرش علی را در آتش زبانه کش آن ها می انداخت و او دست بردار نبود، تا این که با 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آنان را لگدکوب می کرد و با تیغ شمشیرش شعله های آتش را خاموش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همواره در اجرای فرمان خدا به سختی ها تن می داد و پایا و کوشا بود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امیرالمؤمنین علیه السلام همان است که حضرت صدیقه </w:t>
      </w:r>
    </w:p>
    <w:p>
      <w:pPr>
        <w:pStyle w:val="BookText"/>
        <w:rPr/>
      </w:pPr>
      <w:r>
        <w:rPr>
          <w:rFonts w:ascii="IRNazanin" w:hAnsi="IRNazanin" w:eastAsia="IRNazanin"/>
          <w:color w:val="111111"/>
          <w:sz w:val="28"/>
          <w:sz w:val="28"/>
          <w:szCs w:val="28"/>
          <w:rtl w:val="true"/>
          <w:lang w:bidi="fa-IR"/>
        </w:rPr>
        <w:t xml:space="preserve">کبری علیها السلام می فرماید و باید همان الفاظ را گفت، زیرا ما نه آن مقام را می فهمیم و نه آن معنا را درک می کنیم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فِي رَفَاهِيَة مِنَ الْعَيْشِ، وَادِعُونَ فَاكِهُونَ آمِنُونَ، تَتَرَبَّصُونَ بِنا الدَّوائِرَ ، و تَتَوَكَّفُونَ الأَخْبارَ، وَتَنْكُصُونَ عِنْدَ النزالِ، وَ تَفِرُّونَ عِنْدَ القِتالِ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آنکه شما در رفاه و آسایش به سر می بردید و آسوده خیال در خوشی و راحتی و خوشگذرانی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غذای ویژه می خوردید و آب زلال و صاف می نوشیدید و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به راه حوادث بودید و در انتظار شنیدن اخبار سخت، در جنگ ها عقب نشینی می کردید و از کشت و کشتارها فراری بودید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اخْتارَ اللهُ لِنَبِيِّهِ دارَ أَنْبِيائِهِ وَ مَأْوى أَصْفِيائِهِ، ظَهَرَ فيكُمْ حَسيكَةُ النِّفاقِ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که خداوند برای رسول خود کاشانه ی پیامبران و جایگاه برگزیدگانش را برگزید و وعده هایش را نسبت به او تمام فرمود، خار نفاق در میان شما پدیدار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بخش اندکی از درد دل صدیقه کبری علیها السلام بود و کار آنان هم تا بدانجا کشید که قرآن را گرفته و قاطی اش کردند و گفتند آن را در هم باید بخوانید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اشْتَرَوُا الْكُفْرَ بالإيمان لَنْ يَضُرُّوا اللهَ شَيْئًا وَ لَهُمْ عَذَابٌ أَلِيم</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آنانی که به جای ایمان خریدار کفر شدند، هرگز به خدا زیانی نمی رسانند و عذاب دردناکی نصیبشان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که اینان به بهای فروختن ایمانشان کفر را خریدند، دیگر سخن از نفاق نیست؛ یعنی به صورت علنی اظهار کفر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يَحْسَبَنَّ الَّذِينَ كَفَرُوا أَنَّمَا غُلِى هُمْ خَيْرٌ لأَنْفُسِهِمْ إِمَا نُملِى لَهُمْ لِيَزْدَادُوا إِنما وَهُمْ عَذَابٌ مُهِينٌ</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و البته کافران نپندارند که مهلتی که ما به آنان مهلت می دهیم، برای آنان بهتر خواهد بود؛ بلکه به آنها مهلت می دهیم تا بر سرکشی و طغیان خود بیفزایند؛ و آنان را عذابی رسد که به آن، سخت خوار و ذلیل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که وسیلهٔ ادامه خواسته هایشان را فراهم می کنیم و هر چه که می خواهند در اختیارشان قرار می دهیم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اللهُ لِيَذَرَ الْمُؤْمِنِينَ عَلَى مَا أَنْتُمْ عَلَيْهِ حَتَّى يَمينَ الْخَبِيثَ مِنَ الطَّيِّبِ وَ مَا كَانَ الله لِيُطْلِعَكُمْ عَلَى الْغَيْبِ</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خداوند هرگز مؤمنان را بدین حال وانگذارد تا آن که به آزمایش، بدسرشت را از پاک جوهر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همه شما را از سرّ غیب آگاه نمی سازد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 حقیقت، در پاسخ سؤال مقدری است که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سختی ها را پیش آوردی؟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سختی ها به خاطر آن است که افراد، از هم جدا شوند و باطن خودشان را نشان بدهند تا صف مؤمنان از ناپاکانی که پیرامون </w:t>
      </w:r>
    </w:p>
    <w:p>
      <w:pPr>
        <w:pStyle w:val="BookText"/>
        <w:rPr/>
      </w:pPr>
      <w:r>
        <w:rPr>
          <w:rFonts w:ascii="IRNazanin" w:hAnsi="IRNazanin" w:eastAsia="IRNazanin"/>
          <w:color w:val="111111"/>
          <w:sz w:val="28"/>
          <w:sz w:val="28"/>
          <w:szCs w:val="28"/>
          <w:rtl w:val="true"/>
          <w:lang w:bidi="fa-IR"/>
        </w:rPr>
        <w:t>آن ها هستند و تاکنون با هم رفاقت داشته اند،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از اوقات ما خیال می کنیم این آیات، مقاله یا انشائی است که خدا آن را گفته تا نمره بیست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فرماید شما را از اسرار غیب آگاه نسازد، در حقیقت جواب این پرسش مقدّر است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بازی بود که درآوردی؟ چرا جنگی را ترتیب دادی تا منافقان را اینگونه رسوا سازی؟ مثلاً می توانستی یک کپی از سازمان اطلاعاتی خودت دربارۀ منافقان چاپ کنی، و به همهٔ افراد بفرستی تا همه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در پاسخ این سؤال مقدّر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نیست که خدا شما را به طور مستقیم بر نهان آگاه کند؛ بلکه ابتدا شما را می آزماید، سپس آگاهتان می کند پس از اینکه آزموده شدید، مؤمن از منافق مشخص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روز قیامت هم، آن منافقی که معلوم شد که ایمان ندارد، نمی تواند بگوید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او این مقام را می دهی و به من نمی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آیه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اللهَ يَجْتَى مِنْ رُسُلِهِ مَنْ يَشَاءُ فَآمِنُوا بِاللهِ وَ رُسُلِهِ</w:t>
      </w:r>
      <w:r>
        <w:rPr>
          <w:rFonts w:eastAsia="Amiri" w:cs="Amiri" w:ascii="Amiri" w:hAnsi="Amiri"/>
          <w:color w:val="111111"/>
          <w:sz w:val="28"/>
          <w:szCs w:val="28"/>
          <w:rtl w:val="true"/>
          <w:lang w:bidi="ar-SA"/>
        </w:rPr>
        <w:t xml:space="preserve">» </w:t>
      </w:r>
      <w:r>
        <w:rPr>
          <w:rStyle w:val="FootnoteAnchor"/>
          <w:rtl w:val="true"/>
        </w:rPr>
        <w:footnoteReference w:id="318"/>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لیکن برای این مقام هر کدام از فرستادگان خویش را که بخواهد، بر می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خداوند و رسولانش ایمان بیاورید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آیه نیز این سؤال مقدّر نهفته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چرا پیغمبر فرستادی؟ آیا نمی شد تکلیف هر کسی را به خودش القا کنی؟ تا دیگر این برنامه 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صبح که بر می خیزیم، هر کسی تکلیف خودش را می داند که اگر دوست داشت به آن عمل کند و اگر هم نخواست به آن عمل نکند؛ دیگر چه نیازی به پیغمبر است؟ ولی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خودش مسیر و روش را انتخاب می کند و کسی را بر می گزیند که بفرستد و اراده الهی را به شما ابلاغ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خود می داند که این دستورش نیز مانند فرمان های گذشته اش خیلی اطاعت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به دنبالش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تُؤْمِنُوا وَتَتَّقُوا فَلَكُمْ أَجْرٌ 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ایمان بیاورید و از خدا پروا دارید پاداش زیادی دارید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يَحْسَبَنَّ الَّذِين يَبْخَلُونَ بِمَا آتَاهُمُ اللَّهُ مِنْ فَضْلِهِ هُوَ خَيْرًا لَهُمْ بَلْ هُوَ شَرٌّ لَّهُمْ؛ سَيُطَوَّقُونَ مَا بَخِلُوا بِهِ يَوْمَ الْقِيَامَةِ وَ لِلَّهِ مِيرَاثُ السَّاوَاتِ وَالْأَرْضِ</w:t>
      </w:r>
      <w:r>
        <w:rPr>
          <w:rFonts w:eastAsia="Amiri" w:cs="Amiri" w:ascii="Amiri" w:hAnsi="Amiri"/>
          <w:color w:val="111111"/>
          <w:sz w:val="28"/>
          <w:szCs w:val="28"/>
          <w:rtl w:val="true"/>
          <w:lang w:bidi="ar-SA"/>
        </w:rPr>
        <w:t xml:space="preserve">» </w:t>
      </w:r>
      <w:r>
        <w:rPr>
          <w:rStyle w:val="FootnoteAnchor"/>
          <w:rtl w:val="true"/>
        </w:rPr>
        <w:footnoteReference w:id="319"/>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آنانی که بخل می ورزند و حقوق فقرا را از آنچه خدا به فضل خویش به آنان داده مانع شوند، نپندارند که این بخل به سود آنان خواهد بود بلکه به زیان آن هاست؛ زیرا مالی که در آن بخل ورزیده اند، در روز قیامت زنجیر گردن آنها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خدا وارث آسمان ها و زمین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شهادت این آیات قرآنی، معلوم می شود که پولدارها هزینه ای نمی کردند و اینکه در منابع عامه از آن ها به عنوان تجهیز کنندگان سپاه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جیش العسرة</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نام برده اند، دروغی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از کسانی است که بخل می ورزند و اموالشان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گندم، جو و خرما و امثال این چیزها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نپندارند که این بخل ورزیدن به سود آن ها است؛ بلکه این کار، فلاکت و بدفرجامی برای آنها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قرار بوده در دنیا در راه خدا هزینه کنند و نکردند، روز قیامت به صورت نکال و به جهت استحقاق عذاب، به گردنشان انداخته می شود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هم باید بدانند که آن چه از آسمان ها و زمین باز می ماند، از آن خداست؛ یعنی اگر بندگان ناشایست خدا هم بر بعضی از جهات مالی مسلط شوند، آن چه می ماند، از آن خداست که نصیب مؤمنان می شود</w:t>
      </w:r>
      <w:r>
        <w:rPr>
          <w:rFonts w:eastAsia="IRNazanin" w:cs="IRNazanin"/>
          <w:color w:val="111111"/>
          <w:sz w:val="28"/>
          <w:szCs w:val="28"/>
          <w:rtl w:val="true"/>
          <w:lang w:bidi="fa-IR"/>
        </w:rPr>
        <w:t xml:space="preserve">. </w:t>
      </w:r>
      <w:bookmarkStart w:id="343" w:name="pg9136_77405"/>
    </w:p>
    <w:p>
      <w:pPr>
        <w:pStyle w:val="Heading4"/>
        <w:numPr>
          <w:ilvl w:val="3"/>
          <w:numId w:val="1"/>
        </w:numPr>
        <w:rPr/>
      </w:pPr>
      <w:bookmarkStart w:id="344" w:name="__RefHeading___Toc3028576_2870459653"/>
      <w:bookmarkStart w:id="345" w:name="_Toc118"/>
      <w:bookmarkEnd w:id="343"/>
      <w:bookmarkEnd w:id="344"/>
      <w:r>
        <w:rPr/>
        <w:t>54</w:t>
      </w:r>
      <w:r>
        <w:rPr>
          <w:rtl w:val="true"/>
        </w:rPr>
        <w:t xml:space="preserve">. </w:t>
      </w:r>
      <w:r>
        <w:rPr>
          <w:rtl w:val="true"/>
        </w:rPr>
        <w:t>ردّ بر شعر منسوب به امام حسین علیه السلام</w:t>
      </w:r>
      <w:bookmarkEnd w:id="345"/>
    </w:p>
    <w:p>
      <w:pPr>
        <w:pStyle w:val="BookText"/>
        <w:rPr/>
      </w:pPr>
      <w:r>
        <w:rPr>
          <w:rFonts w:ascii="IRNazanin" w:hAnsi="IRNazanin" w:eastAsia="IRNazanin"/>
          <w:color w:val="111111"/>
          <w:sz w:val="28"/>
          <w:sz w:val="28"/>
          <w:szCs w:val="28"/>
          <w:rtl w:val="true"/>
          <w:lang w:bidi="fa-IR"/>
        </w:rPr>
        <w:t>خدا آقای مطهری را رحمت کند آدم عجیبی بود چیزی را که می فهمید حق است، تمام قد از آن دفاع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در خیابان شیر و خورشید بود که اشتهاردی ها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آقایانی شدند و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شرعی شماست که به آن جا بروید و آنجا را احیا کنید، همۀ اهل آن مسجد هم مرید حاج آقا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منظورشان آقای خمینی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آن جا، دیدم با کاشی بر روی یکی از دیوارهای مسجد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الحياة عقيدة و جهاد؛ همانا زندگی اعتقاد داشتن و جهاد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قرار شده بود امور مسجد به دستور من انجام شود، من هم به خرج خودم آن را جمع کردم و به جای آن آیه تطهیر را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یک شنبه روزی جلسه ای منعقد شده بود که خود معجون عجیبی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نجفی شهرستانی، آقای سیدهادی خسروشاهی بزرگ، آقای مطهری، آقای بهشتی، آقای شیرازی، آقای انصارین از تجار محترم تبریز، میرزای لطفی و تعداد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اسدالله بادامچیان، که چای ده مجلس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مطهری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شعر، شعر یک شاعر مسیحی است؛ روزنامه الحیات لبنانی که از روزنامه های معروف است و همین اکنون هم چاپ می شود این شعر را نوشته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قِفْ دُونَ رأيك فى الحيوةِ مُجاهداً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الحيوة عقيدة و جهاد</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روی دیدگاه و حرف خودت با تلاش بایست، زیرا که زندگی، عقیده و جهاد در راه آن عقیده است</w:t>
      </w:r>
      <w:r>
        <w:rPr>
          <w:rFonts w:eastAsia="IRNazanin" w:cs="IRNazanin"/>
          <w:color w:val="111111"/>
          <w:sz w:val="28"/>
          <w:szCs w:val="28"/>
          <w:rtl w:val="true"/>
          <w:lang w:bidi="fa-IR"/>
        </w:rPr>
        <w:t xml:space="preserve">. </w:t>
      </w:r>
      <w:bookmarkStart w:id="346" w:name="pg9136_77407"/>
    </w:p>
    <w:p>
      <w:pPr>
        <w:pStyle w:val="BookText"/>
        <w:rPr/>
      </w:pPr>
      <w:bookmarkEnd w:id="346"/>
      <w:r>
        <w:rPr>
          <w:rFonts w:ascii="IRNazanin" w:hAnsi="IRNazanin" w:eastAsia="IRNazanin"/>
          <w:color w:val="111111"/>
          <w:sz w:val="28"/>
          <w:sz w:val="28"/>
          <w:szCs w:val="28"/>
          <w:rtl w:val="true"/>
          <w:lang w:bidi="fa-IR"/>
        </w:rPr>
        <w:t>در آن جلسه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عاشورا را از آخرین رجز سیدالشهدا علیه السلام می گیریم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الموتُ أَولَى مِنْ رُكُوبِ العَارِ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العارُ أُولَى مِنْ دُخُولِ النَّارِ</w:t>
      </w:r>
    </w:p>
    <w:p>
      <w:pPr>
        <w:pStyle w:val="BookText"/>
        <w:rPr/>
      </w:pPr>
      <w:r>
        <w:rPr>
          <w:rFonts w:ascii="IRNazanin" w:hAnsi="IRNazanin" w:eastAsia="IRNazanin"/>
          <w:color w:val="111111"/>
          <w:sz w:val="28"/>
          <w:sz w:val="28"/>
          <w:szCs w:val="28"/>
          <w:rtl w:val="true"/>
          <w:lang w:bidi="fa-IR"/>
        </w:rPr>
        <w:t>ایشان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آن شاعر کاری نداریم، ولی خودمانیم، قمه هم باید زد؟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جاهای معین و روزهای معین، آن هم نه اینکه بیایند و عکسبرداری کنند و خبرنگار شرقی و غربی زن و مرد حضور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قمه زدن از مسائل خصوصی خودمان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آقای مطهری که خدا رحمتش کند، وقتی چیزی را متوجه می شد، قبول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بعد، شب های تاسوعا و عاشورا در رادیو سلسله منبری از او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حرف خودش را اصلاح کرده بود </w:t>
      </w:r>
      <w:r>
        <w:rPr>
          <w:rFonts w:eastAsia="IRNazanin" w:cs="IRNazanin"/>
          <w:color w:val="111111"/>
          <w:sz w:val="28"/>
          <w:szCs w:val="28"/>
          <w:rtl w:val="true"/>
          <w:lang w:bidi="fa-IR"/>
        </w:rPr>
        <w:t>.</w:t>
      </w:r>
    </w:p>
    <w:p>
      <w:pPr>
        <w:pStyle w:val="Heading4"/>
        <w:numPr>
          <w:ilvl w:val="3"/>
          <w:numId w:val="1"/>
        </w:numPr>
        <w:rPr/>
      </w:pPr>
      <w:bookmarkStart w:id="347" w:name="__RefHeading___Toc3028578_2870459653"/>
      <w:bookmarkStart w:id="348" w:name="_Toc119"/>
      <w:bookmarkEnd w:id="347"/>
      <w:r>
        <w:rPr/>
        <w:t>55</w:t>
      </w:r>
      <w:r>
        <w:rPr>
          <w:rtl w:val="true"/>
        </w:rPr>
        <w:t xml:space="preserve">. </w:t>
      </w:r>
      <w:r>
        <w:rPr>
          <w:rtl w:val="true"/>
        </w:rPr>
        <w:t>شبهه منافقان در بارۀ علم غیب پیامبر</w:t>
      </w:r>
      <w:bookmarkEnd w:id="348"/>
    </w:p>
    <w:p>
      <w:pPr>
        <w:pStyle w:val="BookText"/>
        <w:rPr/>
      </w:pPr>
      <w:r>
        <w:rPr>
          <w:rFonts w:ascii="IRNazanin" w:hAnsi="IRNazanin" w:eastAsia="IRNazanin"/>
          <w:color w:val="111111"/>
          <w:sz w:val="28"/>
          <w:sz w:val="28"/>
          <w:szCs w:val="28"/>
          <w:rtl w:val="true"/>
          <w:lang w:bidi="fa-IR"/>
        </w:rPr>
        <w:t>منافقان در راستای کارشکنی های خود تحرکاتی حساب شده و با برنامه ریزی علیه پیامبر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 شبهه را مطرح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این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می کند از آسمان خبر دارد و برای ما خبر آسمانی می آورد، چرا خودش نمی داند شترش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آمد، جای شتر گمشده را به پیامبر خبر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فلان جا پشت بوته خاری است و افسارش در آن جاگیر کرده است، بروید بیاوریدش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برای آن ها ثابت شود که پیغمبر، هر کمالی که جدای از یک انسان معمولی دارد، از خداست و اوست که این کار را کرده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چنین نبود که اگر منافقان آن حرف ها را نمی زدند، </w:t>
      </w:r>
      <w:bookmarkStart w:id="349" w:name="pg9136_77409"/>
    </w:p>
    <w:p>
      <w:pPr>
        <w:pStyle w:val="BookText"/>
        <w:rPr/>
      </w:pPr>
      <w:bookmarkEnd w:id="349"/>
      <w:r>
        <w:rPr>
          <w:rFonts w:ascii="IRNazanin" w:hAnsi="IRNazanin" w:eastAsia="IRNazanin"/>
          <w:color w:val="111111"/>
          <w:sz w:val="28"/>
          <w:sz w:val="28"/>
          <w:szCs w:val="28"/>
          <w:rtl w:val="true"/>
          <w:lang w:bidi="fa-IR"/>
        </w:rPr>
        <w:t>جبرئیل محل شتر را به پیغمبر خبر نمی داد اما کار جبرئیل این نیست که شتر گمشده مردم را به صاحبانش نشان دهد تا حقانیت پیامبر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ها خودشان بروند و بگردند و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در منابع سیره قطعی سنیهاست که نقل کرده اند</w:t>
      </w:r>
      <w:r>
        <w:rPr>
          <w:rFonts w:eastAsia="IRNazanin" w:cs="IRNazanin"/>
          <w:color w:val="111111"/>
          <w:sz w:val="28"/>
          <w:szCs w:val="28"/>
          <w:rtl w:val="true"/>
          <w:lang w:bidi="fa-IR"/>
        </w:rPr>
        <w:t xml:space="preserve">. </w:t>
      </w:r>
      <w:r>
        <w:rPr>
          <w:rStyle w:val="FootnoteAnchor"/>
          <w:rtl w:val="true"/>
        </w:rPr>
        <w:footnoteReference w:id="321"/>
      </w:r>
    </w:p>
    <w:p>
      <w:pPr>
        <w:pStyle w:val="Heading4"/>
        <w:numPr>
          <w:ilvl w:val="3"/>
          <w:numId w:val="1"/>
        </w:numPr>
        <w:rPr/>
      </w:pPr>
      <w:bookmarkStart w:id="350" w:name="__RefHeading___Toc3028580_2870459653"/>
      <w:bookmarkStart w:id="351" w:name="_Toc120"/>
      <w:bookmarkEnd w:id="350"/>
      <w:r>
        <w:rPr/>
        <w:t>56</w:t>
      </w:r>
      <w:r>
        <w:rPr>
          <w:rtl w:val="true"/>
        </w:rPr>
        <w:t xml:space="preserve">. </w:t>
      </w:r>
      <w:r>
        <w:rPr>
          <w:rtl w:val="true"/>
        </w:rPr>
        <w:t>اعتبار برخی از احادیث ابوهریره</w:t>
      </w:r>
      <w:bookmarkEnd w:id="351"/>
    </w:p>
    <w:p>
      <w:pPr>
        <w:pStyle w:val="BookText"/>
        <w:rPr/>
      </w:pPr>
      <w:r>
        <w:rPr>
          <w:rFonts w:ascii="IRNazanin" w:hAnsi="IRNazanin" w:eastAsia="IRNazanin"/>
          <w:color w:val="111111"/>
          <w:sz w:val="28"/>
          <w:sz w:val="28"/>
          <w:szCs w:val="28"/>
          <w:rtl w:val="true"/>
          <w:lang w:bidi="fa-IR"/>
        </w:rPr>
        <w:t>حدیث غدیر را ابوهریره هم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حدیثی را ابوهریره نقل کرده باشد، لزوماً مجعول نیست، مگر این که حدیثی منحصر به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هیچگاه ابوهریره حدیثی در فضائل اميرالمؤمنين علیه السلام جعل نکرده است؛ که اگر بنا بر جعل باشد، در فضل معاویه و ابوبکر و عمر و عثمان جعل می کرد، نه دربارهٔ امير المؤمنين علیه السلام</w:t>
      </w:r>
      <w:r>
        <w:rPr>
          <w:rFonts w:eastAsia="IRNazanin" w:cs="IRNazanin"/>
          <w:color w:val="111111"/>
          <w:sz w:val="28"/>
          <w:szCs w:val="28"/>
          <w:rtl w:val="true"/>
          <w:lang w:bidi="fa-IR"/>
        </w:rPr>
        <w:t>.</w:t>
      </w:r>
    </w:p>
    <w:p>
      <w:pPr>
        <w:pStyle w:val="Heading4"/>
        <w:numPr>
          <w:ilvl w:val="3"/>
          <w:numId w:val="1"/>
        </w:numPr>
        <w:rPr/>
      </w:pPr>
      <w:bookmarkStart w:id="352" w:name="__RefHeading___Toc3028582_2870459653"/>
      <w:bookmarkStart w:id="353" w:name="_Toc121"/>
      <w:bookmarkEnd w:id="352"/>
      <w:r>
        <w:rPr/>
        <w:t>57</w:t>
      </w:r>
      <w:r>
        <w:rPr>
          <w:rtl w:val="true"/>
        </w:rPr>
        <w:t xml:space="preserve">. </w:t>
      </w:r>
      <w:r>
        <w:rPr>
          <w:rtl w:val="true"/>
        </w:rPr>
        <w:t xml:space="preserve">شیخ محمد تقی شوشتری و کتاب </w:t>
      </w:r>
      <w:r>
        <w:rPr>
          <w:rtl w:val="true"/>
        </w:rPr>
        <w:t>«</w:t>
      </w:r>
      <w:r>
        <w:rPr>
          <w:rtl w:val="true"/>
        </w:rPr>
        <w:t>الاخبار الدخيلة</w:t>
      </w:r>
      <w:r>
        <w:rPr>
          <w:rtl w:val="true"/>
        </w:rPr>
        <w:t>»</w:t>
      </w:r>
      <w:bookmarkEnd w:id="353"/>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محمد تقی شوشتری که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الدخيلة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توجه نکرده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خبر جعلی، در حالی که وقتی مثلاً در خبری یک حرف و او اضافه شده باشد، تصحیف در خبر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احادیثی که در این کتاب آورده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نام می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الاحادیث المُصَحَّفَة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تصحيف يعنی یک لفظ را به لفظ دیگری تبدیل </w:t>
      </w:r>
    </w:p>
    <w:p>
      <w:pPr>
        <w:pStyle w:val="BookText"/>
        <w:rPr/>
      </w:pPr>
      <w:r>
        <w:rPr>
          <w:rFonts w:ascii="IRNazanin" w:hAnsi="IRNazanin" w:eastAsia="IRNazanin"/>
          <w:color w:val="111111"/>
          <w:sz w:val="28"/>
          <w:sz w:val="28"/>
          <w:szCs w:val="28"/>
          <w:rtl w:val="true"/>
          <w:lang w:bidi="fa-IR"/>
        </w:rPr>
        <w:t>کردن، یا چیزی بدان افزودن این مهمترین معنی تصحیف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چنین اخباری را نمیتوان دخیل یا جعلی نام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دیگر هم در دفاع از شیخ محمد تقی شوشتری رساله ای نوشته است که ای کاش ننوشته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محمدتقی شوشتری اهل تتبع بود، ولی استاد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استاد ندیده باشد، ده برابر بیشتر از آن چه که می داند، می تواند یاد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این موضوع را به آسانی می فهمید که اگر انسان راهنما داشته باشد، چه زود به نتیجه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مشکلات این افرادی که استاد ندیده اند، این است که برای زحمت های خودشان خیلی ارزش قائل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شریعتی در یکی از خطابه هایش که در آمفی تئاتر دانشکده نفت آبادان ایراد کرد، به همه علمای شیعه به جز شیخ شوشتری حمله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فقط ایشان را استثنا می کند؟ چون ایشان سند حدیث مربوط به نهم ربیع را بر خلاف نظر جمع زیادی ضعیف می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اکنون در مقام آن نیستم که بخواهم تعیین کنم که حق با کیست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شوشتری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الاخبار الدخيلة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به معنی اخباری است که وارد شده و جزء 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وقتی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دخیل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شده است و جزو حدیث نیست</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 xml:space="preserve">ایشان اخبار دخیله را به معنی </w:t>
      </w:r>
    </w:p>
    <w:p>
      <w:pPr>
        <w:pStyle w:val="BookText"/>
        <w:rPr/>
      </w:pPr>
      <w:r>
        <w:rPr>
          <w:rFonts w:ascii="IRNazanin" w:hAnsi="IRNazanin" w:eastAsia="IRNazanin"/>
          <w:color w:val="111111"/>
          <w:sz w:val="28"/>
          <w:sz w:val="28"/>
          <w:szCs w:val="28"/>
          <w:rtl w:val="true"/>
          <w:lang w:bidi="fa-IR"/>
        </w:rPr>
        <w:t>خبرهای مجعول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کتاب، حدیثی را به لحاظ وجود یک نفر در سلسله سند آن که می گویند کذاب است، مجعول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طبق ضوابط رجالی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 به کسی گفته نمی شود که هر آن چه می گوید، دروغ باشد؛ زیرا امکان ندارد هیچ دروغگویی هر چه بگوید، دروغ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از عناوینی است که جز به فعل، همه موارد برای شخص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شمار عناوینی است که برای شخص با اتیان یک مورد هم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می زنم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مورد کسی می گویند نماز می خواند، چنین کسی به لحاظ اداء واجبات عادل است؛ حال این که می گویند نماز می خواند، منظور یک رکعت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منظور آن است که در بیست و چهار ساعت، هفده رکعت نماز بخواند و در مجموع عمر تکلیفی اش، حتی برای یک بار هم که شده، عمداً نماز خود را ترک نکرده باشد، مگر این که بعد از آن توبه کرده باشد و توبه اش هم ثابت شده باشد، زیرا فعل واجب در صورتی محقق می شود که آنگونه که خدا خواسته است، انجام گردد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محرّمات نیز، معیار اطلاق عدالت، ترک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در مورد کسی، العیاذ بالله بگویند زانی است، به این معنی نیست که او با هر زنی زنا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چنین قدرتی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زنا به ترک جمیع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آن هم حتی به یک بار </w:t>
      </w:r>
    </w:p>
    <w:p>
      <w:pPr>
        <w:pStyle w:val="BookText"/>
        <w:rPr/>
      </w:pPr>
      <w:r>
        <w:rPr>
          <w:rFonts w:ascii="IRNazanin" w:hAnsi="IRNazanin" w:eastAsia="IRNazanin"/>
          <w:color w:val="111111"/>
          <w:sz w:val="28"/>
          <w:sz w:val="28"/>
          <w:szCs w:val="28"/>
          <w:rtl w:val="true"/>
          <w:lang w:bidi="fa-IR"/>
        </w:rPr>
        <w:t>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سالبه کلیه، موجبهٔ جزئیه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بارهٔ کسی می توانیم بگوییم زنا نمی کند که حتی یک مورد زنا نداشته باشد، وگرنه اگر حتی یک مورد موجبه جزییه، یعنی یک مورد زنا داشته باشد، سلب کلی در مورد او صادق نیست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اطلاق کذب هم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یک دروغ هم گفته باشد، دیگر به او صادق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کذب، کذب عمدی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اشتباه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 خلاف واقع است که از محرمات است و موجب فسق می گردد</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کاذب به کسی گفته می شود که ثابت شده باشد در یک یا چند مورد دروغ گفته است، نه این که هر چه می گوید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در طریق خبری یک نفر کذاب داشته باشد، نمی توان خبر را دروغ و غیر قابل اعتماد </w:t>
      </w:r>
    </w:p>
    <w:p>
      <w:pPr>
        <w:pStyle w:val="BookText"/>
        <w:rPr/>
      </w:pP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همین خبر به سند دیگری آمده باشد، تأیید می شود و وجود آن کذاب در طریق آن خبر، دیگر ضرری به خبر نمی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یکی از شیوه های کتاب شهید جاوید و دیدگاههای نویسندۀ آن است که این بحث را زیاد تعقیب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در بحث علم امام، در فصلی که شامل پنج یا شش روایت است، در یکی از روایاتش فردی به نام ابوجمیله مفضل بن صالح وجود دارد که در این کتاب، می گوید او کذاب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گذشته از این که کذاب بودنش واقعیت دارد یا نه، نمی توان چنین حدیثی را مجعول دانست؛ زیرا مجعول بودن یعنی بدانی که خودش جعل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احتمال هم کفایت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نمونه عرض می کنم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خطیب بغدادی در تاریخ بغداد آورده که همین فرد جعل حدیث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ذکر سند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دربارۀ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 و 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گویی درست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حدیث مجموعه است و به این مقدار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این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مدینه العلم و على بابها و ابوبكر حيطانها و عمرُ سقفها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نادان نفهمیده که پیامبر نمی خواهد برای شهر خودش در و دروازه و حصار درست کند، بلکه می خواهد بفرماید راه دستیابی به علم من اميرالمؤمنين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حدیث با آن تفصیل، مجعول است، زیرا ناقل داستان خودش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بودیم و دیدیم که جعل کرده است</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عبارات نیز شهادت می دهد که جعل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همین روایت به این شکل مجعولش به سند دیگری آمد، آیا به قول آقایان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آیا رفع تهمت از این جعل می شود؟ آیا تواتر می تواند مشکل این جعل را حل کند؟</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سند دارد که به اباصلت هروی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عبدالسلام بن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و او آن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از او چندین سند هست تا به ابن عباس که صحابی باشد،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 خطیب بغدادی در خصوص عبدالسلام اباصلت هروی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السلام اباصلت، حدیث را از یحیی بن معین نقل می کند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یحیی بن معین در این مورد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حدیث را نگفته ام؛ من هم نتیجه گرفتم که پس حتماً عبدالسلام بن صالح خودش این حدیث را جعل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به یکی از محدثان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ادعای خودشان بزرگ که البته ربطی به ما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،در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چه می گویند؟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این سخن این است که عبدالسلام اباصلت هروی آدم ثروتمندی بود، به محدثان پول می داد تا احادیثی را نقل کنند که مردم به لحاظ موضع آن روایات در فضیلت علی علیه السلام، حاضر به شنیدنشان از محدثان نبودند و آن ها را متهم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 مدعا آن است که محدّث دیگری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از یحیی بن معین شنيدم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فبرأت العهدة من ابی صلت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گردن ابی صلت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دیگری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فبرأت ذمّة ابى الصلت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 صلت بری الذمة شد</w:t>
      </w:r>
      <w:r>
        <w:rPr>
          <w:rFonts w:eastAsia="IRNazanin" w:cs="IRNazanin"/>
          <w:color w:val="111111"/>
          <w:sz w:val="28"/>
          <w:szCs w:val="28"/>
          <w:rtl w:val="true"/>
          <w:lang w:bidi="fa-IR"/>
        </w:rPr>
        <w:t xml:space="preserve">). </w:t>
      </w:r>
      <w:bookmarkStart w:id="354" w:name="pg9136_77420"/>
    </w:p>
    <w:p>
      <w:pPr>
        <w:pStyle w:val="BookText"/>
        <w:rPr/>
      </w:pPr>
      <w:bookmarkEnd w:id="354"/>
      <w:r>
        <w:rPr>
          <w:rFonts w:ascii="IRNazanin" w:hAnsi="IRNazanin" w:eastAsia="IRNazanin"/>
          <w:color w:val="111111"/>
          <w:sz w:val="28"/>
          <w:sz w:val="28"/>
          <w:szCs w:val="28"/>
          <w:rtl w:val="true"/>
          <w:lang w:bidi="fa-IR"/>
        </w:rPr>
        <w:t>بدین ترتیب دیگر اباصلت متهم به دروغگویی نمی شود؛ زیرا انکار یحیی به خاطر این بوده که وی در مجامع حدیث نمی گفته است، بلکه در جمع خصوصی حدیث 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شاهدش این است که آن محدث ثقه گفته است که من از یحیی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این دو نقل به این است که وی به افراد خاصی حدیث می گفته و در مجامع عمومی حدیث نمی گفته تا در مقابل عامه موجب زحمت برایش نشود </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نمونه اش باز هم در همان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باب، پنج یا شش حدیث وجود دارد که به لحاظ مضمون، با حدیثی که ابوجميلة مفضل بن صالح اسدی آورده،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حاشیه روایت به نقل از رجال علامه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این هم کاری ندارم، زیرا تازه محل بحث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قول دیگران در باره ابوجمیله است، نه قول ما </w:t>
      </w:r>
      <w:r>
        <w:rPr>
          <w:rFonts w:eastAsia="IRNazanin" w:cs="IRNazanin"/>
          <w:color w:val="111111"/>
          <w:sz w:val="28"/>
          <w:szCs w:val="28"/>
          <w:rtl w:val="true"/>
          <w:lang w:bidi="fa-IR"/>
        </w:rPr>
        <w:t>.</w:t>
      </w:r>
    </w:p>
    <w:p>
      <w:pPr>
        <w:pStyle w:val="Heading4"/>
        <w:numPr>
          <w:ilvl w:val="3"/>
          <w:numId w:val="1"/>
        </w:numPr>
        <w:rPr/>
      </w:pPr>
      <w:bookmarkStart w:id="355" w:name="__RefHeading___Toc3028584_2870459653"/>
      <w:bookmarkStart w:id="356" w:name="_Toc122"/>
      <w:bookmarkEnd w:id="355"/>
      <w:r>
        <w:rPr/>
        <w:t>58</w:t>
      </w:r>
      <w:r>
        <w:rPr>
          <w:rtl w:val="true"/>
        </w:rPr>
        <w:t xml:space="preserve">. </w:t>
      </w:r>
      <w:r>
        <w:rPr>
          <w:rtl w:val="true"/>
        </w:rPr>
        <w:t>قاعدة الزام</w:t>
      </w:r>
      <w:bookmarkEnd w:id="356"/>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مرحوم آقای خویی هم در اصولش این حدیث را 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موثقة ابی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موثقی از امام باقر سلام الله علیه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را که شما از این بازار مسلمین بخورید، پاک است</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 xml:space="preserve">چون حکم بازار مسلمین این چنین است، لذا الآن با وجود اختلافی که در احکام ذبح با سنی ها داریم، در مناطقی که سنی ها اکثریت </w:t>
      </w:r>
    </w:p>
    <w:p>
      <w:pPr>
        <w:pStyle w:val="BookText"/>
        <w:rPr/>
      </w:pPr>
      <w:r>
        <w:rPr>
          <w:rFonts w:ascii="IRNazanin" w:hAnsi="IRNazanin" w:eastAsia="IRNazanin"/>
          <w:color w:val="111111"/>
          <w:sz w:val="28"/>
          <w:sz w:val="28"/>
          <w:szCs w:val="28"/>
          <w:rtl w:val="true"/>
          <w:lang w:bidi="fa-IR"/>
        </w:rPr>
        <w:t>هستند، هیچ تحقیقی نمی کنیم که آیا طبق مذهب خودت که مثلاً حنفی یا شافعی هستی ذبح کردی یا طبق مذهب من؟ زیرا از نظر ما قاعدة الزام مسلمان و صحت عملش طبق مذهبش از اصول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اگر سنی شیعه شود، اعاده نمازهایی را که طبق مذهب خودش خوانده است، بر او واجب نیست؛ مگر مواردی را که طبق مذهب خودش هم باطل خوانده باشد، که در این صورت، چنین مواردی را باید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قاعده الزام این است که شخص هر عملی را که طبق مذهب خود به طور صحیح انجام داده باشد، عمل صحیحی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به 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اصلی فقهی در میان اهل سنت است، استفتایی از مرحوم آیت الله خویی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موضوع به این بر می گردد که آقایان اهل سنت در بحث ارث به مشکلی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به 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است که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اهل سنت، کسی که یک یا دو دختر، نه بیشتر داشته باشد و پسر هم نداشته باشد، پس از فوتش، برادرش که همان عموی بچه ها باشد، سهیم در ارث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برادر متوفّی بنا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به عصبه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رگ قبیله محسوب می گردد، با دختران شریک در ارث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قاعده فقهی اهل سنت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از نظر فقه شیعه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قاعده فقهی را مستند به دعوایی می کنند که به روایت آن ها پس از شهادت حضرت زهرا علیها السلام بین امیرالمؤمنین علیه السلام و عباس بن عبد المطلب در ارث از فدک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 اهل </w:t>
      </w:r>
    </w:p>
    <w:p>
      <w:pPr>
        <w:pStyle w:val="BookText"/>
        <w:rPr/>
      </w:pPr>
      <w:r>
        <w:rPr>
          <w:rFonts w:ascii="IRNazanin" w:hAnsi="IRNazanin" w:eastAsia="IRNazanin"/>
          <w:color w:val="111111"/>
          <w:sz w:val="28"/>
          <w:sz w:val="28"/>
          <w:szCs w:val="28"/>
          <w:rtl w:val="true"/>
          <w:lang w:bidi="fa-IR"/>
        </w:rPr>
        <w:t>سنت، ابن عباس به خاطر نسبتی که با حضرت زهرا علیها السلام داشت خود را با حسنین شریک در میراث آن حضرت می دانست و عمر بنا بر همین قاعدهٔ تعصیب، به نفع او حکم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این داستان راست باشد، عباس سخنی بیجا گفته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به 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جاهلی است که ربطی به اسلام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احتمال قوی این داستان را جعل کردند تا تیر دو سویه زده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قاعده در میان اهل سنت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و لبنان که هم شیعه و هم اهل سنت در این مناطق فقه رسمی و قانونی دارند، بسیاری از سنی هایی که دارای یک یا دو دختر هستند، به دادگاه می روند و نزد قاضی به طور رسمی اعتراف می کنند که من شیعه هستم تا بعد از مرگشان، برادرانشان، مدعی اموال دخترانشان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این رفتاری که بعضی از اهل سنت در این مناطق می کنند، استفتایی از آقای خویی صورت گرفت که تکلیف افرادی را مشخص کنند که فقط به خاطر تعصیب، چنین اعترافی را در دادگاه می کنند و بر این اساس در خواست می کنند تا با آن ها معامله فقه شیعه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 که چنین کاری مجاز نیست، مگر آن که به مذهب شیعه منتقل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محکوم به ضوابط مذهب خودشان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طلاق هم طبق قاعده الزام، اگر کسی که سنی است، همسرش را سه طلاقه کند و آن مرد یا زن شیعه شود، طلاق سه طلاقه معتبر نیست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 قاعده الزام در مورد بت پرست ها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روایت صحیحه ای که خود نیز یکی از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الزام</w:t>
      </w:r>
      <w:r>
        <w:rPr>
          <w:rFonts w:eastAsia="IRNazanin" w:cs="IRNazanin"/>
          <w:color w:val="111111"/>
          <w:sz w:val="28"/>
          <w:szCs w:val="28"/>
          <w:rtl w:val="true"/>
          <w:lang w:bidi="fa-IR"/>
        </w:rPr>
        <w:t xml:space="preserve">» </w:t>
      </w:r>
      <w:bookmarkStart w:id="357" w:name="pg9136_77427"/>
    </w:p>
    <w:p>
      <w:pPr>
        <w:pStyle w:val="BookText"/>
        <w:rPr/>
      </w:pPr>
      <w:bookmarkEnd w:id="357"/>
      <w:r>
        <w:rPr>
          <w:rFonts w:ascii="IRNazanin" w:hAnsi="IRNazanin" w:eastAsia="IRNazanin"/>
          <w:color w:val="111111"/>
          <w:sz w:val="28"/>
          <w:sz w:val="28"/>
          <w:szCs w:val="28"/>
          <w:rtl w:val="true"/>
          <w:lang w:bidi="fa-IR"/>
        </w:rPr>
        <w:t>است، امام صادق علیه السلام دوستی داشت که همیشه با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غلام این دوست حضرت از اربابش عقب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غلامش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 که چرا نمی آیی؟ امام علیه السلام به شدت عصبانی شد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می کردم که تو دین داری و جوانمردی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شده؟ حضرت او را عتاب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چه مجوّزی وی را نسبت زنازاده دادی؟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مادرش بت پرست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که هر آیین و هر کیشی برای خودش قانونی جهت ازدواج دارد و نکاح معتبری بینشان برقرار است</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در قضیه طواف النساء هم که اهل سنت بدان عامل نیستند، عقوبتش در روز قیامت است و خود حساب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بدانید که از لحاظ فقهی، اولادشان شرعی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به زنا در مورد آن ها نیز مستوجب عقوبت است و تنها موجب فراری دادنشان می شود</w:t>
      </w:r>
      <w:r>
        <w:rPr>
          <w:rFonts w:eastAsia="IRNazanin" w:cs="IRNazanin"/>
          <w:color w:val="111111"/>
          <w:sz w:val="28"/>
          <w:szCs w:val="28"/>
          <w:rtl w:val="true"/>
          <w:lang w:bidi="fa-IR"/>
        </w:rPr>
        <w:t>.</w:t>
      </w:r>
    </w:p>
    <w:p>
      <w:pPr>
        <w:pStyle w:val="Heading4"/>
        <w:numPr>
          <w:ilvl w:val="3"/>
          <w:numId w:val="1"/>
        </w:numPr>
        <w:rPr/>
      </w:pPr>
      <w:bookmarkStart w:id="358" w:name="__RefHeading___Toc3028586_2870459653"/>
      <w:bookmarkStart w:id="359" w:name="_Toc123"/>
      <w:bookmarkEnd w:id="358"/>
      <w:r>
        <w:rPr/>
        <w:t>59</w:t>
      </w:r>
      <w:r>
        <w:rPr>
          <w:rtl w:val="true"/>
        </w:rPr>
        <w:t xml:space="preserve">. </w:t>
      </w:r>
      <w:r>
        <w:rPr>
          <w:rtl w:val="true"/>
        </w:rPr>
        <w:t xml:space="preserve">عمل به </w:t>
      </w:r>
      <w:r>
        <w:rPr>
          <w:rtl w:val="true"/>
        </w:rPr>
        <w:t>«</w:t>
      </w:r>
      <w:r>
        <w:rPr>
          <w:rtl w:val="true"/>
        </w:rPr>
        <w:t>قاعده الزام</w:t>
      </w:r>
      <w:r>
        <w:rPr>
          <w:rtl w:val="true"/>
        </w:rPr>
        <w:t>»</w:t>
      </w:r>
      <w:bookmarkEnd w:id="359"/>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اذانی که دول اسلامی چند دقیقه زودتر از ضابطه شیعی اعلام می کنند، نباید اعتنا کرد مگر از روی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وظیفه نداریم تحقیق کنیم و ببینیم اذان را درست می گویند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می دانیم زود گفتن اذانشان عمل بر طبق ضوابطشان است، به هیچ وجه نمی توانیم بدان اعتماد کنیم و باید نماز را تأخیر بیاندازیم، مگر این که بر اساس تقیه با آنان همراه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در </w:t>
      </w:r>
      <w:bookmarkStart w:id="360" w:name="pg9136_77429"/>
    </w:p>
    <w:p>
      <w:pPr>
        <w:pStyle w:val="BookText"/>
        <w:rPr/>
      </w:pPr>
      <w:bookmarkEnd w:id="360"/>
      <w:r>
        <w:rPr>
          <w:rFonts w:ascii="IRNazanin" w:hAnsi="IRNazanin" w:eastAsia="IRNazanin"/>
          <w:color w:val="111111"/>
          <w:sz w:val="28"/>
          <w:sz w:val="28"/>
          <w:szCs w:val="28"/>
          <w:rtl w:val="true"/>
          <w:lang w:bidi="fa-IR"/>
        </w:rPr>
        <w:t>آنجا قبل از نماز مغرب، امام خودش دو رکعت نماز می خواند که حدود هشت دقیقه طول می کشد و سپس دوباره اذان مختصری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باعث می شود تا دخول در وقت قطعی صورت گیرد و مانع برطرف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طبق ضوابطی بدانیم که ذبحشان صحیح نیست، در آن جا نیز 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الزام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رفتار کنیم، یعنی خودمان اجازه چنین ذبحی را نداریم؛ اما می توانیم ذبح آنها را بخوریم و مصرف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الزام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مسلمانان صدق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نمی توانیم ذبیحهٔ یهودیان را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بود که برخی از شهرهای عراق مثل سامراء، شهروند یهودی داشت و گوسفندشان برایمسلمانان حرام بود</w:t>
      </w:r>
      <w:r>
        <w:rPr>
          <w:rFonts w:eastAsia="IRNazanin" w:cs="IRNazanin"/>
          <w:color w:val="111111"/>
          <w:sz w:val="28"/>
          <w:szCs w:val="28"/>
          <w:rtl w:val="true"/>
          <w:lang w:bidi="fa-IR"/>
        </w:rPr>
        <w:t>.</w:t>
      </w:r>
    </w:p>
    <w:p>
      <w:pPr>
        <w:pStyle w:val="Heading4"/>
        <w:numPr>
          <w:ilvl w:val="3"/>
          <w:numId w:val="1"/>
        </w:numPr>
        <w:rPr/>
      </w:pPr>
      <w:bookmarkStart w:id="361" w:name="__RefHeading___Toc3028588_2870459653"/>
      <w:bookmarkStart w:id="362" w:name="_Toc124"/>
      <w:bookmarkEnd w:id="361"/>
      <w:r>
        <w:rPr/>
        <w:t>60</w:t>
      </w:r>
      <w:r>
        <w:rPr>
          <w:rtl w:val="true"/>
        </w:rPr>
        <w:t xml:space="preserve">. </w:t>
      </w:r>
      <w:r>
        <w:rPr>
          <w:rtl w:val="true"/>
        </w:rPr>
        <w:t>تاریخ شهادت امام رضا علیه السلام</w:t>
      </w:r>
      <w:bookmarkEnd w:id="362"/>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در اسناد شیعی آمده، این است که تاریخ شهادت آن حضرت هفدهم صفر است</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در کشورهای عربی همین تاریخ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که آخر ماه صفر را به عنوان روز شهادت در نظر می گیرند، در حقیقت بنا را بر سخن طبری و ابن أثير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این است که طبری خودش در خراسان نبوده و حیاتش هم مقارن شهادت امام علیه السلام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حمل بر صحت مطلب، این است که رسیدن خبر از خراسان تا بغداد، ده تا دوازده روز طول می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مورخان، روزی را که خبر به بغداد رسیده است، به عنوان روز شهادت گزارش کرده اند</w:t>
      </w:r>
      <w:r>
        <w:rPr>
          <w:rFonts w:eastAsia="IRNazanin" w:cs="IRNazanin"/>
          <w:color w:val="111111"/>
          <w:sz w:val="28"/>
          <w:szCs w:val="28"/>
          <w:rtl w:val="true"/>
          <w:lang w:bidi="fa-IR"/>
        </w:rPr>
        <w:t xml:space="preserve">. </w:t>
      </w:r>
      <w:bookmarkStart w:id="363" w:name="pg9136_77431"/>
    </w:p>
    <w:p>
      <w:pPr>
        <w:pStyle w:val="Heading4"/>
        <w:numPr>
          <w:ilvl w:val="3"/>
          <w:numId w:val="1"/>
        </w:numPr>
        <w:rPr/>
      </w:pPr>
      <w:bookmarkStart w:id="364" w:name="__RefHeading___Toc3028590_2870459653"/>
      <w:bookmarkStart w:id="365" w:name="_Toc125"/>
      <w:bookmarkEnd w:id="363"/>
      <w:bookmarkEnd w:id="364"/>
      <w:r>
        <w:rPr/>
        <w:t>61</w:t>
      </w:r>
      <w:r>
        <w:rPr>
          <w:rtl w:val="true"/>
        </w:rPr>
        <w:t xml:space="preserve">. </w:t>
      </w:r>
      <w:r>
        <w:rPr>
          <w:rtl w:val="true"/>
        </w:rPr>
        <w:t xml:space="preserve">مفهوم </w:t>
      </w:r>
      <w:r>
        <w:rPr>
          <w:rtl w:val="true"/>
        </w:rPr>
        <w:t>«</w:t>
      </w:r>
      <w:r>
        <w:rPr>
          <w:rtl w:val="true"/>
        </w:rPr>
        <w:t>من شرّ ما خَلق</w:t>
      </w:r>
      <w:r>
        <w:rPr>
          <w:rtl w:val="true"/>
        </w:rPr>
        <w:t>»</w:t>
      </w:r>
      <w:bookmarkEnd w:id="365"/>
    </w:p>
    <w:p>
      <w:pPr>
        <w:pStyle w:val="BookText"/>
        <w:rPr/>
      </w:pPr>
      <w:r>
        <w:rPr>
          <w:rFonts w:ascii="IRNazanin" w:hAnsi="IRNazanin" w:eastAsia="IRNazanin"/>
          <w:color w:val="111111"/>
          <w:sz w:val="28"/>
          <w:sz w:val="28"/>
          <w:szCs w:val="28"/>
          <w:rtl w:val="true"/>
          <w:lang w:bidi="fa-IR"/>
        </w:rPr>
        <w:t>منظور از این آیه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پناه می برم، از هر چیزی که آفریده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 که شرّش به من نرسیده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شر کسی که او را خدا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 تو، مخلوقاتی هستند که با آزادی مرتکب شر می شوند و شرشان را به من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تو می خواهم تا مانع آنها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متعهد نشده تا شرّ هر کسی را که می خواهد به من شر برساند، از من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خالق آن ها خداست، تحت تسلط خدا هستند، لذا من از خدا می خواهم جلوی آنها را در رساندن شرّ به من بگیرد</w:t>
      </w:r>
      <w:r>
        <w:rPr>
          <w:rFonts w:eastAsia="IRNazanin" w:cs="IRNazanin"/>
          <w:color w:val="111111"/>
          <w:sz w:val="28"/>
          <w:szCs w:val="28"/>
          <w:rtl w:val="true"/>
          <w:lang w:bidi="fa-IR"/>
        </w:rPr>
        <w:t>.</w:t>
      </w:r>
    </w:p>
    <w:p>
      <w:pPr>
        <w:pStyle w:val="Heading4"/>
        <w:numPr>
          <w:ilvl w:val="3"/>
          <w:numId w:val="1"/>
        </w:numPr>
        <w:rPr/>
      </w:pPr>
      <w:bookmarkStart w:id="366" w:name="__RefHeading___Toc3028592_2870459653"/>
      <w:bookmarkStart w:id="367" w:name="_Toc126"/>
      <w:bookmarkEnd w:id="366"/>
      <w:r>
        <w:rPr/>
        <w:t>62</w:t>
      </w:r>
      <w:r>
        <w:rPr>
          <w:rtl w:val="true"/>
        </w:rPr>
        <w:t xml:space="preserve">. </w:t>
      </w:r>
      <w:r>
        <w:rPr>
          <w:rtl w:val="true"/>
        </w:rPr>
        <w:t xml:space="preserve">آیه </w:t>
      </w:r>
      <w:r>
        <w:rPr>
          <w:rtl w:val="true"/>
        </w:rPr>
        <w:t>«</w:t>
      </w:r>
      <w:r>
        <w:rPr>
          <w:rtl w:val="true"/>
        </w:rPr>
        <w:t>زحزح عن النار</w:t>
      </w:r>
      <w:r>
        <w:rPr>
          <w:rtl w:val="true"/>
        </w:rPr>
        <w:t>»</w:t>
      </w:r>
      <w:bookmarkEnd w:id="3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زحزح عن النار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زُحزِحَ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لیز بخورد به آتشی که افراد هلش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 است که کسانی از آتش، او را به طرف بهشت هل می دهند، یعنی لطف خدا به او این است که اگر او را رها کند، جهنمی است</w:t>
      </w:r>
      <w:r>
        <w:rPr>
          <w:rFonts w:eastAsia="IRNazanin" w:cs="IRNazanin"/>
          <w:color w:val="111111"/>
          <w:sz w:val="28"/>
          <w:szCs w:val="28"/>
          <w:rtl w:val="true"/>
          <w:lang w:bidi="fa-IR"/>
        </w:rPr>
        <w:t>.</w:t>
      </w:r>
    </w:p>
    <w:p>
      <w:pPr>
        <w:pStyle w:val="Heading4"/>
        <w:numPr>
          <w:ilvl w:val="3"/>
          <w:numId w:val="1"/>
        </w:numPr>
        <w:rPr/>
      </w:pPr>
      <w:bookmarkStart w:id="368" w:name="__RefHeading___Toc3028594_2870459653"/>
      <w:bookmarkStart w:id="369" w:name="_Toc127"/>
      <w:bookmarkEnd w:id="368"/>
      <w:r>
        <w:rPr/>
        <w:t>63</w:t>
      </w:r>
      <w:r>
        <w:rPr>
          <w:rtl w:val="true"/>
        </w:rPr>
        <w:t xml:space="preserve">. </w:t>
      </w:r>
      <w:r>
        <w:rPr>
          <w:rtl w:val="true"/>
        </w:rPr>
        <w:t>سلطان الواعظين شيرازى</w:t>
      </w:r>
      <w:bookmarkEnd w:id="369"/>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سلطان الواعظین شیرازی صاحب شب های پیشاور، از منبری های تهران و آدم با مطالعه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را که می گویند همه را از حفظ بوده است، ظاهراً فشرده اش را حفظ بوده و بعداً از نصوص به آن اضافه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گفته اند در یک مجلس برای </w:t>
      </w:r>
      <w:bookmarkStart w:id="370" w:name="pg9136_77433"/>
    </w:p>
    <w:p>
      <w:pPr>
        <w:pStyle w:val="BookText"/>
        <w:rPr/>
      </w:pPr>
      <w:bookmarkEnd w:id="370"/>
      <w:r>
        <w:rPr>
          <w:rFonts w:ascii="IRNazanin" w:hAnsi="IRNazanin" w:eastAsia="IRNazanin"/>
          <w:color w:val="111111"/>
          <w:sz w:val="28"/>
          <w:sz w:val="28"/>
          <w:szCs w:val="28"/>
          <w:rtl w:val="true"/>
          <w:lang w:bidi="fa-IR"/>
        </w:rPr>
        <w:t>حدیث ثقلین، سی و پنج مدرک را از حافظهٔ خوبی که داشته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روایات مسلط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منبری خوب آن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هیکل بزرگ، ریش مفصل و عمامه و هیبتی عجیب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منزلش هم در پایین خیابان خراسان بود که بعدش چهارراهی قرار دارد که مسجد لرزاده در آن جا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رفیق بودیم ده پانزده سال قبل از انقلاب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از کتابش چاپ های زیادی شد، ولی آن موقع حق تألیف هم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هم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مقاله 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چاپ شده که ظاهرا گفته اند در مورد نبوت است، ولی به دست ما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عوام است و به درد شما علما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 ها زیاد به جنگ این کتاب رفتند و کتب زیادی علیه آن نوشتند، اما همهٔ آن ها فحاشی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اصالتاً شیرازی بوده ولی جدش ساکن کرمانشاه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سادات شیرازی بودند که از کرمانشاه منتقل به تهران شدند</w:t>
      </w:r>
      <w:r>
        <w:rPr>
          <w:rFonts w:eastAsia="IRNazanin" w:cs="IRNazanin"/>
          <w:color w:val="111111"/>
          <w:sz w:val="28"/>
          <w:szCs w:val="28"/>
          <w:rtl w:val="true"/>
          <w:lang w:bidi="fa-IR"/>
        </w:rPr>
        <w:t>.</w:t>
      </w:r>
    </w:p>
    <w:p>
      <w:pPr>
        <w:pStyle w:val="Heading4"/>
        <w:numPr>
          <w:ilvl w:val="3"/>
          <w:numId w:val="1"/>
        </w:numPr>
        <w:rPr/>
      </w:pPr>
      <w:bookmarkStart w:id="371" w:name="__RefHeading___Toc3028596_2870459653"/>
      <w:bookmarkStart w:id="372" w:name="_Toc128"/>
      <w:bookmarkEnd w:id="371"/>
      <w:r>
        <w:rPr/>
        <w:t>64</w:t>
      </w:r>
      <w:r>
        <w:rPr>
          <w:rtl w:val="true"/>
        </w:rPr>
        <w:t xml:space="preserve">. </w:t>
      </w:r>
      <w:r>
        <w:rPr>
          <w:rtl w:val="true"/>
        </w:rPr>
        <w:t>مسؤولیت اعمال</w:t>
      </w:r>
      <w:bookmarkEnd w:id="372"/>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مسائل اساسی که باید به آن توجه داد، این است که گاهی شخصی کتابی یا قصه ای می نویسد یا شعری می سراید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می میرد و از بین می رود، ولی آن که اکنون آن را برای ما بازخوانی می کند، یا چاپ نموده و منتشرش می کند، من نوعی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صوت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و چاپخانه اش متعلق به من و شما است، و دیگری هم آن را با ساز و تار و تنبور می نوازد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من فقط شعرش را به حافظ نسبت داده ام و در این میان، حافظ </w:t>
      </w:r>
    </w:p>
    <w:p>
      <w:pPr>
        <w:pStyle w:val="BookText"/>
        <w:rPr/>
      </w:pPr>
      <w:r>
        <w:rPr>
          <w:rFonts w:ascii="IRNazanin" w:hAnsi="IRNazanin" w:eastAsia="IRNazanin"/>
          <w:color w:val="111111"/>
          <w:sz w:val="28"/>
          <w:sz w:val="28"/>
          <w:szCs w:val="28"/>
          <w:rtl w:val="true"/>
          <w:lang w:bidi="fa-IR"/>
        </w:rPr>
        <w:t>بیش از یک جنبهٔ اعتباری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مرده است و موجد شعر او در ابعاد و اشکال مختلف همه آنانی هستند که به نوعی دست اندرکار اشاعه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که آن را به حافظ نسبت می دهم، در همهٔ ابعاد قائل به آن هستم و باید پذیرای آن محتوا و مفهوم باشم</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اختراعات هم وضعشان به همین منوال است، یعنی من می سازم، مهندسی می کنم و مقدار زیادی هم تغییرات در آن به وجود می آورم، ولی آن را به مخترعش نسبت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کارهای عقلایی هم همین گونه است و در یک کلام، مسؤولیت یک اثر ادبی یا فنی یا هنری با اشاعه دهندگان و مروجان آن است و اینان هستند که در برابر آن فکر و اثر، باید شرعاً پاسخگو باشند، وگرنه از آن موجد اولیه اکنون هیچ نوشته و صدا و اثر مستقیمی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حال حاضر، هر کسی باید مسؤولیت آن چه را می خواند و می نویسد و چاپ می کند و نشر می دهد، بر عهده بگیرد و بداند که چه می کند</w:t>
      </w:r>
      <w:r>
        <w:rPr>
          <w:rFonts w:eastAsia="IRNazanin" w:cs="IRNazanin"/>
          <w:color w:val="111111"/>
          <w:sz w:val="28"/>
          <w:szCs w:val="28"/>
          <w:rtl w:val="true"/>
          <w:lang w:bidi="fa-IR"/>
        </w:rPr>
        <w:t xml:space="preserve">. </w:t>
      </w:r>
      <w:bookmarkStart w:id="373" w:name="pg9136_77437"/>
    </w:p>
    <w:p>
      <w:pPr>
        <w:pStyle w:val="Heading2"/>
        <w:numPr>
          <w:ilvl w:val="1"/>
          <w:numId w:val="1"/>
        </w:numPr>
        <w:rPr/>
      </w:pPr>
      <w:bookmarkStart w:id="374" w:name="__RefHeading___Toc3028598_2870459653"/>
      <w:bookmarkStart w:id="375" w:name="_Toc129"/>
      <w:bookmarkEnd w:id="373"/>
      <w:bookmarkEnd w:id="374"/>
      <w:r>
        <w:rPr>
          <w:rtl w:val="true"/>
        </w:rPr>
        <w:t>کتاب نامه</w:t>
      </w:r>
      <w:bookmarkEnd w:id="3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الأحاد والمثاني؛ ضحاک بن ابی عاصم؛ تحقيق باسم فيصل احمد</w:t>
      </w:r>
    </w:p>
    <w:p>
      <w:pPr>
        <w:pStyle w:val="BookText"/>
        <w:rPr/>
      </w:pPr>
      <w:r>
        <w:rPr>
          <w:rFonts w:ascii="Amiri" w:hAnsi="Amiri" w:eastAsia="Amiri" w:cs="Amiri"/>
          <w:color w:val="111111"/>
          <w:sz w:val="28"/>
          <w:sz w:val="28"/>
          <w:szCs w:val="28"/>
          <w:rtl w:val="true"/>
          <w:lang w:bidi="ar-SA"/>
        </w:rPr>
        <w:t xml:space="preserve">الجوابرة؛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الدّراية،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اثبات الوصية؛ مسعودی؛ علی بن الحسين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ناشر؛</w:t>
      </w:r>
    </w:p>
    <w:p>
      <w:pPr>
        <w:pStyle w:val="BookText"/>
        <w:rPr/>
      </w:pPr>
      <w:r>
        <w:rPr>
          <w:rFonts w:ascii="IRNazanin" w:hAnsi="IRNazanin" w:eastAsia="IRNazanin"/>
          <w:color w:val="111111"/>
          <w:sz w:val="28"/>
          <w:sz w:val="28"/>
          <w:szCs w:val="28"/>
          <w:rtl w:val="true"/>
          <w:lang w:bidi="fa-IR"/>
        </w:rPr>
        <w:t xml:space="preserve">انصاریان؛ قم؛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احتجاج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 على اهل الجاج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مترجم و شارح؛ احمد غفاری</w:t>
      </w:r>
    </w:p>
    <w:p>
      <w:pPr>
        <w:pStyle w:val="BookText"/>
        <w:rPr/>
      </w:pPr>
      <w:r>
        <w:rPr>
          <w:rFonts w:ascii="IRNazanin" w:hAnsi="IRNazanin" w:eastAsia="IRNazanin"/>
          <w:color w:val="111111"/>
          <w:sz w:val="28"/>
          <w:sz w:val="28"/>
          <w:szCs w:val="28"/>
          <w:rtl w:val="true"/>
          <w:lang w:bidi="fa-IR"/>
        </w:rPr>
        <w:t xml:space="preserve">مازندارانی تصحیح احمد پاکتچی؛ ایران؛ تهران؛ مرتضوی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الاخبار الدخيلة؛ شوشتری؛ شیخ محمد تقی؛ </w:t>
      </w:r>
      <w:r>
        <w:rPr>
          <w:rFonts w:eastAsia="IRNazanin" w:cs="IRNazanin"/>
          <w:color w:val="111111"/>
          <w:sz w:val="28"/>
          <w:szCs w:val="28"/>
          <w:lang w:bidi="fa-IR"/>
        </w:rPr>
        <w:t>1281</w:t>
      </w:r>
      <w:r>
        <w:rPr>
          <w:rFonts w:eastAsia="IRNazanin" w:cs="IRNazanin"/>
          <w:color w:val="111111"/>
          <w:sz w:val="28"/>
          <w:szCs w:val="28"/>
          <w:rtl w:val="true"/>
          <w:lang w:bidi="fa-IR"/>
        </w:rPr>
        <w:t xml:space="preserve"> -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جمع آوری؛ ترتیب، تدوین، و تعلیق؛ علی اکبر غفاری؛ ناشر؛ مكتبة الصدوق؛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الاخبار الطوال؛ دینوری؛ ابوحنیفه احمد بن داود؛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تحقیق؛ عبدالمنعم؛ عامر؛ قم، منشورات الرضی؛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الاختصاص؛ شیخ مفید؛ محمد بن محمد بن نعمان؛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تحقیق؛ علی اکبر غفاری؛ مكتبة الصدوق؛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الارشاد في معرفة حجج الله على العباد؛ شيخ مفید؛ محمد بن محمد؛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تحقیق؛ مؤسسه آل البیت علیهم السلام ، ناشر؛ کنگره شیخ مفید؛ چاپ؛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الاستيعاب في معرفة الاصحاب؛ ابن عبدالبر؛ ابو عمر یوسف بن عبدالله بن محمد نمری قرطبی؛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متوفای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لبنان؛ بیروت؛ دار الجيل؛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اسد الغابة في معرفة الصحابة ؛ ابن اثیر؛ عزالدین ابوالحسن علی بن محمد بن عبدالکریم؛ </w:t>
      </w:r>
      <w:r>
        <w:rPr>
          <w:rFonts w:eastAsia="IRNazanin" w:cs="IRNazanin"/>
          <w:color w:val="111111"/>
          <w:sz w:val="28"/>
          <w:szCs w:val="28"/>
          <w:lang w:bidi="fa-IR"/>
        </w:rPr>
        <w:t>555</w:t>
      </w:r>
      <w:r>
        <w:rPr>
          <w:rFonts w:eastAsia="IRNazanin" w:cs="IRNazanin"/>
          <w:color w:val="111111"/>
          <w:sz w:val="28"/>
          <w:szCs w:val="28"/>
          <w:rtl w:val="true"/>
          <w:lang w:bidi="fa-IR"/>
        </w:rPr>
        <w:t xml:space="preserve"> -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دارالفکر؛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اسماء الله وصفاته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الاسماء والصفات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بيهقى؛ ابی بکر احمد بن حسین بن علی بیهقی؛ متوفای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تحقیق؛ محمد محب الدین ابوزید؛ دارالشهداء؛ مكتبة التوعيد الاسلامية؛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الإصابة في تمييز الصحابة العسقلانی؛ احمد بن علی بن حجر؛ </w:t>
      </w:r>
      <w:r>
        <w:rPr>
          <w:rFonts w:eastAsia="IRNazanin" w:cs="IRNazanin"/>
          <w:color w:val="111111"/>
          <w:sz w:val="28"/>
          <w:szCs w:val="28"/>
          <w:lang w:bidi="fa-IR"/>
        </w:rPr>
        <w:t>773</w:t>
      </w:r>
      <w:r>
        <w:rPr>
          <w:rFonts w:eastAsia="IRNazanin" w:cs="IRNazanin"/>
          <w:color w:val="111111"/>
          <w:sz w:val="28"/>
          <w:szCs w:val="28"/>
          <w:rtl w:val="true"/>
          <w:lang w:bidi="fa-IR"/>
        </w:rPr>
        <w:t xml:space="preserve"> -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تحقیق؛ عادل احمد عبد الموجود؛ و علی محمد معوض؛ بیروت دارالکتب العلمیة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اصول دین امامیه؛ بیابانی اسکوئی؛ محمد؛ انتشارات دلیل ما؛</w:t>
      </w:r>
    </w:p>
    <w:p>
      <w:pPr>
        <w:pStyle w:val="BookText"/>
        <w:rPr/>
      </w:pPr>
      <w:r>
        <w:rPr>
          <w:rFonts w:ascii="IRNazanin" w:hAnsi="IRNazanin" w:eastAsia="IRNazanin"/>
          <w:color w:val="111111"/>
          <w:sz w:val="28"/>
          <w:sz w:val="28"/>
          <w:szCs w:val="28"/>
          <w:rtl w:val="true"/>
          <w:lang w:bidi="fa-IR"/>
        </w:rPr>
        <w:t xml:space="preserve">اردیبهشت ماه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اعلام القرآن؛ شبستری؛ عبدالحسین ایران؛ قم؛ مرکز انتشارات دفتر تبلیغات اسلامی؛ حوزه علمیه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اعلان بالتوبيخ لمن ذم التاريخ؛ سخاوى؛ شمس الدین محمد بن</w:t>
      </w:r>
    </w:p>
    <w:p>
      <w:pPr>
        <w:pStyle w:val="BookText"/>
        <w:rPr/>
      </w:pPr>
      <w:r>
        <w:rPr>
          <w:rFonts w:ascii="IRNazanin" w:hAnsi="IRNazanin" w:eastAsia="IRNazanin"/>
          <w:color w:val="111111"/>
          <w:sz w:val="28"/>
          <w:sz w:val="28"/>
          <w:szCs w:val="28"/>
          <w:rtl w:val="true"/>
          <w:lang w:bidi="fa-IR"/>
        </w:rPr>
        <w:t xml:space="preserve">عبدالرحمن؛ </w:t>
      </w:r>
      <w:r>
        <w:rPr>
          <w:rFonts w:eastAsia="IRNazanin" w:cs="IRNazanin"/>
          <w:color w:val="111111"/>
          <w:sz w:val="28"/>
          <w:szCs w:val="28"/>
          <w:lang w:bidi="fa-IR"/>
        </w:rPr>
        <w:t>831</w:t>
      </w:r>
      <w:r>
        <w:rPr>
          <w:rFonts w:eastAsia="IRNazanin" w:cs="IRNazanin"/>
          <w:color w:val="111111"/>
          <w:sz w:val="28"/>
          <w:szCs w:val="28"/>
          <w:rtl w:val="true"/>
          <w:lang w:bidi="fa-IR"/>
        </w:rPr>
        <w:t xml:space="preserve"> -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تحقیق؛ روزنتال فرانتس لبنان بیروت دار الكتب العلمية؛ منشورات محمد على بيضون؛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اقبال الاعمال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 بالاعمال الحسنة فيما يعمل مرّة في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بن طاووس؛ رضى الدين على بن موسى بن طاووس؛ </w:t>
      </w:r>
      <w:r>
        <w:rPr>
          <w:rFonts w:eastAsia="IRNazanin" w:cs="IRNazanin"/>
          <w:color w:val="111111"/>
          <w:sz w:val="28"/>
          <w:szCs w:val="28"/>
          <w:lang w:bidi="fa-IR"/>
        </w:rPr>
        <w:t>589</w:t>
      </w:r>
      <w:r>
        <w:rPr>
          <w:rFonts w:eastAsia="IRNazanin" w:cs="IRNazanin"/>
          <w:color w:val="111111"/>
          <w:sz w:val="28"/>
          <w:szCs w:val="28"/>
          <w:rtl w:val="true"/>
          <w:lang w:bidi="fa-IR"/>
        </w:rPr>
        <w:t xml:space="preserve"> -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نحقیق؛ جواد قیومی؛ ایران؛ قم؛ بوستان کتاب؛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الامالی؛ شیخ صدوق؛ ابن بابویه؛ محمد بن علی بن الحسین قمی؛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ترجمه؛ محمد باقر کمره ای تهران؛ انتشارات کتابچی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الامالی؛ شیخ مفید؛ محمد بن محمد بن نعمان عکبری؛ متوفای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ایران؛ قم؛ کنگره جهانی هزاره شیخ مفید؛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الامالي للطوسى؛ طوسی؛ محمد بن الحسن؛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تحقیق؛ مؤسسة البعثة؛ ناشر دار الثقافة؛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امتاع الاسماع؛ بما للنبي صلى الله عليه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 من الاحوال و الاموال و الحفدة والمتاع؛ مقریزی؛ احمد بن على بن عبدالقادر بن محمد المقریزی؛ </w:t>
      </w:r>
      <w:r>
        <w:rPr>
          <w:rFonts w:eastAsia="IRNazanin" w:cs="IRNazanin"/>
          <w:color w:val="111111"/>
          <w:sz w:val="28"/>
          <w:szCs w:val="28"/>
          <w:lang w:bidi="fa-IR"/>
        </w:rPr>
        <w:t>766</w:t>
      </w:r>
      <w:r>
        <w:rPr>
          <w:rFonts w:eastAsia="IRNazanin" w:cs="IRNazanin"/>
          <w:color w:val="111111"/>
          <w:sz w:val="28"/>
          <w:szCs w:val="28"/>
          <w:rtl w:val="true"/>
          <w:lang w:bidi="fa-IR"/>
        </w:rPr>
        <w:t xml:space="preserve"> -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تحقیق؛ محمد عبدالحميد النميسي؛</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دارالکتب العلمية؛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انساب الأشراف؛ البلاذری؛ احمد بن یحیی بن جابر البلاذری؛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تحقیق؛ بهبودی؛ محمد باقر بیروت؛ مؤسسة الاعلمي للمطبوعات چاپ اول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انوار التنزیل و اسرار التأویل تفسیر بیضاوی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بیضاوی؛ ناصرالدین عبدالله بیضاوی؛ متوفای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تحقیق؛ محمد عبدالرحمن المرعشلی؛ لبنان؛ بیروت ،ناشر؛ داراحیاء التراث العربی،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مجلسی؛ علامه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 xml:space="preserve">ق؛ تحقیق؛ جمعی از محققان؛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ناشر؛ تحقیق؛ جمعی از محققان ناشر؛ دار احیاء التراث العربی؛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البدء و التاريخ؛ مقدسی؛ منسوب به ابی زید احمد بن سهل بلخی؛ معروف به ابن مطهّر مقدسی؛ متوفای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کلمان هوار؛ دیپلمات و خاورشناس فرانسوی؛ </w:t>
      </w:r>
      <w:r>
        <w:rPr>
          <w:rFonts w:eastAsia="IRNazanin" w:cs="IRNazanin"/>
          <w:color w:val="111111"/>
          <w:sz w:val="28"/>
          <w:szCs w:val="28"/>
          <w:lang w:bidi="fa-IR"/>
        </w:rPr>
        <w:t>1899</w:t>
      </w:r>
      <w:r>
        <w:rPr>
          <w:rFonts w:eastAsia="IRNazanin" w:cs="IRNazanin"/>
          <w:color w:val="111111"/>
          <w:sz w:val="28"/>
          <w:szCs w:val="28"/>
          <w:rtl w:val="true"/>
          <w:lang w:bidi="fa-IR"/>
        </w:rPr>
        <w:t xml:space="preserve"> -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ناشر؛ مصر؛ قاهره؛ مكتبة الثقافة الدينيّة؛ افست از روی چاپ کلمان هوار؛ پاریس؛ ترجمه؛ محمدرضا شفیعی کدکنی؛ </w:t>
      </w:r>
      <w:r>
        <w:rPr>
          <w:rFonts w:eastAsia="IRNazanin" w:cs="IRNazanin"/>
          <w:color w:val="111111"/>
          <w:sz w:val="28"/>
          <w:szCs w:val="28"/>
          <w:lang w:bidi="fa-IR"/>
        </w:rPr>
        <w:t>1349</w:t>
      </w:r>
      <w:r>
        <w:rPr>
          <w:rFonts w:eastAsia="IRNazanin" w:cs="IRNazanin"/>
          <w:color w:val="111111"/>
          <w:sz w:val="28"/>
          <w:szCs w:val="28"/>
          <w:rtl w:val="true"/>
          <w:lang w:bidi="fa-IR"/>
        </w:rPr>
        <w:t xml:space="preserve"> -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البداية والنهاية؛ ابن كثير دمشقی؛ ابوالفداء اسماعیل بن عمر؛ </w:t>
      </w:r>
      <w:r>
        <w:rPr>
          <w:rFonts w:eastAsia="IRNazanin" w:cs="IRNazanin"/>
          <w:color w:val="111111"/>
          <w:sz w:val="28"/>
          <w:szCs w:val="28"/>
          <w:lang w:bidi="fa-IR"/>
        </w:rPr>
        <w:t>701</w:t>
      </w:r>
      <w:r>
        <w:rPr>
          <w:rFonts w:eastAsia="IRNazanin" w:cs="IRNazanin"/>
          <w:color w:val="111111"/>
          <w:sz w:val="28"/>
          <w:szCs w:val="28"/>
          <w:rtl w:val="true"/>
          <w:lang w:bidi="fa-IR"/>
        </w:rPr>
        <w:t xml:space="preserve"> -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فی فضائل آل محمد؛ صفار ؛ محمد بن حسن؛ متوفای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تحقیق؛ کوچه باغی؛ محسن بن عباسعلی؛ ناشر؛ مكتبة آية الله مرعشی النجفی؛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البلد الامين و الدرع الحصین؛ کفعمی شیخ ابراهيم بن على العاملي؛ </w:t>
      </w:r>
      <w:r>
        <w:rPr>
          <w:rFonts w:eastAsia="IRNazanin" w:cs="IRNazanin"/>
          <w:color w:val="111111"/>
          <w:sz w:val="28"/>
          <w:szCs w:val="28"/>
          <w:lang w:bidi="fa-IR"/>
        </w:rPr>
        <w:t>840</w:t>
      </w:r>
      <w:r>
        <w:rPr>
          <w:rFonts w:eastAsia="IRNazanin" w:cs="IRNazanin"/>
          <w:color w:val="111111"/>
          <w:sz w:val="28"/>
          <w:szCs w:val="28"/>
          <w:rtl w:val="true"/>
          <w:lang w:bidi="fa-IR"/>
        </w:rPr>
        <w:t xml:space="preserve"> -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تحقیق؛ علی اکبر غفاری؛ تهران؛ مكتبة الصدوق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ابن 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 المبتدأ والخبر في تاريخ العرب و البربر و من عاصرهم من ذوى الشأن الاكبر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عبدالحمن بن محمد؛ </w:t>
      </w:r>
      <w:r>
        <w:rPr>
          <w:rFonts w:eastAsia="IRNazanin" w:cs="IRNazanin"/>
          <w:color w:val="111111"/>
          <w:sz w:val="28"/>
          <w:szCs w:val="28"/>
          <w:lang w:bidi="fa-IR"/>
        </w:rPr>
        <w:t>732</w:t>
      </w:r>
      <w:r>
        <w:rPr>
          <w:rFonts w:eastAsia="IRNazanin" w:cs="IRNazanin"/>
          <w:color w:val="111111"/>
          <w:sz w:val="28"/>
          <w:szCs w:val="28"/>
          <w:rtl w:val="true"/>
          <w:lang w:bidi="fa-IR"/>
        </w:rPr>
        <w:t xml:space="preserve"> -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تحقیق؛ خليل شحادة بیروت دارالفکر؛ چاپ دوم؛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الاسلام؛ ذهبی؛ شمس الدین محمد بن احمد؛ تحقیق؛ عمر عبدالسلام تدمری بیرت دارالکتاب العربی؛ چاپ دوم؛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الخلفاء؛ سیوطی؛ جلال الدین عبدالرحمن بن ابی بکر؛ متوفای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تحقیق؛ ابراهیم صالح؛ لبنان؛ بیروت؛ دار صادر؛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الطبرى تاریخ الامم و 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طبری، ابوجعفر محمد بن جریر؛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تحقیق؛ محمد ابوالفضل ابراهیم؛ بیروت، دارالتراث چاپ دوم؛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خطیب بغدادی؛ الامام الحافظ ابوبکر احمد بن على بن الخطيب البغدادی؛ </w:t>
      </w: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الكتب العلميه،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مدينة دمشق و ذكر فضائلها و تسمية من حلّها من الأماثل أو </w:t>
      </w:r>
    </w:p>
    <w:p>
      <w:pPr>
        <w:pStyle w:val="BookText"/>
        <w:rPr/>
      </w:pPr>
      <w:r>
        <w:rPr>
          <w:rFonts w:ascii="IRNazanin" w:hAnsi="IRNazanin" w:eastAsia="IRNazanin"/>
          <w:color w:val="111111"/>
          <w:sz w:val="28"/>
          <w:sz w:val="28"/>
          <w:szCs w:val="28"/>
          <w:rtl w:val="true"/>
          <w:lang w:bidi="fa-IR"/>
        </w:rPr>
        <w:t xml:space="preserve">اجتاز بنواحيها من واديها و اهلها؛ ابن عساکر؛ علی بن حسن؛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تحقیق؛ علی شیری؛ ناشر؛ دارالفکر؛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تذكرة الخواص من الامة في ذكر خصائص الائمة ابن جوزی؛</w:t>
      </w:r>
    </w:p>
    <w:p>
      <w:pPr>
        <w:pStyle w:val="BookText"/>
        <w:rPr/>
      </w:pPr>
      <w:r>
        <w:rPr>
          <w:rFonts w:ascii="IRNazanin" w:hAnsi="IRNazanin" w:eastAsia="IRNazanin"/>
          <w:color w:val="111111"/>
          <w:sz w:val="28"/>
          <w:sz w:val="28"/>
          <w:szCs w:val="28"/>
          <w:rtl w:val="true"/>
          <w:lang w:bidi="fa-IR"/>
        </w:rPr>
        <w:t xml:space="preserve">يوسف بن قزاوغلی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مشهور به سبط بن الجوزی؛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مؤسسة اهل البيت علیهم السلام؛ لبنان؛ بیروت؛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ابن کثیر؛ ابن کثیر؛ ابوالفداء اسماعیل بن عمر بن کثیر؛ متوفای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تحقیق؛ محمد حسین شمس الدین؛ لبنان؛ بیروت؛ دارالکتب العلمية؛ منشورات محمد على بيضون؛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التفسير الصافی؛ فیض کاشانی؛ ملا محسن؛ </w:t>
      </w:r>
      <w:r>
        <w:rPr>
          <w:rFonts w:eastAsia="IRNazanin" w:cs="IRNazanin"/>
          <w:color w:val="111111"/>
          <w:sz w:val="28"/>
          <w:szCs w:val="28"/>
          <w:lang w:bidi="fa-IR"/>
        </w:rPr>
        <w:t>1007</w:t>
      </w:r>
      <w:r>
        <w:rPr>
          <w:rFonts w:eastAsia="IRNazanin" w:cs="IRNazanin"/>
          <w:color w:val="111111"/>
          <w:sz w:val="28"/>
          <w:szCs w:val="28"/>
          <w:rtl w:val="true"/>
          <w:lang w:bidi="fa-IR"/>
        </w:rPr>
        <w:t xml:space="preserve"> -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ایران؛ قم؛ مؤسسه الهادی؛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المنار؛ عبده؛ شیخ محمد؛ متوفای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سید رشید رضا؛ متوفای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لبنان؛ بیروت دارالکتب العلمية؛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بغوى معالم التنزيل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بن مسعود بغوی؛ </w:t>
      </w: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 التراث العربی؛ </w:t>
      </w:r>
      <w:r>
        <w:rPr>
          <w:rFonts w:eastAsia="IRNazanin" w:cs="IRNazanin"/>
          <w:color w:val="111111"/>
          <w:sz w:val="28"/>
          <w:szCs w:val="28"/>
          <w:lang w:bidi="fa-IR"/>
        </w:rPr>
        <w:t>1420</w:t>
      </w:r>
      <w:r>
        <w:rPr>
          <w:rFonts w:eastAsia="IRNazanin" w:cs="IRNazanin"/>
          <w:color w:val="111111"/>
          <w:sz w:val="28"/>
          <w:szCs w:val="28"/>
          <w:rtl w:val="true"/>
          <w:lang w:bidi="fa-IR"/>
        </w:rPr>
        <w:t xml:space="preserve"> /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طبری جامع البيان عن تأويل القرآن؛ طبری، ابوجعفر محمد بن جریر؛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کوشش محمود محمد شاکر؛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تلخيص الشافى طوسی؛ محمد بن حسن؛ متوفای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تصحیح؛ حسین بحرالعلوم؛ ایران؛ قم؛ نشر محبین؛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تمهید الاوائل و تلخیص الاوائل؛ ابوبکر باقلانی؛ محمد بن طيب؛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تحقیق؛ عماد الدین احمد حیدر؛ لبنان؛ بیروت؛ مؤسسة الكتب الثقافيّة؛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تنبيه الامة و تنزيه الملة؛ میرزای نائینی؛ محمد حسین غروی نائینی؛ </w:t>
      </w:r>
    </w:p>
    <w:p>
      <w:pPr>
        <w:pStyle w:val="BookText"/>
        <w:rPr/>
      </w:pP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ق؛ تحقیق جواد ورعی ایران قم؛ بوستان کتاب؛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تنزيه الانبياء؛ علم الهدی سید مرتضی ابوالقاسم علی بن احسين</w:t>
      </w:r>
    </w:p>
    <w:p>
      <w:pPr>
        <w:pStyle w:val="BookText"/>
        <w:rPr/>
      </w:pPr>
      <w:r>
        <w:rPr>
          <w:rFonts w:ascii="IRNazanin" w:hAnsi="IRNazanin" w:eastAsia="IRNazanin"/>
          <w:color w:val="111111"/>
          <w:sz w:val="28"/>
          <w:sz w:val="28"/>
          <w:szCs w:val="28"/>
          <w:rtl w:val="true"/>
          <w:lang w:bidi="fa-IR"/>
        </w:rPr>
        <w:t xml:space="preserve">الموسوی؛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ترجمه امیر سلمانی رحیمی؛ چاپ دوم؛ انتشارات آستان قدس رضوی به نشر؛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تنقيح المقال في علم الرجال ؛ مامقانی؛ عبدالله؛ متوفای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تحقیق؛ محمد رضا مامقانی؛ محی الدین مامقانی ایران قم مؤسسة آل البيت الاحياء التراث؛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الاحکام؛ طوسی؛ محمد بن الحسن؛ تصحیح و تحقیق؛ خرسان؛ حسن الموسوی؛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 دارالکتب الاسلامية؛ تهران؛</w:t>
      </w:r>
    </w:p>
    <w:p>
      <w:pPr>
        <w:pStyle w:val="BookText"/>
        <w:rPr/>
      </w:pP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الکلام فی تحرير المنطق و الكلام و تقريب المرام من تقرير عقائد الاسلام تفتازانی؛ سعد الدین مسعود بن عمر؛ </w:t>
      </w:r>
      <w:r>
        <w:rPr>
          <w:rFonts w:eastAsia="IRNazanin" w:cs="IRNazanin"/>
          <w:color w:val="111111"/>
          <w:sz w:val="28"/>
          <w:szCs w:val="28"/>
          <w:lang w:bidi="fa-IR"/>
        </w:rPr>
        <w:t>722</w:t>
      </w:r>
      <w:r>
        <w:rPr>
          <w:rFonts w:eastAsia="IRNazanin" w:cs="IRNazanin"/>
          <w:color w:val="111111"/>
          <w:sz w:val="28"/>
          <w:szCs w:val="28"/>
          <w:rtl w:val="true"/>
          <w:lang w:bidi="fa-IR"/>
        </w:rPr>
        <w:t xml:space="preserve"> -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مترجم ابراهیم پارسا ایران مهاباد نشر هیوا؛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حلية الأولياء وطبقات الاصفياء؛ ابو نعیم اصفهانی؛ حافظ ابونعیم احمد بن عبدالله اصفهانی متوفای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محمد امین</w:t>
      </w:r>
    </w:p>
    <w:p>
      <w:pPr>
        <w:pStyle w:val="BookText"/>
        <w:rPr/>
      </w:pPr>
      <w:r>
        <w:rPr>
          <w:rFonts w:ascii="IRNazanin" w:hAnsi="IRNazanin" w:eastAsia="IRNazanin"/>
          <w:color w:val="111111"/>
          <w:sz w:val="28"/>
          <w:sz w:val="28"/>
          <w:szCs w:val="28"/>
          <w:rtl w:val="true"/>
          <w:lang w:bidi="fa-IR"/>
        </w:rPr>
        <w:t xml:space="preserve">خانجی؛ گردآورنده؛ کمال یوسف حوت؛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حماسه حسینی؛ مطهری؛ مرتضی؛ </w:t>
      </w:r>
      <w:r>
        <w:rPr>
          <w:rFonts w:eastAsia="IRNazanin" w:cs="IRNazanin"/>
          <w:color w:val="111111"/>
          <w:sz w:val="28"/>
          <w:szCs w:val="28"/>
          <w:lang w:bidi="fa-IR"/>
        </w:rPr>
        <w:t>1298</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بیست و یکم؛ انتشارات صدرا؛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حياة الامام الحسين علیه السلام ؛ القرشي؛ باقر شريف القرشی؛ متوفای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نجف اشرف؛ مطبعة الآداب؛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 الجرائح الراوندی؛ قطب الدین؛ سعيد بن هبة الله متوفای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مؤسسة الامام المهدى علیه السلام ؛ ناشر مؤسسة الامام المهدى علیه السلام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خصال؛ ابن بابویه؛ محمد بن على بن الحسین قمی؛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مصحح؛ غفاری؛ علی اکبر ناشر جامعه مدرسین حوزه علمیه؛ قم؛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دلائل الإمامة؛ محمد بن جریر طبری؛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مؤسسة؛ الاعلمى للمطبوعات؛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احمد بن عبدالله؛ اشراف؛ جعفر</w:t>
      </w:r>
    </w:p>
    <w:p>
      <w:pPr>
        <w:pStyle w:val="BookText"/>
        <w:rPr/>
      </w:pPr>
      <w:r>
        <w:rPr>
          <w:rFonts w:ascii="IRNazanin" w:hAnsi="IRNazanin" w:eastAsia="IRNazanin"/>
          <w:color w:val="111111"/>
          <w:sz w:val="28"/>
          <w:sz w:val="28"/>
          <w:szCs w:val="28"/>
          <w:rtl w:val="true"/>
          <w:lang w:bidi="fa-IR"/>
        </w:rPr>
        <w:t>سبحانی؛ تحقیق و تعلیق؛ حیدر محمد علی بغدادی؛ ناشر؛ ایران؛ قم؛</w:t>
      </w:r>
    </w:p>
    <w:p>
      <w:pPr>
        <w:pStyle w:val="BookText"/>
        <w:rPr/>
      </w:pPr>
      <w:r>
        <w:rPr>
          <w:rFonts w:ascii="IRNazanin" w:hAnsi="IRNazanin" w:eastAsia="IRNazanin"/>
          <w:color w:val="111111"/>
          <w:sz w:val="28"/>
          <w:sz w:val="28"/>
          <w:szCs w:val="28"/>
          <w:rtl w:val="true"/>
          <w:lang w:bidi="fa-IR"/>
        </w:rPr>
        <w:t xml:space="preserve">مؤسسة الامام الصادق علیه السلام ؛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عمر کشی؛ تحقیق رجائی؛ مهدی؛ ناشر؛ مؤسسه آل البيت لإحياء 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الرد على اصحاب العدد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اهل الموصل في العدد و الرؤية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شيخ مفید؛ محمد بن محمد بن نعمان عکبری؛ متوفای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تصحیح؛ مهدی نجف؛ ایران؛ قم؛ کنگره جهانی هزاره شیخ 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ابی داود؛ سلیمان اشعث؛ شارح سید؛ سید محمد؛ و عبدالخیر؛ عبدالقادر ابراهیم؛ سید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دارالحدیث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الترمذى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ترمذی؛ محمد بن عیسی؛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تحقیق و شرح؛ شاکر؛ احمد محمد؛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دارالحدیث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الکبری؛ بیهقی؛ ابی بکر احمد بن حسین بن علی بیهقی؛ متوفای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تحقیق؛ محمد عبدالقادر عطا؛ لبنان؛ بیروت؛ دار الكتب العلمية؛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السنن و الاحكام عن المصطفى عليه افضل الصلاة و السلام؛ مقدسی؛ ضیاء الدین محمد بن عبد الواحد؛ </w:t>
      </w:r>
      <w:r>
        <w:rPr>
          <w:rFonts w:eastAsia="IRNazanin" w:cs="IRNazanin"/>
          <w:color w:val="111111"/>
          <w:sz w:val="28"/>
          <w:szCs w:val="28"/>
          <w:lang w:bidi="fa-IR"/>
        </w:rPr>
        <w:t>569</w:t>
      </w:r>
      <w:r>
        <w:rPr>
          <w:rFonts w:eastAsia="IRNazanin" w:cs="IRNazanin"/>
          <w:color w:val="111111"/>
          <w:sz w:val="28"/>
          <w:szCs w:val="28"/>
          <w:rtl w:val="true"/>
          <w:lang w:bidi="fa-IR"/>
        </w:rPr>
        <w:t xml:space="preserve"> -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گردآورنده؛ سید امین مجدی؛ تحقیق؛ ابی عبدالله حسین بن عکاشه؛ ناشر؛ عربستان؛ جده؛ دار ماجد عسیری؛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سيرة ابن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ابوبکر محمد بن اسحاق مطلبی مدنی؛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ترجمه مسعود انصاری؛ انتشارات مولی؛</w:t>
      </w:r>
    </w:p>
    <w:p>
      <w:pPr>
        <w:pStyle w:val="BookText"/>
        <w:rPr/>
      </w:pP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اصول کافی؛ مازندرانی؛ مولی محمد صالح بن احمد؛ متوفای؛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حاشیه نویس؛ ابوالحسن شعرانی؛ تصحیح؛ علی اکبر غفاری؛ ایران؛ تهران؛ المكتبة الاسلامية للنشر و التوزيع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البلاغة؛ ابن ابی الحدید معتزلی؛ عبدالحميد بن هبة الله </w:t>
      </w:r>
      <w:r>
        <w:rPr>
          <w:rFonts w:eastAsia="IRNazanin" w:cs="IRNazanin"/>
          <w:color w:val="111111"/>
          <w:sz w:val="28"/>
          <w:szCs w:val="28"/>
          <w:lang w:bidi="fa-IR"/>
        </w:rPr>
        <w:t>586</w:t>
      </w:r>
      <w:r>
        <w:rPr>
          <w:rFonts w:eastAsia="IRNazanin" w:cs="IRNazanin"/>
          <w:color w:val="111111"/>
          <w:sz w:val="28"/>
          <w:szCs w:val="28"/>
          <w:rtl w:val="true"/>
          <w:lang w:bidi="fa-IR"/>
        </w:rPr>
        <w:t xml:space="preserve"> -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تصحيح؛ محمد ابولفضل ابراهیم؛ ق؛ ناشر؛ کتابخانه آیة الله مرعشی نجفی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آگاه و رهبر نجات بخش اسلام؛ صافی گلپایگانی؛ لطف الله؛ ناشر؛ مشهد مقدس؛ مؤسسه نشر و تبلیغ؛ چاپ سوم؛ مهرماه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شهید جاوید؛ صالحی نجف آبادی؛ نعمت الله؛ </w:t>
      </w:r>
      <w:r>
        <w:rPr>
          <w:rFonts w:eastAsia="IRNazanin" w:cs="IRNazanin"/>
          <w:color w:val="111111"/>
          <w:sz w:val="28"/>
          <w:szCs w:val="28"/>
          <w:lang w:bidi="fa-IR"/>
        </w:rPr>
        <w:t>1302</w:t>
      </w:r>
      <w:r>
        <w:rPr>
          <w:rFonts w:eastAsia="IRNazanin" w:cs="IRNazanin"/>
          <w:color w:val="111111"/>
          <w:sz w:val="28"/>
          <w:szCs w:val="28"/>
          <w:rtl w:val="true"/>
          <w:lang w:bidi="fa-IR"/>
        </w:rPr>
        <w:t xml:space="preserve"> -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تهران؛ مؤسسه خدمات فرهنگی رسا؛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مسلم بن الحجاج نیشابوری؛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تصحیح؛ محمد فؤاد عبدالباقی؛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مصر؛ قاهره؛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الصواعق المحرقة في الرد على اهل الرفض و الضلال و الزندقة؛</w:t>
      </w:r>
    </w:p>
    <w:p>
      <w:pPr>
        <w:pStyle w:val="BookText"/>
        <w:rPr/>
      </w:pPr>
      <w:r>
        <w:rPr>
          <w:rFonts w:ascii="IRNazanin" w:hAnsi="IRNazanin" w:eastAsia="IRNazanin"/>
          <w:color w:val="111111"/>
          <w:sz w:val="28"/>
          <w:sz w:val="28"/>
          <w:szCs w:val="28"/>
          <w:rtl w:val="true"/>
          <w:lang w:bidi="fa-IR"/>
        </w:rPr>
        <w:t xml:space="preserve">هیتمی؛ ابوالعباس؛ ابن حجر هیتمی؛ </w:t>
      </w:r>
      <w:r>
        <w:rPr>
          <w:rFonts w:eastAsia="IRNazanin" w:cs="IRNazanin"/>
          <w:color w:val="111111"/>
          <w:sz w:val="28"/>
          <w:szCs w:val="28"/>
          <w:lang w:bidi="fa-IR"/>
        </w:rPr>
        <w:t>909</w:t>
      </w:r>
      <w:r>
        <w:rPr>
          <w:rFonts w:eastAsia="IRNazanin" w:cs="IRNazanin"/>
          <w:color w:val="111111"/>
          <w:sz w:val="28"/>
          <w:szCs w:val="28"/>
          <w:rtl w:val="true"/>
          <w:lang w:bidi="fa-IR"/>
        </w:rPr>
        <w:t xml:space="preserve"> -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لبنان؛ بيروت؛ مؤسسة الرسالة؛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الطبقات الكبرى؛ ابن سعد؛ محمد بن سعد؛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ق؛ تحقیق؛ عطا محمد عبد القادر؛ ناشر؛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دارالکتب العلمية؛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طهران قدیم؛ شهری؛ جعفر </w:t>
      </w:r>
      <w:r>
        <w:rPr>
          <w:rFonts w:eastAsia="IRNazanin" w:cs="IRNazanin"/>
          <w:color w:val="111111"/>
          <w:sz w:val="28"/>
          <w:szCs w:val="28"/>
          <w:lang w:bidi="fa-IR"/>
        </w:rPr>
        <w:t>1293</w:t>
      </w:r>
      <w:r>
        <w:rPr>
          <w:rFonts w:eastAsia="IRNazanin" w:cs="IRNazanin"/>
          <w:color w:val="111111"/>
          <w:sz w:val="28"/>
          <w:szCs w:val="28"/>
          <w:rtl w:val="true"/>
          <w:lang w:bidi="fa-IR"/>
        </w:rPr>
        <w:t xml:space="preserve"> -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ناشر؛ تهران؛ معین؛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العبقرى الحسان في احوال مولانا صاحب الزمان عليه صلوات الله</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الملک الحنان؛ نهاوندی؛ شیخ علی اکبر؛ </w:t>
      </w:r>
      <w:r>
        <w:rPr>
          <w:rFonts w:eastAsia="IRNazanin" w:cs="IRNazanin"/>
          <w:color w:val="111111"/>
          <w:sz w:val="28"/>
          <w:szCs w:val="28"/>
          <w:lang w:bidi="fa-IR"/>
        </w:rPr>
        <w:t>1238</w:t>
      </w:r>
      <w:r>
        <w:rPr>
          <w:rFonts w:eastAsia="IRNazanin" w:cs="IRNazanin"/>
          <w:color w:val="111111"/>
          <w:sz w:val="28"/>
          <w:szCs w:val="28"/>
          <w:rtl w:val="true"/>
          <w:lang w:bidi="fa-IR"/>
        </w:rPr>
        <w:t xml:space="preserve"> -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p>
    <w:p>
      <w:pPr>
        <w:pStyle w:val="BookText"/>
        <w:rPr/>
      </w:pPr>
      <w:r>
        <w:rPr>
          <w:rFonts w:ascii="IRNazanin" w:hAnsi="IRNazanin" w:eastAsia="IRNazanin"/>
          <w:color w:val="111111"/>
          <w:sz w:val="28"/>
          <w:sz w:val="28"/>
          <w:szCs w:val="28"/>
          <w:rtl w:val="true"/>
          <w:lang w:bidi="fa-IR"/>
        </w:rPr>
        <w:t xml:space="preserve">تحقیق؛ حسین احمدی؛ صادق بفروبی؛ ایران؛ قم؛ کتاب جمکران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العقد الفريد؛ ابن عبدربه؛ احمد بن محمد بن عبدالله الاندلسی؛ متوفای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تحقیق؛ مفید محمد قمیحه؛ عبدالمجید ترحینی؛ لبنان؛ بیروت دارالكتب العلمية منشورات محمد علی بیضون؛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الشرایع؛ ابن بابویه؛ ابی جعفر محمد بن علی بن الحسين بن بابويه القمى؛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ایران؛ قم؛ مكتبة الحيدرية؛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العلويات السبع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الروضة المختارة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القصائد الهاشميات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القصائد العلويات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ابی الحدید معتزلی؛ عبدالحميد بن هبة الله بن ابى الحديد؛ </w:t>
      </w:r>
      <w:r>
        <w:rPr>
          <w:rFonts w:eastAsia="IRNazanin" w:cs="IRNazanin"/>
          <w:color w:val="111111"/>
          <w:sz w:val="28"/>
          <w:szCs w:val="28"/>
          <w:lang w:bidi="fa-IR"/>
        </w:rPr>
        <w:t>586</w:t>
      </w:r>
      <w:r>
        <w:rPr>
          <w:rFonts w:eastAsia="IRNazanin" w:cs="IRNazanin"/>
          <w:color w:val="111111"/>
          <w:sz w:val="28"/>
          <w:szCs w:val="28"/>
          <w:rtl w:val="true"/>
          <w:lang w:bidi="fa-IR"/>
        </w:rPr>
        <w:t xml:space="preserve"> -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ایران؛ قم؛ مؤسسه فرهنگی و اطلاع رسانی تبیان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عمدة الطالب في انساب آل ابی طالب ابن عِنْبَه ؛ احمد بن علی بن حسین حسینی؛ متوفای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نجف اشرف المطبعة الحيدرية</w:t>
      </w:r>
    </w:p>
    <w:p>
      <w:pPr>
        <w:pStyle w:val="BookText"/>
        <w:rPr/>
      </w:pP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صدوق؛ محمد بن علی بن حسین بن بابویه؛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لبنان؛ بیروت مؤسسة الاعلمي للمطبوعات؛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عيون المعجزات؛ حسين بن عبدالوهاب شعرانی؛ قرن پنجم؛ تحقیق حسین جعفری زنجانی؛ قم؛ مكتبة الداورى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الغارات؛ ثقفی؛ ابواسحاق ابراهیم بن محمد ثقفی کوفی؛ متوفای</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ایران؛ تهران؛ انجمن آثار ملی؛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الغدير في الكتاب والسنة و الادب؛ علامه امینی؛ عبدالحسین امینی </w:t>
      </w:r>
    </w:p>
    <w:p>
      <w:pPr>
        <w:pStyle w:val="BookText"/>
        <w:rPr/>
      </w:pPr>
      <w:r>
        <w:rPr>
          <w:rFonts w:ascii="IRNazanin" w:hAnsi="IRNazanin" w:eastAsia="IRNazanin"/>
          <w:color w:val="111111"/>
          <w:sz w:val="28"/>
          <w:sz w:val="28"/>
          <w:szCs w:val="28"/>
          <w:rtl w:val="true"/>
          <w:lang w:bidi="fa-IR"/>
        </w:rPr>
        <w:t xml:space="preserve">نجفی؛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پنجم؛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دارالکتاب العربی؛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طوسی؛ محمد بن حسن؛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تهرانی؛ عباد الله؛ و ناصح؛ علی احمد؛ ناشر؛ دار المعاف الاسلامية؛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الفتوح؛ ابن اعثم؛ محمد بن علی؛ متوفای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تحقیق؛ علی شیری ،لبنان؛ بیروت دارالاضواء؛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فصوص الحكم؛ ابن العربی؛ محی الدین؛ متوفای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تعلیقه و تحقیق؛ ابو العلاء عفیفی؛ لبنان؛ بیروت؛ دارالکتاب العربی؛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کلینی؛ محمد بن یعقوب؛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تحقیق و تصحیح؛ علی اکبر غفاری و محمد آخوندی؛ دارالکتب</w:t>
      </w:r>
    </w:p>
    <w:p>
      <w:pPr>
        <w:pStyle w:val="BookText"/>
        <w:rPr/>
      </w:pPr>
      <w:r>
        <w:rPr>
          <w:rFonts w:ascii="Amiri" w:hAnsi="Amiri" w:eastAsia="Amiri" w:cs="Amiri"/>
          <w:color w:val="111111"/>
          <w:sz w:val="28"/>
          <w:sz w:val="28"/>
          <w:szCs w:val="28"/>
          <w:rtl w:val="true"/>
          <w:lang w:bidi="ar-SA"/>
        </w:rPr>
        <w:t xml:space="preserve">الاسلامية؛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الكامل؛ ابن اثیر؛ عزالدین ابوالحسن علی بن الکرم؛ متوفای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دارصادر؛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كامل الزيارات؛ ابن قولویه جعفربن محمد؛ متوفای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تصحیح و تحقیق؛ عبدالحسین امینی ،ناشر؛ نجف اشرف دارالمرتضوية؛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كشف الريبة عن احكام الغيبة؛ شهید ثانی؛ زین الدین بن علی؛ متوفای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ناشر؛ نجف اشرف؛ دارالمرتضوية للنشر؛ مطبعة الحيدري؛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في معرفة الائمة ؛ الاربلى؛ على بن عیسی؛ </w:t>
      </w:r>
      <w:r>
        <w:rPr>
          <w:rFonts w:eastAsia="IRNazanin" w:cs="IRNazanin"/>
          <w:color w:val="111111"/>
          <w:sz w:val="28"/>
          <w:szCs w:val="28"/>
          <w:lang w:bidi="fa-IR"/>
        </w:rPr>
        <w:t>555</w:t>
      </w:r>
      <w:r>
        <w:rPr>
          <w:rFonts w:eastAsia="IRNazanin" w:cs="IRNazanin"/>
          <w:color w:val="111111"/>
          <w:sz w:val="28"/>
          <w:szCs w:val="28"/>
          <w:rtl w:val="true"/>
          <w:lang w:bidi="fa-IR"/>
        </w:rPr>
        <w:t xml:space="preserve"> -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دارالاضواء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کلمة الله ؛ شیرازی؛ سید حسن؛ </w:t>
      </w:r>
      <w:r>
        <w:rPr>
          <w:rFonts w:eastAsia="IRNazanin" w:cs="IRNazanin"/>
          <w:color w:val="111111"/>
          <w:sz w:val="28"/>
          <w:szCs w:val="28"/>
          <w:lang w:bidi="fa-IR"/>
        </w:rPr>
        <w:t>1354</w:t>
      </w:r>
      <w:r>
        <w:rPr>
          <w:rFonts w:eastAsia="IRNazanin" w:cs="IRNazanin"/>
          <w:color w:val="111111"/>
          <w:sz w:val="28"/>
          <w:szCs w:val="28"/>
          <w:rtl w:val="true"/>
          <w:lang w:bidi="fa-IR"/>
        </w:rPr>
        <w:t xml:space="preserve"> -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لبنان بیروت؛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ق؛ مؤسسة الوفاء؛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العرب؛ ابن منظور؛ الامام العلامه ابي الفضل جمال الدين</w:t>
      </w:r>
    </w:p>
    <w:p>
      <w:pPr>
        <w:pStyle w:val="BookText"/>
        <w:rPr/>
      </w:pPr>
      <w:r>
        <w:rPr>
          <w:rFonts w:ascii="IRNazanin" w:hAnsi="IRNazanin" w:eastAsia="IRNazanin"/>
          <w:color w:val="111111"/>
          <w:sz w:val="28"/>
          <w:sz w:val="28"/>
          <w:szCs w:val="28"/>
          <w:rtl w:val="true"/>
          <w:lang w:bidi="fa-IR"/>
        </w:rPr>
        <w:t xml:space="preserve">محمد بن مكرم الافريقى المصری؛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ایران؛ قم؛ نشر؛ ادب الحوزه؛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اللهوف على قتلى الطفوف؛ سید بن طاووس؛ رضی الدین علی بن</w:t>
      </w:r>
    </w:p>
    <w:p>
      <w:pPr>
        <w:pStyle w:val="BookText"/>
        <w:rPr/>
      </w:pPr>
      <w:r>
        <w:rPr>
          <w:rFonts w:ascii="IRNazanin" w:hAnsi="IRNazanin" w:eastAsia="IRNazanin"/>
          <w:color w:val="111111"/>
          <w:sz w:val="28"/>
          <w:sz w:val="28"/>
          <w:szCs w:val="28"/>
          <w:rtl w:val="true"/>
          <w:lang w:bidi="fa-IR"/>
        </w:rPr>
        <w:t xml:space="preserve">موسی بن طاووس؛ </w:t>
      </w:r>
      <w:r>
        <w:rPr>
          <w:rFonts w:eastAsia="IRNazanin" w:cs="IRNazanin"/>
          <w:color w:val="111111"/>
          <w:sz w:val="28"/>
          <w:szCs w:val="28"/>
          <w:lang w:bidi="fa-IR"/>
        </w:rPr>
        <w:t>589</w:t>
      </w:r>
      <w:r>
        <w:rPr>
          <w:rFonts w:eastAsia="IRNazanin" w:cs="IRNazanin"/>
          <w:color w:val="111111"/>
          <w:sz w:val="28"/>
          <w:szCs w:val="28"/>
          <w:rtl w:val="true"/>
          <w:lang w:bidi="fa-IR"/>
        </w:rPr>
        <w:t xml:space="preserve"> -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مترجم؛ علی لطفی؛ ناشر؛ نسیم</w:t>
      </w:r>
    </w:p>
    <w:p>
      <w:pPr>
        <w:pStyle w:val="BookText"/>
        <w:rPr/>
      </w:pPr>
      <w:r>
        <w:rPr>
          <w:rFonts w:ascii="IRNazanin" w:hAnsi="IRNazanin" w:eastAsia="IRNazanin"/>
          <w:color w:val="111111"/>
          <w:sz w:val="28"/>
          <w:sz w:val="28"/>
          <w:szCs w:val="28"/>
          <w:rtl w:val="true"/>
          <w:lang w:bidi="fa-IR"/>
        </w:rPr>
        <w:t xml:space="preserve">حیات زمستان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متشابه القرآن و مختلفه؛ مازندرانی؛ ابن شهر آشوب؛ رشیدالدین محمد بن علی؛ متوفای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ایران؛ قم؛ دارالبيداء للنشر؛</w:t>
      </w:r>
    </w:p>
    <w:p>
      <w:pPr>
        <w:pStyle w:val="BookText"/>
        <w:rPr/>
      </w:pP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برقی؛ ابی جعفر احمد بن محمد بن خالد برقی؛ متوفای</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تهران؛ دارالکتب الاسلاميه؛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مختلف الشيعة في احكام الشريعة؛ علامه حلی؛ ابومنصور جمال الدین حسن بو یوسف بن مطهر حلّی؛ متوفای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ایران؛ قم؛ انتشارات جامعه مدرسین حوزه علمیه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مروج الذهب ومعادن الجوهر؛ مسعودی؛ ابوالحسن علی بن الحسين بن على المسعودی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ق؛ تحقیق؛ اسعد داغر؛ قم؛</w:t>
      </w:r>
    </w:p>
    <w:p>
      <w:pPr>
        <w:pStyle w:val="BookText"/>
        <w:rPr/>
      </w:pPr>
      <w:r>
        <w:rPr>
          <w:rFonts w:ascii="IRNazanin" w:hAnsi="IRNazanin" w:eastAsia="IRNazanin"/>
          <w:color w:val="111111"/>
          <w:sz w:val="28"/>
          <w:sz w:val="28"/>
          <w:szCs w:val="28"/>
          <w:rtl w:val="true"/>
          <w:lang w:bidi="fa-IR"/>
        </w:rPr>
        <w:t xml:space="preserve">دارالهجرة؛ چاپ دوم؛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المستدرك على الصحیحین؛ حاکم نیشابوری؛ ابوعبدالله؛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تحقیق؛ ابراهیم سامرائی، مهدی مخزومی؛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لبنان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بیروت؛ دارالکتب العلمية؛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و مستنبط المسائل؛ نوری؛ میرزا حسین؛ متوفای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ناشر؛ لبنان؛ بیروت؛ مؤسسة آل البيت علیهم السلام لاحياء التراث؛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الامام احمد حنبل؛ ابن حنبل؛ احمد بن محمد؛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p>
    <w:p>
      <w:pPr>
        <w:pStyle w:val="BookText"/>
        <w:rPr/>
      </w:pPr>
      <w:r>
        <w:rPr>
          <w:rFonts w:ascii="IRNazanin" w:hAnsi="IRNazanin" w:eastAsia="IRNazanin"/>
          <w:color w:val="111111"/>
          <w:sz w:val="28"/>
          <w:sz w:val="28"/>
          <w:szCs w:val="28"/>
          <w:rtl w:val="true"/>
          <w:lang w:bidi="fa-IR"/>
        </w:rPr>
        <w:t>تحقیق؛ غضبان عامر و زیبق ابراهیم و برکات؛ محمد؛ عرقسوسی، محمد نعیم، ارنووط، شعیب؛ خراط کامل؛ ناشر؛ لبنان؛ مؤسسة الرسالة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معالم المدرستين؛ علامه عسکری؛ سید مرتضی؛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لبنان بیروت؛ مؤسسة النعمان للطباعة والنشر و التوزيع؛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الشعراء؛ مرزبانی؛ محمد بن عمران بن موسی بن سعید؛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تحقيق؛ فاروق السليم لبنان؛ بیروت، دار صادر؛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الكبير؛ الطبرانی؛ ابوالقاسم سلیمان بن احمد بن ایوب بن مطیر اللخمی الشافعی؛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مصر؛ قاهره مكتبة ابن تیمیه؛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المغازی؛ واقدى؛ محمد بن عمر؛ تحقیق؛ مارسدس جونس؛ متوفای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سوم؛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مؤسسة الاعلمي</w:t>
      </w:r>
    </w:p>
    <w:p>
      <w:pPr>
        <w:pStyle w:val="BookText"/>
        <w:rPr/>
      </w:pPr>
      <w:r>
        <w:rPr>
          <w:rFonts w:ascii="IRNazanin" w:hAnsi="IRNazanin" w:eastAsia="IRNazanin"/>
          <w:color w:val="111111"/>
          <w:sz w:val="28"/>
          <w:sz w:val="28"/>
          <w:szCs w:val="28"/>
          <w:rtl w:val="true"/>
          <w:lang w:bidi="fa-IR"/>
        </w:rPr>
        <w:t xml:space="preserve">للمطبوعات؛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الحسين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خوارزمی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خوارزمی موفق بن احمد؛ </w:t>
      </w:r>
      <w:r>
        <w:rPr>
          <w:rFonts w:eastAsia="IRNazanin" w:cs="IRNazanin"/>
          <w:color w:val="111111"/>
          <w:sz w:val="28"/>
          <w:szCs w:val="28"/>
          <w:lang w:bidi="fa-IR"/>
        </w:rPr>
        <w:t>484</w:t>
      </w:r>
      <w:r>
        <w:rPr>
          <w:rFonts w:eastAsia="IRNazanin" w:cs="IRNazanin"/>
          <w:color w:val="111111"/>
          <w:sz w:val="28"/>
          <w:szCs w:val="28"/>
          <w:rtl w:val="true"/>
          <w:lang w:bidi="fa-IR"/>
        </w:rPr>
        <w:t xml:space="preserve"> -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،ناشر؛ انوارالهدی؛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مكاتيب الائمة علیهم السلام ؛ احمدی میانجی؛ علی متوفای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 xml:space="preserve">تحقیق و تصحیح مجتبی فرجی ،ناشر؛ قم؛ دار الحیث؛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الامام علی بن ابیطالب علیه السلام ؛ ابن مغازلی؛ ابی الحسن علی بن محمد الشافعی؛ متوفای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تصحیح؛ محمد باقر بهبودی؛ لبنان؛ بیروت؛ دارالاضواء؛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ابی طالب؛ ابن شهر آشوب مازندرانی؛ </w:t>
      </w:r>
      <w:r>
        <w:rPr>
          <w:rFonts w:eastAsia="IRNazanin" w:cs="IRNazanin"/>
          <w:color w:val="111111"/>
          <w:sz w:val="28"/>
          <w:szCs w:val="28"/>
          <w:lang w:bidi="fa-IR"/>
        </w:rPr>
        <w:t>489</w:t>
      </w:r>
      <w:r>
        <w:rPr>
          <w:rFonts w:eastAsia="IRNazanin" w:cs="IRNazanin"/>
          <w:color w:val="111111"/>
          <w:sz w:val="28"/>
          <w:szCs w:val="28"/>
          <w:rtl w:val="true"/>
          <w:lang w:bidi="fa-IR"/>
        </w:rPr>
        <w:t xml:space="preserve"> -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محمد بن علی؛ ناشر؛ علامه؛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خوارزمی؛ موفق بن احمد بن محمد مکی خوارزمی معروف به </w:t>
      </w:r>
    </w:p>
    <w:p>
      <w:pPr>
        <w:pStyle w:val="BookText"/>
        <w:rPr/>
      </w:pPr>
      <w:r>
        <w:rPr>
          <w:rFonts w:ascii="IRNazanin" w:hAnsi="IRNazanin" w:eastAsia="IRNazanin"/>
          <w:color w:val="111111"/>
          <w:sz w:val="28"/>
          <w:sz w:val="28"/>
          <w:szCs w:val="28"/>
          <w:rtl w:val="true"/>
          <w:lang w:bidi="fa-IR"/>
        </w:rPr>
        <w:t xml:space="preserve">اخطب خوارزم؛ تحقیق؛ </w:t>
      </w:r>
      <w:r>
        <w:rPr>
          <w:rFonts w:eastAsia="IRNazanin" w:cs="IRNazanin"/>
          <w:color w:val="111111"/>
          <w:sz w:val="28"/>
          <w:szCs w:val="28"/>
          <w:lang w:bidi="fa-IR"/>
        </w:rPr>
        <w:t>484</w:t>
      </w:r>
      <w:r>
        <w:rPr>
          <w:rFonts w:eastAsia="IRNazanin" w:cs="IRNazanin"/>
          <w:color w:val="111111"/>
          <w:sz w:val="28"/>
          <w:szCs w:val="28"/>
          <w:rtl w:val="true"/>
          <w:lang w:bidi="fa-IR"/>
        </w:rPr>
        <w:t xml:space="preserve"> -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مالک محمودی؛ ناشر؛ جامعه</w:t>
      </w:r>
    </w:p>
    <w:p>
      <w:pPr>
        <w:pStyle w:val="BookText"/>
        <w:rPr/>
      </w:pPr>
      <w:r>
        <w:rPr>
          <w:rFonts w:ascii="IRNazanin" w:hAnsi="IRNazanin" w:eastAsia="IRNazanin"/>
          <w:color w:val="111111"/>
          <w:sz w:val="28"/>
          <w:sz w:val="28"/>
          <w:szCs w:val="28"/>
          <w:rtl w:val="true"/>
          <w:lang w:bidi="fa-IR"/>
        </w:rPr>
        <w:t xml:space="preserve">مدرسین حوزه علمیه قم؛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منتخب كنز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مسند احمد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دهلوی؛ میرزا محمد کشمیری؛ لبنان؛ بیروت؛ المكتب الاسلامی؛ دار 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منتهی الآمال في تواريخ النبی و الآل؛ محدّث قمى؛ شيخ عباس؛ </w:t>
      </w:r>
      <w:r>
        <w:rPr>
          <w:rFonts w:eastAsia="IRNazanin" w:cs="IRNazanin"/>
          <w:color w:val="111111"/>
          <w:sz w:val="28"/>
          <w:szCs w:val="28"/>
          <w:lang w:bidi="fa-IR"/>
        </w:rPr>
        <w:t>1294</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مترجم؛ هاشم میلانی؛ ایران؛ قم؛ انتشارات</w:t>
      </w:r>
    </w:p>
    <w:p>
      <w:pPr>
        <w:pStyle w:val="BookText"/>
        <w:rPr/>
      </w:pPr>
      <w:r>
        <w:rPr>
          <w:rFonts w:ascii="IRNazanin" w:hAnsi="IRNazanin" w:eastAsia="IRNazanin"/>
          <w:color w:val="111111"/>
          <w:sz w:val="28"/>
          <w:sz w:val="28"/>
          <w:szCs w:val="28"/>
          <w:rtl w:val="true"/>
          <w:lang w:bidi="fa-IR"/>
        </w:rPr>
        <w:t xml:space="preserve">جامعه مدرسین حوزه علمیه؛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مهج الدعوات و منهج العبادات؛ سید بن طاووس؛ رضی الدین علی بن موسی بن طاووس؛ </w:t>
      </w:r>
      <w:r>
        <w:rPr>
          <w:rFonts w:eastAsia="IRNazanin" w:cs="IRNazanin"/>
          <w:color w:val="111111"/>
          <w:sz w:val="28"/>
          <w:szCs w:val="28"/>
          <w:lang w:bidi="fa-IR"/>
        </w:rPr>
        <w:t>589</w:t>
      </w:r>
      <w:r>
        <w:rPr>
          <w:rFonts w:eastAsia="IRNazanin" w:cs="IRNazanin"/>
          <w:color w:val="111111"/>
          <w:sz w:val="28"/>
          <w:szCs w:val="28"/>
          <w:rtl w:val="true"/>
          <w:lang w:bidi="fa-IR"/>
        </w:rPr>
        <w:t xml:space="preserve"> -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ایران؛ قم؛ نلشر؛ دارالذخائر</w:t>
      </w:r>
    </w:p>
    <w:p>
      <w:pPr>
        <w:pStyle w:val="BookText"/>
        <w:rPr/>
      </w:pP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ناسخ التواریخ؛ سپهر؛ محمد تقی لسان الملک؛ </w:t>
      </w:r>
      <w:r>
        <w:rPr>
          <w:rFonts w:eastAsia="IRNazanin" w:cs="IRNazanin"/>
          <w:color w:val="111111"/>
          <w:sz w:val="28"/>
          <w:szCs w:val="28"/>
          <w:lang w:bidi="fa-IR"/>
        </w:rPr>
        <w:t>1216</w:t>
      </w:r>
      <w:r>
        <w:rPr>
          <w:rFonts w:eastAsia="IRNazanin" w:cs="IRNazanin"/>
          <w:color w:val="111111"/>
          <w:sz w:val="28"/>
          <w:szCs w:val="28"/>
          <w:rtl w:val="true"/>
          <w:lang w:bidi="fa-IR"/>
        </w:rPr>
        <w:t xml:space="preserve"> -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تصحیح؛ جمشید کیان فر؛ ایرن؛ تهران؛ نشر اساطیر؛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 المهموم؛ محدث قمی؛ حاج شیخ عباس؛ </w:t>
      </w:r>
      <w:r>
        <w:rPr>
          <w:rFonts w:eastAsia="IRNazanin" w:cs="IRNazanin"/>
          <w:color w:val="111111"/>
          <w:sz w:val="28"/>
          <w:szCs w:val="28"/>
          <w:lang w:bidi="fa-IR"/>
        </w:rPr>
        <w:t>1294</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ترجمه آیت الله میرزا ابوالحسن شعرانی؛ تهران؛ وزارت فرهنگ و ارشاد</w:t>
      </w:r>
    </w:p>
    <w:p>
      <w:pPr>
        <w:pStyle w:val="BookText"/>
        <w:rPr/>
      </w:pPr>
      <w:r>
        <w:rPr>
          <w:rFonts w:ascii="IRNazanin" w:hAnsi="IRNazanin" w:eastAsia="IRNazanin"/>
          <w:color w:val="111111"/>
          <w:sz w:val="28"/>
          <w:sz w:val="28"/>
          <w:szCs w:val="28"/>
          <w:rtl w:val="true"/>
          <w:lang w:bidi="fa-IR"/>
        </w:rPr>
        <w:t xml:space="preserve">اسلامی؛ سازمان چاپ و انتشارات؛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نگاهی به حماسه حسینی مطهری؛ صالحی نجف آبادی؛ نعمت الله؛ </w:t>
      </w:r>
      <w:r>
        <w:rPr>
          <w:rFonts w:eastAsia="IRNazanin" w:cs="IRNazanin"/>
          <w:color w:val="111111"/>
          <w:sz w:val="28"/>
          <w:szCs w:val="28"/>
          <w:lang w:bidi="fa-IR"/>
        </w:rPr>
        <w:t>1302</w:t>
      </w:r>
      <w:r>
        <w:rPr>
          <w:rFonts w:eastAsia="IRNazanin" w:cs="IRNazanin"/>
          <w:color w:val="111111"/>
          <w:sz w:val="28"/>
          <w:szCs w:val="28"/>
          <w:rtl w:val="true"/>
          <w:lang w:bidi="fa-IR"/>
        </w:rPr>
        <w:t xml:space="preserve"> -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تهران؛ کویر؛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نهاية الارب في فنون الادب؛ نویری؛ شهاب الدین احمد بن عبدالوهاب النویری؛ </w:t>
      </w:r>
      <w:r>
        <w:rPr>
          <w:rFonts w:eastAsia="IRNazanin" w:cs="IRNazanin"/>
          <w:color w:val="111111"/>
          <w:sz w:val="28"/>
          <w:szCs w:val="28"/>
          <w:lang w:bidi="fa-IR"/>
        </w:rPr>
        <w:t>677</w:t>
      </w:r>
      <w:r>
        <w:rPr>
          <w:rFonts w:eastAsia="IRNazanin" w:cs="IRNazanin"/>
          <w:color w:val="111111"/>
          <w:sz w:val="28"/>
          <w:szCs w:val="28"/>
          <w:rtl w:val="true"/>
          <w:lang w:bidi="fa-IR"/>
        </w:rPr>
        <w:t xml:space="preserve"> -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مصر؛ وزارة الثقافة و الارشاد؛ المؤسسة المصرية العامة للتأليف و الترجمة و الطباعة والنشر؛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صالح صبحی؛ ایران قم</w:t>
      </w:r>
    </w:p>
    <w:p>
      <w:pPr>
        <w:pStyle w:val="BookText"/>
        <w:rPr/>
      </w:pPr>
      <w:r>
        <w:rPr>
          <w:rFonts w:ascii="Amiri" w:hAnsi="Amiri" w:eastAsia="Amiri" w:cs="Amiri"/>
          <w:color w:val="111111"/>
          <w:sz w:val="28"/>
          <w:sz w:val="28"/>
          <w:szCs w:val="28"/>
          <w:rtl w:val="true"/>
          <w:lang w:bidi="ar-SA"/>
        </w:rPr>
        <w:t xml:space="preserve">دار الهجرة؛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البلاغه عبده؛ عبده؛ محمد؛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مصر ؛ قاهره؛ مطبعة الاستقامة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العواصم من القواصم في تحقيق مواقف الصحابة بعد وفاة النبي صلی الله علیه وآله وسلم ؛ باقلانی؛ قاضی ابوبکر بن العربی؛ </w:t>
      </w:r>
      <w:r>
        <w:rPr>
          <w:rFonts w:eastAsia="IRNazanin" w:cs="IRNazanin"/>
          <w:color w:val="111111"/>
          <w:sz w:val="28"/>
          <w:szCs w:val="28"/>
          <w:lang w:bidi="fa-IR"/>
        </w:rPr>
        <w:t>468</w:t>
      </w:r>
      <w:r>
        <w:rPr>
          <w:rFonts w:eastAsia="IRNazanin" w:cs="IRNazanin"/>
          <w:color w:val="111111"/>
          <w:sz w:val="28"/>
          <w:szCs w:val="28"/>
          <w:rtl w:val="true"/>
          <w:lang w:bidi="fa-IR"/>
        </w:rPr>
        <w:t xml:space="preserve"> - </w:t>
      </w:r>
      <w:r>
        <w:rPr>
          <w:rFonts w:eastAsia="IRNazanin" w:cs="IRNazanin"/>
          <w:color w:val="111111"/>
          <w:sz w:val="28"/>
          <w:szCs w:val="28"/>
          <w:lang w:bidi="fa-IR"/>
        </w:rPr>
        <w:t>5463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تحقیق؛ محب الدین الخطيب؛ مكتبة السنّة للبحث العلمى؛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الشيعة ؛ شیخ حر عاملی؛ محمد بن حسن؛ </w:t>
      </w:r>
      <w:r>
        <w:rPr>
          <w:rFonts w:eastAsia="IRNazanin" w:cs="IRNazanin"/>
          <w:color w:val="111111"/>
          <w:sz w:val="28"/>
          <w:szCs w:val="28"/>
          <w:lang w:bidi="fa-IR"/>
        </w:rPr>
        <w:t>1033</w:t>
      </w:r>
      <w:r>
        <w:rPr>
          <w:rFonts w:eastAsia="IRNazanin" w:cs="IRNazanin"/>
          <w:color w:val="111111"/>
          <w:sz w:val="28"/>
          <w:szCs w:val="28"/>
          <w:rtl w:val="true"/>
          <w:lang w:bidi="fa-IR"/>
        </w:rPr>
        <w:t xml:space="preserve"> -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مؤسسة آل البيت ناشر؛ مؤسسة آل</w:t>
      </w:r>
    </w:p>
    <w:p>
      <w:pPr>
        <w:pStyle w:val="BookText"/>
        <w:rPr/>
      </w:pPr>
      <w:r>
        <w:rPr>
          <w:rFonts w:ascii="Amiri" w:hAnsi="Amiri" w:eastAsia="Amiri" w:cs="Amiri"/>
          <w:color w:val="111111"/>
          <w:sz w:val="28"/>
          <w:sz w:val="28"/>
          <w:szCs w:val="28"/>
          <w:rtl w:val="true"/>
          <w:lang w:bidi="ar-SA"/>
        </w:rPr>
        <w:t xml:space="preserve">البيت؛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الهداية الكبرى؛ الخصيبی؛ حسین بن حمدان ابی عبدالله حسین بن حمدان الخصیبی؛ متوفای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نهران؛ مؤسسة الصادق علیه السلام للطباعة و النشر؛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دو آیت الله، روزنامه اعتماد ملی، ش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تاریخ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مجموعه شامل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حلقه نوار صوتی است که در اختیار مؤسسه فرهنگی نبأ قرار دارد و در سالهای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 تدریس شده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نویسنده تبعه انگلیس و هندی تبار است که با نگارش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آیات شیطانی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خشم و اعتراض مسلمانان 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این رمان، شخصیت پیامبر خدا را مورد اهانت قرار 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لحاظ تاریخی جمعیت انگلستان تشکیل شده از گروه های ژنتیکی شبیه به هم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نخستین آن ها، بریتون ها، قبایل ژرمن سکنا گزیده در منطقه شامل انگلزها، ساکسون ها و جوت ها که مجموعاً آنگلوساکسون نامیده می 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مقدس، عنوان مجموعه ای از کتابهای بزرگ و کوچک است که مسیحیان آن را به عنوان کتاب آسمانی و الهی خود پذیرفته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این مجموعه در زبان انگلیسی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بایبل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کتاب ها است که از کلمه یونانی </w:t>
      </w:r>
      <w:r>
        <w:rPr>
          <w:rFonts w:eastAsia="IRNazanin" w:cs="IRNazanin"/>
          <w:b w:val="false"/>
          <w:bCs w:val="false"/>
          <w:i w:val="false"/>
          <w:iCs w:val="false"/>
          <w:color w:val="333333"/>
          <w:sz w:val="20"/>
          <w:szCs w:val="20"/>
        </w:rPr>
        <w:t>Bible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بزرگان که رضوان خدا بر آنها باد، تحت هیچ شرایطی زیر بار صدور فتوی نمی رفتند و می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دلیلی وجود ندارد که فردی هر چند با اعتقاد اعلمیت من، پس از صدور فتوایم، به من بگوید که تو یا آن آقا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هیچ دلیلی بر صدور فتوی از جانب خودم نمی بینم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کسی که فتوایی از من ندارد، دیگر دلیلی بر این که بتواند از من تقلید کند، برایش وجود نخواهد داشت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رحمت کند مرحوم آقای خویی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گاهی شوخی می کرد و با بعضی از آقایان که هر چیزی را که مربوط به قم است، مقدس می دانستند، این بحث را می کرد که مایعات مضاف یا مایعاتی مثل نفت و امثال آن که اساسا آب نیستند، کم یا زیادش، چه به اندازه گر باشد یا کمتر، به ملاقات نجاست نجس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مرتبه شروع کردند به داد و قال که آیا نفت حوض سلطان نجس می شود؟ بعد هم فرمود حالا اگر نفت حوض سلطان را استثنا کنیم بقیه نفتها نجس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قضیه را از آن جهت آوردم که بگویم تقلید مربوط به احکام فرعیه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تقلید جایی است که خود شخص تمکن از تفقه در دین نداشته باشد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نویسنده کتاب شهید جاوید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اول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چاپ جدید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گونه عنوان نموده است طبق نظر علمای بزرگ شیعه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حسین علیه السلام از وقتی که تصمیم گرفت به کوفه برود تا وقتی که با حربن یزید برخورد کرد، از نظر مجاری طبیعی امید کامل داشت که در این مبارزه پیروز گردد و ریشه حکومت ظلم را بسوزاند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نظر را نابغه کم نظیر و مغز متفکر شیعه مرحوم سید مرتضی در تنزيه الأنبیاء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دانشمند بزرگ مرحوم شیخ طوسی در تلخیص الشافی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اظهار فرموده اند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شیخ طوسی،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نویسنده کتاب شهید جاوید، قبل از مقدمه در صفحه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قدیمی کتاب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چند نکته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نظر ما آن حضرت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امام 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وارث علم پیغمبر صلی الله علیه وآله وسلم بوده و علم او از منبع وحی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قبل از آغاز كلام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جدید کتاب خود آورده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عالم رشته های زیادی از علم غیب را به رسول اکرم صلی الله علیه وآله وسلم تعلیم کرده و آن حضرت آن علوم را در اختیار ائمه معصومین علیهم السلام گذاشته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توضیحات فوق در جهت تصحیح این جمله از کتاب شهید جاوید است، چرا که تمام علم امام آن چیزی نیست که از پیامبر به ارث برده است؛ بلکه آنچه مربوط به احکام و شریعت اسلام است، از پیامبر اکرم صلی الله علیه وآله وسلم به ارث رسیده و علمی که برای هر امامی در لسان روایات از طریق عمود نور به ایشان افاضه می شود یا علم غیب، چیز دیگری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ویراستار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منسوب به سید مرتضی،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الحجة،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الأئمة علیهم السلام يعلمون علم ما كان و ما يكون و أنّه لا يخفى عليهم شيء صلوات الله عليهم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شهید جاوید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حوادث پشت پرده کوفه را که باعث تسلط عبیدالله زیاد شد نباید در حریم ارزیابی امام حسین علیه السلام از اوضاع سیاسی عراق داخل کرد، زیرا اینگونه حوادث پشت پرده از نظر جریانهای عادی قابل پیش بینی نیست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أبونُعیم حافظ اصفهانی با اسناد خود از زید بن علی از پدرش از جدش، از امیرالمؤمنین علیه السلام روایت کرده است که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عَلَّمَنِي رَسُولُ اللَّهِ أَلْفَ بَابٍ، يفْتَحُ كُلُّ بَاب إِلَى أَلْفِ بَاب؛ رسول خدا به من هزار در از علم را تعلیم کرد که هر دری از آن به هزار در دیگر گشوده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خبر را أبوجعفر ابن بابویه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بیست و چهار طریق، و سعد بن عبدالله قمی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شصت و شش طریق روایت کرده اند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الوصية، مسعودی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كشف الغطاء کسی است که شیخ انصاری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خودش نیز ملقب به امام الفقهاء والمجتهدین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کتب فقهی اش از جمله در متاجرش با فتاوای او تقریبا معامله حدیث می کند و تا میتواند بدان اشکال نمی کند و به تأویل روی می آورد و از او با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الاجل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می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تا به امروز حاشیه های زیادی بر رساله عملیه اش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صراط النجاة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زده اند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شوربختانه این مطلب تا کنون در حد مطلوب اتفاق نیفتاده است، زیرا فقه در یک حوزه محدود دینی واقع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چنین حوزه محدودی، رونق آن تا حدی است که به اندازه نیاز روی آن کار 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مراجعه مردم به آن نیز، تنها در حدی باشد که بدانند مرجع چه چیزی گفته و با دلیلش کاری نداشته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امور اعتقادی به دست عده ای واگذار شد که بر آن تسلط نداشتند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 آقای خوئی رحمة الله علیه هم این را گفتم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عالم دین باید عقاید مردم را درست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سوادی عالم دین در اعتقادات یعنی بی سوادی مردم در اعتقاداتشان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فرمود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راست می گویی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باید در فکر این باشیم تا منبری ای تربیت کنیم که مسائل استدلالی را بلد باشد، زیرا این منبری ها هستند که اعتقادات مردم را درست می کنند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بداء در لغت و عرف و روایات به معنای باز بودن دست خداوند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 تعالی در هر یک از مراحل انجام امور، شامل اراده، قدر و قضا، قادر به اعمال تغییرات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آنگاه که امری واقع شد، دیگر بدایی صورت نمی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مربوط به اعمال بداء نزد خداوند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هیچ پیامبر و امام یا فرشته ای نمی تواند با وجود علم به مقدرات الهی به قطع و یقین بگوید که آن امر حتما واقع خواهد شد، مگر این که خدای تعالی در اخبارش بر تحقق آن تأکید کرده باشد یا بر ایجاد آن امر، وعده داده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از این موارد هیچ کس هیچ کدام از تقدیرات را نمی تواند قطعی و حتمی اعلام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اهل بیت علیهم السلام تصریح شده است که اگر یکی از آیات قرآن نبود، ما از همه آنچه تا قیامت واقع خواهد شد شما را خبر می دادیم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يَمحو اللهُ مَا يَشَاءُ وَ يُثبِتُ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علم بداء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لوح محو و اثبات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گفته می شود و به علم مکنون و مخزون الهی نیز ارتباط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به آن معنی نیست که نعوذ بالله در وقوع بداء الهی ائمه علیهم السلام غافلگیر می شوند، بلکه پیامبر اکرم و ائمه علیهم السلام ظرف مشیت الهی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خدای تعالی اراده به اعمال بداء می نماید، ولی و حجّت خود را از آن امر با خبر می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امامان علیهم السلام در روایات به صراحت بیان فرمودند که به علم ما افزوده می شود و در 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 از قول پیامبر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رَبِّ زِدني علماً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خدايا علم مرا بيفزا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حویزی،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شمار نامه های کوفیان به امام حسین علیه السلام را صدها و بلکه هزارها دانسته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گروهی تعداد نامه ها را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و هر نامه را متعلق به یک، دو یا چهار نفر دانسته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تعداد نامه ها را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بلاذری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برشمرده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لهوف و اعیان الشیعه تعداد نویسندگان نامه ها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نفر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نامه را چندین نفر امضا کرده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تعداد نامه های کوفیان به امام حسین علیه السلام را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می داند، که نشان از دعوت شایان کوفیان از امام حسین علیه السلام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 القرآن و مختلفه، ابن شهر 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در نقد کتاب شهید جاوید،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 آگاه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نوشتند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سخنان متناقض</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قرار کردن رابطه بین سه واژه انتزاعی روش دیالکتیک گفته می شود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نوعی سازمان زندگی و کار جمعی است که در آن مالکیت خصوصی بر ابزارهای تولیدی وجود نداشته و افراد به طور یکسان از حاصل کار جمعی برخوردار می شوند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کارل رایموند پوپر به آلمانی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Karl Popper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درگذشته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فیلسوف علم، منطق دان ریاضیدان و اندیشمند اتریشی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انگلیسی و استاد مدرسه اقتصاد لندن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یکی از بزرگترین فیلسوفان علم سده بیستم به حساب می آید و آثار زیادی در فلسفه سیاسی و اجتماعی از خود باقی گذاشته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نظریه ابطال پذیری پوپر در حال حاضر پذیرفته ترین معیار برای تمایز علم از شبه علم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این نظریه، تنها دیدگاه هایی علمی محسوب می گردند که خود را در معرض آزمایش و رد شدن قرار دهند و نظریاتی که تحت هر شرایطی درست باشند علمی محسوب نمی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نظر پوپر هر چه یک نظریه بیشتر خود را در معرض خطر رد شدن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طریق پیش بینی های دقیق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دهد علمی تر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ابو عبدالله محمد بن اسماعیل بخاری نویسنده کتاب صحیح بخاری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یکی از کتابهای حدیثی از منابع معتبر اهل سنت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بخاری در کتابش روایت کرده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الأنبياء، بخش تنزیه امامان،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جاوید، چاپ جدید، مقدمه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وليد بن یزید بن عبدالملک بن مروان اموی، هشتمین خلیفه بنی مروان و یازدهمین خلیفه اموی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پس از مرگ عمویش هشام بن عبدالملک و بنا بر وصیت عبدالملک بن مروان به خلافت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فاسق، فاجر و نسبت به امور دینی بسیار بی مبالات بود تا جایی که در تظاهر به فسق از هیچ امری فروگذار نمی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ولید در سال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قمری به خلافت رسید و پسر عمویش در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قمری او را از خلافت خلع کرد و کشت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قُلُوبُنَا أَوْعِيَة لِمَشِية اللهِ فَإِذَا شَاءَ اللهُ شَيْئاً شِئْنَا، وَاللَّهُ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تَشاؤُنَ إِلَّا أَنْ يَشَاءَ الله قلوب ما ظرف مشیت الهی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هنگامی که خدا چیزی را مشیت کند ما مشیت کرده 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است قول خداوند که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مشیت نمی کنید مگر آنچه را که خدا مشیت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الغيبة طوسی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تفسیر الصافي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ذهبی تاریخ نگار و سیره نویس اهل سنت و از شاگردان ابن تیمیه است به شهادت شاگردش تقی الدین سبکی، ذهبی فردی متعصب و در نوشتار بی انصاف بود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این قول را نیافتیم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ارشاد، شیخ مفید،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نمونه از این اعتقاد نویسنده کتاب شهید جاوید در صفحه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نمایان است که نوشته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حسین علیه السلام در مرحله دوم قیام در درجه اول منظورش این بود که علاوه بر نپذیرفتن بیعت یزید با تشکیل حکومت نیرومند اسلامی، چنانکه تقاضای آزادیخواهان عراق بود، حکومت ظلم و فساد را واژگون کند و</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ابن اثیر،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شخصیتهای چند چهره تاریخ اسلام بود که در زمان پیامبر مسلمان شد و پس از پیامبر مرتد شد و مؤذن سجّاح پیامبر خود خوانده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جنگ نهروان در سپاه امیر المومنین بود و سپس به خوارج پیوست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دوران خلافت کوتاه امام حسن علیه السلام، از یاران سست عنصر امام بود و پس از صلح به لشکر معاویه پیوست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بعضا او را از نویسندگان نامه به امام حسین علیه السلام می 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در کوفه از در دشمنی با مسلم بن عقیل درآمد و در روز عاشورا در سپاه عمر سعد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دینوری،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ابن اثیر،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نصرانی بود که بر حسب ظاهر به دست عمر مسلمان شده و شهادتین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بنابر نقل معجم الشعراء مدتی اندک قبل از شهادت علی علیه السلام بر دین نصرانی وفات یافت و نصاری او را تشییع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في تمييز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دینوری،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الارشاد، شیخ مفید،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تاریخ الاسلام، ذهبی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الحسين علیه السلام ، باقر شریف قرشی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علامه امینی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العقد الفريد، ابن عبد ربه،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ابن اثیر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ابن اعثم كوفى ص </w:t>
      </w:r>
      <w:r>
        <w:rPr>
          <w:rFonts w:eastAsia="IRNazanin" w:cs="IRNazanin"/>
          <w:b w:val="false"/>
          <w:bCs w:val="false"/>
          <w:i w:val="false"/>
          <w:iCs w:val="false"/>
          <w:color w:val="333333"/>
          <w:sz w:val="20"/>
          <w:szCs w:val="20"/>
        </w:rPr>
        <w:t>807</w:t>
      </w:r>
      <w:r>
        <w:rPr>
          <w:rFonts w:ascii="IRNazanin" w:hAnsi="IRNazanin" w:eastAsia="IRNazanin"/>
          <w:b w:val="false"/>
          <w:b w:val="false"/>
          <w:bCs w:val="false"/>
          <w:i w:val="false"/>
          <w:i w:val="false"/>
          <w:iCs w:val="false"/>
          <w:color w:val="333333"/>
          <w:sz w:val="20"/>
          <w:sz w:val="20"/>
          <w:szCs w:val="20"/>
          <w:rtl w:val="true"/>
        </w:rPr>
        <w:t xml:space="preserve">؛ الكامل، ابن اثیر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سید بن طاووس، ترجمه علی لطفی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مبارز ایرلندی و عضو ارتش آزادی خواه ایرلند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رهبری اعتصاب غذای سال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زندانیان جهموری خواه ایرلندی را در اعتراض به رعایت نشدن حقوقشان برعهده داشت و در نهایت پس از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در اثر اعتصاب غذا درگذشت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جنبه فاعلی در تعریف، کسی است که هدفی دارد و برای رسیدن به آن تلاش و کوشش خود را می کند تا به آن هدف برسد؛ ولی جنبه انفعالی در تعریف، کسی است که فعلش مبتنی بر خواسته دیگران و شرایط زمانه یا خواست خداوند است، نه اختیار و خواسته خودش</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نامه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الرَّحْمنِ الرَّحِيمِ مِنَ الْحُسَيْنِ بْنِ عَلِي، إلي الملاء مِنَ الْمُؤْمِنِينَ وَ المسلمينَ، أَمَّا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هَانِنَا وَسَعِيداً قَدِما عَلَيَّ بِكُتُبِكُمْ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وَكانا آخِرَ مَنْ قَدِمَ عَلَيَّ مِنْ رُسُلِكُمْ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فَهِمْتُ كُلَّ الَّذِى اقْتَصَصْتُمْ وَذَكَرْتُمْ، وَمَقالَةَ جُلِّكُمْ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لَيْسَ عَلَيْنَا إِمَامٌ فَأَقْبِلْ لَعَلَّ اللَّهُ أَنْ يَجْمَعَنا بِكَ عَلَى الْهُدَى وَالْحَقِّ وَقَدْ بَعَثْتُ إِلَيْكُمْ أَحْى وَ ابْنَ عَمِّي وَ ثِقَتى مِنْ أَهْلِ بَيْتِي مُسْلِمَ بْنَ عَقِيل ، وَ أَمَرْتُهُ أَنْ يَكْتُبَ إِلَيَّ بِحالِكُمْ وَ أَمْرِكُمْ وَ رَأْيِكُمْ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كَتَبَ إِلَيَّ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قَدْ أَجْمَعَ رَأْيُّ مَلَئِكُمْ، وَ ذَوِى الْفَضْلِ وَالْحِجي مِنْكُمْ، عَلى مِثْلَ ما قَدِمَتْ عَلَيَّ بِهِ رُسُلُكُمْ، وَقَرَأْتُ فِي كُتُبِكُمْ، أَقْدِمُ عَلَيْكُمْ وَشيكاً إِنْ شَاءَ اللهُ، فَلَعَمْرِى مَا الإمامُ إِلَّا الْعامِلُ بِالْكِتابِ، وَ الْآخِذُ بِالْقِسْطِ، وَ الدّائِنُ بِالْحَقِّ، وَالْحَابِسُ نَفْسَهُ عَلى ذاتِ اللهِ وَ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الکامل، ابن اثیر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من کاری با فلان گوینده 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ندارم که مانند یک نابغه عظیم الشأن و زبان شناس کل جهان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مِلاً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ای از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که در نامه امام از مردم کوفه بدان تعبیر شده است، برابر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شاء الله در روز قیامت با یعرب بن قطحان دست به یقه می شوند که از او هم سیلی می 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لغت عرب را وضع کردم، آن وقت تو برای من معنا می کنی؟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 ای که اینجا آوردیم، ملاً من المؤمنين و المسلمین نوشته شده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الملوک،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ابن 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این قول را نیافتیم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عايشة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وكنت أفرك المني من ثوب رسول الله فيصلى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از این قبیل روایات جعلی در کتب اهل سنت بسیار نقل شده که هدفشان انحراف دین و تخریب مقام پیامبر اکرم صلی الله علیه وآله وسلم بوده است تا بتوانند ایشان را با دیگران مقایسه کنند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سید ابن طاووس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شهید جاوید، نویسنده از صفحه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قدیم شروع کرده 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مختلف را رد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صفحه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نظر سند قابل اعتماد نیست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 دينُ مُحمد لَم يَستَقِم الّا بِقَتلى يا سُيوفُ خُذينی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اگر دین حضرت محمد صلی الله علیه وآله وسلم زنده و پابر جا نمی شود مگر با کشتن من پس ای شمشیرها مرا فراگیرید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کتاب شهید جاوید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نگاهی به حماسه حسینی اثر صالحی نجف آبادی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نویسنده کتاب شهید جاوید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به حماسه حسینی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ترح در مقابل فرح و سرور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سید ابن طاوس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احتجاج، طبرسی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گرامی اسلام صلی الله علیه وآله وسلم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لِقَتل الحسينِ حَرارَةً فى قُلوبِ المُؤمِنينَ لا تَبرُدُ اَبَداً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شهادت امام حسین علیه السلام داغی سوزان در دل مؤمنان است که هرگز به سردی نمی گراید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هرگز از بین نخواهد 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 محدث نوری،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راوی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خدمت امام صادق علیه السلام بودم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یادی از سیدالشهدا علیه السلام به میان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یاد او چه کار می کنی؟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متأثر می 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متأثر شدی سه مرتبه 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صلی الله عليك يا اباعبدالله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 سلامی که به سیدالشهدا داده ای، به پیغمبر می رسد؛ حضرتش از این ذکر تو خوشحال می شود و برای تو استغفار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یبلغ فاطمة فيسرها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فاطمه زهرا علیها السلام می رسد و او را خوشحال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مقام کمی برای ما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آقایی به همراه امام موسی صدر در سفری که به دعوت اتحاد جماهیر شوروی از او و با تشریفات فراوانی صورت گرفت، حضور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خود من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ما در آذربایجان و مناطق مسلمان نشین با افراد سخن می گفتیم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ها می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چند سال، مساجد ما چند برابر شده است؛ زیرا ما پول اضافی داریم و هیچ چیزی نیست که با این پول در زندگیمان تفاوت حاصل شود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یک جمله معترضه باید عرض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 حاضر بسیاری از بچه شیعه های پولدار کشورهای حاشیه خلیج فارس و خصوصاً کویت را با گذرنامه های ورقه ای به اسرائیل می برند و کاری می کنند که پس از بازگشت، وضعیتشان بسیار متفاوت شده باشد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آسیای میانه، کشورهای قزاقستان، قرقیزستان، تاجیکستان، ترکمنستان و ازبکستان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مربوط به روزهای آخر حکومت صدام حسین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مغيرة بن شعبه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 با معاویه گرم صحبت بودم، به او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معاویه تو اکنون پیر شده ای و آخر عمرت است، بیا و با بنی هاشم مهربان باش، باشد که بعد از تو نام نیکی از تو بر زبانها بیفتد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معاویه ناراحت شد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چگونه با بنی هاشم مهربان باشم، حال آنکه مردی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خلافت رسید و به ظاهر با مردم مهربانی کرد، ولی اکنون هیچ نامی از او نیست؛ سپس مردی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خلافت کرد و ده سال خود را به زحمت انداخت، ولی هیچ نامی از او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آن عثمان خلافت را به دست گرفت و هیچ نامی از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ابن ابی کبشه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لقبی که کفار به پیامبر اکرم صلی الله علیه وآله وسلم می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سالهاست که مرده، ولی هنوز مردم روزی پنج بار نام او را در مأذنه ها فریاد می زنند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به خدا هیچ گاه با بنی هاشم مهربانی نخواهم کرد تا این که نام محمد را دفن کنم و هیچ نامی از او باقی نماند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قطعا امام معصوم فعلی را انجام می دهد که خداوند اراده فرموده؛ پس فعل امام عين حق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شنیدن فعل هر امامی اجازه چون و چرا آوردن نداریم؛ حتی اگر با عقل و یا حتی دانسته های ناتمام ما از دین جور در نیاید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شیخ مفید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عیون اخبار الرضاء علیه السلام ، شیخ 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من لا يحضره 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نگاهی به حماسه 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در آن آقای صالحی نجف آبادی به اشکال هایی که آقای مطهری بر کتاب شهید جاوید وارد کرده، جواب داده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اصل امروز نیز در تمام جوامع اسلامی غیر از ایران پذیرفته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در حال حاضر ولیعهد عربستان که خود را نماد دین و سمبل تقید به اسلام می داند، در سفر به آلمان و اسرائیل و در ضیافتهای رسمی و غیر رسمی، با همه خانم ها دست می دهد و در مهمانی شامشان سرو انواع مشروبات، امری کاملا عادی و مرسوم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الكبری، بیهقی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 مسند احمد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تمهید الاوائل فى تلخيص الدلائل، ابوبکر الباقلاني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شهید جاوید صفحه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قدیم، جمله فرزدق ترجمه و گزارش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صحیح جمله فرزدق این است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مردم کوفه تو را دوست دارند، ولی در عمل از بنیامیه تبعیت می 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ولی نویسنده خلاف آن معنی کرده است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علیه السلام نقل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شبی که صبح آن حسين بن على علیه السلام می خواست از مکه خارج شود، محمد حنفیه نزد ایشان رفت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برادر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اهل کوفه را می شناسی که با پدر و برادرت بی وفایی کردند و من می ترسم با تو همان طور رفتار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تصمیم بگیری در مکه بمانی، تو در حرم خدا عزیزترین 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نگرانم که یزید مرا ترور کند، آن گاه احترام خانه خدا به سبب من از بین برود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حنفیه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یمن یا بعضی از نواحی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 که آنجا محفوظ می مانی و کسی به تو ظفر نمی 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آنچه تو گفتی فکری می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سحر امام کوچ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به محمد حنفیه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 و مهار شتر امام را گرفت و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نفرمودید که درباره آنچه گفتم فکر می کنید؟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آن که از تو جدا شدم، جدم رسول خدا آمد 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حسين أخرج فان الله شاء أن يراك قتيلا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کتاب شهید جاوید، نویسنده از صفحه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پیرامون این روایت قلم فرسایی کرده و آن را قابل اعتماد ندانسته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در بسیاری از کتب شیعه مثل لهوف، بحار الأنوار، نفس المهموم ، ناسخ التواريخ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منطق اشاعره این است که استدلال می کنند و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خداوند می داند که سرنوشت ما چه می شود، پس ما در امور خود مجبوریم و هر چه خطا می کنیم به گردن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ما می گوییم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خداوند به آنچه ما قرار است عمل کنیم، سبب سلب اختیار ما نمی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 کنید استادی با دیدن نوع عملکرد دانشجو بداند که عاقبت در امتحان پایان ترم این دانشجو رد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امر باعث سلب اختیار از دانشجو نمی شود، بلکه او به اختیار خود، تصمیم خود را می گیرد و کار خود را می کند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شیخ صدوق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اعلی الله مقامه نقل کرده است که امام حسین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وارد بر رسول خدا صلی الله علیه وآله وسلم شدم، در حالی که ابی بن کعب در نزد آن حضرت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وآله وسلم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مرحبا بك يا اباعبدالله يا زين السموات و الارضين؛ آفرین بر تو ای اباعبدالله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زینت آسمان ها و زمین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 بن کعب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احدی جز شما می تواند زینت آسمان ها و زمین باشد؟ پیامبر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أبى والذي بعثني بالحق نبيا ان الحسين بن على في السماء اكبر من فى الارض و انه مكتوب عن يمين العرش مصباح هدى و سفینه نجاة؛ ای 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به آن کس که مرا نبی به حق مبعوث کرد که حسین بن علی در آسمان بزرگتر است تا در زمین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راستی که از ناحیه ی راست عرش نوشته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چراغ هدایت و کشتی نجات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عيون اخبار الرضاء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عبقرى الحسان، علی اکبر نهاوندی،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روایات در این خصوص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 مغفرت کردن همه معصومین برای گریه کنندگان امام حسین علیه السلام و آمرزش زوار ایشان در روز عرفه قبل از آمرزش حجاج در عرفات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چنین مضامینی فراوان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عوالی اللئالی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 افکندن بین مسلمانان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این قول را نیافتیم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وصیت نامه حضرت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انّی لم أخرج أشراً ولا بطراً و لا مفسداً و لا ظالماً، وانما خرجت لطلب الاصلاح فى امة جدى صلی الله علیه وآله وسلم و أريد أن آمر بالمعروف وأنهى عن المنكر، وأسير بسيرة جدى وأبى على بن أبي طالب علیه السلام، فمن قبلنى بقبول الحق، فالله أولى بالحق، و من ردّ على هذا، أصبر حتى يقضى بینی و بين القوم بالحق، و هو خير الحاكمين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از روی طغیانگری و فساد ظلم خارج نشدم، بلکه به خاطر اصلاح امت جدم رسول الله صلی الله علیه وآله وسلم برخاسته و خواستار امر به معروف و نهی از منکر هستم، و می خواهم بر طبق سیره جدم رسول خدا صلی الله علیه وآله وسلم و پدرم علی بن أبي طالب علیه السلام عمل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خوارزمی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بلاذری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الکامل ابن اثیر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دينورى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انساب الأشراف بلاذری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الإستيعاب ابن عاصم نمری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أمتاع الأسماع، مقريزى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ابن عاصم نمری،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ابن حجر عسقلانی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أنساب الأشراف، بلاذری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جاوید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جاوید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به حماسه حسینی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اسحاق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ارشاد، شیخ مفید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مامقانی،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به حماسه حسینی استاد مطهری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این قول معاویه را نیافتیم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این ماجرا در زیارت غدیریه وجود دارد که از زبان مبارک امام هادى علیه السلام صادر شده است و سلسله سند آن از طریق سفیر خاص اول و سوم حضرت ولی 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تعالى فرجه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حضرت امام حسن عسکری و حضرت امام هادی علیهما السلام می رسد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هجر در ساحل جنوبی خلیج فارس واقع شده و امروزه به آن قطیف گفته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قطیف شهری است در استان شرقی عربستان و در کرانه غربی خلیج فارس واقع شده است و همین الان قبر حضرت عمار و شهدای صفین در آنجا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خصوص بعد این مسیر همین قدر بدانید که شخص باید فاصله کل بادیه شام و جزیرة العرب را طی کند تا از آن به لب فرات و سپس به ساحل خلیج فارس برسد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حسینی، استاد مطهری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به حماسه حسینی استاد مطهری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امپریالیسم یا امپراطوری طلبی به نظامی گفته می شود که به دلیل مقاصد اقتصادی یا سیاسی میخواهد از مرزهای ملی و قومی خود تجاوز کند و سرزمین ها و ملت ها و اقوام دیگر را زیر سلطه خود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کاپیتالیسم یک نظام اقتصادی است که در آن پایه های یک سیستم اقتصادی بر روی مالکیت خصوصی ابزارهای تولید اقتصادی است و در دست مالکان خصوصی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از این برای ایجاد بهره مندی اقتصادی در بازارهایی رقابتی استفاده می شود؛ به این قانون، آزادی مالکیت شخصی نیز گفته می شود؛ که معنای آن، تولید و توزیع کالاهاست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قانون، زمین، نیروی انسانی و سرمایه در اختیار گروهی از افراد جامعه است که سایر افراد جامعه با استفاده پردازند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نظام، تولید کالا در درجه گیرد نه لزوماً رفع نیازهای انسان 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ارنستو چه گوارا که بیشتر به نام چه گوارا یا ال چه شناخته می شود، پزشک، چریک، سیاست مدار، نظریه پرداز جنگی و انقلابی مارکسیست زاده های اصلی انقلاب کوبا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چهره و ظاهر او بطور فراگیر به عنوان یکی از نمادهای انقلابی بشردوستانه و به عنوان یک نشان جهانی شناخته شده در فرهنگ عامه بدل گشت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فیدل کاسترو سیاستمدار و انقلابی کوبایی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نخستین حکومت بر مبنای مارکسیسم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لنینیسم جهان را در نیمکره غربی و در نزدیکترین فاصله به آمریکا برقرار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حامیانش او را قهرمان سوسیالیسم، ضد امپریالیسم و بشر دوستی و کسی که توانسته استقلال کوبا را در برابر امپریالیسم آمریکا حفظ کند، می دانند در مقابل؛ منتقدانش وی را یک دیکتاتور تمامیت خواه می دانند که دولتش باعث بروز موارد متعدد نقض حقوق بشر، آوارگی بیش از یک میلیون کوبایی و تضعیف اقتصاد کشور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می توان به سخنان چند تن از معاصران در خصوص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گوارا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مندرج در مجله شهروند امروز مورخه مهرماه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ابى الحديد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جایی که من مراجعه کردم، این گفتگو بین عبدالله بن زبیر و حجاج روی داده است، زیرا مصعب بن زبیر در جنگ با عبدالملک مروان در منطقه ای به نام مسکن کشته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ابن كثير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دانستن زمان مرگ و چگونگی کشته شدن به 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منایا و بلایا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است و امامان معصوم کیفیت و زمان مرگ بعضی از شیعیان را به خود آن ها می فرمودند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امیرالمؤمنين على علیه السلام به میثم تمار چگونگی شهادتش را به دست پسر مرجانه فرموده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مسأله به قدری در تاریخ فراوان است که قابل انکار نیست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جاوید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مدینه دمشق، ابن عساکر،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لهوف، سید ابن طاووس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یاران امام حسین در شب عاشورا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غرق عبادت بودند که زمزمهٔ مناجاتشان، چون صدای زنبوران عسل، از خیام امام حسین به گوش می رسید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وَبَاتَ الْحُسَيْنُ وَأَصْحَابُهُ تِلْكَ اللَّيْلَةَ وَ هُمْ دَوِى كَدَوِيِّ النَّحْلِ مَا بَيْنَ رَاكِع وَ سَاجِد وَ قَائِم وَ قَاعِد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اللهوف سید ابن طاووس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شیخ مفید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کشی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شیخ محمدرضا مظفر در کتاب سقیفه در این زمینه توضیحات مفصل داده است به آن کتاب رجوع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برقی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خصال، شیخ صدوق، باب الواحد الى اثنى عشر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حكمت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ترکیه کنونی</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 قزلباش از دو واژه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تسمیه میشود به کلاه سرخی که پیروان این طریقت به سر داشتند و شیخ حیدر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 شاه اسماعیل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صوفیان مرید ابداع کرده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بكتاشيه، طریقتی است که خود را منسوب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حاجی بکتاش 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زاهد خراسانی می 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پیدایش این مذهب را به دست فردی به نام بالم سلطان می 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طریقه از آناتولی شروع شد و با برخورداری از حمایت رسمی دولت عثمانی و در پی کشورگشایی های آن، به شبه جزیره بالکان و از آنجا به آلبانی راه یافت و بعدها خانقاه های بکتاشیه در آنجا ساخته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راهیابی این فرقه به شبه جزیره بالکان، در اسلام آوردن ساکنان آن جا سهم عمده ای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امروزه بکتاشیه علاوه بر آلبانی و به طور محدود در ترکیه، در میان مردم سوریه، مصر، ترکهای مقیم اروپا و نیز مناطق آلبانیایی نشین و مسلمان مقدونیه و کوزوو رواج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حُب اهل بیت پیامبر اسلام، بخصوص حضرت علی علیه السلام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عقیده آنان حق، محمد و علی سه صورت برای بیان یک حقیقت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بکتاشیان، بعضی از آیین ها جای عبادت های شرعی را می گیرند،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صبح و شام صلوات فرستادن بر دوازده امام، خواندن دعای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نادعلی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خودداری از نوشیدن آب در دهه اول محرم، اعتراف کردن به گناهان نزد بابا شیخ پس از محرم، بزرگداشت نوروز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ینی چری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ترکی عثمانی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ینیچری، ترکی استانبولی </w:t>
      </w:r>
      <w:r>
        <w:rPr>
          <w:rFonts w:eastAsia="IRNazanin" w:cs="IRNazanin"/>
          <w:b w:val="false"/>
          <w:bCs w:val="false"/>
          <w:i w:val="false"/>
          <w:iCs w:val="false"/>
          <w:color w:val="333333"/>
          <w:sz w:val="20"/>
          <w:szCs w:val="20"/>
        </w:rPr>
        <w:t>yenieri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نثاری یا ینگی چریک یا ینگی چری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چریک 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واحدهای ویژه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ورزیده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ارتش امپراطوری عثمانی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ها فرزندان پسر به گروگان گرفته شده مسیحیانی بودند که توسط ترکهای عثمانی از خانواده هایشان جدا شده و به خانواده های ترک مسلمان سپرده می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روی این افراد مسلمان و ترک تربیت می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افراد بعداً جزو لشکر عثمانی می شدند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شاهسون یعنی دوستداران شاه یا سرسپردگان 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شاهسون به فارسی به معنی شادوست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واژه بیانگر سر سپاری به طریقت صفویه، مذهب شیعه و ائمه به خصوص حضرت علی بن ابی طالب است که شاهان صفویه نمایندگان آنان به شمار می رفتند، نه تجلی و تجسم آنان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 شاهسون حس انزجار و مخالفت شدیدی را نسبت به عثمانی های سنی مذهب که دشمن دیرینه صفویان شیعه مذهب بودند، پدید می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شاهسونی از سوی رؤسای قبایل بدین معنا بود که آنان پیروی از فرامین شاه را در حکم فرایض دینی و اخلاقی خود تلقی می 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تُفَنگ حَسن موسی نوعی تفنگ دست ساز دو لوله سرپُر، مشهور به نام سازنده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مستوفی، سازنده این نوع تفنگ را دو تن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و موسی، که با هم شریک بودند و هر یک در بخشی از صنعت تفنگسازی سررشته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مهدی بامداد، سازنده آن را یک نفر با نام حسن موسی دانسته که در کرمانشاه می زیسته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طهران قدیم، جعفر شهری</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تزاران امپراتوری روسیه بودو به خاطر جنایات بی بدیلش در کشور روسیه به او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ایوان مخوف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ایوان چهارم، در سال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میلادی و در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به سلطنت رسید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کاترین دوم روسیه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عنوان کاترین کبیر نیز شناخته می شد، امپراتریس مشهور روسیه بود و به مدت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این مقام را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بیشتر از هر تزار دیگری بر روسیه حکومت کرد و آن سرزمین را به یک کشور مقتدر تبدیل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کاترین کبیر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سوفیا اوگوستا آن هالت زربست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متولد شده بود و پس از آنکه به مذهب ارتدکس درآمد، نام کاترین برای او انتخاب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آیات و روایات معتبر زیادی، برخی از همسران پیمبر، موجب رنجش و آزردگی حضرتش می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 تر از همه شواهد، آیات سوره تحریم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در این سوره، از دو همسر پیامبر و رفتارهای آنها یاد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 و سنی اتفاق دارند که این آیات در باره عائشه و حفصه نازل شده است؛ یک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ابن عباس نقل شده است که می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خواستم از عمر بپرسم که ای امیر مؤمنان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دو زنی که بر ضد رسول خدا صلی الله علیه وآله وسلم هم پیمان شدند، چه کسانی بودند؟ سخنم را تمام نکرده بودم که عمر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حفصه و عائشه بودند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رفتارهای زشت آن ها این بود که راز پیامبر را بر ملا کردند و بعد از آن هم توبه نکردند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سوره تحریم، از توطئه ای که در سر دارند خبر 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آیه دهم این سوره مبارکه، همسر حضرت نوح و همسر حضرت لوط را مثال می 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اینکه اینان همسران پیامبران الهی بودند، ولی خیانت کردند و مستوجب عذاب شدند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قطعه شعر آهنگین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الحكم، ابتدا و انتهای فص هارونی</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اصول کافی، ملا صالح مازندرانی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او این مقدار پول هم نداشت و اشعث این پول را به او داد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نیشابوری در 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اخطب خوارزم در المناقب ابن حجر در الصواعق این ابیات را به فرزدق نسبت داده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سراینده آن را ابن ملجم می 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نویری در نهاية الارب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ابیات را به این میاس از شعرای خوارج منتسب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کلمان هوار در پاورقی البدء و التاريخ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ابیات را متعلق به ابوالاسود دئلی می 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التنزيل و اسرار التأويل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روایت و با چنین الفاظی فقط از طریق عامه نقل شده که سند آن را به ابوهریره می رسانند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شماره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شرح حال عمر به نقل الاستيعاب و منتخب الكنزج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أَجْلَح به شخصی گفته می شود که موی سرش میریزد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ابتدا از گوشه سر به سمت بالا وسطش یک خط از موی سر ریخته شود، به آن انزع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موی سر امیرالمؤمنین علیه السلام بیشتر از انزع ریخته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مساحت آن قسمتی که مویش ریخته می شود کم کم زیاد می شود ولی موی دو طرف سر نریخته باشد و وسط آن هم مثلا یک خط به اندازه دو انگشت مو باشد و دو طرف آن ریخته باشد، آن را اجلح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که همه موی جلوی سر ریخته باشد به آن اصلع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لحاظ این معانی امیرالمؤمنین علیه السلام زمانی انزع بوده بعد هم اجلح شده و در نهایت هم اصلع شده است که اصلع مربوط به اواخر عمر شریفشان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بنی امیه امیرالمؤمنین را از روی قهر ابوتراب می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به عنوان معرفی به افرادی به جز دوستان خودشان به طوری که دشمن خیلی متوجه نشود، اصلع و گاهی هم انزع می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گاهی برای ایشان از کنیه ابوزینب استفاده می کردند و گفتن ابوالحسن را هم جایز نمی دانستند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 به جایی رسید که متوکل برده مخنثی داشت که رقاص محفلش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مخنث یعنی مردی که شکل زنانه به خود میگیرد و مردان با وی تمتعی را که از زنان می خواهند و البته از راه مناسب، انجام می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مجلس مستی اش و شب نشینی های خاصش روی شکم این برده پارچه می گذاشتند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می رقصید و همه کف می زدند و با هم چنین می خواندند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الانزع البطين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اميرالمؤمنین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پسرش مستنصر در این خصوص از فقهای خودشان استفتاء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فقها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چنین کند، کافر است و خونش مباح است، اما پسری که پدرش را بکشد عمرش کوتاه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با عده ای تبانی کردند، شبانه حمله کردند، خودش و فتح بن خاقان را که در خباثت نسل بدتر از او بود، در همان مجلس شراب کشتند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بیشتر آثاری که بزرگان اهل سنت حول شخصیت امیرالمومنین علی علیه السلام نوشته اند، قسمتی به ویژگی های ظاهری آن حضرت اختصاص یافته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میان، آن حضرت فردی تاس با شکمی بزرگ توصیف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الفاظ بیان شده در این زمینه با هم متفاوت اند و در برخی موارد حتی یکدیگر را نفی کرده و با هم تعارض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نگارندگان در این نوشتار، ضمن واکاوی و نقد ویژگی های بیان شده، بر این اعتقاد هستند که اوصافی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عظیم 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هدف مذمت آن حضرت و جوسازی در مقابل دو صفت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رسول خدا صلی الله علیه وآله وسلم به علی علیه السلام نسبت داده شده بود، رواج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که دو صفت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تمام روایات مسندی که از رسول خدا صلی الله علیه وآله وسلم نقل گردیده، با تفسیر خاص آن حضرت از این دو صفت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روایات 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جدا شده از شرک اراده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علم بسیار، که در نص روایت آمده است و معنای ظاهری این کلمات در این روایات مورد نظر نمی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این روایت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مولانا الإمام عَلِيِّ بْنِ مُوسَى الرّضَا صلوات الله عليهِما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مُوسَى بْنُ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جَعْفَرُ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مُحَمَّدُ بْنُ عَلِى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عَلِيُّ بْنُ الْحُسَيْنِ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الْحُسَيْنُ بْنُ عَلِى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عَلِيُّ بْنُ أَبِي طَالِب صلوات الله عليهم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تَعَالَى قَدْ غَفَرَ لَكَ وَلِأَهْلِكَ وَلِشِيعَتِكَ وَ مُحِبِّيٌّ شِيعَتِكَ وَ مُحِيٍّ مُحِبِّ شِيعَتِكَ، فَأَبْشِرْ فَإِنَّكَ الْأَنْزَعُ الْبَطِينُ، مَنْزُوعٌ مِنَ الشِّرْكِ بَطِينٌ مِنَ الْعِلْم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مولای ما حضرت امام رضا صلوات الله علیه از آباء گرامش صلوات الله علیهم از امیرالمؤمنين صلوات الله علیه نقل می کند که رسول خدا صلی الله علیه وآله وسلم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تو و خانواده و شیعه ات را و دوستان شیعیانت و دوست دوست شیعه تو را بخشید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مژده باد که تو انزع البطین هستی؛ از شرک جدا شده 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 انزع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پر از علم هستی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 بطین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سبط ابن جوزی از علمای اهل سنت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يسمى البطين، لأنه كان بطيناً من العلم، وكان يقول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ثنيت لى الوسادة لذكرت فى تفسير بسم الله الرحمن الرحيم حمل 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يسمى الأنزع لأنه كان أنزع من الشرك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تذكرة الخواص، سبط ابن الجوزى،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اهل البيت علیهم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جوزی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رو که باطن علی علیه السلام سرشار از علم بود، به ایشان بطین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می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کرسی درسی برایم می بود در تفسیر بسم الله الرحمن الرحیم برابر یک بار شتر مطلب می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آنجا که علی علیه السلام از شرک بریده بود، او را انزع گویند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بشریتی که با امیرالمؤمنین آن گونه رفتار می کند، مستحق آن است که معاویه با او چنان رفتاری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مشکل دیگری که دارد، آن است که مدام از رفتار خودش پشیمان می شود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الغارات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امتیازات امیرالمؤمنین که دشمنانش هم قبول دارند، این است که شیعیانش در هر شرایطی از تشیع خود دست برنمی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عدی بن حاتم طائی با همه عظمتش بر معاویه وارد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معاویه از او می پرسد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طلحات چگونه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منظور سه فرزندش بود که نامهایشان طلحه و طالح و طلیح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جنگ های امیرالمؤمنین علیه السلام و در دفاع از ایشان کشته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معاویه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با تو منصفانه رفتار نکرد، زیرا فرزندان خودش را حفظ کرد و فرزندان تو را به کشتن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 حاتم شروع کرد به گریه کردن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قسم من با او منصفانه رفتار نکردم، چرا که او کشته شده و من زنده مانده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معنی تشیع است، نه اینکه دیگران را با آن حضرت قیاس کنیم و بدین ترتیب با ائمه شوخی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حضرت امیر و امام حسین را شناخت، برایشان دومی نمی شناسد و تعبیری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دوازده تا امام داریم که هر کدام امتیاز خاصی داشته است، نه این که خدا این دوازده تا را چیده بود و می توانست تغییر بدهد؛ مثلاً امام جواد قبل از موسی بن جعفر بیاید، يا موسى بن جعفر بعد از امام هادی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امتیازاتی را که خدا به آن ها داده بود و لازم بود هر کدام داشته باشند، برای زمان خاص خودش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بیش از دوازده تا نیازی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یازده تا هم نمی شد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حکمت الهی در رساندن دعوت الهی این بود که باید دوازده تا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 دهمی دهم است، نه 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هیچ کدام از آنها دومی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 توانیم بگوییم امام عسکری و امام هادی فرقی نمی کرد و اگر یکی اش نبود، دیگری کارش را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حساب حکمت الهی این ها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این نکته های مهم را دانستیم، حداقل زبانمان را به لغو نمی آلاییم، چه رسد به این که خدای ناکرده بگوییم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فایده امام پنج ساله یا ده ساله چیست؟ این که امام پنج ساله بعد از امامت هشت امام آمده است، بدان معنا است که خدا می خواهد نشان بدهد که ای بشر نادان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که به سی سه سال سن مبارک امیرالمؤمنین به هنگام رحلت خاتم انبیاء ایراد می گیرید، من امامی را می فرستم که در عرض سه روز سی هزار مسأله را جواب می دهد، در حالی که هفت سال دارد؛ آن وقت سن سی و سه سالگی را مانع از امامت او می دانید؟</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روش اعتراف به گناهان در اعتقادات گروهی از مسیحیان، که برای آمرزش گناه پول می گیرند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الامین، کفعمی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الداعى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تلفظ فارسی این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مشورت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تلفظ صحیح عربی 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قرآن، عبدالحسین شبستری،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نظریه ای مربوط به چارلز داروین که معتقد بود تمام موجودات زنده با همه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داروینیسم علت پدیده زایی است که طی آن، یک گونه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ها روی ثبت سنگواره ای و تنوع جانداران، بسیاری از دانشمندان را متقاعد کرد که می بایست گونه ها به نحوی تکامل یابند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مبنای سنگواره ها می یابیم که جانداران امروزی متفاوت از گذشته اند و به میزانی که به گذشته های دورتر می نگریم، فسیل ها متفاوت تر می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 و کارهای پیش برنده ماندند؛ تا سال </w:t>
      </w:r>
      <w:r>
        <w:rPr>
          <w:rFonts w:eastAsia="IRNazanin" w:cs="IRNazanin"/>
          <w:b w:val="false"/>
          <w:bCs w:val="false"/>
          <w:i w:val="false"/>
          <w:iCs w:val="false"/>
          <w:color w:val="333333"/>
          <w:sz w:val="20"/>
          <w:szCs w:val="20"/>
        </w:rPr>
        <w:t>1858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چارلز داروین و آلفرد راسل والاس به طور مستقل نظریه های داروینی تکامل با ژنتیک، دیرین شناسی و سامانه شناسی ادغام شدند، آن گاه با پیوستن یافته های بعدی چون زیست شناسی مولکولی،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تلفیق تکاملی 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اوج رسید این تلفیق به یک بنیان اصلی در زیست شناسی بدل شد، چنان که تبیینی منسجم و یکپارچه برای تاریخ و تنوع زیستی حیات روی زمین فراهم ساخت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 هُبَل؛ شعار مشرکان بعد از جنگ احد بود؛ یعنی بزرگ باد بت هبل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مسلمانان در جواب می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اعلى و أجلّ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شان خداوند بزرگتر و بالاتر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مشرکان می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لنا عزّى و لا عزّى لكم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 عزّی برای ماست و برای شما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مسلمانان پاسخ می دادند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مولانا ولا مولى لكم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ولی ماست، اما شما ولی ندارید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المغازی واقدی،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منطقه ای است که در حال حاضر در بیست کیلومتری جنوب مدینه واقع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قرح، جرح را گویند و واحد جراحت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تصور بعضی این است که قرحه مخصوص دمل است؛ در حالی که مخصوص دمل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قرحه متعارف در شرایطی است که کسی در جنگ شرکت کرده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تقریب معنی به این مثال توجه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 ثروتمندی از ترک های مهاجر بادکوبه ای با لهجه غلیظ ترکی 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ایران آمدن من، به دستور قرآن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را باز کردم و دیدم نوشته علی اکبر به میدان برو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بنده خدا در ایام شهادت حضرت علی اکبر، یک کتاب مقتل باز کرده و فکر کرده قرآن است</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بیعت رضوان يا بيعت تحت الشجره نام بیعتی است که یاران پیامبر صلی الله علیه وآله وسلم پیش از صلح حدیبیه بر سر جان خود با او بستند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ضرب المثل از همین جا پیدا شده که به معنی خیانت به بیعت است؛ چون به هنگام بیعت کردن امام یا پیغمبر، دستش را بالا می گیرد و بیعت کننده دستش را زیر دست او می گذارد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بیعت به معنی مصافحه کردن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عمل، کنایه از تسلط دست پیغمبر یا امام بر ماست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 دست زدن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این که شما دستت را به جای این که زیر دست امام قرار دهی، بر روی دست امام بگذاری، و بدین ترتیب در حقیقت بیعت را نقض 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 دست خوردن هم وضعیت طرف مقابل را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در قضیه بیعت با حضرت رضا علیه السلام که شیخ صدوق اعلی الله مقامه در کتاب عیون اخبار الرضا علیه السلام آورده، مأمون دستور داد همه بیایند و با حضرت بیعت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پایان، جوانی از انصار آمد و به شكل صحیح بیعت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مأمون تعجب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به جز این جوان، خیانت به بیعت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مأمون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طور این نتیجه را گرفتی؟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بیعت صحیح همین است؛ دست من باید بالا باشد و دست این ها زیر، ولی بقیه مردم دستشان روی دست من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مأمون گفت پس چرا زودتر نگفتی؟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می دانستم که اگر بگویم یا نگویم تفاوتی نمی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مأمون خواست بیعت را اعاده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نیست، زیرا به هر حال این ها وفای به بیعت نمی کنند و من هم احتیاجی به این موضوع ندارم، زيرا من قبل از مرگ تو شهید می 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اصرار بر اعاده بیعت ندارم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 شیخ صدوق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ابی داوود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امالی، شیخ صدوق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تفسیر ابن ثیر و تفسير البغوى ذيل آيه مذكور</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كانَ يَوْمُ الْقِيامَةِ نَشَرَ اللهُ تَبَارَكَ وَ تَعَالَى رَحْمَتَهُ حَتَّى يَطْمَعَ ابْلِيسُ في رَحْمَتِهِ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مضمون را علمای عامه به طرق مختلف آورده و آن را پذیرفته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می توان به تفسیر طبری ذیل آیه، ابن ابی عاصم، دارقطنی، طبرانی، ابن بطة، بغوی، خلال، مروزی، و ابن سراج شافعی مراجعه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الاسماء و</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این ها را من در روایاتی که اسمش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توحید المشرکین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گذاشته ام جمع کرده ام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مزید اطلاعات در مورد این دسته از احادیث در خصوص صفات خدا و رؤیت او در روز قیامت در منابع عامه، رجوع شود به معالم المدرستين، سيد مرتضی عسکری،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گروهی از ظاهرگرایان، مانند کرامیه، مجسمه و حنابله، عرش و کرسی را جسمانی می دانند و عقیده دارند خداوند مستقر بر عرش و مماس با آن ها است و گاهی از عرش بر آسمان فرود می آید؛ ولی شیعه و معتزله معتقدند عرش و کرسی دارای معنای مجازی و کنایی اند و در آیاتی که عرش و کرسی به خدا نسبت داده شده، به معنای علم و عظمت و احاطه قدرت و سلطه و سلطنت خداوند سبحان است؛ زیرا این آیات با توجه به آیات محکم همچون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تدركه الابصار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کمثله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بر جسمانی بودن خداوند سبحان دلالت ندارند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ح </w:t>
      </w:r>
      <w:r>
        <w:rPr>
          <w:rFonts w:eastAsia="IRNazanin" w:cs="IRNazanin"/>
          <w:b w:val="false"/>
          <w:bCs w:val="false"/>
          <w:i w:val="false"/>
          <w:iCs w:val="false"/>
          <w:color w:val="333333"/>
          <w:sz w:val="20"/>
          <w:szCs w:val="20"/>
        </w:rPr>
        <w:t>4713</w:t>
      </w:r>
      <w:r>
        <w:rPr>
          <w:rFonts w:ascii="IRNazanin" w:hAnsi="IRNazanin" w:eastAsia="IRNazanin"/>
          <w:b w:val="false"/>
          <w:b w:val="false"/>
          <w:bCs w:val="false"/>
          <w:i w:val="false"/>
          <w:i w:val="false"/>
          <w:iCs w:val="false"/>
          <w:color w:val="333333"/>
          <w:sz w:val="20"/>
          <w:sz w:val="20"/>
          <w:szCs w:val="20"/>
          <w:rtl w:val="true"/>
        </w:rPr>
        <w:t xml:space="preserve">؛ دلائل النبوة، بیهقی، ح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حاکم نیشابوری،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ساختمان بزرگی با میدان بسیار وسیعی که در جلویش قرار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بنا در گذشته متعلق به هندوها بود و به همت اسکندر میرزا، تجار شیعه آن را زودتر از آنان خریده بودند تا مرکزی برای عزاداری شیعیان شود و در دست اهل سنت نیفتد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ساختمان با محوطه وسیعی که در جلویش قرار دارد، چند ده هزار نفر جمعیت را جای می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الیه تمام دسته های عزاداری در کراچی همین ساختمان مرکز ایرانیان است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حاكم نيشابوری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على بن أبى طالب علیه السلام ، ابن مغازلی شافعی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طبرانی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شیخ مفید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شاهد است وقتی دعای کمیل می خوانم، می 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این حرف ها را از باب این که ولیات گفته می 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وگرنه من غلط می کنم ادعا کنم که اگر تو من را به جهنم ببر،ی از آن هایی باشم که بگویم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هبنی صبرت على حرّ نارك، فكيف أصبر عن النظر الى كرامتك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مثل دعای ابوحمزه بگویم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لأخبرنّ أهل النار أنّي أحبّك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مقام من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خودم را می گویم و کاری به کسی ندارم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این عبارات را می گویم زیرا تو سزاوار آن ها هستی نه این که من می فهمم این چیست؟ این در من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من باشد به تبعیت از ولی تو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او می تواند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می تواند در میان جهنمی ها بگوید من از تو بدم نمی آید، بلکه از تو خوشم می آید و تو را دوست 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فرضی است که امیرالمؤمنین یا سیزده معصوم دیگر می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اهل این حرف ها نیستم، چه برسد به این که درک کنم خدا اهلیت این را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من به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عبادت من یعنی خضوع من است، نه نماز خواندن و روزه گرفتن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مخصوص آن 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بقیه یا نمی فهمند چه می گویند که اغلب اگر بگویند، نمی فهمند چه می گویند یا دروغ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هم بدانند مثلاً قدری خدا از آشش کم می کند یا روغنش را کم می کند، ناراحت می شوند؛ چه رسد به این که تن به جهنم بدهند و از بهشت بگذرند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اغلب مردم از ترس جهنم خدا را عبادت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به لحاظ شایستگی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با عشق به بهشت عبادت می کنند، نه به خاطر شایستگی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کمیل و امثال دعای کمیل را هم که ماها می خوانیم، از باب این است که صدایی به لحاظ عبادت الهی، با صدای ولی الله یعنی امیرالمؤمنین یا سیدالساجدین یا سیدالشهدا علیهم السلام و امثال این ها در آمیزد، زیرا این صداها محفوظ است؛ یعنی این صدا در کنار آن صداها در آید تا مستحق رحمت شویم</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که در کجا شبهه تقیه است، چه اصلی تقیه را می رساند و چه اصلی آن را نفی می کند، مربوط به مباحث دقیق اصول فقه است که شما نیازی بدان ندارید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فقط فشرده اش را به شما می گویم که سیر مطلب در ذهنتان باشد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ابن حجر عسقلانى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الإستيعاب، ابن عبدالبر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الإعلان بالتوبيخ لمن ذم التاريخ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خلدون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كتاب الإمارة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 تفسیری است از شیخ محمد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به هنگامی که شیخ جامع الازهر بود، در آن جا درس تفسیر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تفسیر شامل تمام قرآن نمی شود، بلکه تا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سوره یوسف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ابری نفسى ان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خاتمه می 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از اول قرآن تا آیه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با بیان شیخ محمد عبده و املای سید محمد رشید رضا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ادامه آن، سید رشید رضا با پیروی از سبک و سیاق استادش به تفسیر آیات قرآن پرداخت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تفسیر المنارج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حدیث </w:t>
      </w:r>
      <w:r>
        <w:rPr>
          <w:rFonts w:eastAsia="IRNazanin" w:cs="IRNazanin"/>
          <w:b w:val="false"/>
          <w:bCs w:val="false"/>
          <w:i w:val="false"/>
          <w:iCs w:val="false"/>
          <w:color w:val="333333"/>
          <w:sz w:val="20"/>
          <w:szCs w:val="20"/>
        </w:rPr>
        <w:t>2641</w:t>
      </w:r>
      <w:r>
        <w:rPr>
          <w:rFonts w:ascii="IRNazanin" w:hAnsi="IRNazanin" w:eastAsia="IRNazanin"/>
          <w:b w:val="false"/>
          <w:b w:val="false"/>
          <w:bCs w:val="false"/>
          <w:i w:val="false"/>
          <w:i w:val="false"/>
          <w:iCs w:val="false"/>
          <w:color w:val="333333"/>
          <w:sz w:val="20"/>
          <w:sz w:val="20"/>
          <w:szCs w:val="20"/>
          <w:rtl w:val="true"/>
        </w:rPr>
        <w:t xml:space="preserve">؛ العواصم من القواصم قاضی ابوبکر بن العربی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شاهد است که این سعادتی بود که ای کاش داشتم و حاضر بودم در راه آن، هر چه سختی بود بکشم</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2635</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حدیث </w:t>
      </w:r>
      <w:r>
        <w:rPr>
          <w:rFonts w:eastAsia="IRNazanin" w:cs="IRNazanin"/>
          <w:b w:val="false"/>
          <w:bCs w:val="false"/>
          <w:i w:val="false"/>
          <w:iCs w:val="false"/>
          <w:color w:val="333333"/>
          <w:sz w:val="20"/>
          <w:szCs w:val="20"/>
        </w:rPr>
        <w:t>6442</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العلويات السبع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خدا بر حضرت جابر 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قضیه بزغاله اش که شهرت دارد، از این قرار است که بزغاله ای را در این ایام طبخ کرد، به خدمت پیامبر رسید و به پیغمبر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که غذا نخورده اید، من این را درست کرده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پیغمبر برخاست که برود، جابر به همه جمعیت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بیایید، رسول الله هم تشریف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پیغمبر آمد، دست مبارک را در ظرف غذا گذاشت و مقداری از گوشت خورد و از گوشتش تکه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همه از آن خوردند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قسم می خورد که آن غذا به همان صورت باقی ماند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المغازی، باب غزوة الخندق شماره ی </w:t>
      </w:r>
      <w:r>
        <w:rPr>
          <w:rFonts w:eastAsia="IRNazanin" w:cs="IRNazanin"/>
          <w:b w:val="false"/>
          <w:bCs w:val="false"/>
          <w:i w:val="false"/>
          <w:iCs w:val="false"/>
          <w:color w:val="333333"/>
          <w:sz w:val="20"/>
          <w:szCs w:val="20"/>
        </w:rPr>
        <w:t>3904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قرائت أبي بن كعب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كفي الله المؤمنين القتال بعلى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يعنى خدا مؤمنان را به وسیلهٔ علی، از جنگ بی نیاز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معنایش این است که کار علی را کار خودش، دست علی را دست خودش، عزت علی را عزت خودش و قوت علی را قوت خودش می داند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 إِلهاً واحِداً وَ نَحْنُ لَهُ مُسْلِمُونَ، لا إلهَ إِلَّا اللهُ وَلا نَعْبُدُ الاّ إِيَّاهُ مُخْلِصِينَ لَهُ الدِّينَ وَلَوْكَرَة الْمُشْرِكُونَ ، لا إلهَ إِلَّا اللهُ رَبُّنا وَ رَبُّ آبائنَا الأَوَّلِينَ، لا إلهَ إِلَّا اللهُ وَحْدَهُ وَحْدَهُ وَحْدَهُ، اَنْجَزَ وَعْدَهُ وَ نَصَرَ عَبْدَهُ وَأَعَزَّ جُنْدَهُ وَهَزَمَ الأحْزابَ وَحْدَهُ، فَلَهُ الْمُلْكُ وَ لَهُ الْحَمْدُ يُحْيِي وَيُمِيتُ وَيُمِيتُ وَيُحْيِي وَهُوَ حَى لا يَمُوتُ، بِيَدِهِ الْخَيْرُ، وَهُوَ عَلى كُلِّ شَيْءٍ 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الامین و مصباح المتهجد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جیش العسرة، غزوه تبوک است که در ماه رجب سال نهم هجری شش ماه پس از بازگشت از محاصره طائف، یعنی قبل از حجة الوداع، به وقوع پیوست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مسلمانان در این غزوه بر اثر دوری راه و کمبود آذوقه رنج فراوان دیدند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روی به جیش العسرة معروف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نویسان عامه برای آبروتراشی جهت برخی از حاضران در این غزوه، نوشته اند که فلانی چهار هزار درهم و دیگری نیمی از ثروتش و عبدالرحمن بن عوف دویست اوقیه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برابر چهل در هم شرعی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عثمان سه لشکر که هر کدام بیش از سی هزار سرباز داشت،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همین گونه تعداد دیگری از منافقان را نام می برند که هر کدام مقادیری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تجهیز سپاه هزینه 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الخلفاء، سیوطی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جعلی است، چرا که شیعه با استناد به آیات و روایات معتبر معتقد است که خداوند به معصومین علم غیب عطا فرموده که بوسیله آن، همه آن چه را که در عالم وجود دارد می بیند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به کتاب اصول دین امامیه نوشته محمد بیابانی اسکویی رجوع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آقاى على اکبر غفاری این کتاب را چاپ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قبل از چاپ کتاب، نسخه ای از آن برای آیت الله خویی فرستاد تا راجع به آن نظر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خویی آن را به من داد تا نظرم را بدهم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هم نظرم را در مورد جلد اولش بیان کردم که البته بدون این نظر من چاپ شد و در حال حاضر این کتاب موجود است</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باز هم توضیح این مطلب لازم است که کذب دو نوع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کذب مخبری و کذب خبری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از اصطلاحات علمای اصول و فقه است؛ کسانی که درس خوانده اند و یا حداقل افتخار حضور در درس مدرسان را داشته اند، می 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کذب خبری چیست؟ اگر انسان چیزی را بگوید که مطابق با واقع نباشد، کذب خبری محسوب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کذب خبری نقض عدالت نمی کند، مگر این که عالماً عامداً دروغ بگوید نه این که اشتباه یا سهو یا نسیان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كذب مخبری یعنی آنچه موجب فسق می شود، و به این حاصل می شود که انسان عالما عامداً خلاف واقع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جهل بسیط نیز از مقوله کذب مخبری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فرض کنید آقا نمی داند که فردی مال کسی را دزدیده یا نه؟ تنها می داند یک دزدی واقع شده است، به همین جهت می گوید فلانی دزد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کذب مخبری است، زیرا اگر از او بپرسند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کجا می دانی؟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احتمال می 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 واضح است که احتمال با نسبت قطعی دادن کاملاً منافات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که بگوید احتمالا فلانی دزد است، چنین سخنی هتک محسوب شده و مورد بحث ما نیست و عنوان دیگری دارد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خطیب بغدادی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 عَلِمتَ أنَّ لِكُلِّ قَوم نِكاحاً؟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تواريخ النبى و الآل،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تاریخ چهارده معصوم، محدث قمی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image" Target="media/image2.jpeg"/><Relationship Id="rId343" Type="http://schemas.openxmlformats.org/officeDocument/2006/relationships/image" Target="media/image2.jpeg"/><Relationship Id="rId344" Type="http://schemas.openxmlformats.org/officeDocument/2006/relationships/footer" Target="footer337.xml"/><Relationship Id="rId345" Type="http://schemas.openxmlformats.org/officeDocument/2006/relationships/footnotes" Target="footnotes.xml"/><Relationship Id="rId346" Type="http://schemas.openxmlformats.org/officeDocument/2006/relationships/numbering" Target="numbering.xml"/><Relationship Id="rId347" Type="http://schemas.openxmlformats.org/officeDocument/2006/relationships/fontTable" Target="fontTable.xml"/><Relationship Id="rId348" Type="http://schemas.openxmlformats.org/officeDocument/2006/relationships/settings" Target="settings.xml"/><Relationship Id="rId3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344</Pages>
  <Words>71115</Words>
  <Characters>260631</Characters>
  <CharactersWithSpaces>330058</CharactersWithSpaces>
  <Paragraphs>1984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2026-08-20T09:38:40Z</dcterms:created>
  <dc:creator>ghaemiyeh.com</dc:creator>
  <dc:description/>
  <dc:language>en-US</dc:language>
  <cp:lastModifiedBy/>
  <dcterms:modified xsi:type="dcterms:W3CDTF">2026-08-20T13:08:49Z</dcterms:modified>
  <cp:revision>1</cp:revision>
  <dc:subject/>
  <dc:title>مباحثی در نقد کتاب شهید جاوید</dc:title>
</cp:coreProperties>
</file>

<file path=docProps/custom.xml><?xml version="1.0" encoding="utf-8"?>
<Properties xmlns="http://schemas.openxmlformats.org/officeDocument/2006/custom-properties" xmlns:vt="http://schemas.openxmlformats.org/officeDocument/2006/docPropsVTypes"/>
</file>