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همرزمان حسین علیه السلام ده گفتار در تحلیل مبارزات سیاسى امامان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9871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09873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09875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609877_2870459653">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2609879_2870459653">
            <w:r>
              <w:rPr>
                <w:webHidden/>
                <w:rStyle w:val="IndexLink"/>
                <w:rtl w:val="true"/>
              </w:rPr>
              <w:t>گفتار اوّل</w:t>
            </w:r>
            <w:r>
              <w:rPr>
                <w:rStyle w:val="IndexLink"/>
                <w:rtl w:val="true"/>
              </w:rPr>
              <w:t xml:space="preserve">: </w:t>
            </w:r>
            <w:r>
              <w:rPr>
                <w:rStyle w:val="IndexLink"/>
                <w:rtl w:val="true"/>
              </w:rPr>
              <w:t>گونه هاى مختلف بحث درباره ى مسئله ى امامت</w:t>
            </w:r>
            <w:r>
              <w:rPr>
                <w:rStyle w:val="IndexLink"/>
                <w:rtl w:val="true"/>
              </w:rPr>
              <w:tab/>
            </w:r>
            <w:r>
              <w:rPr>
                <w:rStyle w:val="IndexLink"/>
              </w:rPr>
              <w:t>25</w:t>
            </w:r>
          </w:hyperlink>
        </w:p>
        <w:p>
          <w:pPr>
            <w:pStyle w:val="Contents3"/>
            <w:tabs>
              <w:tab w:val="clear" w:pos="8459"/>
              <w:tab w:val="right" w:pos="9026" w:leader="dot"/>
            </w:tabs>
            <w:rPr/>
          </w:pPr>
          <w:hyperlink w:anchor="__RefHeading___Toc2609881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09883_2870459653">
            <w:r>
              <w:rPr>
                <w:webHidden/>
                <w:rStyle w:val="IndexLink"/>
                <w:rtl w:val="true"/>
              </w:rPr>
              <w:t>ابعاد مختلف بحث امامت</w:t>
            </w:r>
            <w:r>
              <w:rPr>
                <w:rStyle w:val="IndexLink"/>
                <w:rtl w:val="true"/>
              </w:rPr>
              <w:tab/>
            </w:r>
            <w:r>
              <w:rPr>
                <w:rStyle w:val="IndexLink"/>
              </w:rPr>
              <w:t>28</w:t>
            </w:r>
          </w:hyperlink>
        </w:p>
        <w:p>
          <w:pPr>
            <w:pStyle w:val="Contents4"/>
            <w:tabs>
              <w:tab w:val="clear" w:pos="8176"/>
              <w:tab w:val="right" w:pos="9026" w:leader="dot"/>
            </w:tabs>
            <w:rPr/>
          </w:pPr>
          <w:hyperlink w:anchor="__RefHeading___Toc2609885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609887_2870459653">
            <w:r>
              <w:rPr>
                <w:webHidden/>
                <w:rStyle w:val="IndexLink"/>
                <w:rtl w:val="true"/>
              </w:rPr>
              <w:t>الف</w:t>
            </w:r>
            <w:r>
              <w:rPr>
                <w:rStyle w:val="IndexLink"/>
                <w:rtl w:val="true"/>
              </w:rPr>
              <w:t xml:space="preserve">) </w:t>
            </w:r>
            <w:r>
              <w:rPr>
                <w:rStyle w:val="IndexLink"/>
                <w:rtl w:val="true"/>
              </w:rPr>
              <w:t>بحث درباره ى ضرورت امامت</w:t>
            </w:r>
            <w:r>
              <w:rPr>
                <w:rStyle w:val="IndexLink"/>
                <w:rtl w:val="true"/>
              </w:rPr>
              <w:tab/>
            </w:r>
            <w:r>
              <w:rPr>
                <w:rStyle w:val="IndexLink"/>
              </w:rPr>
              <w:t>28</w:t>
            </w:r>
          </w:hyperlink>
        </w:p>
        <w:p>
          <w:pPr>
            <w:pStyle w:val="Contents4"/>
            <w:tabs>
              <w:tab w:val="clear" w:pos="8176"/>
              <w:tab w:val="right" w:pos="9026" w:leader="dot"/>
            </w:tabs>
            <w:rPr/>
          </w:pPr>
          <w:hyperlink w:anchor="__RefHeading___Toc2609889_2870459653">
            <w:r>
              <w:rPr>
                <w:webHidden/>
                <w:rStyle w:val="IndexLink"/>
                <w:rtl w:val="true"/>
              </w:rPr>
              <w:t>ب</w:t>
            </w:r>
            <w:r>
              <w:rPr>
                <w:rStyle w:val="IndexLink"/>
                <w:rtl w:val="true"/>
              </w:rPr>
              <w:t xml:space="preserve">) </w:t>
            </w:r>
            <w:r>
              <w:rPr>
                <w:rStyle w:val="IndexLink"/>
                <w:rtl w:val="true"/>
              </w:rPr>
              <w:t xml:space="preserve">بحث درباره ى جانشين پيامبر </w:t>
            </w:r>
            <w:r>
              <w:rPr>
                <w:rStyle w:val="IndexLink"/>
                <w:rtl w:val="true"/>
              </w:rPr>
              <w:t>(</w:t>
            </w:r>
            <w:r>
              <w:rPr>
                <w:rStyle w:val="IndexLink"/>
                <w:rtl w:val="true"/>
              </w:rPr>
              <w:t>صلّى الله عليه و آله</w:t>
            </w:r>
            <w:r>
              <w:rPr>
                <w:rStyle w:val="IndexLink"/>
                <w:rtl w:val="true"/>
              </w:rPr>
              <w:t>)</w:t>
              <w:tab/>
            </w:r>
            <w:r>
              <w:rPr>
                <w:rStyle w:val="IndexLink"/>
              </w:rPr>
              <w:t>28</w:t>
            </w:r>
          </w:hyperlink>
        </w:p>
        <w:p>
          <w:pPr>
            <w:pStyle w:val="Contents4"/>
            <w:tabs>
              <w:tab w:val="clear" w:pos="8176"/>
              <w:tab w:val="right" w:pos="9026" w:leader="dot"/>
            </w:tabs>
            <w:rPr/>
          </w:pPr>
          <w:hyperlink w:anchor="__RefHeading___Toc2609891_2870459653">
            <w:r>
              <w:rPr>
                <w:webHidden/>
                <w:rStyle w:val="IndexLink"/>
                <w:rtl w:val="true"/>
              </w:rPr>
              <w:t>ج</w:t>
            </w:r>
            <w:r>
              <w:rPr>
                <w:rStyle w:val="IndexLink"/>
                <w:rtl w:val="true"/>
              </w:rPr>
              <w:t xml:space="preserve">) </w:t>
            </w:r>
            <w:r>
              <w:rPr>
                <w:rStyle w:val="IndexLink"/>
                <w:rtl w:val="true"/>
              </w:rPr>
              <w:t>بحث درباره ى شرايط و اوصاف امام</w:t>
            </w:r>
            <w:r>
              <w:rPr>
                <w:rStyle w:val="IndexLink"/>
                <w:rtl w:val="true"/>
              </w:rPr>
              <w:tab/>
            </w:r>
            <w:r>
              <w:rPr>
                <w:rStyle w:val="IndexLink"/>
              </w:rPr>
              <w:t>30</w:t>
            </w:r>
          </w:hyperlink>
        </w:p>
        <w:p>
          <w:pPr>
            <w:pStyle w:val="Contents4"/>
            <w:tabs>
              <w:tab w:val="clear" w:pos="8176"/>
              <w:tab w:val="right" w:pos="9026" w:leader="dot"/>
            </w:tabs>
            <w:rPr/>
          </w:pPr>
          <w:hyperlink w:anchor="__RefHeading___Toc2609893_2870459653">
            <w:r>
              <w:rPr>
                <w:webHidden/>
                <w:rStyle w:val="IndexLink"/>
                <w:rtl w:val="true"/>
              </w:rPr>
              <w:t>د</w:t>
            </w:r>
            <w:r>
              <w:rPr>
                <w:rStyle w:val="IndexLink"/>
                <w:rtl w:val="true"/>
              </w:rPr>
              <w:t xml:space="preserve">) </w:t>
            </w:r>
            <w:r>
              <w:rPr>
                <w:rStyle w:val="IndexLink"/>
                <w:rtl w:val="true"/>
              </w:rPr>
              <w:t>بحث درباره ى نقش امامان و موضعشان در انقلاب اسلامى</w:t>
            </w:r>
            <w:r>
              <w:rPr>
                <w:rStyle w:val="IndexLink"/>
                <w:rtl w:val="true"/>
              </w:rPr>
              <w:tab/>
            </w:r>
            <w:r>
              <w:rPr>
                <w:rStyle w:val="IndexLink"/>
              </w:rPr>
              <w:t>35</w:t>
            </w:r>
          </w:hyperlink>
        </w:p>
        <w:p>
          <w:pPr>
            <w:pStyle w:val="Contents3"/>
            <w:tabs>
              <w:tab w:val="clear" w:pos="8459"/>
              <w:tab w:val="right" w:pos="9026" w:leader="dot"/>
            </w:tabs>
            <w:rPr/>
          </w:pPr>
          <w:hyperlink w:anchor="__RefHeading___Toc2609895_2870459653">
            <w:r>
              <w:rPr>
                <w:webHidden/>
                <w:rStyle w:val="IndexLink"/>
                <w:rtl w:val="true"/>
              </w:rPr>
              <w:t>فوايد دانستن خطّسير امام و ميزان موفّقيت او</w:t>
            </w:r>
            <w:r>
              <w:rPr>
                <w:rStyle w:val="IndexLink"/>
                <w:rtl w:val="true"/>
              </w:rPr>
              <w:tab/>
            </w:r>
            <w:r>
              <w:rPr>
                <w:rStyle w:val="IndexLink"/>
              </w:rPr>
              <w:t>37</w:t>
            </w:r>
          </w:hyperlink>
        </w:p>
        <w:p>
          <w:pPr>
            <w:pStyle w:val="Contents3"/>
            <w:tabs>
              <w:tab w:val="clear" w:pos="8459"/>
              <w:tab w:val="right" w:pos="9026" w:leader="dot"/>
            </w:tabs>
            <w:rPr/>
          </w:pPr>
          <w:hyperlink w:anchor="__RefHeading___Toc2609897_2870459653">
            <w:r>
              <w:rPr>
                <w:webHidden/>
                <w:rStyle w:val="IndexLink"/>
                <w:rtl w:val="true"/>
              </w:rPr>
              <w:t>رابطه ى امام و پيرو؛ رابطه ى اقتداكننده و مقتدا</w:t>
            </w:r>
            <w:r>
              <w:rPr>
                <w:rStyle w:val="IndexLink"/>
                <w:rtl w:val="true"/>
              </w:rPr>
              <w:tab/>
            </w:r>
            <w:r>
              <w:rPr>
                <w:rStyle w:val="IndexLink"/>
              </w:rPr>
              <w:t>39</w:t>
            </w:r>
          </w:hyperlink>
        </w:p>
        <w:p>
          <w:pPr>
            <w:pStyle w:val="Contents3"/>
            <w:tabs>
              <w:tab w:val="clear" w:pos="8459"/>
              <w:tab w:val="right" w:pos="9026" w:leader="dot"/>
            </w:tabs>
            <w:rPr/>
          </w:pPr>
          <w:hyperlink w:anchor="__RefHeading___Toc2609899_2870459653">
            <w:r>
              <w:rPr>
                <w:webHidden/>
                <w:rStyle w:val="IndexLink"/>
                <w:rtl w:val="true"/>
              </w:rPr>
              <w:t xml:space="preserve">اهمّيت آگاهى يافتن از فوايد امامت و نقش امامان </w:t>
            </w:r>
            <w:r>
              <w:rPr>
                <w:rStyle w:val="IndexLink"/>
                <w:rtl w:val="true"/>
              </w:rPr>
              <w:t>(</w:t>
            </w:r>
            <w:r>
              <w:rPr>
                <w:rStyle w:val="IndexLink"/>
                <w:rtl w:val="true"/>
              </w:rPr>
              <w:t>عليهم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2609901_2870459653">
            <w:r>
              <w:rPr>
                <w:webHidden/>
                <w:rStyle w:val="IndexLink"/>
                <w:rtl w:val="true"/>
              </w:rPr>
              <w:t xml:space="preserve">ضرورت شناخت روش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در برابر شيعيان، خلفا و علماى دربارى</w:t>
            </w:r>
            <w:r>
              <w:rPr>
                <w:rStyle w:val="IndexLink"/>
                <w:rtl w:val="true"/>
              </w:rPr>
              <w:tab/>
            </w:r>
            <w:r>
              <w:rPr>
                <w:rStyle w:val="IndexLink"/>
              </w:rPr>
              <w:t>41</w:t>
            </w:r>
          </w:hyperlink>
        </w:p>
        <w:p>
          <w:pPr>
            <w:pStyle w:val="Contents2"/>
            <w:tabs>
              <w:tab w:val="clear" w:pos="8743"/>
              <w:tab w:val="right" w:pos="9026" w:leader="dot"/>
            </w:tabs>
            <w:rPr/>
          </w:pPr>
          <w:hyperlink w:anchor="__RefHeading___Toc2609903_2870459653">
            <w:r>
              <w:rPr>
                <w:webHidden/>
                <w:rStyle w:val="IndexLink"/>
                <w:rtl w:val="true"/>
              </w:rPr>
              <w:t>گفتار دوم</w:t>
            </w:r>
            <w:r>
              <w:rPr>
                <w:rStyle w:val="IndexLink"/>
                <w:rtl w:val="true"/>
              </w:rPr>
              <w:t xml:space="preserve">: </w:t>
            </w:r>
            <w:r>
              <w:rPr>
                <w:rStyle w:val="IndexLink"/>
                <w:rtl w:val="true"/>
              </w:rPr>
              <w:t xml:space="preserve">اهميت شناخت چهره ى و سيره ى حقيقى ائمه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609905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609907_2870459653">
            <w:r>
              <w:rPr>
                <w:webHidden/>
                <w:rStyle w:val="IndexLink"/>
                <w:rtl w:val="true"/>
              </w:rPr>
              <w:t xml:space="preserve">كم اطّلاعى شيعيان از سيره ى سياسى و اجتماعى ائمّه </w:t>
            </w:r>
            <w:r>
              <w:rPr>
                <w:rStyle w:val="IndexLink"/>
                <w:rtl w:val="true"/>
              </w:rPr>
              <w:t>(</w:t>
            </w:r>
            <w:r>
              <w:rPr>
                <w:rStyle w:val="IndexLink"/>
                <w:rtl w:val="true"/>
              </w:rPr>
              <w:t>عليهم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609909_2870459653">
            <w:r>
              <w:rPr>
                <w:webHidden/>
                <w:rStyle w:val="IndexLink"/>
                <w:rtl w:val="true"/>
              </w:rPr>
              <w:t xml:space="preserve">دو فايده ى شناخت امامان </w:t>
            </w:r>
            <w:r>
              <w:rPr>
                <w:rStyle w:val="IndexLink"/>
                <w:rtl w:val="true"/>
              </w:rPr>
              <w:t>(</w:t>
            </w:r>
            <w:r>
              <w:rPr>
                <w:rStyle w:val="IndexLink"/>
                <w:rtl w:val="true"/>
              </w:rPr>
              <w:t>عليهم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2609911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609913_2870459653">
            <w:r>
              <w:rPr>
                <w:webHidden/>
                <w:rStyle w:val="IndexLink"/>
              </w:rPr>
              <w:t>1</w:t>
            </w:r>
            <w:r>
              <w:rPr>
                <w:rStyle w:val="IndexLink"/>
                <w:rtl w:val="true"/>
              </w:rPr>
              <w:t xml:space="preserve">) </w:t>
            </w:r>
            <w:r>
              <w:rPr>
                <w:rStyle w:val="IndexLink"/>
                <w:rtl w:val="true"/>
              </w:rPr>
              <w:t>آموختن روش زندگى از ايشان</w:t>
            </w:r>
            <w:r>
              <w:rPr>
                <w:rStyle w:val="IndexLink"/>
                <w:rtl w:val="true"/>
              </w:rPr>
              <w:tab/>
            </w:r>
            <w:r>
              <w:rPr>
                <w:rStyle w:val="IndexLink"/>
              </w:rPr>
              <w:t>52</w:t>
            </w:r>
          </w:hyperlink>
        </w:p>
        <w:p>
          <w:pPr>
            <w:pStyle w:val="Contents4"/>
            <w:tabs>
              <w:tab w:val="clear" w:pos="8176"/>
              <w:tab w:val="right" w:pos="9026" w:leader="dot"/>
            </w:tabs>
            <w:rPr/>
          </w:pPr>
          <w:hyperlink w:anchor="__RefHeading___Toc2609915_2870459653">
            <w:r>
              <w:rPr>
                <w:webHidden/>
                <w:rStyle w:val="IndexLink"/>
              </w:rPr>
              <w:t>2</w:t>
            </w:r>
            <w:r>
              <w:rPr>
                <w:rStyle w:val="IndexLink"/>
                <w:rtl w:val="true"/>
              </w:rPr>
              <w:t xml:space="preserve">) </w:t>
            </w:r>
            <w:r>
              <w:rPr>
                <w:rStyle w:val="IndexLink"/>
                <w:rtl w:val="true"/>
              </w:rPr>
              <w:t>برانگيخته شدن و ايجاد اعتماد بنفس مذهبى</w:t>
            </w:r>
            <w:r>
              <w:rPr>
                <w:rStyle w:val="IndexLink"/>
                <w:rtl w:val="true"/>
              </w:rPr>
              <w:tab/>
            </w:r>
            <w:r>
              <w:rPr>
                <w:rStyle w:val="IndexLink"/>
              </w:rPr>
              <w:t>55</w:t>
            </w:r>
          </w:hyperlink>
        </w:p>
        <w:p>
          <w:pPr>
            <w:pStyle w:val="Contents3"/>
            <w:tabs>
              <w:tab w:val="clear" w:pos="8459"/>
              <w:tab w:val="right" w:pos="9026" w:leader="dot"/>
            </w:tabs>
            <w:rPr/>
          </w:pPr>
          <w:hyperlink w:anchor="__RefHeading___Toc2609917_2870459653">
            <w:r>
              <w:rPr>
                <w:webHidden/>
                <w:rStyle w:val="IndexLink"/>
                <w:rtl w:val="true"/>
              </w:rPr>
              <w:t>دو روش دشمنان يك ملّت براى از بين بردن قهرمانان ملّتها</w:t>
            </w:r>
            <w:r>
              <w:rPr>
                <w:rStyle w:val="IndexLink"/>
                <w:rtl w:val="true"/>
              </w:rPr>
              <w:tab/>
            </w:r>
            <w:r>
              <w:rPr>
                <w:rStyle w:val="IndexLink"/>
              </w:rPr>
              <w:t>59</w:t>
            </w:r>
          </w:hyperlink>
        </w:p>
        <w:p>
          <w:pPr>
            <w:pStyle w:val="Contents4"/>
            <w:tabs>
              <w:tab w:val="clear" w:pos="8176"/>
              <w:tab w:val="right" w:pos="9026" w:leader="dot"/>
            </w:tabs>
            <w:rPr/>
          </w:pPr>
          <w:hyperlink w:anchor="__RefHeading___Toc2609919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609921_2870459653">
            <w:r>
              <w:rPr>
                <w:webHidden/>
                <w:rStyle w:val="IndexLink"/>
              </w:rPr>
              <w:t>1</w:t>
            </w:r>
            <w:r>
              <w:rPr>
                <w:rStyle w:val="IndexLink"/>
                <w:rtl w:val="true"/>
              </w:rPr>
              <w:t xml:space="preserve">) </w:t>
            </w:r>
            <w:r>
              <w:rPr>
                <w:rStyle w:val="IndexLink"/>
                <w:rtl w:val="true"/>
              </w:rPr>
              <w:t>به فراموشى سپردن نام آن قهرمان و ممنوع كردن ياد او</w:t>
            </w:r>
            <w:r>
              <w:rPr>
                <w:rStyle w:val="IndexLink"/>
                <w:rtl w:val="true"/>
              </w:rPr>
              <w:tab/>
            </w:r>
            <w:r>
              <w:rPr>
                <w:rStyle w:val="IndexLink"/>
              </w:rPr>
              <w:t>59</w:t>
            </w:r>
          </w:hyperlink>
        </w:p>
        <w:p>
          <w:pPr>
            <w:pStyle w:val="Contents4"/>
            <w:tabs>
              <w:tab w:val="clear" w:pos="8176"/>
              <w:tab w:val="right" w:pos="9026" w:leader="dot"/>
            </w:tabs>
            <w:rPr/>
          </w:pPr>
          <w:hyperlink w:anchor="__RefHeading___Toc2609923_2870459653">
            <w:r>
              <w:rPr>
                <w:webHidden/>
                <w:rStyle w:val="IndexLink"/>
              </w:rPr>
              <w:t>2</w:t>
            </w:r>
            <w:r>
              <w:rPr>
                <w:rStyle w:val="IndexLink"/>
                <w:rtl w:val="true"/>
              </w:rPr>
              <w:t xml:space="preserve">) </w:t>
            </w:r>
            <w:r>
              <w:rPr>
                <w:rStyle w:val="IndexLink"/>
                <w:rtl w:val="true"/>
              </w:rPr>
              <w:t>تحريف چهره ى آن قهرمان</w:t>
            </w:r>
            <w:r>
              <w:rPr>
                <w:rStyle w:val="IndexLink"/>
                <w:rtl w:val="true"/>
              </w:rPr>
              <w:tab/>
            </w:r>
            <w:r>
              <w:rPr>
                <w:rStyle w:val="IndexLink"/>
              </w:rPr>
              <w:t>61</w:t>
            </w:r>
          </w:hyperlink>
        </w:p>
        <w:p>
          <w:pPr>
            <w:pStyle w:val="Contents3"/>
            <w:tabs>
              <w:tab w:val="clear" w:pos="8459"/>
              <w:tab w:val="right" w:pos="9026" w:leader="dot"/>
            </w:tabs>
            <w:rPr/>
          </w:pPr>
          <w:hyperlink w:anchor="__RefHeading___Toc2609925_2870459653">
            <w:r>
              <w:rPr>
                <w:webHidden/>
                <w:rStyle w:val="IndexLink"/>
                <w:rtl w:val="true"/>
              </w:rPr>
              <w:t>بهره ى كامل نبردن ما از دو فايده ى شناخت امام</w:t>
            </w:r>
            <w:r>
              <w:rPr>
                <w:rStyle w:val="IndexLink"/>
                <w:rtl w:val="true"/>
              </w:rPr>
              <w:tab/>
            </w:r>
            <w:r>
              <w:rPr>
                <w:rStyle w:val="IndexLink"/>
              </w:rPr>
              <w:t>63</w:t>
            </w:r>
          </w:hyperlink>
        </w:p>
        <w:p>
          <w:pPr>
            <w:pStyle w:val="Contents3"/>
            <w:tabs>
              <w:tab w:val="clear" w:pos="8459"/>
              <w:tab w:val="right" w:pos="9026" w:leader="dot"/>
            </w:tabs>
            <w:rPr/>
          </w:pPr>
          <w:hyperlink w:anchor="__RefHeading___Toc2609927_2870459653">
            <w:r>
              <w:rPr>
                <w:webHidden/>
                <w:rStyle w:val="IndexLink"/>
                <w:rtl w:val="true"/>
              </w:rPr>
              <w:t xml:space="preserve">شواهدى به منظور ابطال احتمال سازشكار بودن ائمّه </w:t>
            </w:r>
            <w:r>
              <w:rPr>
                <w:rStyle w:val="IndexLink"/>
                <w:rtl w:val="true"/>
              </w:rPr>
              <w:t>(</w:t>
            </w:r>
            <w:r>
              <w:rPr>
                <w:rStyle w:val="IndexLink"/>
                <w:rtl w:val="true"/>
              </w:rPr>
              <w:t>عليهم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2609929_2870459653">
            <w:r>
              <w:rPr>
                <w:webHidden/>
                <w:rStyle w:val="IndexLink"/>
                <w:rtl w:val="true"/>
              </w:rPr>
              <w:t>فهرستى از بحثهاى آينده ى كتاب</w:t>
            </w:r>
            <w:r>
              <w:rPr>
                <w:rStyle w:val="IndexLink"/>
                <w:rtl w:val="true"/>
              </w:rPr>
              <w:tab/>
            </w:r>
            <w:r>
              <w:rPr>
                <w:rStyle w:val="IndexLink"/>
              </w:rPr>
              <w:t>69</w:t>
            </w:r>
          </w:hyperlink>
        </w:p>
        <w:p>
          <w:pPr>
            <w:pStyle w:val="Contents2"/>
            <w:tabs>
              <w:tab w:val="clear" w:pos="8743"/>
              <w:tab w:val="right" w:pos="9026" w:leader="dot"/>
            </w:tabs>
            <w:rPr/>
          </w:pPr>
          <w:hyperlink w:anchor="__RefHeading___Toc2609931_2870459653">
            <w:r>
              <w:rPr>
                <w:webHidden/>
                <w:rStyle w:val="IndexLink"/>
                <w:rtl w:val="true"/>
              </w:rPr>
              <w:t>گفتار سوّم</w:t>
            </w:r>
            <w:r>
              <w:rPr>
                <w:rStyle w:val="IndexLink"/>
                <w:rtl w:val="true"/>
              </w:rPr>
              <w:t xml:space="preserve">: </w:t>
            </w:r>
            <w:r>
              <w:rPr>
                <w:rStyle w:val="IndexLink"/>
                <w:rtl w:val="true"/>
              </w:rPr>
              <w:t>فلسفه و هدف امامت</w:t>
            </w:r>
            <w:r>
              <w:rPr>
                <w:rStyle w:val="IndexLink"/>
                <w:rtl w:val="true"/>
              </w:rPr>
              <w:tab/>
            </w:r>
            <w:r>
              <w:rPr>
                <w:rStyle w:val="IndexLink"/>
              </w:rPr>
              <w:t>75</w:t>
            </w:r>
          </w:hyperlink>
        </w:p>
        <w:p>
          <w:pPr>
            <w:pStyle w:val="Contents3"/>
            <w:tabs>
              <w:tab w:val="clear" w:pos="8459"/>
              <w:tab w:val="right" w:pos="9026" w:leader="dot"/>
            </w:tabs>
            <w:rPr/>
          </w:pPr>
          <w:hyperlink w:anchor="__RefHeading___Toc2609933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609935_2870459653">
            <w:r>
              <w:rPr>
                <w:webHidden/>
                <w:rStyle w:val="IndexLink"/>
                <w:rtl w:val="true"/>
              </w:rPr>
              <w:t>ضرورت شناخت سيما و سيره ى امامان، نه مشخّصات شناسنامه اى شان</w:t>
            </w:r>
            <w:r>
              <w:rPr>
                <w:rStyle w:val="IndexLink"/>
                <w:rtl w:val="true"/>
              </w:rPr>
              <w:tab/>
            </w:r>
            <w:r>
              <w:rPr>
                <w:rStyle w:val="IndexLink"/>
              </w:rPr>
              <w:t>78</w:t>
            </w:r>
          </w:hyperlink>
        </w:p>
        <w:p>
          <w:pPr>
            <w:pStyle w:val="Contents3"/>
            <w:tabs>
              <w:tab w:val="clear" w:pos="8459"/>
              <w:tab w:val="right" w:pos="9026" w:leader="dot"/>
            </w:tabs>
            <w:rPr/>
          </w:pPr>
          <w:hyperlink w:anchor="__RefHeading___Toc2609937_2870459653">
            <w:r>
              <w:rPr>
                <w:webHidden/>
                <w:rStyle w:val="IndexLink"/>
                <w:rtl w:val="true"/>
              </w:rPr>
              <w:t xml:space="preserve">اوّلين گام براى شناخت ائمّه </w:t>
            </w:r>
            <w:r>
              <w:rPr>
                <w:rStyle w:val="IndexLink"/>
                <w:rtl w:val="true"/>
              </w:rPr>
              <w:t>(</w:t>
            </w:r>
            <w:r>
              <w:rPr>
                <w:rStyle w:val="IndexLink"/>
                <w:rtl w:val="true"/>
              </w:rPr>
              <w:t>عليهم السّلام</w:t>
            </w:r>
            <w:r>
              <w:rPr>
                <w:rStyle w:val="IndexLink"/>
                <w:rtl w:val="true"/>
              </w:rPr>
              <w:t>)</w:t>
            </w:r>
            <w:r>
              <w:rPr>
                <w:rStyle w:val="IndexLink"/>
                <w:rtl w:val="true"/>
              </w:rPr>
              <w:t>؛ باوركردن ناآگاهى خود از سيره ى ايشان</w:t>
            </w:r>
            <w:r>
              <w:rPr>
                <w:rStyle w:val="IndexLink"/>
                <w:rtl w:val="true"/>
              </w:rPr>
              <w:tab/>
            </w:r>
            <w:r>
              <w:rPr>
                <w:rStyle w:val="IndexLink"/>
              </w:rPr>
              <w:t>81</w:t>
            </w:r>
          </w:hyperlink>
        </w:p>
        <w:p>
          <w:pPr>
            <w:pStyle w:val="Contents3"/>
            <w:tabs>
              <w:tab w:val="clear" w:pos="8459"/>
              <w:tab w:val="right" w:pos="9026" w:leader="dot"/>
            </w:tabs>
            <w:rPr/>
          </w:pPr>
          <w:hyperlink w:anchor="__RefHeading___Toc2609939_2870459653">
            <w:r>
              <w:rPr>
                <w:webHidden/>
                <w:rStyle w:val="IndexLink"/>
                <w:rtl w:val="true"/>
              </w:rPr>
              <w:t xml:space="preserve">ضرورت شناخت سيره ى ائمّه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به عنوان يك </w:t>
            </w:r>
            <w:r>
              <w:rPr>
                <w:rStyle w:val="IndexLink"/>
                <w:rtl w:val="true"/>
              </w:rPr>
              <w:t>«</w:t>
            </w:r>
            <w:r>
              <w:rPr>
                <w:rStyle w:val="IndexLink"/>
                <w:rtl w:val="true"/>
              </w:rPr>
              <w:t xml:space="preserve">انسان </w:t>
            </w:r>
            <w:r>
              <w:rPr>
                <w:rStyle w:val="IndexLink"/>
              </w:rPr>
              <w:t>250</w:t>
            </w:r>
            <w:r>
              <w:rPr>
                <w:rStyle w:val="IndexLink"/>
                <w:rtl w:val="true"/>
              </w:rPr>
              <w:t xml:space="preserve"> </w:t>
            </w:r>
            <w:r>
              <w:rPr>
                <w:rStyle w:val="IndexLink"/>
                <w:rtl w:val="true"/>
              </w:rPr>
              <w:t>ساله</w:t>
            </w:r>
            <w:r>
              <w:rPr>
                <w:rStyle w:val="IndexLink"/>
                <w:rtl w:val="true"/>
              </w:rPr>
              <w:t>»</w:t>
              <w:tab/>
            </w:r>
            <w:r>
              <w:rPr>
                <w:rStyle w:val="IndexLink"/>
              </w:rPr>
              <w:t>83</w:t>
            </w:r>
          </w:hyperlink>
        </w:p>
        <w:p>
          <w:pPr>
            <w:pStyle w:val="Contents3"/>
            <w:tabs>
              <w:tab w:val="clear" w:pos="8459"/>
              <w:tab w:val="right" w:pos="9026" w:leader="dot"/>
            </w:tabs>
            <w:rPr/>
          </w:pPr>
          <w:hyperlink w:anchor="__RefHeading___Toc2609941_2870459653">
            <w:r>
              <w:rPr>
                <w:webHidden/>
                <w:rStyle w:val="IndexLink"/>
                <w:rtl w:val="true"/>
              </w:rPr>
              <w:t>فلسفه و هدف امامت</w:t>
            </w:r>
            <w:r>
              <w:rPr>
                <w:rStyle w:val="IndexLink"/>
                <w:rtl w:val="true"/>
              </w:rPr>
              <w:tab/>
            </w:r>
            <w:r>
              <w:rPr>
                <w:rStyle w:val="IndexLink"/>
              </w:rPr>
              <w:t>90</w:t>
            </w:r>
          </w:hyperlink>
        </w:p>
        <w:p>
          <w:pPr>
            <w:pStyle w:val="Contents3"/>
            <w:tabs>
              <w:tab w:val="clear" w:pos="8459"/>
              <w:tab w:val="right" w:pos="9026" w:leader="dot"/>
            </w:tabs>
            <w:rPr/>
          </w:pPr>
          <w:hyperlink w:anchor="__RefHeading___Toc2609943_2870459653">
            <w:r>
              <w:rPr>
                <w:webHidden/>
                <w:rStyle w:val="IndexLink"/>
                <w:rtl w:val="true"/>
              </w:rPr>
              <w:t xml:space="preserve">دو هدف پيامبر </w:t>
            </w:r>
            <w:r>
              <w:rPr>
                <w:rStyle w:val="IndexLink"/>
                <w:rtl w:val="true"/>
              </w:rPr>
              <w:t>(</w:t>
            </w:r>
            <w:r>
              <w:rPr>
                <w:rStyle w:val="IndexLink"/>
                <w:rtl w:val="true"/>
              </w:rPr>
              <w:t>صلّى الله عليه و آله</w:t>
            </w:r>
            <w:r>
              <w:rPr>
                <w:rStyle w:val="IndexLink"/>
                <w:rtl w:val="true"/>
              </w:rPr>
              <w:t>)</w:t>
            </w:r>
            <w:r>
              <w:rPr>
                <w:rStyle w:val="IndexLink"/>
                <w:rtl w:val="true"/>
              </w:rPr>
              <w:t>؛ ايجاد انقلاب در يك جامعه ى منحرف و ايجاد جامعه اى نو</w:t>
            </w:r>
            <w:r>
              <w:rPr>
                <w:rStyle w:val="IndexLink"/>
                <w:rtl w:val="true"/>
              </w:rPr>
              <w:tab/>
            </w:r>
            <w:r>
              <w:rPr>
                <w:rStyle w:val="IndexLink"/>
              </w:rPr>
              <w:t>91</w:t>
            </w:r>
          </w:hyperlink>
        </w:p>
        <w:p>
          <w:pPr>
            <w:pStyle w:val="Contents3"/>
            <w:tabs>
              <w:tab w:val="clear" w:pos="8459"/>
              <w:tab w:val="right" w:pos="9026" w:leader="dot"/>
            </w:tabs>
            <w:rPr/>
          </w:pPr>
          <w:hyperlink w:anchor="__RefHeading___Toc2609945_2870459653">
            <w:r>
              <w:rPr>
                <w:webHidden/>
                <w:rStyle w:val="IndexLink"/>
                <w:rtl w:val="true"/>
              </w:rPr>
              <w:t xml:space="preserve">تلاش پيامبر اكرم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ايجاد جامعه ى اسلامى</w:t>
            </w:r>
            <w:r>
              <w:rPr>
                <w:rStyle w:val="IndexLink"/>
                <w:rtl w:val="true"/>
              </w:rPr>
              <w:tab/>
            </w:r>
            <w:r>
              <w:rPr>
                <w:rStyle w:val="IndexLink"/>
              </w:rPr>
              <w:t>92</w:t>
            </w:r>
          </w:hyperlink>
        </w:p>
        <w:p>
          <w:pPr>
            <w:pStyle w:val="Contents3"/>
            <w:tabs>
              <w:tab w:val="clear" w:pos="8459"/>
              <w:tab w:val="right" w:pos="9026" w:leader="dot"/>
            </w:tabs>
            <w:rPr/>
          </w:pPr>
          <w:hyperlink w:anchor="__RefHeading___Toc2609947_2870459653">
            <w:r>
              <w:rPr>
                <w:webHidden/>
                <w:rStyle w:val="IndexLink"/>
                <w:rtl w:val="true"/>
              </w:rPr>
              <w:t>مقرّرات اسلامى براى ايجاد جامعه ى اسلامى</w:t>
            </w:r>
            <w:r>
              <w:rPr>
                <w:rStyle w:val="IndexLink"/>
                <w:rtl w:val="true"/>
              </w:rPr>
              <w:tab/>
            </w:r>
            <w:r>
              <w:rPr>
                <w:rStyle w:val="IndexLink"/>
              </w:rPr>
              <w:t>95</w:t>
            </w:r>
          </w:hyperlink>
        </w:p>
        <w:p>
          <w:pPr>
            <w:pStyle w:val="Contents3"/>
            <w:tabs>
              <w:tab w:val="clear" w:pos="8459"/>
              <w:tab w:val="right" w:pos="9026" w:leader="dot"/>
            </w:tabs>
            <w:rPr/>
          </w:pPr>
          <w:hyperlink w:anchor="__RefHeading___Toc2609949_2870459653">
            <w:r>
              <w:rPr>
                <w:webHidden/>
                <w:rStyle w:val="IndexLink"/>
                <w:rtl w:val="true"/>
              </w:rPr>
              <w:t xml:space="preserve">بقاى قوانين اسلام بعد از رحلت پيامبر </w:t>
            </w:r>
            <w:r>
              <w:rPr>
                <w:rStyle w:val="IndexLink"/>
                <w:rtl w:val="true"/>
              </w:rPr>
              <w:t>(</w:t>
            </w:r>
            <w:r>
              <w:rPr>
                <w:rStyle w:val="IndexLink"/>
                <w:rtl w:val="true"/>
              </w:rPr>
              <w:t>صلّى الله عليه و آله</w:t>
            </w:r>
            <w:r>
              <w:rPr>
                <w:rStyle w:val="IndexLink"/>
                <w:rtl w:val="true"/>
              </w:rPr>
              <w:t>)</w:t>
              <w:tab/>
            </w:r>
            <w:r>
              <w:rPr>
                <w:rStyle w:val="IndexLink"/>
              </w:rPr>
              <w:t>96</w:t>
            </w:r>
          </w:hyperlink>
        </w:p>
        <w:p>
          <w:pPr>
            <w:pStyle w:val="Contents3"/>
            <w:tabs>
              <w:tab w:val="clear" w:pos="8459"/>
              <w:tab w:val="right" w:pos="9026" w:leader="dot"/>
            </w:tabs>
            <w:rPr/>
          </w:pPr>
          <w:hyperlink w:anchor="__RefHeading___Toc2609951_2870459653">
            <w:r>
              <w:rPr>
                <w:webHidden/>
                <w:rStyle w:val="IndexLink"/>
                <w:rtl w:val="true"/>
              </w:rPr>
              <w:t xml:space="preserve">دو وظيفه ى امام بعد از پيامبر </w:t>
            </w:r>
            <w:r>
              <w:rPr>
                <w:rStyle w:val="IndexLink"/>
                <w:rtl w:val="true"/>
              </w:rPr>
              <w:t>(</w:t>
            </w:r>
            <w:r>
              <w:rPr>
                <w:rStyle w:val="IndexLink"/>
                <w:rtl w:val="true"/>
              </w:rPr>
              <w:t>صلّى الله عليه و آله</w:t>
            </w:r>
            <w:r>
              <w:rPr>
                <w:rStyle w:val="IndexLink"/>
                <w:rtl w:val="true"/>
              </w:rPr>
              <w:t>)</w:t>
            </w:r>
            <w:r>
              <w:rPr>
                <w:rStyle w:val="IndexLink"/>
                <w:rtl w:val="true"/>
              </w:rPr>
              <w:t>؛ تبيين دين و تطبيق آن با نيازهاى جامعه</w:t>
            </w:r>
            <w:r>
              <w:rPr>
                <w:rStyle w:val="IndexLink"/>
                <w:rtl w:val="true"/>
              </w:rPr>
              <w:tab/>
            </w:r>
            <w:r>
              <w:rPr>
                <w:rStyle w:val="IndexLink"/>
              </w:rPr>
              <w:t>97</w:t>
            </w:r>
          </w:hyperlink>
        </w:p>
        <w:p>
          <w:pPr>
            <w:pStyle w:val="Contents3"/>
            <w:tabs>
              <w:tab w:val="clear" w:pos="8459"/>
              <w:tab w:val="right" w:pos="9026" w:leader="dot"/>
            </w:tabs>
            <w:rPr/>
          </w:pPr>
          <w:hyperlink w:anchor="__RefHeading___Toc2609953_2870459653">
            <w:r>
              <w:rPr>
                <w:webHidden/>
                <w:rStyle w:val="IndexLink"/>
                <w:rtl w:val="true"/>
              </w:rPr>
              <w:t>ضرورت تلاش امام براى بازپس گيرى منصب رهبرى</w:t>
            </w:r>
            <w:r>
              <w:rPr>
                <w:rStyle w:val="IndexLink"/>
                <w:rtl w:val="true"/>
              </w:rPr>
              <w:tab/>
            </w:r>
            <w:r>
              <w:rPr>
                <w:rStyle w:val="IndexLink"/>
              </w:rPr>
              <w:t>101</w:t>
            </w:r>
          </w:hyperlink>
        </w:p>
        <w:p>
          <w:pPr>
            <w:pStyle w:val="Contents3"/>
            <w:tabs>
              <w:tab w:val="clear" w:pos="8459"/>
              <w:tab w:val="right" w:pos="9026" w:leader="dot"/>
            </w:tabs>
            <w:rPr/>
          </w:pPr>
          <w:hyperlink w:anchor="__RefHeading___Toc2609955_2870459653">
            <w:r>
              <w:rPr>
                <w:webHidden/>
                <w:rStyle w:val="IndexLink"/>
                <w:rtl w:val="true"/>
              </w:rPr>
              <w:t xml:space="preserve">انتقال دو منصب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به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 ائمّه ى بعد از ايشان</w:t>
            </w:r>
            <w:r>
              <w:rPr>
                <w:rStyle w:val="IndexLink"/>
                <w:rtl w:val="true"/>
              </w:rPr>
              <w:tab/>
            </w:r>
            <w:r>
              <w:rPr>
                <w:rStyle w:val="IndexLink"/>
              </w:rPr>
              <w:t>103</w:t>
            </w:r>
          </w:hyperlink>
        </w:p>
        <w:p>
          <w:pPr>
            <w:pStyle w:val="Contents3"/>
            <w:tabs>
              <w:tab w:val="clear" w:pos="8459"/>
              <w:tab w:val="right" w:pos="9026" w:leader="dot"/>
            </w:tabs>
            <w:rPr/>
          </w:pPr>
          <w:hyperlink w:anchor="__RefHeading___Toc2609957_2870459653">
            <w:r>
              <w:rPr>
                <w:webHidden/>
                <w:rStyle w:val="IndexLink"/>
                <w:rtl w:val="true"/>
              </w:rPr>
              <w:t>ويژگى شيعه ى حقيقى؛ شناخت وظيفه ى امام و حركت كردن در پى او</w:t>
            </w:r>
            <w:r>
              <w:rPr>
                <w:rStyle w:val="IndexLink"/>
                <w:rtl w:val="true"/>
              </w:rPr>
              <w:tab/>
            </w:r>
            <w:r>
              <w:rPr>
                <w:rStyle w:val="IndexLink"/>
              </w:rPr>
              <w:t>105</w:t>
            </w:r>
          </w:hyperlink>
        </w:p>
        <w:p>
          <w:pPr>
            <w:pStyle w:val="Contents3"/>
            <w:tabs>
              <w:tab w:val="clear" w:pos="8459"/>
              <w:tab w:val="right" w:pos="9026" w:leader="dot"/>
            </w:tabs>
            <w:rPr/>
          </w:pPr>
          <w:hyperlink w:anchor="__RefHeading___Toc2609959_2870459653">
            <w:r>
              <w:rPr>
                <w:webHidden/>
                <w:rStyle w:val="IndexLink"/>
                <w:rtl w:val="true"/>
              </w:rPr>
              <w:t>«</w:t>
            </w:r>
            <w:r>
              <w:rPr>
                <w:rStyle w:val="IndexLink"/>
                <w:rtl w:val="true"/>
              </w:rPr>
              <w:t>مؤمن زيستى</w:t>
            </w:r>
            <w:r>
              <w:rPr>
                <w:rStyle w:val="IndexLink"/>
                <w:rtl w:val="true"/>
              </w:rPr>
              <w:t xml:space="preserve">» </w:t>
            </w:r>
            <w:r>
              <w:rPr>
                <w:rStyle w:val="IndexLink"/>
                <w:rtl w:val="true"/>
              </w:rPr>
              <w:t xml:space="preserve">و </w:t>
            </w:r>
            <w:r>
              <w:rPr>
                <w:rStyle w:val="IndexLink"/>
                <w:rtl w:val="true"/>
              </w:rPr>
              <w:t>«</w:t>
            </w:r>
            <w:r>
              <w:rPr>
                <w:rStyle w:val="IndexLink"/>
                <w:rtl w:val="true"/>
              </w:rPr>
              <w:t>مؤمن آفرينى</w:t>
            </w:r>
            <w:r>
              <w:rPr>
                <w:rStyle w:val="IndexLink"/>
                <w:rtl w:val="true"/>
              </w:rPr>
              <w:t>»</w:t>
            </w:r>
            <w:r>
              <w:rPr>
                <w:rStyle w:val="IndexLink"/>
                <w:rtl w:val="true"/>
              </w:rPr>
              <w:t xml:space="preserve">؛ از خصوصيات شيعه ى زمان ائمّه </w:t>
            </w:r>
            <w:r>
              <w:rPr>
                <w:rStyle w:val="IndexLink"/>
                <w:rtl w:val="true"/>
              </w:rPr>
              <w:t>(</w:t>
            </w:r>
            <w:r>
              <w:rPr>
                <w:rStyle w:val="IndexLink"/>
                <w:rtl w:val="true"/>
              </w:rPr>
              <w:t>عليهم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2609961_2870459653">
            <w:r>
              <w:rPr>
                <w:webHidden/>
                <w:rStyle w:val="IndexLink"/>
                <w:rtl w:val="true"/>
              </w:rPr>
              <w:t>گفتار چهارم</w:t>
            </w:r>
            <w:r>
              <w:rPr>
                <w:rStyle w:val="IndexLink"/>
                <w:rtl w:val="true"/>
              </w:rPr>
              <w:t xml:space="preserve">: </w:t>
            </w:r>
            <w:r>
              <w:rPr>
                <w:rStyle w:val="IndexLink"/>
                <w:rtl w:val="true"/>
              </w:rPr>
              <w:t xml:space="preserve">انسان </w:t>
            </w:r>
            <w:r>
              <w:rPr>
                <w:rStyle w:val="IndexLink"/>
              </w:rPr>
              <w:t>250</w:t>
            </w:r>
            <w:r>
              <w:rPr>
                <w:rStyle w:val="IndexLink"/>
                <w:rtl w:val="true"/>
              </w:rPr>
              <w:t xml:space="preserve"> </w:t>
            </w:r>
            <w:r>
              <w:rPr>
                <w:rStyle w:val="IndexLink"/>
                <w:rtl w:val="true"/>
              </w:rPr>
              <w:t>ساله ى مبارز</w:t>
            </w:r>
            <w:r>
              <w:rPr>
                <w:rStyle w:val="IndexLink"/>
                <w:rtl w:val="true"/>
              </w:rPr>
              <w:tab/>
            </w:r>
            <w:r>
              <w:rPr>
                <w:rStyle w:val="IndexLink"/>
              </w:rPr>
              <w:t>109</w:t>
            </w:r>
          </w:hyperlink>
        </w:p>
        <w:p>
          <w:pPr>
            <w:pStyle w:val="Contents3"/>
            <w:tabs>
              <w:tab w:val="clear" w:pos="8459"/>
              <w:tab w:val="right" w:pos="9026" w:leader="dot"/>
            </w:tabs>
            <w:rPr/>
          </w:pPr>
          <w:hyperlink w:anchor="__RefHeading___Toc2609963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609965_2870459653">
            <w:r>
              <w:rPr>
                <w:webHidden/>
                <w:rStyle w:val="IndexLink"/>
                <w:rtl w:val="true"/>
              </w:rPr>
              <w:t>دو منصب امام؛ تبيين دين و رهبرى جامعه</w:t>
            </w:r>
            <w:r>
              <w:rPr>
                <w:rStyle w:val="IndexLink"/>
                <w:rtl w:val="true"/>
              </w:rPr>
              <w:tab/>
            </w:r>
            <w:r>
              <w:rPr>
                <w:rStyle w:val="IndexLink"/>
              </w:rPr>
              <w:t>112</w:t>
            </w:r>
          </w:hyperlink>
        </w:p>
        <w:p>
          <w:pPr>
            <w:pStyle w:val="Contents3"/>
            <w:tabs>
              <w:tab w:val="clear" w:pos="8459"/>
              <w:tab w:val="right" w:pos="9026" w:leader="dot"/>
            </w:tabs>
            <w:rPr/>
          </w:pPr>
          <w:hyperlink w:anchor="__RefHeading___Toc2609967_2870459653">
            <w:r>
              <w:rPr>
                <w:webHidden/>
                <w:rStyle w:val="IndexLink"/>
                <w:rtl w:val="true"/>
              </w:rPr>
              <w:t>وظيفه ى امام؛ مبارزه براى به انجام رساندن دو منصب خود</w:t>
            </w:r>
            <w:r>
              <w:rPr>
                <w:rStyle w:val="IndexLink"/>
                <w:rtl w:val="true"/>
              </w:rPr>
              <w:tab/>
            </w:r>
            <w:r>
              <w:rPr>
                <w:rStyle w:val="IndexLink"/>
              </w:rPr>
              <w:t>115</w:t>
            </w:r>
          </w:hyperlink>
        </w:p>
        <w:p>
          <w:pPr>
            <w:pStyle w:val="Contents3"/>
            <w:tabs>
              <w:tab w:val="clear" w:pos="8459"/>
              <w:tab w:val="right" w:pos="9026" w:leader="dot"/>
            </w:tabs>
            <w:rPr/>
          </w:pPr>
          <w:hyperlink w:anchor="__RefHeading___Toc2609969_2870459653">
            <w:r>
              <w:rPr>
                <w:webHidden/>
                <w:rStyle w:val="IndexLink"/>
                <w:rtl w:val="true"/>
              </w:rPr>
              <w:t>دو وظيفه ى امام نسبت به مكتب و جامعه</w:t>
            </w:r>
            <w:r>
              <w:rPr>
                <w:rStyle w:val="IndexLink"/>
                <w:rtl w:val="true"/>
              </w:rPr>
              <w:tab/>
            </w:r>
            <w:r>
              <w:rPr>
                <w:rStyle w:val="IndexLink"/>
              </w:rPr>
              <w:t>118</w:t>
            </w:r>
          </w:hyperlink>
        </w:p>
        <w:p>
          <w:pPr>
            <w:pStyle w:val="Contents3"/>
            <w:tabs>
              <w:tab w:val="clear" w:pos="8459"/>
              <w:tab w:val="right" w:pos="9026" w:leader="dot"/>
            </w:tabs>
            <w:rPr/>
          </w:pPr>
          <w:hyperlink w:anchor="__RefHeading___Toc2609971_2870459653">
            <w:r>
              <w:rPr>
                <w:webHidden/>
                <w:rStyle w:val="IndexLink"/>
                <w:rtl w:val="true"/>
              </w:rPr>
              <w:t xml:space="preserve">سيره ى ائمّه </w:t>
            </w:r>
            <w:r>
              <w:rPr>
                <w:rStyle w:val="IndexLink"/>
                <w:rtl w:val="true"/>
              </w:rPr>
              <w:t>(</w:t>
            </w:r>
            <w:r>
              <w:rPr>
                <w:rStyle w:val="IndexLink"/>
                <w:rtl w:val="true"/>
              </w:rPr>
              <w:t>عليهم السّلام</w:t>
            </w:r>
            <w:r>
              <w:rPr>
                <w:rStyle w:val="IndexLink"/>
                <w:rtl w:val="true"/>
              </w:rPr>
              <w:t>)</w:t>
            </w:r>
            <w:r>
              <w:rPr>
                <w:rStyle w:val="IndexLink"/>
                <w:rtl w:val="true"/>
              </w:rPr>
              <w:t>؛ سيره ى يك مبارز يا يك سازش كار؟</w:t>
            </w:r>
            <w:r>
              <w:rPr>
                <w:rStyle w:val="IndexLink"/>
                <w:rtl w:val="true"/>
              </w:rPr>
              <w:t>!</w:t>
              <w:tab/>
            </w:r>
            <w:r>
              <w:rPr>
                <w:rStyle w:val="IndexLink"/>
              </w:rPr>
              <w:t>119</w:t>
            </w:r>
          </w:hyperlink>
        </w:p>
        <w:p>
          <w:pPr>
            <w:pStyle w:val="Contents3"/>
            <w:tabs>
              <w:tab w:val="clear" w:pos="8459"/>
              <w:tab w:val="right" w:pos="9026" w:leader="dot"/>
            </w:tabs>
            <w:rPr/>
          </w:pPr>
          <w:hyperlink w:anchor="__RefHeading___Toc2609973_2870459653">
            <w:r>
              <w:rPr>
                <w:webHidden/>
                <w:rStyle w:val="IndexLink"/>
                <w:rtl w:val="true"/>
              </w:rPr>
              <w:t xml:space="preserve">انسان </w:t>
            </w:r>
            <w:r>
              <w:rPr>
                <w:rStyle w:val="IndexLink"/>
              </w:rPr>
              <w:t>250</w:t>
            </w:r>
            <w:r>
              <w:rPr>
                <w:rStyle w:val="IndexLink"/>
                <w:rtl w:val="true"/>
              </w:rPr>
              <w:t xml:space="preserve"> </w:t>
            </w:r>
            <w:r>
              <w:rPr>
                <w:rStyle w:val="IndexLink"/>
                <w:rtl w:val="true"/>
              </w:rPr>
              <w:t>ساله ى مبارز</w:t>
            </w:r>
            <w:r>
              <w:rPr>
                <w:rStyle w:val="IndexLink"/>
                <w:rtl w:val="true"/>
              </w:rPr>
              <w:tab/>
            </w:r>
            <w:r>
              <w:rPr>
                <w:rStyle w:val="IndexLink"/>
              </w:rPr>
              <w:t>120</w:t>
            </w:r>
          </w:hyperlink>
        </w:p>
        <w:p>
          <w:pPr>
            <w:pStyle w:val="Contents3"/>
            <w:tabs>
              <w:tab w:val="clear" w:pos="8459"/>
              <w:tab w:val="right" w:pos="9026" w:leader="dot"/>
            </w:tabs>
            <w:rPr/>
          </w:pPr>
          <w:hyperlink w:anchor="__RefHeading___Toc2609975_2870459653">
            <w:r>
              <w:rPr>
                <w:webHidden/>
                <w:rStyle w:val="IndexLink"/>
                <w:rtl w:val="true"/>
              </w:rPr>
              <w:t xml:space="preserve">به شهادت رسيدن ائمّه </w:t>
            </w:r>
            <w:r>
              <w:rPr>
                <w:rStyle w:val="IndexLink"/>
                <w:rtl w:val="true"/>
              </w:rPr>
              <w:t>(</w:t>
            </w:r>
            <w:r>
              <w:rPr>
                <w:rStyle w:val="IndexLink"/>
                <w:rtl w:val="true"/>
              </w:rPr>
              <w:t>عليهم السّلام</w:t>
            </w:r>
            <w:r>
              <w:rPr>
                <w:rStyle w:val="IndexLink"/>
                <w:rtl w:val="true"/>
              </w:rPr>
              <w:t>)</w:t>
            </w:r>
            <w:r>
              <w:rPr>
                <w:rStyle w:val="IndexLink"/>
                <w:rtl w:val="true"/>
              </w:rPr>
              <w:t>؛ دليل اجمالى مبارز بودن ايشان</w:t>
            </w:r>
            <w:r>
              <w:rPr>
                <w:rStyle w:val="IndexLink"/>
                <w:rtl w:val="true"/>
              </w:rPr>
              <w:tab/>
            </w:r>
            <w:r>
              <w:rPr>
                <w:rStyle w:val="IndexLink"/>
              </w:rPr>
              <w:t>121</w:t>
            </w:r>
          </w:hyperlink>
        </w:p>
        <w:p>
          <w:pPr>
            <w:pStyle w:val="Contents3"/>
            <w:tabs>
              <w:tab w:val="clear" w:pos="8459"/>
              <w:tab w:val="right" w:pos="9026" w:leader="dot"/>
            </w:tabs>
            <w:rPr/>
          </w:pPr>
          <w:hyperlink w:anchor="__RefHeading___Toc2609977_2870459653">
            <w:r>
              <w:rPr>
                <w:webHidden/>
                <w:rStyle w:val="IndexLink"/>
                <w:rtl w:val="true"/>
              </w:rPr>
              <w:t xml:space="preserve">منظور از جهاد و توصيف اقدامات امامان </w:t>
            </w:r>
            <w:r>
              <w:rPr>
                <w:rStyle w:val="IndexLink"/>
                <w:rtl w:val="true"/>
              </w:rPr>
              <w:t>(</w:t>
            </w:r>
            <w:r>
              <w:rPr>
                <w:rStyle w:val="IndexLink"/>
                <w:rtl w:val="true"/>
              </w:rPr>
              <w:t>عليهم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2609979_2870459653">
            <w:r>
              <w:rPr>
                <w:webHidden/>
                <w:rStyle w:val="IndexLink"/>
                <w:rtl w:val="true"/>
              </w:rPr>
              <w:t>دو تفسير غلط و يك تفسير صحيح از جهاد</w:t>
            </w:r>
            <w:r>
              <w:rPr>
                <w:rStyle w:val="IndexLink"/>
                <w:rtl w:val="true"/>
              </w:rPr>
              <w:tab/>
            </w:r>
            <w:r>
              <w:rPr>
                <w:rStyle w:val="IndexLink"/>
              </w:rPr>
              <w:t>125</w:t>
            </w:r>
          </w:hyperlink>
        </w:p>
        <w:p>
          <w:pPr>
            <w:pStyle w:val="Contents3"/>
            <w:tabs>
              <w:tab w:val="clear" w:pos="8459"/>
              <w:tab w:val="right" w:pos="9026" w:leader="dot"/>
            </w:tabs>
            <w:rPr/>
          </w:pPr>
          <w:hyperlink w:anchor="__RefHeading___Toc2609981_2870459653">
            <w:r>
              <w:rPr>
                <w:webHidden/>
                <w:rStyle w:val="IndexLink"/>
                <w:rtl w:val="true"/>
              </w:rPr>
              <w:t>يك تفسير غلط از جهاد؛ جهاد بودن هر تلاشى</w:t>
            </w:r>
            <w:r>
              <w:rPr>
                <w:rStyle w:val="IndexLink"/>
                <w:rtl w:val="true"/>
              </w:rPr>
              <w:tab/>
            </w:r>
            <w:r>
              <w:rPr>
                <w:rStyle w:val="IndexLink"/>
              </w:rPr>
              <w:t>125</w:t>
            </w:r>
          </w:hyperlink>
        </w:p>
        <w:p>
          <w:pPr>
            <w:pStyle w:val="Contents3"/>
            <w:tabs>
              <w:tab w:val="clear" w:pos="8459"/>
              <w:tab w:val="right" w:pos="9026" w:leader="dot"/>
            </w:tabs>
            <w:rPr/>
          </w:pPr>
          <w:hyperlink w:anchor="__RefHeading___Toc2609983_2870459653">
            <w:r>
              <w:rPr>
                <w:webHidden/>
                <w:rStyle w:val="IndexLink"/>
                <w:rtl w:val="true"/>
              </w:rPr>
              <w:t>تفسير غلط ديگر از جهاد؛ جهاد يعنى مبارزه ى مسلّحانه</w:t>
            </w:r>
            <w:r>
              <w:rPr>
                <w:rStyle w:val="IndexLink"/>
                <w:rtl w:val="true"/>
              </w:rPr>
              <w:tab/>
            </w:r>
            <w:r>
              <w:rPr>
                <w:rStyle w:val="IndexLink"/>
              </w:rPr>
              <w:t>128</w:t>
            </w:r>
          </w:hyperlink>
        </w:p>
        <w:p>
          <w:pPr>
            <w:pStyle w:val="Contents3"/>
            <w:tabs>
              <w:tab w:val="clear" w:pos="8459"/>
              <w:tab w:val="right" w:pos="9026" w:leader="dot"/>
            </w:tabs>
            <w:rPr/>
          </w:pPr>
          <w:hyperlink w:anchor="__RefHeading___Toc2609985_2870459653">
            <w:r>
              <w:rPr>
                <w:webHidden/>
                <w:rStyle w:val="IndexLink"/>
                <w:rtl w:val="true"/>
              </w:rPr>
              <w:t>تفسير صحيح از جهاد؛ مبارزه ى با دشمن</w:t>
            </w:r>
            <w:r>
              <w:rPr>
                <w:rStyle w:val="IndexLink"/>
                <w:rtl w:val="true"/>
              </w:rPr>
              <w:tab/>
            </w:r>
            <w:r>
              <w:rPr>
                <w:rStyle w:val="IndexLink"/>
              </w:rPr>
              <w:t>129</w:t>
            </w:r>
          </w:hyperlink>
        </w:p>
        <w:p>
          <w:pPr>
            <w:pStyle w:val="Contents3"/>
            <w:tabs>
              <w:tab w:val="clear" w:pos="8459"/>
              <w:tab w:val="right" w:pos="9026" w:leader="dot"/>
            </w:tabs>
            <w:rPr/>
          </w:pPr>
          <w:hyperlink w:anchor="__RefHeading___Toc2609987_2870459653">
            <w:r>
              <w:rPr>
                <w:webHidden/>
                <w:rStyle w:val="IndexLink"/>
                <w:rtl w:val="true"/>
              </w:rPr>
              <w:t>جهاد مالى</w:t>
            </w:r>
            <w:r>
              <w:rPr>
                <w:rStyle w:val="IndexLink"/>
                <w:rtl w:val="true"/>
              </w:rPr>
              <w:tab/>
            </w:r>
            <w:r>
              <w:rPr>
                <w:rStyle w:val="IndexLink"/>
              </w:rPr>
              <w:t>132</w:t>
            </w:r>
          </w:hyperlink>
        </w:p>
        <w:p>
          <w:pPr>
            <w:pStyle w:val="Contents3"/>
            <w:tabs>
              <w:tab w:val="clear" w:pos="8459"/>
              <w:tab w:val="right" w:pos="9026" w:leader="dot"/>
            </w:tabs>
            <w:rPr/>
          </w:pPr>
          <w:hyperlink w:anchor="__RefHeading___Toc2609989_2870459653">
            <w:r>
              <w:rPr>
                <w:webHidden/>
                <w:rStyle w:val="IndexLink"/>
                <w:rtl w:val="true"/>
              </w:rPr>
              <w:t>جهاد شعرى كُميت</w:t>
            </w:r>
            <w:r>
              <w:rPr>
                <w:rStyle w:val="IndexLink"/>
                <w:rtl w:val="true"/>
              </w:rPr>
              <w:tab/>
            </w:r>
            <w:r>
              <w:rPr>
                <w:rStyle w:val="IndexLink"/>
              </w:rPr>
              <w:t>133</w:t>
            </w:r>
          </w:hyperlink>
        </w:p>
        <w:p>
          <w:pPr>
            <w:pStyle w:val="Contents3"/>
            <w:tabs>
              <w:tab w:val="clear" w:pos="8459"/>
              <w:tab w:val="right" w:pos="9026" w:leader="dot"/>
            </w:tabs>
            <w:rPr/>
          </w:pPr>
          <w:hyperlink w:anchor="__RefHeading___Toc2609991_2870459653">
            <w:r>
              <w:rPr>
                <w:webHidden/>
                <w:rStyle w:val="IndexLink"/>
                <w:rtl w:val="true"/>
              </w:rPr>
              <w:t>جهاد مسلّحانه</w:t>
            </w:r>
            <w:r>
              <w:rPr>
                <w:rStyle w:val="IndexLink"/>
                <w:rtl w:val="true"/>
              </w:rPr>
              <w:tab/>
            </w:r>
            <w:r>
              <w:rPr>
                <w:rStyle w:val="IndexLink"/>
              </w:rPr>
              <w:t>135</w:t>
            </w:r>
          </w:hyperlink>
        </w:p>
        <w:p>
          <w:pPr>
            <w:pStyle w:val="Contents3"/>
            <w:tabs>
              <w:tab w:val="clear" w:pos="8459"/>
              <w:tab w:val="right" w:pos="9026" w:leader="dot"/>
            </w:tabs>
            <w:rPr/>
          </w:pPr>
          <w:hyperlink w:anchor="__RefHeading___Toc2609993_2870459653">
            <w:r>
              <w:rPr>
                <w:webHidden/>
                <w:rStyle w:val="IndexLink"/>
                <w:rtl w:val="true"/>
              </w:rPr>
              <w:t>معناى صحيح جهاد</w:t>
            </w:r>
            <w:r>
              <w:rPr>
                <w:rStyle w:val="IndexLink"/>
                <w:rtl w:val="true"/>
              </w:rPr>
              <w:tab/>
            </w:r>
            <w:r>
              <w:rPr>
                <w:rStyle w:val="IndexLink"/>
              </w:rPr>
              <w:t>135</w:t>
            </w:r>
          </w:hyperlink>
        </w:p>
        <w:p>
          <w:pPr>
            <w:pStyle w:val="Contents3"/>
            <w:tabs>
              <w:tab w:val="clear" w:pos="8459"/>
              <w:tab w:val="right" w:pos="9026" w:leader="dot"/>
            </w:tabs>
            <w:rPr/>
          </w:pPr>
          <w:hyperlink w:anchor="__RefHeading___Toc2609995_2870459653">
            <w:r>
              <w:rPr>
                <w:webHidden/>
                <w:rStyle w:val="IndexLink"/>
                <w:rtl w:val="true"/>
              </w:rPr>
              <w:t xml:space="preserve">جهاد بودن تمام اقدامات ائمّه </w:t>
            </w:r>
            <w:r>
              <w:rPr>
                <w:rStyle w:val="IndexLink"/>
                <w:rtl w:val="true"/>
              </w:rPr>
              <w:t>(</w:t>
            </w:r>
            <w:r>
              <w:rPr>
                <w:rStyle w:val="IndexLink"/>
                <w:rtl w:val="true"/>
              </w:rPr>
              <w:t>عليهم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2609997_2870459653">
            <w:r>
              <w:rPr>
                <w:webHidden/>
                <w:rStyle w:val="IndexLink"/>
                <w:rtl w:val="true"/>
              </w:rPr>
              <w:t>گفتار پنجم</w:t>
            </w:r>
            <w:r>
              <w:rPr>
                <w:rStyle w:val="IndexLink"/>
                <w:rtl w:val="true"/>
              </w:rPr>
              <w:t xml:space="preserve">: </w:t>
            </w:r>
            <w:r>
              <w:rPr>
                <w:rStyle w:val="IndexLink"/>
                <w:rtl w:val="true"/>
              </w:rPr>
              <w:t>دورانهاى چهارگانه ى امامت</w:t>
            </w:r>
            <w:r>
              <w:rPr>
                <w:rStyle w:val="IndexLink"/>
                <w:rtl w:val="true"/>
              </w:rPr>
              <w:tab/>
            </w:r>
            <w:r>
              <w:rPr>
                <w:rStyle w:val="IndexLink"/>
              </w:rPr>
              <w:t>139</w:t>
            </w:r>
          </w:hyperlink>
        </w:p>
        <w:p>
          <w:pPr>
            <w:pStyle w:val="Contents3"/>
            <w:tabs>
              <w:tab w:val="clear" w:pos="8459"/>
              <w:tab w:val="right" w:pos="9026" w:leader="dot"/>
            </w:tabs>
            <w:rPr/>
          </w:pPr>
          <w:hyperlink w:anchor="__RefHeading___Toc2609999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610001_2870459653">
            <w:r>
              <w:rPr>
                <w:webHidden/>
                <w:rStyle w:val="IndexLink"/>
                <w:rtl w:val="true"/>
              </w:rPr>
              <w:t xml:space="preserve">چهار دوره ى حيات انسان </w:t>
            </w:r>
            <w:r>
              <w:rPr>
                <w:rStyle w:val="IndexLink"/>
              </w:rPr>
              <w:t>250</w:t>
            </w:r>
            <w:r>
              <w:rPr>
                <w:rStyle w:val="IndexLink"/>
                <w:rtl w:val="true"/>
              </w:rPr>
              <w:t xml:space="preserve"> </w:t>
            </w:r>
            <w:r>
              <w:rPr>
                <w:rStyle w:val="IndexLink"/>
                <w:rtl w:val="true"/>
              </w:rPr>
              <w:t>ساله</w:t>
            </w:r>
            <w:r>
              <w:rPr>
                <w:rStyle w:val="IndexLink"/>
                <w:rtl w:val="true"/>
              </w:rPr>
              <w:tab/>
            </w:r>
            <w:r>
              <w:rPr>
                <w:rStyle w:val="IndexLink"/>
              </w:rPr>
              <w:t>142</w:t>
            </w:r>
          </w:hyperlink>
        </w:p>
        <w:p>
          <w:pPr>
            <w:pStyle w:val="Contents4"/>
            <w:tabs>
              <w:tab w:val="clear" w:pos="8176"/>
              <w:tab w:val="right" w:pos="9026" w:leader="dot"/>
            </w:tabs>
            <w:rPr/>
          </w:pPr>
          <w:hyperlink w:anchor="__RefHeading___Toc2610003_2870459653">
            <w:r>
              <w:rPr>
                <w:webHidden/>
                <w:rStyle w:val="IndexLink"/>
                <w:rtl w:val="true"/>
              </w:rPr>
              <w:t>دوره ى اوّل؛ دوره ى صبر</w:t>
            </w:r>
            <w:r>
              <w:rPr>
                <w:rStyle w:val="IndexLink"/>
                <w:rtl w:val="true"/>
              </w:rPr>
              <w:tab/>
            </w:r>
            <w:r>
              <w:rPr>
                <w:rStyle w:val="IndexLink"/>
              </w:rPr>
              <w:t>142</w:t>
            </w:r>
          </w:hyperlink>
        </w:p>
        <w:p>
          <w:pPr>
            <w:pStyle w:val="Contents5"/>
            <w:tabs>
              <w:tab w:val="clear" w:pos="7892"/>
              <w:tab w:val="right" w:pos="9026" w:leader="dot"/>
            </w:tabs>
            <w:rPr/>
          </w:pPr>
          <w:hyperlink w:anchor="__RefHeading___Toc2610005_287045965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610007_2870459653">
            <w:r>
              <w:rPr>
                <w:webHidden/>
                <w:rStyle w:val="IndexLink"/>
                <w:rtl w:val="true"/>
              </w:rPr>
              <w:t xml:space="preserve">دو گزينه در برابر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پس از غصب خلافت</w:t>
            </w:r>
            <w:r>
              <w:rPr>
                <w:rStyle w:val="IndexLink"/>
                <w:rtl w:val="true"/>
              </w:rPr>
              <w:tab/>
            </w:r>
            <w:r>
              <w:rPr>
                <w:rStyle w:val="IndexLink"/>
              </w:rPr>
              <w:t>143</w:t>
            </w:r>
          </w:hyperlink>
        </w:p>
        <w:p>
          <w:pPr>
            <w:pStyle w:val="Contents4"/>
            <w:tabs>
              <w:tab w:val="clear" w:pos="8176"/>
              <w:tab w:val="right" w:pos="9026" w:leader="dot"/>
            </w:tabs>
            <w:rPr/>
          </w:pPr>
          <w:hyperlink w:anchor="__RefHeading___Toc2610009_2870459653">
            <w:r>
              <w:rPr>
                <w:webHidden/>
                <w:rStyle w:val="IndexLink"/>
                <w:rtl w:val="true"/>
              </w:rPr>
              <w:t>دوره ى دوّم؛ دوره ى تشكيل حكومت اسلامى</w:t>
            </w:r>
            <w:r>
              <w:rPr>
                <w:rStyle w:val="IndexLink"/>
                <w:rtl w:val="true"/>
              </w:rPr>
              <w:tab/>
            </w:r>
            <w:r>
              <w:rPr>
                <w:rStyle w:val="IndexLink"/>
              </w:rPr>
              <w:t>148</w:t>
            </w:r>
          </w:hyperlink>
        </w:p>
        <w:p>
          <w:pPr>
            <w:pStyle w:val="Contents5"/>
            <w:tabs>
              <w:tab w:val="clear" w:pos="7892"/>
              <w:tab w:val="right" w:pos="9026" w:leader="dot"/>
            </w:tabs>
            <w:rPr/>
          </w:pPr>
          <w:hyperlink w:anchor="__RefHeading___Toc2610011_2870459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610013_2870459653">
            <w:r>
              <w:rPr>
                <w:webHidden/>
                <w:rStyle w:val="IndexLink"/>
                <w:rtl w:val="true"/>
              </w:rPr>
              <w:t xml:space="preserve">مخالفان امام على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2610015_2870459653">
            <w:r>
              <w:rPr>
                <w:webHidden/>
                <w:rStyle w:val="IndexLink"/>
                <w:rtl w:val="true"/>
              </w:rPr>
              <w:t>دوره ى سوّم؛ دوره ى ايجاد تشكيلات پنهانى براى قيام</w:t>
            </w:r>
            <w:r>
              <w:rPr>
                <w:rStyle w:val="IndexLink"/>
                <w:rtl w:val="true"/>
              </w:rPr>
              <w:tab/>
            </w:r>
            <w:r>
              <w:rPr>
                <w:rStyle w:val="IndexLink"/>
              </w:rPr>
              <w:t>151</w:t>
            </w:r>
          </w:hyperlink>
        </w:p>
        <w:p>
          <w:pPr>
            <w:pStyle w:val="Contents4"/>
            <w:tabs>
              <w:tab w:val="clear" w:pos="8176"/>
              <w:tab w:val="right" w:pos="9026" w:leader="dot"/>
            </w:tabs>
            <w:rPr/>
          </w:pPr>
          <w:hyperlink w:anchor="__RefHeading___Toc2610017_2870459653">
            <w:r>
              <w:rPr>
                <w:webHidden/>
                <w:rStyle w:val="IndexLink"/>
                <w:rtl w:val="true"/>
              </w:rPr>
              <w:t>دوره ى چهارم؛ دوره ى مبارزه ى تشكيلاتى با قدرتها و گسترش اسلام حقيقى</w:t>
            </w:r>
            <w:r>
              <w:rPr>
                <w:rStyle w:val="IndexLink"/>
                <w:rtl w:val="true"/>
              </w:rPr>
              <w:tab/>
            </w:r>
            <w:r>
              <w:rPr>
                <w:rStyle w:val="IndexLink"/>
              </w:rPr>
              <w:t>159</w:t>
            </w:r>
          </w:hyperlink>
        </w:p>
        <w:p>
          <w:pPr>
            <w:pStyle w:val="Contents2"/>
            <w:tabs>
              <w:tab w:val="clear" w:pos="8743"/>
              <w:tab w:val="right" w:pos="9026" w:leader="dot"/>
            </w:tabs>
            <w:rPr/>
          </w:pPr>
          <w:hyperlink w:anchor="__RefHeading___Toc2610019_2870459653">
            <w:r>
              <w:rPr>
                <w:webHidden/>
                <w:rStyle w:val="IndexLink"/>
                <w:rtl w:val="true"/>
              </w:rPr>
              <w:t>گفتار ششم</w:t>
            </w:r>
            <w:r>
              <w:rPr>
                <w:rStyle w:val="IndexLink"/>
                <w:rtl w:val="true"/>
              </w:rPr>
              <w:t xml:space="preserve">: </w:t>
            </w:r>
            <w:r>
              <w:rPr>
                <w:rStyle w:val="IndexLink"/>
                <w:rtl w:val="true"/>
              </w:rPr>
              <w:t>بررسى برهه ى آغازين دوره ى چهارم امامت</w:t>
            </w:r>
            <w:r>
              <w:rPr>
                <w:rStyle w:val="IndexLink"/>
                <w:rtl w:val="true"/>
              </w:rPr>
              <w:tab/>
            </w:r>
            <w:r>
              <w:rPr>
                <w:rStyle w:val="IndexLink"/>
              </w:rPr>
              <w:t>169</w:t>
            </w:r>
          </w:hyperlink>
        </w:p>
        <w:p>
          <w:pPr>
            <w:pStyle w:val="Contents3"/>
            <w:tabs>
              <w:tab w:val="clear" w:pos="8459"/>
              <w:tab w:val="right" w:pos="9026" w:leader="dot"/>
            </w:tabs>
            <w:rPr/>
          </w:pPr>
          <w:hyperlink w:anchor="__RefHeading___Toc2610021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2610023_2870459653">
            <w:r>
              <w:rPr>
                <w:webHidden/>
                <w:rStyle w:val="IndexLink"/>
                <w:rtl w:val="true"/>
              </w:rPr>
              <w:t xml:space="preserve">تقسيم دوران </w:t>
            </w:r>
            <w:r>
              <w:rPr>
                <w:rStyle w:val="IndexLink"/>
              </w:rPr>
              <w:t>250</w:t>
            </w:r>
            <w:r>
              <w:rPr>
                <w:rStyle w:val="IndexLink"/>
                <w:rtl w:val="true"/>
              </w:rPr>
              <w:t xml:space="preserve"> </w:t>
            </w:r>
            <w:r>
              <w:rPr>
                <w:rStyle w:val="IndexLink"/>
                <w:rtl w:val="true"/>
              </w:rPr>
              <w:t>ساله ى امامت به چهار دوره</w:t>
            </w:r>
            <w:r>
              <w:rPr>
                <w:rStyle w:val="IndexLink"/>
                <w:rtl w:val="true"/>
              </w:rPr>
              <w:tab/>
            </w:r>
            <w:r>
              <w:rPr>
                <w:rStyle w:val="IndexLink"/>
              </w:rPr>
              <w:t>172</w:t>
            </w:r>
          </w:hyperlink>
        </w:p>
        <w:p>
          <w:pPr>
            <w:pStyle w:val="Contents3"/>
            <w:tabs>
              <w:tab w:val="clear" w:pos="8459"/>
              <w:tab w:val="right" w:pos="9026" w:leader="dot"/>
            </w:tabs>
            <w:rPr/>
          </w:pPr>
          <w:hyperlink w:anchor="__RefHeading___Toc2610025_2870459653">
            <w:r>
              <w:rPr>
                <w:webHidden/>
                <w:rStyle w:val="IndexLink"/>
                <w:rtl w:val="true"/>
              </w:rPr>
              <w:t xml:space="preserve">دو اقدام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در دوره ى چهارم امامت</w:t>
            </w:r>
            <w:r>
              <w:rPr>
                <w:rStyle w:val="IndexLink"/>
                <w:rtl w:val="true"/>
              </w:rPr>
              <w:tab/>
            </w:r>
            <w:r>
              <w:rPr>
                <w:rStyle w:val="IndexLink"/>
              </w:rPr>
              <w:t>174</w:t>
            </w:r>
          </w:hyperlink>
        </w:p>
        <w:p>
          <w:pPr>
            <w:pStyle w:val="Contents4"/>
            <w:tabs>
              <w:tab w:val="clear" w:pos="8176"/>
              <w:tab w:val="right" w:pos="9026" w:leader="dot"/>
            </w:tabs>
            <w:rPr/>
          </w:pPr>
          <w:hyperlink w:anchor="__RefHeading___Toc2610027_2870459653">
            <w:r>
              <w:rPr>
                <w:webHidden/>
                <w:rStyle w:val="IndexLink"/>
              </w:rPr>
              <w:t>1</w:t>
            </w:r>
            <w:r>
              <w:rPr>
                <w:rStyle w:val="IndexLink"/>
                <w:rtl w:val="true"/>
              </w:rPr>
              <w:t xml:space="preserve">) </w:t>
            </w:r>
            <w:r>
              <w:rPr>
                <w:rStyle w:val="IndexLink"/>
                <w:rtl w:val="true"/>
              </w:rPr>
              <w:t>احياى مبانى فكرى اسلام</w:t>
            </w:r>
            <w:r>
              <w:rPr>
                <w:rStyle w:val="IndexLink"/>
                <w:rtl w:val="true"/>
              </w:rPr>
              <w:tab/>
            </w:r>
            <w:r>
              <w:rPr>
                <w:rStyle w:val="IndexLink"/>
              </w:rPr>
              <w:t>174</w:t>
            </w:r>
          </w:hyperlink>
        </w:p>
        <w:p>
          <w:pPr>
            <w:pStyle w:val="Contents4"/>
            <w:tabs>
              <w:tab w:val="clear" w:pos="8176"/>
              <w:tab w:val="right" w:pos="9026" w:leader="dot"/>
            </w:tabs>
            <w:rPr/>
          </w:pPr>
          <w:hyperlink w:anchor="__RefHeading___Toc2610029_2870459653">
            <w:r>
              <w:rPr>
                <w:webHidden/>
                <w:rStyle w:val="IndexLink"/>
              </w:rPr>
              <w:t>2</w:t>
            </w:r>
            <w:r>
              <w:rPr>
                <w:rStyle w:val="IndexLink"/>
                <w:rtl w:val="true"/>
              </w:rPr>
              <w:t xml:space="preserve">) </w:t>
            </w:r>
            <w:r>
              <w:rPr>
                <w:rStyle w:val="IndexLink"/>
                <w:rtl w:val="true"/>
              </w:rPr>
              <w:t xml:space="preserve">تشكيل و اداره ى يك حزبِ مذهبى </w:t>
            </w:r>
            <w:r>
              <w:rPr>
                <w:rStyle w:val="IndexLink"/>
                <w:rtl w:val="true"/>
              </w:rPr>
              <w:t xml:space="preserve">_ </w:t>
            </w:r>
            <w:r>
              <w:rPr>
                <w:rStyle w:val="IndexLink"/>
                <w:rtl w:val="true"/>
              </w:rPr>
              <w:t>سياسى مخفى</w:t>
            </w:r>
            <w:r>
              <w:rPr>
                <w:rStyle w:val="IndexLink"/>
                <w:rtl w:val="true"/>
              </w:rPr>
              <w:tab/>
            </w:r>
            <w:r>
              <w:rPr>
                <w:rStyle w:val="IndexLink"/>
              </w:rPr>
              <w:t>177</w:t>
            </w:r>
          </w:hyperlink>
        </w:p>
        <w:p>
          <w:pPr>
            <w:pStyle w:val="Contents3"/>
            <w:tabs>
              <w:tab w:val="clear" w:pos="8459"/>
              <w:tab w:val="right" w:pos="9026" w:leader="dot"/>
            </w:tabs>
            <w:rPr/>
          </w:pPr>
          <w:hyperlink w:anchor="__RefHeading___Toc2610031_2870459653">
            <w:r>
              <w:rPr>
                <w:webHidden/>
                <w:rStyle w:val="IndexLink"/>
                <w:rtl w:val="true"/>
              </w:rPr>
              <w:t xml:space="preserve">تلاش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براى افزايش جمعيت شيعه</w:t>
            </w:r>
            <w:r>
              <w:rPr>
                <w:rStyle w:val="IndexLink"/>
                <w:rtl w:val="true"/>
              </w:rPr>
              <w:tab/>
            </w:r>
            <w:r>
              <w:rPr>
                <w:rStyle w:val="IndexLink"/>
              </w:rPr>
              <w:t>183</w:t>
            </w:r>
          </w:hyperlink>
        </w:p>
        <w:p>
          <w:pPr>
            <w:pStyle w:val="Contents3"/>
            <w:tabs>
              <w:tab w:val="clear" w:pos="8459"/>
              <w:tab w:val="right" w:pos="9026" w:leader="dot"/>
            </w:tabs>
            <w:rPr/>
          </w:pPr>
          <w:hyperlink w:anchor="__RefHeading___Toc2610033_2870459653">
            <w:r>
              <w:rPr>
                <w:webHidden/>
                <w:rStyle w:val="IndexLink"/>
                <w:rtl w:val="true"/>
              </w:rPr>
              <w:t xml:space="preserve">بهره گيرى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از ضعف امويان و كثرت جمعيت شيعه براى انجام وظايف</w:t>
            </w:r>
            <w:r>
              <w:rPr>
                <w:rStyle w:val="IndexLink"/>
                <w:rtl w:val="true"/>
              </w:rPr>
              <w:tab/>
            </w:r>
            <w:r>
              <w:rPr>
                <w:rStyle w:val="IndexLink"/>
              </w:rPr>
              <w:t>185</w:t>
            </w:r>
          </w:hyperlink>
        </w:p>
        <w:p>
          <w:pPr>
            <w:pStyle w:val="Contents3"/>
            <w:tabs>
              <w:tab w:val="clear" w:pos="8459"/>
              <w:tab w:val="right" w:pos="9026" w:leader="dot"/>
            </w:tabs>
            <w:rPr/>
          </w:pPr>
          <w:hyperlink w:anchor="__RefHeading___Toc2610035_2870459653">
            <w:r>
              <w:rPr>
                <w:webHidden/>
                <w:rStyle w:val="IndexLink"/>
                <w:rtl w:val="true"/>
              </w:rPr>
              <w:t xml:space="preserve">به دنبال تشكيل حكومت بودن امام باقر </w:t>
            </w:r>
            <w:r>
              <w:rPr>
                <w:rStyle w:val="IndexLink"/>
                <w:rtl w:val="true"/>
              </w:rPr>
              <w:t>(</w:t>
            </w:r>
            <w:r>
              <w:rPr>
                <w:rStyle w:val="IndexLink"/>
                <w:rtl w:val="true"/>
              </w:rPr>
              <w:t>عليه السّلام</w:t>
            </w:r>
            <w:r>
              <w:rPr>
                <w:rStyle w:val="IndexLink"/>
                <w:rtl w:val="true"/>
              </w:rPr>
              <w:t>)</w:t>
            </w:r>
            <w:r>
              <w:rPr>
                <w:rStyle w:val="IndexLink"/>
                <w:rtl w:val="true"/>
              </w:rPr>
              <w:t>؛ علّت اصلى احضار ايشان به شام</w:t>
            </w:r>
            <w:r>
              <w:rPr>
                <w:rStyle w:val="IndexLink"/>
                <w:rtl w:val="true"/>
              </w:rPr>
              <w:tab/>
            </w:r>
            <w:r>
              <w:rPr>
                <w:rStyle w:val="IndexLink"/>
              </w:rPr>
              <w:t>189</w:t>
            </w:r>
          </w:hyperlink>
        </w:p>
        <w:p>
          <w:pPr>
            <w:pStyle w:val="Contents3"/>
            <w:tabs>
              <w:tab w:val="clear" w:pos="8459"/>
              <w:tab w:val="right" w:pos="9026" w:leader="dot"/>
            </w:tabs>
            <w:rPr/>
          </w:pPr>
          <w:hyperlink w:anchor="__RefHeading___Toc2610037_2870459653">
            <w:r>
              <w:rPr>
                <w:webHidden/>
                <w:rStyle w:val="IndexLink"/>
                <w:rtl w:val="true"/>
              </w:rPr>
              <w:t xml:space="preserve">شرح ماجراى حضور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در شام</w:t>
            </w:r>
            <w:r>
              <w:rPr>
                <w:rStyle w:val="IndexLink"/>
                <w:rtl w:val="true"/>
              </w:rPr>
              <w:tab/>
            </w:r>
            <w:r>
              <w:rPr>
                <w:rStyle w:val="IndexLink"/>
              </w:rPr>
              <w:t>190</w:t>
            </w:r>
          </w:hyperlink>
        </w:p>
        <w:p>
          <w:pPr>
            <w:pStyle w:val="Contents3"/>
            <w:tabs>
              <w:tab w:val="clear" w:pos="8459"/>
              <w:tab w:val="right" w:pos="9026" w:leader="dot"/>
            </w:tabs>
            <w:rPr/>
          </w:pPr>
          <w:hyperlink w:anchor="__RefHeading___Toc2610039_2870459653">
            <w:r>
              <w:rPr>
                <w:webHidden/>
                <w:rStyle w:val="IndexLink"/>
                <w:rtl w:val="true"/>
              </w:rPr>
              <w:t xml:space="preserve">مبارزه ى همه جانبه ى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تا امام عسكرى </w:t>
            </w:r>
            <w:r>
              <w:rPr>
                <w:rStyle w:val="IndexLink"/>
                <w:rtl w:val="true"/>
              </w:rPr>
              <w:t>(</w:t>
            </w:r>
            <w:r>
              <w:rPr>
                <w:rStyle w:val="IndexLink"/>
                <w:rtl w:val="true"/>
              </w:rPr>
              <w:t>عليه السّلام</w:t>
            </w:r>
            <w:r>
              <w:rPr>
                <w:rStyle w:val="IndexLink"/>
                <w:rtl w:val="true"/>
              </w:rPr>
              <w:t xml:space="preserve">) </w:t>
            </w:r>
            <w:r>
              <w:rPr>
                <w:rStyle w:val="IndexLink"/>
                <w:rtl w:val="true"/>
              </w:rPr>
              <w:t>با دستگاه خلافت</w:t>
            </w:r>
            <w:r>
              <w:rPr>
                <w:rStyle w:val="IndexLink"/>
                <w:rtl w:val="true"/>
              </w:rPr>
              <w:tab/>
            </w:r>
            <w:r>
              <w:rPr>
                <w:rStyle w:val="IndexLink"/>
              </w:rPr>
              <w:t>197</w:t>
            </w:r>
          </w:hyperlink>
        </w:p>
        <w:p>
          <w:pPr>
            <w:pStyle w:val="Contents3"/>
            <w:tabs>
              <w:tab w:val="clear" w:pos="8459"/>
              <w:tab w:val="right" w:pos="9026" w:leader="dot"/>
            </w:tabs>
            <w:rPr/>
          </w:pPr>
          <w:hyperlink w:anchor="__RefHeading___Toc2610041_2870459653">
            <w:r>
              <w:rPr>
                <w:webHidden/>
                <w:rStyle w:val="IndexLink"/>
                <w:rtl w:val="true"/>
              </w:rPr>
              <w:t xml:space="preserve">دستور هشام براى زندانى كردن امام باقر و امام صادق </w:t>
            </w:r>
            <w:r>
              <w:rPr>
                <w:rStyle w:val="IndexLink"/>
                <w:rtl w:val="true"/>
              </w:rPr>
              <w:t>(</w:t>
            </w:r>
            <w:r>
              <w:rPr>
                <w:rStyle w:val="IndexLink"/>
                <w:rtl w:val="true"/>
              </w:rPr>
              <w:t>عليهما السّلام</w:t>
            </w:r>
            <w:r>
              <w:rPr>
                <w:rStyle w:val="IndexLink"/>
                <w:rtl w:val="true"/>
              </w:rPr>
              <w:t xml:space="preserve">) </w:t>
            </w:r>
            <w:r>
              <w:rPr>
                <w:rStyle w:val="IndexLink"/>
                <w:rtl w:val="true"/>
              </w:rPr>
              <w:t>در شام</w:t>
            </w:r>
            <w:r>
              <w:rPr>
                <w:rStyle w:val="IndexLink"/>
                <w:rtl w:val="true"/>
              </w:rPr>
              <w:tab/>
            </w:r>
            <w:r>
              <w:rPr>
                <w:rStyle w:val="IndexLink"/>
              </w:rPr>
              <w:t>198</w:t>
            </w:r>
          </w:hyperlink>
        </w:p>
        <w:p>
          <w:pPr>
            <w:pStyle w:val="Contents3"/>
            <w:tabs>
              <w:tab w:val="clear" w:pos="8459"/>
              <w:tab w:val="right" w:pos="9026" w:leader="dot"/>
            </w:tabs>
            <w:rPr/>
          </w:pPr>
          <w:hyperlink w:anchor="__RefHeading___Toc2610043_2870459653">
            <w:r>
              <w:rPr>
                <w:webHidden/>
                <w:rStyle w:val="IndexLink"/>
                <w:rtl w:val="true"/>
              </w:rPr>
              <w:t xml:space="preserve">دو دوره ى زندگى مبارزاتى امام صادق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2610045_2870459653">
            <w:r>
              <w:rPr>
                <w:webHidden/>
                <w:rStyle w:val="IndexLink"/>
                <w:rtl w:val="true"/>
              </w:rPr>
              <w:t>نهضت عاشورا؛ مادر تمامى نهضتها در طول تاريخ شيعه</w:t>
            </w:r>
            <w:r>
              <w:rPr>
                <w:rStyle w:val="IndexLink"/>
                <w:rtl w:val="true"/>
              </w:rPr>
              <w:tab/>
            </w:r>
            <w:r>
              <w:rPr>
                <w:rStyle w:val="IndexLink"/>
              </w:rPr>
              <w:t>204</w:t>
            </w:r>
          </w:hyperlink>
        </w:p>
        <w:p>
          <w:pPr>
            <w:pStyle w:val="Contents3"/>
            <w:tabs>
              <w:tab w:val="clear" w:pos="8459"/>
              <w:tab w:val="right" w:pos="9026" w:leader="dot"/>
            </w:tabs>
            <w:rPr/>
          </w:pPr>
          <w:hyperlink w:anchor="__RefHeading___Toc2610047_2870459653">
            <w:r>
              <w:rPr>
                <w:webHidden/>
                <w:rStyle w:val="IndexLink"/>
                <w:rtl w:val="true"/>
              </w:rPr>
              <w:t xml:space="preserve">ذكر مصيبت حضرت على اكبر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2610049_2870459653">
            <w:r>
              <w:rPr>
                <w:webHidden/>
                <w:rStyle w:val="IndexLink"/>
                <w:rtl w:val="true"/>
              </w:rPr>
              <w:t>گفتار هفتم</w:t>
            </w:r>
            <w:r>
              <w:rPr>
                <w:rStyle w:val="IndexLink"/>
                <w:rtl w:val="true"/>
              </w:rPr>
              <w:t xml:space="preserve">: </w:t>
            </w:r>
            <w:r>
              <w:rPr>
                <w:rStyle w:val="IndexLink"/>
                <w:rtl w:val="true"/>
              </w:rPr>
              <w:t xml:space="preserve">حيات سياسى امام صادق </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2610051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610053_2870459653">
            <w:r>
              <w:rPr>
                <w:webHidden/>
                <w:rStyle w:val="IndexLink"/>
                <w:rtl w:val="true"/>
              </w:rPr>
              <w:t xml:space="preserve">وجود اطّلاعات زياد، در كنار مطالب گمراه كننده درباره ى امام صادق </w:t>
            </w:r>
            <w:r>
              <w:rPr>
                <w:rStyle w:val="IndexLink"/>
                <w:rtl w:val="true"/>
              </w:rPr>
              <w:t>(</w:t>
            </w:r>
            <w:r>
              <w:rPr>
                <w:rStyle w:val="IndexLink"/>
                <w:rtl w:val="true"/>
              </w:rPr>
              <w:t>عليه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2610055_2870459653">
            <w:r>
              <w:rPr>
                <w:webHidden/>
                <w:rStyle w:val="IndexLink"/>
                <w:rtl w:val="true"/>
              </w:rPr>
              <w:t>ضرورت فعّاليتهاى فكرى قبل از مبارزات و هنگام آن</w:t>
            </w:r>
            <w:r>
              <w:rPr>
                <w:rStyle w:val="IndexLink"/>
                <w:rtl w:val="true"/>
              </w:rPr>
              <w:tab/>
            </w:r>
            <w:r>
              <w:rPr>
                <w:rStyle w:val="IndexLink"/>
              </w:rPr>
              <w:t>213</w:t>
            </w:r>
          </w:hyperlink>
        </w:p>
        <w:p>
          <w:pPr>
            <w:pStyle w:val="Contents3"/>
            <w:tabs>
              <w:tab w:val="clear" w:pos="8459"/>
              <w:tab w:val="right" w:pos="9026" w:leader="dot"/>
            </w:tabs>
            <w:rPr/>
          </w:pPr>
          <w:hyperlink w:anchor="__RefHeading___Toc2610057_2870459653">
            <w:r>
              <w:rPr>
                <w:webHidden/>
                <w:rStyle w:val="IndexLink"/>
                <w:rtl w:val="true"/>
              </w:rPr>
              <w:t xml:space="preserve">شروع جريان فكرى شيعه از زمان امام حسن </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610059_2870459653">
            <w:r>
              <w:rPr>
                <w:webHidden/>
                <w:rStyle w:val="IndexLink"/>
                <w:rtl w:val="true"/>
              </w:rPr>
              <w:t xml:space="preserve">تحليل قيام امام حسين </w:t>
            </w:r>
            <w:r>
              <w:rPr>
                <w:rStyle w:val="IndexLink"/>
                <w:rtl w:val="true"/>
              </w:rPr>
              <w:t>(</w:t>
            </w:r>
            <w:r>
              <w:rPr>
                <w:rStyle w:val="IndexLink"/>
                <w:rtl w:val="true"/>
              </w:rPr>
              <w:t>عليه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2610061_2870459653">
            <w:r>
              <w:rPr>
                <w:webHidden/>
                <w:rStyle w:val="IndexLink"/>
                <w:rtl w:val="true"/>
              </w:rPr>
              <w:t xml:space="preserve">هدف اصلى امام حسين </w:t>
            </w:r>
            <w:r>
              <w:rPr>
                <w:rStyle w:val="IndexLink"/>
                <w:rtl w:val="true"/>
              </w:rPr>
              <w:t>(</w:t>
            </w:r>
            <w:r>
              <w:rPr>
                <w:rStyle w:val="IndexLink"/>
                <w:rtl w:val="true"/>
              </w:rPr>
              <w:t>عليه السّلام</w:t>
            </w:r>
            <w:r>
              <w:rPr>
                <w:rStyle w:val="IndexLink"/>
                <w:rtl w:val="true"/>
              </w:rPr>
              <w:t>)</w:t>
            </w:r>
            <w:r>
              <w:rPr>
                <w:rStyle w:val="IndexLink"/>
                <w:rtl w:val="true"/>
              </w:rPr>
              <w:t xml:space="preserve">؛ تجديد انقلاب اسلامى پيامبر </w:t>
            </w:r>
            <w:r>
              <w:rPr>
                <w:rStyle w:val="IndexLink"/>
                <w:rtl w:val="true"/>
              </w:rPr>
              <w:t>(</w:t>
            </w:r>
            <w:r>
              <w:rPr>
                <w:rStyle w:val="IndexLink"/>
                <w:rtl w:val="true"/>
              </w:rPr>
              <w:t>صلّى الله عليه و آله</w:t>
            </w:r>
            <w:r>
              <w:rPr>
                <w:rStyle w:val="IndexLink"/>
                <w:rtl w:val="true"/>
              </w:rPr>
              <w:t>)</w:t>
              <w:tab/>
            </w:r>
            <w:r>
              <w:rPr>
                <w:rStyle w:val="IndexLink"/>
              </w:rPr>
              <w:t>217</w:t>
            </w:r>
          </w:hyperlink>
        </w:p>
        <w:p>
          <w:pPr>
            <w:pStyle w:val="Contents3"/>
            <w:tabs>
              <w:tab w:val="clear" w:pos="8459"/>
              <w:tab w:val="right" w:pos="9026" w:leader="dot"/>
            </w:tabs>
            <w:rPr/>
          </w:pPr>
          <w:hyperlink w:anchor="__RefHeading___Toc2610063_2870459653">
            <w:r>
              <w:rPr>
                <w:webHidden/>
                <w:rStyle w:val="IndexLink"/>
                <w:rtl w:val="true"/>
              </w:rPr>
              <w:t xml:space="preserve">دو مسئوليت امام سجّاد و امام باقر </w:t>
            </w:r>
            <w:r>
              <w:rPr>
                <w:rStyle w:val="IndexLink"/>
                <w:rtl w:val="true"/>
              </w:rPr>
              <w:t>(</w:t>
            </w:r>
            <w:r>
              <w:rPr>
                <w:rStyle w:val="IndexLink"/>
                <w:rtl w:val="true"/>
              </w:rPr>
              <w:t>عليهم االسّلام</w:t>
            </w:r>
            <w:r>
              <w:rPr>
                <w:rStyle w:val="IndexLink"/>
                <w:rtl w:val="true"/>
              </w:rPr>
              <w:t>)</w:t>
            </w:r>
            <w:r>
              <w:rPr>
                <w:rStyle w:val="IndexLink"/>
                <w:rtl w:val="true"/>
              </w:rPr>
              <w:t>؛ تبيين حقايق دين و تشكيل يك جمعيت مجهّز</w:t>
            </w:r>
            <w:r>
              <w:rPr>
                <w:rStyle w:val="IndexLink"/>
                <w:rtl w:val="true"/>
              </w:rPr>
              <w:tab/>
            </w:r>
            <w:r>
              <w:rPr>
                <w:rStyle w:val="IndexLink"/>
              </w:rPr>
              <w:t>218</w:t>
            </w:r>
          </w:hyperlink>
        </w:p>
        <w:p>
          <w:pPr>
            <w:pStyle w:val="Contents3"/>
            <w:tabs>
              <w:tab w:val="clear" w:pos="8459"/>
              <w:tab w:val="right" w:pos="9026" w:leader="dot"/>
            </w:tabs>
            <w:rPr/>
          </w:pPr>
          <w:hyperlink w:anchor="__RefHeading___Toc2610065_2870459653">
            <w:r>
              <w:rPr>
                <w:webHidden/>
                <w:rStyle w:val="IndexLink"/>
                <w:rtl w:val="true"/>
              </w:rPr>
              <w:t xml:space="preserve">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ادامه دهنده ى روش پدر</w:t>
            </w:r>
            <w:r>
              <w:rPr>
                <w:rStyle w:val="IndexLink"/>
                <w:rtl w:val="true"/>
              </w:rPr>
              <w:tab/>
            </w:r>
            <w:r>
              <w:rPr>
                <w:rStyle w:val="IndexLink"/>
              </w:rPr>
              <w:t>218</w:t>
            </w:r>
          </w:hyperlink>
        </w:p>
        <w:p>
          <w:pPr>
            <w:pStyle w:val="Contents3"/>
            <w:tabs>
              <w:tab w:val="clear" w:pos="8459"/>
              <w:tab w:val="right" w:pos="9026" w:leader="dot"/>
            </w:tabs>
            <w:rPr/>
          </w:pPr>
          <w:hyperlink w:anchor="__RefHeading___Toc2610067_2870459653">
            <w:r>
              <w:rPr>
                <w:webHidden/>
                <w:rStyle w:val="IndexLink"/>
                <w:rtl w:val="true"/>
              </w:rPr>
              <w:t xml:space="preserve">دليل تشكيل ندادن حكومت توسّط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پس از سقوط امويان</w:t>
            </w:r>
            <w:r>
              <w:rPr>
                <w:rStyle w:val="IndexLink"/>
                <w:rtl w:val="true"/>
              </w:rPr>
              <w:tab/>
            </w:r>
            <w:r>
              <w:rPr>
                <w:rStyle w:val="IndexLink"/>
              </w:rPr>
              <w:t>219</w:t>
            </w:r>
          </w:hyperlink>
        </w:p>
        <w:p>
          <w:pPr>
            <w:pStyle w:val="Contents3"/>
            <w:tabs>
              <w:tab w:val="clear" w:pos="8459"/>
              <w:tab w:val="right" w:pos="9026" w:leader="dot"/>
            </w:tabs>
            <w:rPr/>
          </w:pPr>
          <w:hyperlink w:anchor="__RefHeading___Toc2610069_2870459653">
            <w:r>
              <w:rPr>
                <w:webHidden/>
                <w:rStyle w:val="IndexLink"/>
                <w:rtl w:val="true"/>
              </w:rPr>
              <w:t xml:space="preserve">سخت شدن كار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با تحكيم موقعيت بنى عبّاس</w:t>
            </w:r>
            <w:r>
              <w:rPr>
                <w:rStyle w:val="IndexLink"/>
                <w:rtl w:val="true"/>
              </w:rPr>
              <w:tab/>
            </w:r>
            <w:r>
              <w:rPr>
                <w:rStyle w:val="IndexLink"/>
              </w:rPr>
              <w:t>221</w:t>
            </w:r>
          </w:hyperlink>
        </w:p>
        <w:p>
          <w:pPr>
            <w:pStyle w:val="Contents3"/>
            <w:tabs>
              <w:tab w:val="clear" w:pos="8459"/>
              <w:tab w:val="right" w:pos="9026" w:leader="dot"/>
            </w:tabs>
            <w:rPr/>
          </w:pPr>
          <w:hyperlink w:anchor="__RefHeading___Toc2610071_2870459653">
            <w:r>
              <w:rPr>
                <w:webHidden/>
                <w:rStyle w:val="IndexLink"/>
                <w:rtl w:val="true"/>
              </w:rPr>
              <w:t xml:space="preserve">اقدام علمى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براى ترويج تشيع، معرّفى بنى عبّاس و پرورش نيروهاى مجاهد</w:t>
            </w:r>
            <w:r>
              <w:rPr>
                <w:rStyle w:val="IndexLink"/>
                <w:rtl w:val="true"/>
              </w:rPr>
              <w:tab/>
            </w:r>
            <w:r>
              <w:rPr>
                <w:rStyle w:val="IndexLink"/>
              </w:rPr>
              <w:t>223</w:t>
            </w:r>
          </w:hyperlink>
        </w:p>
        <w:p>
          <w:pPr>
            <w:pStyle w:val="Contents3"/>
            <w:tabs>
              <w:tab w:val="clear" w:pos="8459"/>
              <w:tab w:val="right" w:pos="9026" w:leader="dot"/>
            </w:tabs>
            <w:rPr/>
          </w:pPr>
          <w:hyperlink w:anchor="__RefHeading___Toc2610073_2870459653">
            <w:r>
              <w:rPr>
                <w:webHidden/>
                <w:rStyle w:val="IndexLink"/>
                <w:rtl w:val="true"/>
              </w:rPr>
              <w:t xml:space="preserve">روايتى از آثار تبليغات منفى بنى اميه بر ضدّ اهل بيت </w:t>
            </w:r>
            <w:r>
              <w:rPr>
                <w:rStyle w:val="IndexLink"/>
                <w:rtl w:val="true"/>
              </w:rPr>
              <w:t>(</w:t>
            </w:r>
            <w:r>
              <w:rPr>
                <w:rStyle w:val="IndexLink"/>
                <w:rtl w:val="true"/>
              </w:rPr>
              <w:t>عليهم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2610075_2870459653">
            <w:r>
              <w:rPr>
                <w:webHidden/>
                <w:rStyle w:val="IndexLink"/>
                <w:rtl w:val="true"/>
              </w:rPr>
              <w:t xml:space="preserve">كم بودن جمعيت شيعيان واقعى در زمان امام صادق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2610077_2870459653">
            <w:r>
              <w:rPr>
                <w:webHidden/>
                <w:rStyle w:val="IndexLink"/>
                <w:rtl w:val="true"/>
              </w:rPr>
              <w:t xml:space="preserve">قيام زيدبن على در نظر معصومان </w:t>
            </w:r>
            <w:r>
              <w:rPr>
                <w:rStyle w:val="IndexLink"/>
                <w:rtl w:val="true"/>
              </w:rPr>
              <w:t>(</w:t>
            </w:r>
            <w:r>
              <w:rPr>
                <w:rStyle w:val="IndexLink"/>
                <w:rtl w:val="true"/>
              </w:rPr>
              <w:t>عليهم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2610079_2870459653">
            <w:r>
              <w:rPr>
                <w:webHidden/>
                <w:rStyle w:val="IndexLink"/>
                <w:rtl w:val="true"/>
              </w:rPr>
              <w:t xml:space="preserve">موضع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نسبت به قيام محمّدبن عبدالله</w:t>
            </w:r>
            <w:r>
              <w:rPr>
                <w:rStyle w:val="IndexLink"/>
                <w:rtl w:val="true"/>
              </w:rPr>
              <w:tab/>
            </w:r>
            <w:r>
              <w:rPr>
                <w:rStyle w:val="IndexLink"/>
              </w:rPr>
              <w:t>233</w:t>
            </w:r>
          </w:hyperlink>
        </w:p>
        <w:p>
          <w:pPr>
            <w:pStyle w:val="Contents3"/>
            <w:tabs>
              <w:tab w:val="clear" w:pos="8459"/>
              <w:tab w:val="right" w:pos="9026" w:leader="dot"/>
            </w:tabs>
            <w:rPr/>
          </w:pPr>
          <w:hyperlink w:anchor="__RefHeading___Toc2610081_2870459653">
            <w:r>
              <w:rPr>
                <w:webHidden/>
                <w:rStyle w:val="IndexLink"/>
                <w:rtl w:val="true"/>
              </w:rPr>
              <w:t xml:space="preserve">شواهدى بر عدم مخالفت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با قيام بر ضدّ خلفاى جور</w:t>
            </w:r>
            <w:r>
              <w:rPr>
                <w:rStyle w:val="IndexLink"/>
                <w:rtl w:val="true"/>
              </w:rPr>
              <w:tab/>
            </w:r>
            <w:r>
              <w:rPr>
                <w:rStyle w:val="IndexLink"/>
              </w:rPr>
              <w:t>236</w:t>
            </w:r>
          </w:hyperlink>
        </w:p>
        <w:p>
          <w:pPr>
            <w:pStyle w:val="Contents3"/>
            <w:tabs>
              <w:tab w:val="clear" w:pos="8459"/>
              <w:tab w:val="right" w:pos="9026" w:leader="dot"/>
            </w:tabs>
            <w:rPr/>
          </w:pPr>
          <w:hyperlink w:anchor="__RefHeading___Toc2610083_2870459653">
            <w:r>
              <w:rPr>
                <w:webHidden/>
                <w:rStyle w:val="IndexLink"/>
                <w:rtl w:val="true"/>
              </w:rPr>
              <w:t xml:space="preserve">مواضع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در برابر خلفاى زمان</w:t>
            </w:r>
            <w:r>
              <w:rPr>
                <w:rStyle w:val="IndexLink"/>
                <w:rtl w:val="true"/>
              </w:rPr>
              <w:tab/>
            </w:r>
            <w:r>
              <w:rPr>
                <w:rStyle w:val="IndexLink"/>
              </w:rPr>
              <w:t>238</w:t>
            </w:r>
          </w:hyperlink>
        </w:p>
        <w:p>
          <w:pPr>
            <w:pStyle w:val="Contents3"/>
            <w:tabs>
              <w:tab w:val="clear" w:pos="8459"/>
              <w:tab w:val="right" w:pos="9026" w:leader="dot"/>
            </w:tabs>
            <w:rPr/>
          </w:pPr>
          <w:hyperlink w:anchor="__RefHeading___Toc2610085_2870459653">
            <w:r>
              <w:rPr>
                <w:webHidden/>
                <w:rStyle w:val="IndexLink"/>
                <w:rtl w:val="true"/>
              </w:rPr>
              <w:t xml:space="preserve">وجود رواياتى مبنى بر برخوردهاى تند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با خليفه</w:t>
            </w:r>
            <w:r>
              <w:rPr>
                <w:rStyle w:val="IndexLink"/>
                <w:rtl w:val="true"/>
              </w:rPr>
              <w:tab/>
            </w:r>
            <w:r>
              <w:rPr>
                <w:rStyle w:val="IndexLink"/>
              </w:rPr>
              <w:t>241</w:t>
            </w:r>
          </w:hyperlink>
        </w:p>
        <w:p>
          <w:pPr>
            <w:pStyle w:val="Contents3"/>
            <w:tabs>
              <w:tab w:val="clear" w:pos="8459"/>
              <w:tab w:val="right" w:pos="9026" w:leader="dot"/>
            </w:tabs>
            <w:rPr/>
          </w:pPr>
          <w:hyperlink w:anchor="__RefHeading___Toc2610087_2870459653">
            <w:r>
              <w:rPr>
                <w:webHidden/>
                <w:rStyle w:val="IndexLink"/>
                <w:rtl w:val="true"/>
              </w:rPr>
              <w:t xml:space="preserve">دو ضربه ى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به منصور بعد از شهادتشان</w:t>
            </w:r>
            <w:r>
              <w:rPr>
                <w:rStyle w:val="IndexLink"/>
                <w:rtl w:val="true"/>
              </w:rPr>
              <w:t>:</w:t>
              <w:tab/>
            </w:r>
            <w:r>
              <w:rPr>
                <w:rStyle w:val="IndexLink"/>
              </w:rPr>
              <w:t>247</w:t>
            </w:r>
          </w:hyperlink>
        </w:p>
        <w:p>
          <w:pPr>
            <w:pStyle w:val="Contents4"/>
            <w:tabs>
              <w:tab w:val="clear" w:pos="8176"/>
              <w:tab w:val="right" w:pos="9026" w:leader="dot"/>
            </w:tabs>
            <w:rPr/>
          </w:pPr>
          <w:hyperlink w:anchor="__RefHeading___Toc2610089_2870459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610091_2870459653">
            <w:r>
              <w:rPr>
                <w:webHidden/>
                <w:rStyle w:val="IndexLink"/>
              </w:rPr>
              <w:t>1</w:t>
            </w:r>
            <w:r>
              <w:rPr>
                <w:rStyle w:val="IndexLink"/>
                <w:rtl w:val="true"/>
              </w:rPr>
              <w:t xml:space="preserve">) </w:t>
            </w:r>
            <w:r>
              <w:rPr>
                <w:rStyle w:val="IndexLink"/>
                <w:rtl w:val="true"/>
              </w:rPr>
              <w:t>وصيت براى گريه ى بر ايشان در مِنى</w:t>
            </w:r>
            <w:r>
              <w:rPr>
                <w:rStyle w:val="IndexLink"/>
                <w:rtl w:val="true"/>
              </w:rPr>
              <w:tab/>
            </w:r>
            <w:r>
              <w:rPr>
                <w:rStyle w:val="IndexLink"/>
              </w:rPr>
              <w:t>247</w:t>
            </w:r>
          </w:hyperlink>
        </w:p>
        <w:p>
          <w:pPr>
            <w:pStyle w:val="Contents4"/>
            <w:tabs>
              <w:tab w:val="clear" w:pos="8176"/>
              <w:tab w:val="right" w:pos="9026" w:leader="dot"/>
            </w:tabs>
            <w:rPr/>
          </w:pPr>
          <w:hyperlink w:anchor="__RefHeading___Toc2610093_2870459653">
            <w:r>
              <w:rPr>
                <w:webHidden/>
                <w:rStyle w:val="IndexLink"/>
              </w:rPr>
              <w:t>2</w:t>
            </w:r>
            <w:r>
              <w:rPr>
                <w:rStyle w:val="IndexLink"/>
                <w:rtl w:val="true"/>
              </w:rPr>
              <w:t xml:space="preserve">) </w:t>
            </w:r>
            <w:r>
              <w:rPr>
                <w:rStyle w:val="IndexLink"/>
                <w:rtl w:val="true"/>
              </w:rPr>
              <w:t>گرفتن بهانه از منصور با معرّفى چند وصى در وصيت نامه</w:t>
            </w:r>
            <w:r>
              <w:rPr>
                <w:rStyle w:val="IndexLink"/>
                <w:rtl w:val="true"/>
              </w:rPr>
              <w:tab/>
            </w:r>
            <w:r>
              <w:rPr>
                <w:rStyle w:val="IndexLink"/>
              </w:rPr>
              <w:t>249</w:t>
            </w:r>
          </w:hyperlink>
        </w:p>
        <w:p>
          <w:pPr>
            <w:pStyle w:val="Contents3"/>
            <w:tabs>
              <w:tab w:val="clear" w:pos="8459"/>
              <w:tab w:val="right" w:pos="9026" w:leader="dot"/>
            </w:tabs>
            <w:rPr/>
          </w:pPr>
          <w:hyperlink w:anchor="__RefHeading___Toc2610095_2870459653">
            <w:r>
              <w:rPr>
                <w:webHidden/>
                <w:rStyle w:val="IndexLink"/>
                <w:rtl w:val="true"/>
              </w:rPr>
              <w:t xml:space="preserve">سيره ى امام كاظم </w:t>
            </w:r>
            <w:r>
              <w:rPr>
                <w:rStyle w:val="IndexLink"/>
                <w:rtl w:val="true"/>
              </w:rPr>
              <w:t>(</w:t>
            </w:r>
            <w:r>
              <w:rPr>
                <w:rStyle w:val="IndexLink"/>
                <w:rtl w:val="true"/>
              </w:rPr>
              <w:t>عليه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2610097_2870459653">
            <w:r>
              <w:rPr>
                <w:webHidden/>
                <w:rStyle w:val="IndexLink"/>
                <w:rtl w:val="true"/>
              </w:rPr>
              <w:t xml:space="preserve">تأكيد كنايى امام كاظم </w:t>
            </w:r>
            <w:r>
              <w:rPr>
                <w:rStyle w:val="IndexLink"/>
                <w:rtl w:val="true"/>
              </w:rPr>
              <w:t>(</w:t>
            </w:r>
            <w:r>
              <w:rPr>
                <w:rStyle w:val="IndexLink"/>
                <w:rtl w:val="true"/>
              </w:rPr>
              <w:t>عليه السّلام</w:t>
            </w:r>
            <w:r>
              <w:rPr>
                <w:rStyle w:val="IndexLink"/>
                <w:rtl w:val="true"/>
              </w:rPr>
              <w:t xml:space="preserve">) </w:t>
            </w:r>
            <w:r>
              <w:rPr>
                <w:rStyle w:val="IndexLink"/>
                <w:rtl w:val="true"/>
              </w:rPr>
              <w:t>بر اختصاص حقّ خلافت به ايشان، در حضور هارون</w:t>
            </w:r>
            <w:r>
              <w:rPr>
                <w:rStyle w:val="IndexLink"/>
                <w:rtl w:val="true"/>
              </w:rPr>
              <w:tab/>
            </w:r>
            <w:r>
              <w:rPr>
                <w:rStyle w:val="IndexLink"/>
              </w:rPr>
              <w:t>253</w:t>
            </w:r>
          </w:hyperlink>
        </w:p>
        <w:p>
          <w:pPr>
            <w:pStyle w:val="Contents3"/>
            <w:tabs>
              <w:tab w:val="clear" w:pos="8459"/>
              <w:tab w:val="right" w:pos="9026" w:leader="dot"/>
            </w:tabs>
            <w:rPr/>
          </w:pPr>
          <w:hyperlink w:anchor="__RefHeading___Toc2610099_2870459653">
            <w:r>
              <w:rPr>
                <w:webHidden/>
                <w:rStyle w:val="IndexLink"/>
                <w:rtl w:val="true"/>
              </w:rPr>
              <w:t xml:space="preserve">بازتعريف مرزهاى فدك توسّط امام كاظم </w:t>
            </w:r>
            <w:r>
              <w:rPr>
                <w:rStyle w:val="IndexLink"/>
                <w:rtl w:val="true"/>
              </w:rPr>
              <w:t>(</w:t>
            </w:r>
            <w:r>
              <w:rPr>
                <w:rStyle w:val="IndexLink"/>
                <w:rtl w:val="true"/>
              </w:rPr>
              <w:t>عليه السّلام</w:t>
            </w:r>
            <w:r>
              <w:rPr>
                <w:rStyle w:val="IndexLink"/>
                <w:rtl w:val="true"/>
              </w:rPr>
              <w:t xml:space="preserve">) </w:t>
            </w:r>
            <w:r>
              <w:rPr>
                <w:rStyle w:val="IndexLink"/>
                <w:rtl w:val="true"/>
              </w:rPr>
              <w:t>در برابر هارون</w:t>
            </w:r>
            <w:r>
              <w:rPr>
                <w:rStyle w:val="IndexLink"/>
                <w:rtl w:val="true"/>
              </w:rPr>
              <w:tab/>
            </w:r>
            <w:r>
              <w:rPr>
                <w:rStyle w:val="IndexLink"/>
              </w:rPr>
              <w:t>254</w:t>
            </w:r>
          </w:hyperlink>
        </w:p>
        <w:p>
          <w:pPr>
            <w:pStyle w:val="Contents3"/>
            <w:tabs>
              <w:tab w:val="clear" w:pos="8459"/>
              <w:tab w:val="right" w:pos="9026" w:leader="dot"/>
            </w:tabs>
            <w:rPr/>
          </w:pPr>
          <w:hyperlink w:anchor="__RefHeading___Toc2610101_2870459653">
            <w:r>
              <w:rPr>
                <w:webHidden/>
                <w:rStyle w:val="IndexLink"/>
                <w:rtl w:val="true"/>
              </w:rPr>
              <w:t xml:space="preserve">وضعيت شيعيان در زمان موسى بن جعفر </w:t>
            </w:r>
            <w:r>
              <w:rPr>
                <w:rStyle w:val="IndexLink"/>
                <w:rtl w:val="true"/>
              </w:rPr>
              <w:t>(</w:t>
            </w:r>
            <w:r>
              <w:rPr>
                <w:rStyle w:val="IndexLink"/>
                <w:rtl w:val="true"/>
              </w:rPr>
              <w:t>عليه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2610103_2870459653">
            <w:r>
              <w:rPr>
                <w:webHidden/>
                <w:rStyle w:val="IndexLink"/>
                <w:rtl w:val="true"/>
              </w:rPr>
              <w:t xml:space="preserve">ضرورت استغفار از قضاوتهاى اشتباه درباره ى ائمّه </w:t>
            </w:r>
            <w:r>
              <w:rPr>
                <w:rStyle w:val="IndexLink"/>
                <w:rtl w:val="true"/>
              </w:rPr>
              <w:t>(</w:t>
            </w:r>
            <w:r>
              <w:rPr>
                <w:rStyle w:val="IndexLink"/>
                <w:rtl w:val="true"/>
              </w:rPr>
              <w:t>عليهم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2610105_2870459653">
            <w:r>
              <w:rPr>
                <w:webHidden/>
                <w:rStyle w:val="IndexLink"/>
                <w:rtl w:val="true"/>
              </w:rPr>
              <w:t xml:space="preserve">همه ى امامان </w:t>
            </w:r>
            <w:r>
              <w:rPr>
                <w:rStyle w:val="IndexLink"/>
                <w:rtl w:val="true"/>
              </w:rPr>
              <w:t>(</w:t>
            </w:r>
            <w:r>
              <w:rPr>
                <w:rStyle w:val="IndexLink"/>
                <w:rtl w:val="true"/>
              </w:rPr>
              <w:t>عليهم السّلام</w:t>
            </w:r>
            <w:r>
              <w:rPr>
                <w:rStyle w:val="IndexLink"/>
                <w:rtl w:val="true"/>
              </w:rPr>
              <w:t>)</w:t>
            </w:r>
            <w:r>
              <w:rPr>
                <w:rStyle w:val="IndexLink"/>
                <w:rtl w:val="true"/>
              </w:rPr>
              <w:t xml:space="preserve">؛ همرزم امام حسين </w:t>
            </w:r>
            <w:r>
              <w:rPr>
                <w:rStyle w:val="IndexLink"/>
                <w:rtl w:val="true"/>
              </w:rPr>
              <w:t>(</w:t>
            </w:r>
            <w:r>
              <w:rPr>
                <w:rStyle w:val="IndexLink"/>
                <w:rtl w:val="true"/>
              </w:rPr>
              <w:t>عليه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2610107_2870459653">
            <w:r>
              <w:rPr>
                <w:webHidden/>
                <w:rStyle w:val="IndexLink"/>
                <w:rtl w:val="true"/>
              </w:rPr>
              <w:t xml:space="preserve">ذكر مصيبت حضرت عبّاس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2"/>
            <w:tabs>
              <w:tab w:val="clear" w:pos="8743"/>
              <w:tab w:val="right" w:pos="9026" w:leader="dot"/>
            </w:tabs>
            <w:rPr/>
          </w:pPr>
          <w:hyperlink w:anchor="__RefHeading___Toc2610109_2870459653">
            <w:r>
              <w:rPr>
                <w:webHidden/>
                <w:rStyle w:val="IndexLink"/>
                <w:rtl w:val="true"/>
              </w:rPr>
              <w:t>گفتار هشتم</w:t>
            </w:r>
            <w:r>
              <w:rPr>
                <w:rStyle w:val="IndexLink"/>
                <w:rtl w:val="true"/>
              </w:rPr>
              <w:t xml:space="preserve">: </w:t>
            </w:r>
            <w:r>
              <w:rPr>
                <w:rStyle w:val="IndexLink"/>
                <w:rtl w:val="true"/>
              </w:rPr>
              <w:t xml:space="preserve">اقدامات حادّ ائمّه </w:t>
            </w:r>
            <w:r>
              <w:rPr>
                <w:rStyle w:val="IndexLink"/>
                <w:rtl w:val="true"/>
              </w:rPr>
              <w:t>(</w:t>
            </w:r>
            <w:r>
              <w:rPr>
                <w:rStyle w:val="IndexLink"/>
                <w:rtl w:val="true"/>
              </w:rPr>
              <w:t>عليهم السّلام</w:t>
            </w:r>
            <w:r>
              <w:rPr>
                <w:rStyle w:val="IndexLink"/>
                <w:rtl w:val="true"/>
              </w:rPr>
              <w:t xml:space="preserve">) </w:t>
            </w:r>
            <w:r>
              <w:rPr>
                <w:rStyle w:val="IndexLink"/>
                <w:rtl w:val="true"/>
              </w:rPr>
              <w:t>و برخورد با علما و شعراى دربارى</w:t>
            </w:r>
            <w:r>
              <w:rPr>
                <w:rStyle w:val="IndexLink"/>
                <w:rtl w:val="true"/>
              </w:rPr>
              <w:tab/>
            </w:r>
            <w:r>
              <w:rPr>
                <w:rStyle w:val="IndexLink"/>
              </w:rPr>
              <w:t>265</w:t>
            </w:r>
          </w:hyperlink>
        </w:p>
        <w:p>
          <w:pPr>
            <w:pStyle w:val="Contents3"/>
            <w:tabs>
              <w:tab w:val="clear" w:pos="8459"/>
              <w:tab w:val="right" w:pos="9026" w:leader="dot"/>
            </w:tabs>
            <w:rPr/>
          </w:pPr>
          <w:hyperlink w:anchor="__RefHeading___Toc2610111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2610113_2870459653">
            <w:r>
              <w:rPr>
                <w:webHidden/>
                <w:rStyle w:val="IndexLink"/>
                <w:rtl w:val="true"/>
              </w:rPr>
              <w:t xml:space="preserve">جعلى بودن روايات مبنى بر سازش كار بودن ائمّه </w:t>
            </w:r>
            <w:r>
              <w:rPr>
                <w:rStyle w:val="IndexLink"/>
                <w:rtl w:val="true"/>
              </w:rPr>
              <w:t>(</w:t>
            </w:r>
            <w:r>
              <w:rPr>
                <w:rStyle w:val="IndexLink"/>
                <w:rtl w:val="true"/>
              </w:rPr>
              <w:t>عليهم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2610115_2870459653">
            <w:r>
              <w:rPr>
                <w:webHidden/>
                <w:rStyle w:val="IndexLink"/>
                <w:rtl w:val="true"/>
              </w:rPr>
              <w:t xml:space="preserve">ترجيح روايات بيانگر شجاعت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در برابر خلفا بر روايات مخالف آن</w:t>
            </w:r>
            <w:r>
              <w:rPr>
                <w:rStyle w:val="IndexLink"/>
                <w:rtl w:val="true"/>
              </w:rPr>
              <w:tab/>
            </w:r>
            <w:r>
              <w:rPr>
                <w:rStyle w:val="IndexLink"/>
              </w:rPr>
              <w:t>269</w:t>
            </w:r>
          </w:hyperlink>
        </w:p>
        <w:p>
          <w:pPr>
            <w:pStyle w:val="Contents3"/>
            <w:tabs>
              <w:tab w:val="clear" w:pos="8459"/>
              <w:tab w:val="right" w:pos="9026" w:leader="dot"/>
            </w:tabs>
            <w:rPr/>
          </w:pPr>
          <w:hyperlink w:anchor="__RefHeading___Toc2610117_2870459653">
            <w:r>
              <w:rPr>
                <w:webHidden/>
                <w:rStyle w:val="IndexLink"/>
                <w:rtl w:val="true"/>
              </w:rPr>
              <w:t xml:space="preserve">وجود رگه هاى فعّاليتهاى مبارزاتى در زندگى ائمّه </w:t>
            </w:r>
            <w:r>
              <w:rPr>
                <w:rStyle w:val="IndexLink"/>
                <w:rtl w:val="true"/>
              </w:rPr>
              <w:t>(</w:t>
            </w:r>
            <w:r>
              <w:rPr>
                <w:rStyle w:val="IndexLink"/>
                <w:rtl w:val="true"/>
              </w:rPr>
              <w:t>عليهم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2610119_2870459653">
            <w:r>
              <w:rPr>
                <w:webHidden/>
                <w:rStyle w:val="IndexLink"/>
                <w:rtl w:val="true"/>
              </w:rPr>
              <w:t xml:space="preserve">رفتار خشن خلفا با ائمّه </w:t>
            </w:r>
            <w:r>
              <w:rPr>
                <w:rStyle w:val="IndexLink"/>
                <w:rtl w:val="true"/>
              </w:rPr>
              <w:t>(</w:t>
            </w:r>
            <w:r>
              <w:rPr>
                <w:rStyle w:val="IndexLink"/>
                <w:rtl w:val="true"/>
              </w:rPr>
              <w:t>عليهم السّلام</w:t>
            </w:r>
            <w:r>
              <w:rPr>
                <w:rStyle w:val="IndexLink"/>
                <w:rtl w:val="true"/>
              </w:rPr>
              <w:t>)</w:t>
            </w:r>
            <w:r>
              <w:rPr>
                <w:rStyle w:val="IndexLink"/>
                <w:rtl w:val="true"/>
              </w:rPr>
              <w:t>؛ دليلى بر وجود فعّاليتهاى حادّ ايشان</w:t>
            </w:r>
            <w:r>
              <w:rPr>
                <w:rStyle w:val="IndexLink"/>
                <w:rtl w:val="true"/>
              </w:rPr>
              <w:tab/>
            </w:r>
            <w:r>
              <w:rPr>
                <w:rStyle w:val="IndexLink"/>
              </w:rPr>
              <w:t>277</w:t>
            </w:r>
          </w:hyperlink>
        </w:p>
        <w:p>
          <w:pPr>
            <w:pStyle w:val="Contents3"/>
            <w:tabs>
              <w:tab w:val="clear" w:pos="8459"/>
              <w:tab w:val="right" w:pos="9026" w:leader="dot"/>
            </w:tabs>
            <w:rPr/>
          </w:pPr>
          <w:hyperlink w:anchor="__RefHeading___Toc2610121_2870459653">
            <w:r>
              <w:rPr>
                <w:webHidden/>
                <w:rStyle w:val="IndexLink"/>
                <w:rtl w:val="true"/>
              </w:rPr>
              <w:t xml:space="preserve">بحث مهمّ برخورد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با علما و شعراى زمان خود</w:t>
            </w:r>
            <w:r>
              <w:rPr>
                <w:rStyle w:val="IndexLink"/>
                <w:rtl w:val="true"/>
              </w:rPr>
              <w:tab/>
            </w:r>
            <w:r>
              <w:rPr>
                <w:rStyle w:val="IndexLink"/>
              </w:rPr>
              <w:t>278</w:t>
            </w:r>
          </w:hyperlink>
        </w:p>
        <w:p>
          <w:pPr>
            <w:pStyle w:val="Contents3"/>
            <w:tabs>
              <w:tab w:val="clear" w:pos="8459"/>
              <w:tab w:val="right" w:pos="9026" w:leader="dot"/>
            </w:tabs>
            <w:rPr/>
          </w:pPr>
          <w:hyperlink w:anchor="__RefHeading___Toc2610123_2870459653">
            <w:r>
              <w:rPr>
                <w:webHidden/>
                <w:rStyle w:val="IndexLink"/>
                <w:rtl w:val="true"/>
              </w:rPr>
              <w:t>علما؛ سررشته داران فكر و فرهنگ در تاريخ اسلام</w:t>
            </w:r>
            <w:r>
              <w:rPr>
                <w:rStyle w:val="IndexLink"/>
                <w:rtl w:val="true"/>
              </w:rPr>
              <w:tab/>
            </w:r>
            <w:r>
              <w:rPr>
                <w:rStyle w:val="IndexLink"/>
              </w:rPr>
              <w:t>279</w:t>
            </w:r>
          </w:hyperlink>
        </w:p>
        <w:p>
          <w:pPr>
            <w:pStyle w:val="Contents3"/>
            <w:tabs>
              <w:tab w:val="clear" w:pos="8459"/>
              <w:tab w:val="right" w:pos="9026" w:leader="dot"/>
            </w:tabs>
            <w:rPr/>
          </w:pPr>
          <w:hyperlink w:anchor="__RefHeading___Toc2610125_2870459653">
            <w:r>
              <w:rPr>
                <w:webHidden/>
                <w:rStyle w:val="IndexLink"/>
                <w:rtl w:val="true"/>
              </w:rPr>
              <w:t>به كارگيرى محدّثان دربارى توسّط معاويه</w:t>
            </w:r>
            <w:r>
              <w:rPr>
                <w:rStyle w:val="IndexLink"/>
                <w:rtl w:val="true"/>
              </w:rPr>
              <w:tab/>
            </w:r>
            <w:r>
              <w:rPr>
                <w:rStyle w:val="IndexLink"/>
              </w:rPr>
              <w:t>282</w:t>
            </w:r>
          </w:hyperlink>
        </w:p>
        <w:p>
          <w:pPr>
            <w:pStyle w:val="Contents3"/>
            <w:tabs>
              <w:tab w:val="clear" w:pos="8459"/>
              <w:tab w:val="right" w:pos="9026" w:leader="dot"/>
            </w:tabs>
            <w:rPr/>
          </w:pPr>
          <w:hyperlink w:anchor="__RefHeading___Toc2610127_2870459653">
            <w:r>
              <w:rPr>
                <w:webHidden/>
                <w:rStyle w:val="IndexLink"/>
                <w:rtl w:val="true"/>
              </w:rPr>
              <w:t>نمونه هايى از روايات دروغين</w:t>
            </w:r>
            <w:r>
              <w:rPr>
                <w:rStyle w:val="IndexLink"/>
                <w:rtl w:val="true"/>
              </w:rPr>
              <w:tab/>
            </w:r>
            <w:r>
              <w:rPr>
                <w:rStyle w:val="IndexLink"/>
              </w:rPr>
              <w:t>284</w:t>
            </w:r>
          </w:hyperlink>
        </w:p>
        <w:p>
          <w:pPr>
            <w:pStyle w:val="Contents3"/>
            <w:tabs>
              <w:tab w:val="clear" w:pos="8459"/>
              <w:tab w:val="right" w:pos="9026" w:leader="dot"/>
            </w:tabs>
            <w:rPr/>
          </w:pPr>
          <w:hyperlink w:anchor="__RefHeading___Toc2610129_2870459653">
            <w:r>
              <w:rPr>
                <w:webHidden/>
                <w:rStyle w:val="IndexLink"/>
                <w:rtl w:val="true"/>
              </w:rPr>
              <w:t>استفاده ى همه ى قدرتمندان ستمگر از روحانى هاى دربارى</w:t>
            </w:r>
            <w:r>
              <w:rPr>
                <w:rStyle w:val="IndexLink"/>
                <w:rtl w:val="true"/>
              </w:rPr>
              <w:tab/>
            </w:r>
            <w:r>
              <w:rPr>
                <w:rStyle w:val="IndexLink"/>
              </w:rPr>
              <w:t>290</w:t>
            </w:r>
          </w:hyperlink>
        </w:p>
        <w:p>
          <w:pPr>
            <w:pStyle w:val="Contents3"/>
            <w:tabs>
              <w:tab w:val="clear" w:pos="8459"/>
              <w:tab w:val="right" w:pos="9026" w:leader="dot"/>
            </w:tabs>
            <w:rPr/>
          </w:pPr>
          <w:hyperlink w:anchor="__RefHeading___Toc2610131_2870459653">
            <w:r>
              <w:rPr>
                <w:webHidden/>
                <w:rStyle w:val="IndexLink"/>
                <w:rtl w:val="true"/>
              </w:rPr>
              <w:t>محمّد زُهْرى؛ يكى از روحانى هاى دربارى</w:t>
            </w:r>
            <w:r>
              <w:rPr>
                <w:rStyle w:val="IndexLink"/>
                <w:rtl w:val="true"/>
              </w:rPr>
              <w:tab/>
            </w:r>
            <w:r>
              <w:rPr>
                <w:rStyle w:val="IndexLink"/>
              </w:rPr>
              <w:t>291</w:t>
            </w:r>
          </w:hyperlink>
        </w:p>
        <w:p>
          <w:pPr>
            <w:pStyle w:val="Contents3"/>
            <w:tabs>
              <w:tab w:val="clear" w:pos="8459"/>
              <w:tab w:val="right" w:pos="9026" w:leader="dot"/>
            </w:tabs>
            <w:rPr/>
          </w:pPr>
          <w:hyperlink w:anchor="__RefHeading___Toc2610133_2870459653">
            <w:r>
              <w:rPr>
                <w:webHidden/>
                <w:rStyle w:val="IndexLink"/>
                <w:rtl w:val="true"/>
              </w:rPr>
              <w:t>عبدالله عمر؛ در خدمت اهداف معاويه</w:t>
            </w:r>
            <w:r>
              <w:rPr>
                <w:rStyle w:val="IndexLink"/>
                <w:rtl w:val="true"/>
              </w:rPr>
              <w:tab/>
            </w:r>
            <w:r>
              <w:rPr>
                <w:rStyle w:val="IndexLink"/>
              </w:rPr>
              <w:t>296</w:t>
            </w:r>
          </w:hyperlink>
        </w:p>
        <w:p>
          <w:pPr>
            <w:pStyle w:val="Contents3"/>
            <w:tabs>
              <w:tab w:val="clear" w:pos="8459"/>
              <w:tab w:val="right" w:pos="9026" w:leader="dot"/>
            </w:tabs>
            <w:rPr/>
          </w:pPr>
          <w:hyperlink w:anchor="__RefHeading___Toc2610135_2870459653">
            <w:r>
              <w:rPr>
                <w:webHidden/>
                <w:rStyle w:val="IndexLink"/>
                <w:rtl w:val="true"/>
              </w:rPr>
              <w:t>استقبال زُهّاد و عُبّاد از منصور عبّاسى</w:t>
            </w:r>
            <w:r>
              <w:rPr>
                <w:rStyle w:val="IndexLink"/>
                <w:rtl w:val="true"/>
              </w:rPr>
              <w:tab/>
            </w:r>
            <w:r>
              <w:rPr>
                <w:rStyle w:val="IndexLink"/>
              </w:rPr>
              <w:t>296</w:t>
            </w:r>
          </w:hyperlink>
        </w:p>
        <w:p>
          <w:pPr>
            <w:pStyle w:val="Contents3"/>
            <w:tabs>
              <w:tab w:val="clear" w:pos="8459"/>
              <w:tab w:val="right" w:pos="9026" w:leader="dot"/>
            </w:tabs>
            <w:rPr/>
          </w:pPr>
          <w:hyperlink w:anchor="__RefHeading___Toc2610137_2870459653">
            <w:r>
              <w:rPr>
                <w:webHidden/>
                <w:rStyle w:val="IndexLink"/>
                <w:rtl w:val="true"/>
              </w:rPr>
              <w:t xml:space="preserve">برخورد خشن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با علماى دربارى</w:t>
            </w:r>
            <w:r>
              <w:rPr>
                <w:rStyle w:val="IndexLink"/>
                <w:rtl w:val="true"/>
              </w:rPr>
              <w:tab/>
            </w:r>
            <w:r>
              <w:rPr>
                <w:rStyle w:val="IndexLink"/>
              </w:rPr>
              <w:t>297</w:t>
            </w:r>
          </w:hyperlink>
        </w:p>
        <w:p>
          <w:pPr>
            <w:pStyle w:val="Contents3"/>
            <w:tabs>
              <w:tab w:val="clear" w:pos="8459"/>
              <w:tab w:val="right" w:pos="9026" w:leader="dot"/>
            </w:tabs>
            <w:rPr/>
          </w:pPr>
          <w:hyperlink w:anchor="__RefHeading___Toc2610139_2870459653">
            <w:r>
              <w:rPr>
                <w:webHidden/>
                <w:rStyle w:val="IndexLink"/>
                <w:rtl w:val="true"/>
              </w:rPr>
              <w:t xml:space="preserve">گفتار صريح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به عِكرمه</w:t>
            </w:r>
            <w:r>
              <w:rPr>
                <w:rStyle w:val="IndexLink"/>
                <w:rtl w:val="true"/>
              </w:rPr>
              <w:tab/>
            </w:r>
            <w:r>
              <w:rPr>
                <w:rStyle w:val="IndexLink"/>
              </w:rPr>
              <w:t>298</w:t>
            </w:r>
          </w:hyperlink>
        </w:p>
        <w:p>
          <w:pPr>
            <w:pStyle w:val="Contents3"/>
            <w:tabs>
              <w:tab w:val="clear" w:pos="8459"/>
              <w:tab w:val="right" w:pos="9026" w:leader="dot"/>
            </w:tabs>
            <w:rPr/>
          </w:pPr>
          <w:hyperlink w:anchor="__RefHeading___Toc2610141_2870459653">
            <w:r>
              <w:rPr>
                <w:webHidden/>
                <w:rStyle w:val="IndexLink"/>
                <w:rtl w:val="true"/>
              </w:rPr>
              <w:t>دو روايت در بيان سرسپردگى زُهْرى به دربار خليفه</w:t>
            </w:r>
            <w:r>
              <w:rPr>
                <w:rStyle w:val="IndexLink"/>
                <w:rtl w:val="true"/>
              </w:rPr>
              <w:tab/>
            </w:r>
            <w:r>
              <w:rPr>
                <w:rStyle w:val="IndexLink"/>
              </w:rPr>
              <w:t>300</w:t>
            </w:r>
          </w:hyperlink>
        </w:p>
        <w:p>
          <w:pPr>
            <w:pStyle w:val="Contents3"/>
            <w:tabs>
              <w:tab w:val="clear" w:pos="8459"/>
              <w:tab w:val="right" w:pos="9026" w:leader="dot"/>
            </w:tabs>
            <w:rPr/>
          </w:pPr>
          <w:hyperlink w:anchor="__RefHeading___Toc2610143_2870459653">
            <w:r>
              <w:rPr>
                <w:webHidden/>
                <w:rStyle w:val="IndexLink"/>
                <w:rtl w:val="true"/>
              </w:rPr>
              <w:t xml:space="preserve">تازيانه هاى موعظه ى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بر زُهْرى</w:t>
            </w:r>
            <w:r>
              <w:rPr>
                <w:rStyle w:val="IndexLink"/>
                <w:rtl w:val="true"/>
              </w:rPr>
              <w:tab/>
            </w:r>
            <w:r>
              <w:rPr>
                <w:rStyle w:val="IndexLink"/>
              </w:rPr>
              <w:t>302</w:t>
            </w:r>
          </w:hyperlink>
        </w:p>
        <w:p>
          <w:pPr>
            <w:pStyle w:val="Contents3"/>
            <w:tabs>
              <w:tab w:val="clear" w:pos="8459"/>
              <w:tab w:val="right" w:pos="9026" w:leader="dot"/>
            </w:tabs>
            <w:rPr/>
          </w:pPr>
          <w:hyperlink w:anchor="__RefHeading___Toc2610145_2870459653">
            <w:r>
              <w:rPr>
                <w:webHidden/>
                <w:rStyle w:val="IndexLink"/>
                <w:rtl w:val="true"/>
              </w:rPr>
              <w:t xml:space="preserve">بهره گيرى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از شعراى مجاهد شيعه</w:t>
            </w:r>
            <w:r>
              <w:rPr>
                <w:rStyle w:val="IndexLink"/>
                <w:rtl w:val="true"/>
              </w:rPr>
              <w:tab/>
            </w:r>
            <w:r>
              <w:rPr>
                <w:rStyle w:val="IndexLink"/>
              </w:rPr>
              <w:t>309</w:t>
            </w:r>
          </w:hyperlink>
        </w:p>
        <w:p>
          <w:pPr>
            <w:pStyle w:val="Contents3"/>
            <w:tabs>
              <w:tab w:val="clear" w:pos="8459"/>
              <w:tab w:val="right" w:pos="9026" w:leader="dot"/>
            </w:tabs>
            <w:rPr/>
          </w:pPr>
          <w:hyperlink w:anchor="__RefHeading___Toc2610147_2870459653">
            <w:r>
              <w:rPr>
                <w:webHidden/>
                <w:rStyle w:val="IndexLink"/>
                <w:rtl w:val="true"/>
              </w:rPr>
              <w:t xml:space="preserve">برخورد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با شعراى دربارى و تشويق شعراى متعهّد</w:t>
            </w:r>
            <w:r>
              <w:rPr>
                <w:rStyle w:val="IndexLink"/>
                <w:rtl w:val="true"/>
              </w:rPr>
              <w:tab/>
            </w:r>
            <w:r>
              <w:rPr>
                <w:rStyle w:val="IndexLink"/>
              </w:rPr>
              <w:t>313</w:t>
            </w:r>
          </w:hyperlink>
        </w:p>
        <w:p>
          <w:pPr>
            <w:pStyle w:val="Contents3"/>
            <w:tabs>
              <w:tab w:val="clear" w:pos="8459"/>
              <w:tab w:val="right" w:pos="9026" w:leader="dot"/>
            </w:tabs>
            <w:rPr/>
          </w:pPr>
          <w:hyperlink w:anchor="__RefHeading___Toc2610149_2870459653">
            <w:r>
              <w:rPr>
                <w:webHidden/>
                <w:rStyle w:val="IndexLink"/>
                <w:rtl w:val="true"/>
              </w:rPr>
              <w:t>نقش گريه در پيشرفت اسلام</w:t>
            </w:r>
            <w:r>
              <w:rPr>
                <w:rStyle w:val="IndexLink"/>
                <w:rtl w:val="true"/>
              </w:rPr>
              <w:tab/>
            </w:r>
            <w:r>
              <w:rPr>
                <w:rStyle w:val="IndexLink"/>
              </w:rPr>
              <w:t>315</w:t>
            </w:r>
          </w:hyperlink>
        </w:p>
        <w:p>
          <w:pPr>
            <w:pStyle w:val="Contents3"/>
            <w:tabs>
              <w:tab w:val="clear" w:pos="8459"/>
              <w:tab w:val="right" w:pos="9026" w:leader="dot"/>
            </w:tabs>
            <w:rPr/>
          </w:pPr>
          <w:hyperlink w:anchor="__RefHeading___Toc2610151_2870459653">
            <w:r>
              <w:rPr>
                <w:webHidden/>
                <w:rStyle w:val="IndexLink"/>
                <w:rtl w:val="true"/>
              </w:rPr>
              <w:t xml:space="preserve">ذكر مصيبت اباعبدالله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توسّط دعبل در حضور امام رضا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2610153_2870459653">
            <w:r>
              <w:rPr>
                <w:webHidden/>
                <w:rStyle w:val="IndexLink"/>
                <w:rtl w:val="true"/>
              </w:rPr>
              <w:t>گفتار نهم</w:t>
            </w:r>
            <w:r>
              <w:rPr>
                <w:rStyle w:val="IndexLink"/>
                <w:rtl w:val="true"/>
              </w:rPr>
              <w:t xml:space="preserve">: </w:t>
            </w:r>
            <w:r>
              <w:rPr>
                <w:rStyle w:val="IndexLink"/>
                <w:rtl w:val="true"/>
              </w:rPr>
              <w:t>امامزادگان انقلابى</w:t>
            </w:r>
            <w:r>
              <w:rPr>
                <w:rStyle w:val="IndexLink"/>
                <w:rtl w:val="true"/>
              </w:rPr>
              <w:tab/>
            </w:r>
            <w:r>
              <w:rPr>
                <w:rStyle w:val="IndexLink"/>
              </w:rPr>
              <w:t>319</w:t>
            </w:r>
          </w:hyperlink>
        </w:p>
        <w:p>
          <w:pPr>
            <w:pStyle w:val="Contents3"/>
            <w:tabs>
              <w:tab w:val="clear" w:pos="8459"/>
              <w:tab w:val="right" w:pos="9026" w:leader="dot"/>
            </w:tabs>
            <w:rPr/>
          </w:pPr>
          <w:hyperlink w:anchor="__RefHeading___Toc2610155_2870459653">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2610157_2870459653">
            <w:r>
              <w:rPr>
                <w:webHidden/>
                <w:rStyle w:val="IndexLink"/>
                <w:rtl w:val="true"/>
              </w:rPr>
              <w:t>مسئله ى مهم و پرابهام امامزادگان انقلابى</w:t>
            </w:r>
            <w:r>
              <w:rPr>
                <w:rStyle w:val="IndexLink"/>
                <w:rtl w:val="true"/>
              </w:rPr>
              <w:tab/>
            </w:r>
            <w:r>
              <w:rPr>
                <w:rStyle w:val="IndexLink"/>
              </w:rPr>
              <w:t>321</w:t>
            </w:r>
          </w:hyperlink>
        </w:p>
        <w:p>
          <w:pPr>
            <w:pStyle w:val="Contents3"/>
            <w:tabs>
              <w:tab w:val="clear" w:pos="8459"/>
              <w:tab w:val="right" w:pos="9026" w:leader="dot"/>
            </w:tabs>
            <w:rPr/>
          </w:pPr>
          <w:hyperlink w:anchor="__RefHeading___Toc2610159_2870459653">
            <w:r>
              <w:rPr>
                <w:webHidden/>
                <w:rStyle w:val="IndexLink"/>
                <w:rtl w:val="true"/>
              </w:rPr>
              <w:t>دو قضاوت در مورد امامزادگان انقلابى</w:t>
            </w:r>
            <w:r>
              <w:rPr>
                <w:rStyle w:val="IndexLink"/>
                <w:rtl w:val="true"/>
              </w:rPr>
              <w:tab/>
            </w:r>
            <w:r>
              <w:rPr>
                <w:rStyle w:val="IndexLink"/>
              </w:rPr>
              <w:t>322</w:t>
            </w:r>
          </w:hyperlink>
        </w:p>
        <w:p>
          <w:pPr>
            <w:pStyle w:val="Contents4"/>
            <w:tabs>
              <w:tab w:val="clear" w:pos="8176"/>
              <w:tab w:val="right" w:pos="9026" w:leader="dot"/>
            </w:tabs>
            <w:rPr/>
          </w:pPr>
          <w:hyperlink w:anchor="__RefHeading___Toc2610161_2870459653">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2610163_2870459653">
            <w:r>
              <w:rPr>
                <w:webHidden/>
                <w:rStyle w:val="IndexLink"/>
              </w:rPr>
              <w:t>1</w:t>
            </w:r>
            <w:r>
              <w:rPr>
                <w:rStyle w:val="IndexLink"/>
                <w:rtl w:val="true"/>
              </w:rPr>
              <w:t xml:space="preserve">) </w:t>
            </w:r>
            <w:r>
              <w:rPr>
                <w:rStyle w:val="IndexLink"/>
                <w:rtl w:val="true"/>
              </w:rPr>
              <w:t>صحيح بودن انقلابهاى امامزادگان</w:t>
            </w:r>
            <w:r>
              <w:rPr>
                <w:rStyle w:val="IndexLink"/>
                <w:rtl w:val="true"/>
              </w:rPr>
              <w:tab/>
            </w:r>
            <w:r>
              <w:rPr>
                <w:rStyle w:val="IndexLink"/>
              </w:rPr>
              <w:t>322</w:t>
            </w:r>
          </w:hyperlink>
        </w:p>
        <w:p>
          <w:pPr>
            <w:pStyle w:val="Contents4"/>
            <w:tabs>
              <w:tab w:val="clear" w:pos="8176"/>
              <w:tab w:val="right" w:pos="9026" w:leader="dot"/>
            </w:tabs>
            <w:rPr/>
          </w:pPr>
          <w:hyperlink w:anchor="__RefHeading___Toc2610165_2870459653">
            <w:r>
              <w:rPr>
                <w:webHidden/>
                <w:rStyle w:val="IndexLink"/>
              </w:rPr>
              <w:t>2</w:t>
            </w:r>
            <w:r>
              <w:rPr>
                <w:rStyle w:val="IndexLink"/>
                <w:rtl w:val="true"/>
              </w:rPr>
              <w:t xml:space="preserve">) </w:t>
            </w:r>
            <w:r>
              <w:rPr>
                <w:rStyle w:val="IndexLink"/>
                <w:rtl w:val="true"/>
              </w:rPr>
              <w:t>نادرست و تندروانه بودن اقدامات امامزادگان</w:t>
            </w:r>
            <w:r>
              <w:rPr>
                <w:rStyle w:val="IndexLink"/>
                <w:rtl w:val="true"/>
              </w:rPr>
              <w:tab/>
            </w:r>
            <w:r>
              <w:rPr>
                <w:rStyle w:val="IndexLink"/>
              </w:rPr>
              <w:t>323</w:t>
            </w:r>
          </w:hyperlink>
        </w:p>
        <w:p>
          <w:pPr>
            <w:pStyle w:val="Contents3"/>
            <w:tabs>
              <w:tab w:val="clear" w:pos="8459"/>
              <w:tab w:val="right" w:pos="9026" w:leader="dot"/>
            </w:tabs>
            <w:rPr/>
          </w:pPr>
          <w:hyperlink w:anchor="__RefHeading___Toc2610167_2870459653">
            <w:r>
              <w:rPr>
                <w:webHidden/>
                <w:rStyle w:val="IndexLink"/>
                <w:rtl w:val="true"/>
              </w:rPr>
              <w:t>نادرست بودن قضاوت دوّم</w:t>
            </w:r>
            <w:r>
              <w:rPr>
                <w:rStyle w:val="IndexLink"/>
                <w:rtl w:val="true"/>
              </w:rPr>
              <w:tab/>
            </w:r>
            <w:r>
              <w:rPr>
                <w:rStyle w:val="IndexLink"/>
              </w:rPr>
              <w:t>324</w:t>
            </w:r>
          </w:hyperlink>
        </w:p>
        <w:p>
          <w:pPr>
            <w:pStyle w:val="Contents3"/>
            <w:tabs>
              <w:tab w:val="clear" w:pos="8459"/>
              <w:tab w:val="right" w:pos="9026" w:leader="dot"/>
            </w:tabs>
            <w:rPr/>
          </w:pPr>
          <w:hyperlink w:anchor="__RefHeading___Toc2610169_2870459653">
            <w:r>
              <w:rPr>
                <w:webHidden/>
                <w:rStyle w:val="IndexLink"/>
                <w:rtl w:val="true"/>
              </w:rPr>
              <w:t>تهمتهاى حكومتهاى ظالم؛ دليل اصلى بدنام شدن امامزادگان انقلابى</w:t>
            </w:r>
            <w:r>
              <w:rPr>
                <w:rStyle w:val="IndexLink"/>
                <w:rtl w:val="true"/>
              </w:rPr>
              <w:tab/>
            </w:r>
            <w:r>
              <w:rPr>
                <w:rStyle w:val="IndexLink"/>
              </w:rPr>
              <w:t>325</w:t>
            </w:r>
          </w:hyperlink>
        </w:p>
        <w:p>
          <w:pPr>
            <w:pStyle w:val="Contents3"/>
            <w:tabs>
              <w:tab w:val="clear" w:pos="8459"/>
              <w:tab w:val="right" w:pos="9026" w:leader="dot"/>
            </w:tabs>
            <w:rPr/>
          </w:pPr>
          <w:hyperlink w:anchor="__RefHeading___Toc2610171_2870459653">
            <w:r>
              <w:rPr>
                <w:webHidden/>
                <w:rStyle w:val="IndexLink"/>
                <w:rtl w:val="true"/>
              </w:rPr>
              <w:t>تقسيم امامزادگان انقلابى به دو دسته</w:t>
            </w:r>
            <w:r>
              <w:rPr>
                <w:rStyle w:val="IndexLink"/>
                <w:rtl w:val="true"/>
              </w:rPr>
              <w:tab/>
            </w:r>
            <w:r>
              <w:rPr>
                <w:rStyle w:val="IndexLink"/>
              </w:rPr>
              <w:t>330</w:t>
            </w:r>
          </w:hyperlink>
        </w:p>
        <w:p>
          <w:pPr>
            <w:pStyle w:val="Contents4"/>
            <w:tabs>
              <w:tab w:val="clear" w:pos="8176"/>
              <w:tab w:val="right" w:pos="9026" w:leader="dot"/>
            </w:tabs>
            <w:rPr/>
          </w:pPr>
          <w:hyperlink w:anchor="__RefHeading___Toc2610173_2870459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2610175_2870459653">
            <w:r>
              <w:rPr>
                <w:webHidden/>
                <w:rStyle w:val="IndexLink"/>
              </w:rPr>
              <w:t>1</w:t>
            </w:r>
            <w:r>
              <w:rPr>
                <w:rStyle w:val="IndexLink"/>
                <w:rtl w:val="true"/>
              </w:rPr>
              <w:t xml:space="preserve">) </w:t>
            </w:r>
            <w:r>
              <w:rPr>
                <w:rStyle w:val="IndexLink"/>
                <w:rtl w:val="true"/>
              </w:rPr>
              <w:t>امامزادگان دنياگرا</w:t>
            </w:r>
            <w:r>
              <w:rPr>
                <w:rStyle w:val="IndexLink"/>
                <w:rtl w:val="true"/>
              </w:rPr>
              <w:tab/>
            </w:r>
            <w:r>
              <w:rPr>
                <w:rStyle w:val="IndexLink"/>
              </w:rPr>
              <w:t>331</w:t>
            </w:r>
          </w:hyperlink>
        </w:p>
        <w:p>
          <w:pPr>
            <w:pStyle w:val="Contents4"/>
            <w:tabs>
              <w:tab w:val="clear" w:pos="8176"/>
              <w:tab w:val="right" w:pos="9026" w:leader="dot"/>
            </w:tabs>
            <w:rPr/>
          </w:pPr>
          <w:hyperlink w:anchor="__RefHeading___Toc2610177_2870459653">
            <w:r>
              <w:rPr>
                <w:webHidden/>
                <w:rStyle w:val="IndexLink"/>
              </w:rPr>
              <w:t>2</w:t>
            </w:r>
            <w:r>
              <w:rPr>
                <w:rStyle w:val="IndexLink"/>
                <w:rtl w:val="true"/>
              </w:rPr>
              <w:t xml:space="preserve">) </w:t>
            </w:r>
            <w:r>
              <w:rPr>
                <w:rStyle w:val="IndexLink"/>
                <w:rtl w:val="true"/>
              </w:rPr>
              <w:t>امامزادگان دين دار و حق طلب</w:t>
            </w:r>
            <w:r>
              <w:rPr>
                <w:rStyle w:val="IndexLink"/>
                <w:rtl w:val="true"/>
              </w:rPr>
              <w:tab/>
            </w:r>
            <w:r>
              <w:rPr>
                <w:rStyle w:val="IndexLink"/>
              </w:rPr>
              <w:t>337</w:t>
            </w:r>
          </w:hyperlink>
        </w:p>
        <w:p>
          <w:pPr>
            <w:pStyle w:val="Contents3"/>
            <w:tabs>
              <w:tab w:val="clear" w:pos="8459"/>
              <w:tab w:val="right" w:pos="9026" w:leader="dot"/>
            </w:tabs>
            <w:rPr/>
          </w:pPr>
          <w:hyperlink w:anchor="__RefHeading___Toc2610179_2870459653">
            <w:r>
              <w:rPr>
                <w:webHidden/>
                <w:rStyle w:val="IndexLink"/>
                <w:rtl w:val="true"/>
              </w:rPr>
              <w:t xml:space="preserve">زيدبن على بن الحسين </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2610181_2870459653">
            <w:r>
              <w:rPr>
                <w:webHidden/>
                <w:rStyle w:val="IndexLink"/>
                <w:rtl w:val="true"/>
              </w:rPr>
              <w:t xml:space="preserve">اهداف زيد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از قيام و نظر 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درباره ى او</w:t>
            </w:r>
            <w:r>
              <w:rPr>
                <w:rStyle w:val="IndexLink"/>
                <w:rtl w:val="true"/>
              </w:rPr>
              <w:tab/>
            </w:r>
            <w:r>
              <w:rPr>
                <w:rStyle w:val="IndexLink"/>
              </w:rPr>
              <w:t>341</w:t>
            </w:r>
          </w:hyperlink>
        </w:p>
        <w:p>
          <w:pPr>
            <w:pStyle w:val="Contents3"/>
            <w:tabs>
              <w:tab w:val="clear" w:pos="8459"/>
              <w:tab w:val="right" w:pos="9026" w:leader="dot"/>
            </w:tabs>
            <w:rPr/>
          </w:pPr>
          <w:hyperlink w:anchor="__RefHeading___Toc2610183_2870459653">
            <w:r>
              <w:rPr>
                <w:webHidden/>
                <w:rStyle w:val="IndexLink"/>
                <w:rtl w:val="true"/>
              </w:rPr>
              <w:t>بررسى روايات واردشده در مذمّت زيد</w:t>
            </w:r>
            <w:r>
              <w:rPr>
                <w:rStyle w:val="IndexLink"/>
                <w:rtl w:val="true"/>
              </w:rPr>
              <w:tab/>
            </w:r>
            <w:r>
              <w:rPr>
                <w:rStyle w:val="IndexLink"/>
              </w:rPr>
              <w:t>347</w:t>
            </w:r>
          </w:hyperlink>
        </w:p>
        <w:p>
          <w:pPr>
            <w:pStyle w:val="Contents3"/>
            <w:tabs>
              <w:tab w:val="clear" w:pos="8459"/>
              <w:tab w:val="right" w:pos="9026" w:leader="dot"/>
            </w:tabs>
            <w:rPr/>
          </w:pPr>
          <w:hyperlink w:anchor="__RefHeading___Toc2610185_2870459653">
            <w:r>
              <w:rPr>
                <w:webHidden/>
                <w:rStyle w:val="IndexLink"/>
                <w:rtl w:val="true"/>
              </w:rPr>
              <w:t>شكل گيرى فرقه ى زيديه پس از شهادت زيد</w:t>
            </w:r>
            <w:r>
              <w:rPr>
                <w:rStyle w:val="IndexLink"/>
                <w:rtl w:val="true"/>
              </w:rPr>
              <w:tab/>
            </w:r>
            <w:r>
              <w:rPr>
                <w:rStyle w:val="IndexLink"/>
              </w:rPr>
              <w:t>352</w:t>
            </w:r>
          </w:hyperlink>
        </w:p>
        <w:p>
          <w:pPr>
            <w:pStyle w:val="Contents2"/>
            <w:tabs>
              <w:tab w:val="clear" w:pos="8743"/>
              <w:tab w:val="right" w:pos="9026" w:leader="dot"/>
            </w:tabs>
            <w:rPr/>
          </w:pPr>
          <w:hyperlink w:anchor="__RefHeading___Toc2610187_2870459653">
            <w:r>
              <w:rPr>
                <w:webHidden/>
                <w:rStyle w:val="IndexLink"/>
                <w:rtl w:val="true"/>
              </w:rPr>
              <w:t>گفتار دهم</w:t>
            </w:r>
            <w:r>
              <w:rPr>
                <w:rStyle w:val="IndexLink"/>
                <w:rtl w:val="true"/>
              </w:rPr>
              <w:t xml:space="preserve">: </w:t>
            </w:r>
            <w:r>
              <w:rPr>
                <w:rStyle w:val="IndexLink"/>
                <w:rtl w:val="true"/>
              </w:rPr>
              <w:t>تقيه</w:t>
            </w:r>
            <w:r>
              <w:rPr>
                <w:rStyle w:val="IndexLink"/>
                <w:rtl w:val="true"/>
              </w:rPr>
              <w:tab/>
            </w:r>
            <w:r>
              <w:rPr>
                <w:rStyle w:val="IndexLink"/>
              </w:rPr>
              <w:t>355</w:t>
            </w:r>
          </w:hyperlink>
        </w:p>
        <w:p>
          <w:pPr>
            <w:pStyle w:val="Contents3"/>
            <w:tabs>
              <w:tab w:val="clear" w:pos="8459"/>
              <w:tab w:val="right" w:pos="9026" w:leader="dot"/>
            </w:tabs>
            <w:rPr/>
          </w:pPr>
          <w:hyperlink w:anchor="__RefHeading___Toc2610189_2870459653">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2610191_2870459653">
            <w:r>
              <w:rPr>
                <w:webHidden/>
                <w:rStyle w:val="IndexLink"/>
                <w:rtl w:val="true"/>
              </w:rPr>
              <w:t>دليل اهمّيت بحث از تقيه</w:t>
            </w:r>
            <w:r>
              <w:rPr>
                <w:rStyle w:val="IndexLink"/>
                <w:rtl w:val="true"/>
              </w:rPr>
              <w:tab/>
            </w:r>
            <w:r>
              <w:rPr>
                <w:rStyle w:val="IndexLink"/>
              </w:rPr>
              <w:t>357</w:t>
            </w:r>
          </w:hyperlink>
        </w:p>
        <w:p>
          <w:pPr>
            <w:pStyle w:val="Contents3"/>
            <w:tabs>
              <w:tab w:val="clear" w:pos="8459"/>
              <w:tab w:val="right" w:pos="9026" w:leader="dot"/>
            </w:tabs>
            <w:rPr/>
          </w:pPr>
          <w:hyperlink w:anchor="__RefHeading___Toc2610193_2870459653">
            <w:r>
              <w:rPr>
                <w:webHidden/>
                <w:rStyle w:val="IndexLink"/>
                <w:rtl w:val="true"/>
              </w:rPr>
              <w:t>مسلّم بودن اصل تقيه در مكتب تشيع</w:t>
            </w:r>
            <w:r>
              <w:rPr>
                <w:rStyle w:val="IndexLink"/>
                <w:rtl w:val="true"/>
              </w:rPr>
              <w:tab/>
            </w:r>
            <w:r>
              <w:rPr>
                <w:rStyle w:val="IndexLink"/>
              </w:rPr>
              <w:t>358</w:t>
            </w:r>
          </w:hyperlink>
        </w:p>
        <w:p>
          <w:pPr>
            <w:pStyle w:val="Contents3"/>
            <w:tabs>
              <w:tab w:val="clear" w:pos="8459"/>
              <w:tab w:val="right" w:pos="9026" w:leader="dot"/>
            </w:tabs>
            <w:rPr/>
          </w:pPr>
          <w:hyperlink w:anchor="__RefHeading___Toc2610195_2870459653">
            <w:r>
              <w:rPr>
                <w:webHidden/>
                <w:rStyle w:val="IndexLink"/>
                <w:rtl w:val="true"/>
              </w:rPr>
              <w:t xml:space="preserve">نبودِ واژه اى در فارسى براى ترجمه ى دقيق كلمه ى </w:t>
            </w:r>
            <w:r>
              <w:rPr>
                <w:rStyle w:val="IndexLink"/>
                <w:rtl w:val="true"/>
              </w:rPr>
              <w:t>«</w:t>
            </w:r>
            <w:r>
              <w:rPr>
                <w:rStyle w:val="IndexLink"/>
                <w:rtl w:val="true"/>
              </w:rPr>
              <w:t>تقيه</w:t>
            </w:r>
            <w:r>
              <w:rPr>
                <w:rStyle w:val="IndexLink"/>
                <w:rtl w:val="true"/>
              </w:rPr>
              <w:t>»</w:t>
              <w:tab/>
            </w:r>
            <w:r>
              <w:rPr>
                <w:rStyle w:val="IndexLink"/>
              </w:rPr>
              <w:t>360</w:t>
            </w:r>
          </w:hyperlink>
        </w:p>
        <w:p>
          <w:pPr>
            <w:pStyle w:val="Contents3"/>
            <w:tabs>
              <w:tab w:val="clear" w:pos="8459"/>
              <w:tab w:val="right" w:pos="9026" w:leader="dot"/>
            </w:tabs>
            <w:rPr/>
          </w:pPr>
          <w:hyperlink w:anchor="__RefHeading___Toc2610197_2870459653">
            <w:r>
              <w:rPr>
                <w:webHidden/>
                <w:rStyle w:val="IndexLink"/>
                <w:rtl w:val="true"/>
              </w:rPr>
              <w:t>تصوّر غلط مردم از تقيه</w:t>
            </w:r>
            <w:r>
              <w:rPr>
                <w:rStyle w:val="IndexLink"/>
                <w:rtl w:val="true"/>
              </w:rPr>
              <w:tab/>
            </w:r>
            <w:r>
              <w:rPr>
                <w:rStyle w:val="IndexLink"/>
              </w:rPr>
              <w:t>360</w:t>
            </w:r>
          </w:hyperlink>
        </w:p>
        <w:p>
          <w:pPr>
            <w:pStyle w:val="Contents3"/>
            <w:tabs>
              <w:tab w:val="clear" w:pos="8459"/>
              <w:tab w:val="right" w:pos="9026" w:leader="dot"/>
            </w:tabs>
            <w:rPr/>
          </w:pPr>
          <w:hyperlink w:anchor="__RefHeading___Toc2610199_2870459653">
            <w:r>
              <w:rPr>
                <w:webHidden/>
                <w:rStyle w:val="IndexLink"/>
                <w:rtl w:val="true"/>
              </w:rPr>
              <w:t>تمثيلى براى بيان تفاوت معناى صحيح با برداشت نادرست تقيه</w:t>
            </w:r>
            <w:r>
              <w:rPr>
                <w:rStyle w:val="IndexLink"/>
                <w:rtl w:val="true"/>
              </w:rPr>
              <w:tab/>
            </w:r>
            <w:r>
              <w:rPr>
                <w:rStyle w:val="IndexLink"/>
              </w:rPr>
              <w:t>361</w:t>
            </w:r>
          </w:hyperlink>
        </w:p>
        <w:p>
          <w:pPr>
            <w:pStyle w:val="Contents3"/>
            <w:tabs>
              <w:tab w:val="clear" w:pos="8459"/>
              <w:tab w:val="right" w:pos="9026" w:leader="dot"/>
            </w:tabs>
            <w:rPr/>
          </w:pPr>
          <w:hyperlink w:anchor="__RefHeading___Toc2610201_2870459653">
            <w:r>
              <w:rPr>
                <w:webHidden/>
                <w:rStyle w:val="IndexLink"/>
                <w:rtl w:val="true"/>
              </w:rPr>
              <w:t>تقيه در آيات و روايات؛ وسيله اى صحيح براى رسيدن به هدف</w:t>
            </w:r>
            <w:r>
              <w:rPr>
                <w:rStyle w:val="IndexLink"/>
                <w:rtl w:val="true"/>
              </w:rPr>
              <w:tab/>
            </w:r>
            <w:r>
              <w:rPr>
                <w:rStyle w:val="IndexLink"/>
              </w:rPr>
              <w:t>364</w:t>
            </w:r>
          </w:hyperlink>
        </w:p>
        <w:p>
          <w:pPr>
            <w:pStyle w:val="Contents3"/>
            <w:tabs>
              <w:tab w:val="clear" w:pos="8459"/>
              <w:tab w:val="right" w:pos="9026" w:leader="dot"/>
            </w:tabs>
            <w:rPr/>
          </w:pPr>
          <w:hyperlink w:anchor="__RefHeading___Toc2610203_2870459653">
            <w:r>
              <w:rPr>
                <w:webHidden/>
                <w:rStyle w:val="IndexLink"/>
                <w:rtl w:val="true"/>
              </w:rPr>
              <w:t>شرايط تحقّق صحيح تقيه</w:t>
            </w:r>
            <w:r>
              <w:rPr>
                <w:rStyle w:val="IndexLink"/>
                <w:rtl w:val="true"/>
              </w:rPr>
              <w:tab/>
            </w:r>
            <w:r>
              <w:rPr>
                <w:rStyle w:val="IndexLink"/>
              </w:rPr>
              <w:t>365</w:t>
            </w:r>
          </w:hyperlink>
        </w:p>
        <w:p>
          <w:pPr>
            <w:pStyle w:val="Contents4"/>
            <w:tabs>
              <w:tab w:val="clear" w:pos="8176"/>
              <w:tab w:val="right" w:pos="9026" w:leader="dot"/>
            </w:tabs>
            <w:rPr/>
          </w:pPr>
          <w:hyperlink w:anchor="__RefHeading___Toc2610205_2870459653">
            <w:r>
              <w:rPr>
                <w:webHidden/>
                <w:rStyle w:val="IndexLink"/>
              </w:rPr>
              <w:t>1</w:t>
            </w:r>
            <w:r>
              <w:rPr>
                <w:rStyle w:val="IndexLink"/>
                <w:rtl w:val="true"/>
              </w:rPr>
              <w:t xml:space="preserve">) </w:t>
            </w:r>
            <w:r>
              <w:rPr>
                <w:rStyle w:val="IndexLink"/>
                <w:rtl w:val="true"/>
              </w:rPr>
              <w:t>حفظ نظم و مراقبت كردن از اصول و برنامه ى مقرّر</w:t>
            </w:r>
            <w:r>
              <w:rPr>
                <w:rStyle w:val="IndexLink"/>
                <w:rtl w:val="true"/>
              </w:rPr>
              <w:tab/>
            </w:r>
            <w:r>
              <w:rPr>
                <w:rStyle w:val="IndexLink"/>
              </w:rPr>
              <w:t>365</w:t>
            </w:r>
          </w:hyperlink>
        </w:p>
        <w:p>
          <w:pPr>
            <w:pStyle w:val="Contents4"/>
            <w:tabs>
              <w:tab w:val="clear" w:pos="8176"/>
              <w:tab w:val="right" w:pos="9026" w:leader="dot"/>
            </w:tabs>
            <w:rPr/>
          </w:pPr>
          <w:hyperlink w:anchor="__RefHeading___Toc2610207_2870459653">
            <w:r>
              <w:rPr>
                <w:webHidden/>
                <w:rStyle w:val="IndexLink"/>
              </w:rPr>
              <w:t>2</w:t>
            </w:r>
            <w:r>
              <w:rPr>
                <w:rStyle w:val="IndexLink"/>
                <w:rtl w:val="true"/>
              </w:rPr>
              <w:t xml:space="preserve">) </w:t>
            </w:r>
            <w:r>
              <w:rPr>
                <w:rStyle w:val="IndexLink"/>
                <w:rtl w:val="true"/>
              </w:rPr>
              <w:t>استتار و كتمان</w:t>
            </w:r>
            <w:r>
              <w:rPr>
                <w:rStyle w:val="IndexLink"/>
                <w:rtl w:val="true"/>
              </w:rPr>
              <w:tab/>
            </w:r>
            <w:r>
              <w:rPr>
                <w:rStyle w:val="IndexLink"/>
              </w:rPr>
              <w:t>366</w:t>
            </w:r>
          </w:hyperlink>
        </w:p>
        <w:p>
          <w:pPr>
            <w:pStyle w:val="Contents4"/>
            <w:tabs>
              <w:tab w:val="clear" w:pos="8176"/>
              <w:tab w:val="right" w:pos="9026" w:leader="dot"/>
            </w:tabs>
            <w:rPr/>
          </w:pPr>
          <w:hyperlink w:anchor="__RefHeading___Toc2610209_2870459653">
            <w:r>
              <w:rPr>
                <w:webHidden/>
                <w:rStyle w:val="IndexLink"/>
              </w:rPr>
              <w:t>3</w:t>
            </w:r>
            <w:r>
              <w:rPr>
                <w:rStyle w:val="IndexLink"/>
                <w:rtl w:val="true"/>
              </w:rPr>
              <w:t xml:space="preserve">) </w:t>
            </w:r>
            <w:r>
              <w:rPr>
                <w:rStyle w:val="IndexLink"/>
                <w:rtl w:val="true"/>
              </w:rPr>
              <w:t>انجام كار به صورت تشكيلاتى</w:t>
            </w:r>
            <w:r>
              <w:rPr>
                <w:rStyle w:val="IndexLink"/>
                <w:rtl w:val="true"/>
              </w:rPr>
              <w:tab/>
            </w:r>
            <w:r>
              <w:rPr>
                <w:rStyle w:val="IndexLink"/>
              </w:rPr>
              <w:t>366</w:t>
            </w:r>
          </w:hyperlink>
        </w:p>
        <w:p>
          <w:pPr>
            <w:pStyle w:val="Contents3"/>
            <w:tabs>
              <w:tab w:val="clear" w:pos="8459"/>
              <w:tab w:val="right" w:pos="9026" w:leader="dot"/>
            </w:tabs>
            <w:rPr/>
          </w:pPr>
          <w:hyperlink w:anchor="__RefHeading___Toc2610211_2870459653">
            <w:r>
              <w:rPr>
                <w:webHidden/>
                <w:rStyle w:val="IndexLink"/>
                <w:rtl w:val="true"/>
              </w:rPr>
              <w:t>نمونه هايى از رفتارهاى سرّى و از روى تقيه در روايات</w:t>
            </w:r>
            <w:r>
              <w:rPr>
                <w:rStyle w:val="IndexLink"/>
                <w:rtl w:val="true"/>
              </w:rPr>
              <w:tab/>
            </w:r>
            <w:r>
              <w:rPr>
                <w:rStyle w:val="IndexLink"/>
              </w:rPr>
              <w:t>368</w:t>
            </w:r>
          </w:hyperlink>
        </w:p>
        <w:p>
          <w:pPr>
            <w:pStyle w:val="Contents4"/>
            <w:tabs>
              <w:tab w:val="clear" w:pos="8176"/>
              <w:tab w:val="right" w:pos="9026" w:leader="dot"/>
            </w:tabs>
            <w:rPr/>
          </w:pPr>
          <w:hyperlink w:anchor="__RefHeading___Toc2610213_2870459653">
            <w:r>
              <w:rPr>
                <w:webHidden/>
                <w:rStyle w:val="IndexLink"/>
              </w:rPr>
              <w:t>1</w:t>
            </w:r>
            <w:r>
              <w:rPr>
                <w:rStyle w:val="IndexLink"/>
                <w:rtl w:val="true"/>
              </w:rPr>
              <w:t xml:space="preserve">) </w:t>
            </w:r>
            <w:r>
              <w:rPr>
                <w:rStyle w:val="IndexLink"/>
                <w:rtl w:val="true"/>
              </w:rPr>
              <w:t>روش مخصوص و رمزى براى نامه نگارى</w:t>
            </w:r>
            <w:r>
              <w:rPr>
                <w:rStyle w:val="IndexLink"/>
                <w:rtl w:val="true"/>
              </w:rPr>
              <w:tab/>
            </w:r>
            <w:r>
              <w:rPr>
                <w:rStyle w:val="IndexLink"/>
              </w:rPr>
              <w:t>368</w:t>
            </w:r>
          </w:hyperlink>
        </w:p>
        <w:p>
          <w:pPr>
            <w:pStyle w:val="Contents4"/>
            <w:tabs>
              <w:tab w:val="clear" w:pos="8176"/>
              <w:tab w:val="right" w:pos="9026" w:leader="dot"/>
            </w:tabs>
            <w:rPr/>
          </w:pPr>
          <w:hyperlink w:anchor="__RefHeading___Toc2610215_2870459653">
            <w:r>
              <w:rPr>
                <w:webHidden/>
                <w:rStyle w:val="IndexLink"/>
              </w:rPr>
              <w:t>2</w:t>
            </w:r>
            <w:r>
              <w:rPr>
                <w:rStyle w:val="IndexLink"/>
                <w:rtl w:val="true"/>
              </w:rPr>
              <w:t xml:space="preserve">) </w:t>
            </w:r>
            <w:r>
              <w:rPr>
                <w:rStyle w:val="IndexLink"/>
                <w:rtl w:val="true"/>
              </w:rPr>
              <w:t>تشكيلات مستحكم</w:t>
            </w:r>
            <w:r>
              <w:rPr>
                <w:rStyle w:val="IndexLink"/>
                <w:rtl w:val="true"/>
              </w:rPr>
              <w:tab/>
            </w:r>
            <w:r>
              <w:rPr>
                <w:rStyle w:val="IndexLink"/>
              </w:rPr>
              <w:t>370</w:t>
            </w:r>
          </w:hyperlink>
        </w:p>
        <w:p>
          <w:pPr>
            <w:pStyle w:val="Contents4"/>
            <w:tabs>
              <w:tab w:val="clear" w:pos="8176"/>
              <w:tab w:val="right" w:pos="9026" w:leader="dot"/>
            </w:tabs>
            <w:rPr/>
          </w:pPr>
          <w:hyperlink w:anchor="__RefHeading___Toc2610217_2870459653">
            <w:r>
              <w:rPr>
                <w:webHidden/>
                <w:rStyle w:val="IndexLink"/>
              </w:rPr>
              <w:t>3</w:t>
            </w:r>
            <w:r>
              <w:rPr>
                <w:rStyle w:val="IndexLink"/>
                <w:rtl w:val="true"/>
              </w:rPr>
              <w:t xml:space="preserve">) </w:t>
            </w:r>
            <w:r>
              <w:rPr>
                <w:rStyle w:val="IndexLink"/>
                <w:rtl w:val="true"/>
              </w:rPr>
              <w:t>ارسال نامه هاى سرّى</w:t>
            </w:r>
            <w:r>
              <w:rPr>
                <w:rStyle w:val="IndexLink"/>
                <w:rtl w:val="true"/>
              </w:rPr>
              <w:tab/>
            </w:r>
            <w:r>
              <w:rPr>
                <w:rStyle w:val="IndexLink"/>
              </w:rPr>
              <w:t>372</w:t>
            </w:r>
          </w:hyperlink>
        </w:p>
        <w:p>
          <w:pPr>
            <w:pStyle w:val="Contents3"/>
            <w:tabs>
              <w:tab w:val="clear" w:pos="8459"/>
              <w:tab w:val="right" w:pos="9026" w:leader="dot"/>
            </w:tabs>
            <w:rPr/>
          </w:pPr>
          <w:hyperlink w:anchor="__RefHeading___Toc2610219_2870459653">
            <w:r>
              <w:rPr>
                <w:webHidden/>
                <w:rStyle w:val="IndexLink"/>
                <w:rtl w:val="true"/>
              </w:rPr>
              <w:t>اثبات رِوايى تقيه نام داشتن كارهاى تشكيلاتى</w:t>
            </w:r>
            <w:r>
              <w:rPr>
                <w:rStyle w:val="IndexLink"/>
                <w:rtl w:val="true"/>
              </w:rPr>
              <w:tab/>
            </w:r>
            <w:r>
              <w:rPr>
                <w:rStyle w:val="IndexLink"/>
              </w:rPr>
              <w:t>375</w:t>
            </w:r>
          </w:hyperlink>
        </w:p>
        <w:p>
          <w:pPr>
            <w:pStyle w:val="Contents4"/>
            <w:tabs>
              <w:tab w:val="clear" w:pos="8176"/>
              <w:tab w:val="right" w:pos="9026" w:leader="dot"/>
            </w:tabs>
            <w:rPr/>
          </w:pPr>
          <w:hyperlink w:anchor="__RefHeading___Toc2610221_2870459653">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2610223_2870459653">
            <w:r>
              <w:rPr>
                <w:webHidden/>
                <w:rStyle w:val="IndexLink"/>
              </w:rPr>
              <w:t>1</w:t>
            </w:r>
            <w:r>
              <w:rPr>
                <w:rStyle w:val="IndexLink"/>
                <w:rtl w:val="true"/>
              </w:rPr>
              <w:t xml:space="preserve">) </w:t>
            </w:r>
            <w:r>
              <w:rPr>
                <w:rStyle w:val="IndexLink"/>
                <w:rtl w:val="true"/>
              </w:rPr>
              <w:t xml:space="preserve">دستور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براى داشتن ارتباط تشكيلاتى با ايشان</w:t>
            </w:r>
            <w:r>
              <w:rPr>
                <w:rStyle w:val="IndexLink"/>
                <w:rtl w:val="true"/>
              </w:rPr>
              <w:tab/>
            </w:r>
            <w:r>
              <w:rPr>
                <w:rStyle w:val="IndexLink"/>
              </w:rPr>
              <w:t>375</w:t>
            </w:r>
          </w:hyperlink>
        </w:p>
        <w:p>
          <w:pPr>
            <w:pStyle w:val="Contents4"/>
            <w:tabs>
              <w:tab w:val="clear" w:pos="8176"/>
              <w:tab w:val="right" w:pos="9026" w:leader="dot"/>
            </w:tabs>
            <w:rPr/>
          </w:pPr>
          <w:hyperlink w:anchor="__RefHeading___Toc2610225_2870459653">
            <w:r>
              <w:rPr>
                <w:webHidden/>
                <w:rStyle w:val="IndexLink"/>
              </w:rPr>
              <w:t>2</w:t>
            </w:r>
            <w:r>
              <w:rPr>
                <w:rStyle w:val="IndexLink"/>
                <w:rtl w:val="true"/>
              </w:rPr>
              <w:t xml:space="preserve">) </w:t>
            </w:r>
            <w:r>
              <w:rPr>
                <w:rStyle w:val="IndexLink"/>
                <w:rtl w:val="true"/>
              </w:rPr>
              <w:t>تشكيلاتى مستتر همچون دژى مستحكم</w:t>
            </w:r>
            <w:r>
              <w:rPr>
                <w:rStyle w:val="IndexLink"/>
                <w:rtl w:val="true"/>
              </w:rPr>
              <w:tab/>
            </w:r>
            <w:r>
              <w:rPr>
                <w:rStyle w:val="IndexLink"/>
              </w:rPr>
              <w:t>376</w:t>
            </w:r>
          </w:hyperlink>
        </w:p>
        <w:p>
          <w:pPr>
            <w:pStyle w:val="Contents4"/>
            <w:tabs>
              <w:tab w:val="clear" w:pos="8176"/>
              <w:tab w:val="right" w:pos="9026" w:leader="dot"/>
            </w:tabs>
            <w:rPr/>
          </w:pPr>
          <w:hyperlink w:anchor="__RefHeading___Toc2610227_2870459653">
            <w:r>
              <w:rPr>
                <w:webHidden/>
                <w:rStyle w:val="IndexLink"/>
              </w:rPr>
              <w:t>3</w:t>
            </w:r>
            <w:r>
              <w:rPr>
                <w:rStyle w:val="IndexLink"/>
                <w:rtl w:val="true"/>
              </w:rPr>
              <w:t xml:space="preserve">) </w:t>
            </w:r>
            <w:r>
              <w:rPr>
                <w:rStyle w:val="IndexLink"/>
                <w:rtl w:val="true"/>
              </w:rPr>
              <w:t xml:space="preserve">وجود منصبى به نام </w:t>
            </w:r>
            <w:r>
              <w:rPr>
                <w:rStyle w:val="IndexLink"/>
                <w:rtl w:val="true"/>
              </w:rPr>
              <w:t>«</w:t>
            </w:r>
            <w:r>
              <w:rPr>
                <w:rStyle w:val="IndexLink"/>
                <w:rtl w:val="true"/>
              </w:rPr>
              <w:t>باب</w:t>
            </w:r>
            <w:r>
              <w:rPr>
                <w:rStyle w:val="IndexLink"/>
                <w:rtl w:val="true"/>
              </w:rPr>
              <w:t xml:space="preserve">» </w:t>
            </w:r>
            <w:r>
              <w:rPr>
                <w:rStyle w:val="IndexLink"/>
                <w:rtl w:val="true"/>
              </w:rPr>
              <w:t xml:space="preserve">براى اصحاب خاصّ ائمّه </w:t>
            </w:r>
            <w:r>
              <w:rPr>
                <w:rStyle w:val="IndexLink"/>
                <w:rtl w:val="true"/>
              </w:rPr>
              <w:t>(</w:t>
            </w:r>
            <w:r>
              <w:rPr>
                <w:rStyle w:val="IndexLink"/>
                <w:rtl w:val="true"/>
              </w:rPr>
              <w:t>عليهم السّلام</w:t>
            </w:r>
            <w:r>
              <w:rPr>
                <w:rStyle w:val="IndexLink"/>
                <w:rtl w:val="true"/>
              </w:rPr>
              <w:t>)</w:t>
              <w:tab/>
            </w:r>
            <w:r>
              <w:rPr>
                <w:rStyle w:val="IndexLink"/>
              </w:rPr>
              <w:t>377</w:t>
            </w:r>
          </w:hyperlink>
        </w:p>
        <w:p>
          <w:pPr>
            <w:pStyle w:val="Contents4"/>
            <w:tabs>
              <w:tab w:val="clear" w:pos="8176"/>
              <w:tab w:val="right" w:pos="9026" w:leader="dot"/>
            </w:tabs>
            <w:rPr/>
          </w:pPr>
          <w:hyperlink w:anchor="__RefHeading___Toc2610229_2870459653">
            <w:r>
              <w:rPr>
                <w:webHidden/>
                <w:rStyle w:val="IndexLink"/>
              </w:rPr>
              <w:t>4</w:t>
            </w:r>
            <w:r>
              <w:rPr>
                <w:rStyle w:val="IndexLink"/>
                <w:rtl w:val="true"/>
              </w:rPr>
              <w:t xml:space="preserve">) </w:t>
            </w:r>
            <w:r>
              <w:rPr>
                <w:rStyle w:val="IndexLink"/>
                <w:rtl w:val="true"/>
              </w:rPr>
              <w:t xml:space="preserve">وجود ياران مخفى براى امامان </w:t>
            </w:r>
            <w:r>
              <w:rPr>
                <w:rStyle w:val="IndexLink"/>
                <w:rtl w:val="true"/>
              </w:rPr>
              <w:t>(</w:t>
            </w:r>
            <w:r>
              <w:rPr>
                <w:rStyle w:val="IndexLink"/>
                <w:rtl w:val="true"/>
              </w:rPr>
              <w:t>عليهم السّلام</w:t>
            </w:r>
            <w:r>
              <w:rPr>
                <w:rStyle w:val="IndexLink"/>
                <w:rtl w:val="true"/>
              </w:rPr>
              <w:t>)</w:t>
              <w:tab/>
            </w:r>
            <w:r>
              <w:rPr>
                <w:rStyle w:val="IndexLink"/>
              </w:rPr>
              <w:t>380</w:t>
            </w:r>
          </w:hyperlink>
        </w:p>
        <w:p>
          <w:pPr>
            <w:pStyle w:val="Contents4"/>
            <w:tabs>
              <w:tab w:val="clear" w:pos="8176"/>
              <w:tab w:val="right" w:pos="9026" w:leader="dot"/>
            </w:tabs>
            <w:rPr/>
          </w:pPr>
          <w:hyperlink w:anchor="__RefHeading___Toc2610231_2870459653">
            <w:r>
              <w:rPr>
                <w:webHidden/>
                <w:rStyle w:val="IndexLink"/>
              </w:rPr>
              <w:t>5</w:t>
            </w:r>
            <w:r>
              <w:rPr>
                <w:rStyle w:val="IndexLink"/>
                <w:rtl w:val="true"/>
              </w:rPr>
              <w:t xml:space="preserve">) </w:t>
            </w:r>
            <w:r>
              <w:rPr>
                <w:rStyle w:val="IndexLink"/>
                <w:rtl w:val="true"/>
              </w:rPr>
              <w:t>توصيف تقيه به مجاهدت</w:t>
            </w:r>
            <w:r>
              <w:rPr>
                <w:rStyle w:val="IndexLink"/>
                <w:rtl w:val="true"/>
              </w:rPr>
              <w:tab/>
            </w:r>
            <w:r>
              <w:rPr>
                <w:rStyle w:val="IndexLink"/>
              </w:rPr>
              <w:t>382</w:t>
            </w:r>
          </w:hyperlink>
        </w:p>
        <w:p>
          <w:pPr>
            <w:pStyle w:val="Contents4"/>
            <w:tabs>
              <w:tab w:val="clear" w:pos="8176"/>
              <w:tab w:val="right" w:pos="9026" w:leader="dot"/>
            </w:tabs>
            <w:rPr/>
          </w:pPr>
          <w:hyperlink w:anchor="__RefHeading___Toc2610233_2870459653">
            <w:r>
              <w:rPr>
                <w:webHidden/>
                <w:rStyle w:val="IndexLink"/>
              </w:rPr>
              <w:t>6</w:t>
            </w:r>
            <w:r>
              <w:rPr>
                <w:rStyle w:val="IndexLink"/>
                <w:rtl w:val="true"/>
              </w:rPr>
              <w:t xml:space="preserve">) </w:t>
            </w:r>
            <w:r>
              <w:rPr>
                <w:rStyle w:val="IndexLink"/>
                <w:rtl w:val="true"/>
              </w:rPr>
              <w:t>تقيه؛ نعل واژگونه زدن براى فريب دشمن</w:t>
            </w:r>
            <w:r>
              <w:rPr>
                <w:rStyle w:val="IndexLink"/>
                <w:rtl w:val="true"/>
              </w:rPr>
              <w:tab/>
            </w:r>
            <w:r>
              <w:rPr>
                <w:rStyle w:val="IndexLink"/>
              </w:rPr>
              <w:t>385</w:t>
            </w:r>
          </w:hyperlink>
        </w:p>
        <w:p>
          <w:pPr>
            <w:pStyle w:val="Contents3"/>
            <w:tabs>
              <w:tab w:val="clear" w:pos="8459"/>
              <w:tab w:val="right" w:pos="9026" w:leader="dot"/>
            </w:tabs>
            <w:rPr/>
          </w:pPr>
          <w:hyperlink w:anchor="__RefHeading___Toc2610235_2870459653">
            <w:r>
              <w:rPr>
                <w:webHidden/>
                <w:rStyle w:val="IndexLink"/>
                <w:rtl w:val="true"/>
              </w:rPr>
              <w:t>نادرست بودن توصيف تقيه به كار نكردن</w:t>
            </w:r>
            <w:r>
              <w:rPr>
                <w:rStyle w:val="IndexLink"/>
                <w:rtl w:val="true"/>
              </w:rPr>
              <w:tab/>
            </w:r>
            <w:r>
              <w:rPr>
                <w:rStyle w:val="IndexLink"/>
              </w:rPr>
              <w:t>389</w:t>
            </w:r>
          </w:hyperlink>
        </w:p>
        <w:p>
          <w:pPr>
            <w:pStyle w:val="Contents3"/>
            <w:tabs>
              <w:tab w:val="clear" w:pos="8459"/>
              <w:tab w:val="right" w:pos="9026" w:leader="dot"/>
            </w:tabs>
            <w:rPr/>
          </w:pPr>
          <w:hyperlink w:anchor="__RefHeading___Toc2610237_2870459653">
            <w:r>
              <w:rPr>
                <w:webHidden/>
                <w:rStyle w:val="IndexLink"/>
                <w:rtl w:val="true"/>
              </w:rPr>
              <w:t>توأم بودن تقيه با عمل و جهاد</w:t>
            </w:r>
            <w:r>
              <w:rPr>
                <w:rStyle w:val="IndexLink"/>
                <w:rtl w:val="true"/>
              </w:rPr>
              <w:tab/>
            </w:r>
            <w:r>
              <w:rPr>
                <w:rStyle w:val="IndexLink"/>
              </w:rPr>
              <w:t>389</w:t>
            </w:r>
          </w:hyperlink>
        </w:p>
        <w:p>
          <w:pPr>
            <w:pStyle w:val="Contents2"/>
            <w:tabs>
              <w:tab w:val="clear" w:pos="8743"/>
              <w:tab w:val="right" w:pos="9026" w:leader="dot"/>
            </w:tabs>
            <w:rPr/>
          </w:pPr>
          <w:hyperlink w:anchor="__RefHeading___Toc2610239_2870459653">
            <w:r>
              <w:rPr>
                <w:webHidden/>
                <w:rStyle w:val="IndexLink"/>
                <w:rtl w:val="true"/>
              </w:rPr>
              <w:t>نمايه ها</w:t>
            </w:r>
            <w:r>
              <w:rPr>
                <w:rStyle w:val="IndexLink"/>
                <w:rtl w:val="true"/>
              </w:rPr>
              <w:tab/>
            </w:r>
            <w:r>
              <w:rPr>
                <w:rStyle w:val="IndexLink"/>
              </w:rPr>
              <w:t>395</w:t>
            </w:r>
          </w:hyperlink>
        </w:p>
        <w:p>
          <w:pPr>
            <w:pStyle w:val="Contents3"/>
            <w:tabs>
              <w:tab w:val="clear" w:pos="8459"/>
              <w:tab w:val="right" w:pos="9026" w:leader="dot"/>
            </w:tabs>
            <w:rPr/>
          </w:pPr>
          <w:hyperlink w:anchor="__RefHeading___Toc2610241_287045965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2610243_2870459653">
            <w:r>
              <w:rPr>
                <w:webHidden/>
                <w:rStyle w:val="IndexLink"/>
                <w:rtl w:val="true"/>
              </w:rPr>
              <w:t>آيات</w:t>
            </w:r>
            <w:r>
              <w:rPr>
                <w:rStyle w:val="IndexLink"/>
                <w:rtl w:val="true"/>
              </w:rPr>
              <w:tab/>
            </w:r>
            <w:r>
              <w:rPr>
                <w:rStyle w:val="IndexLink"/>
              </w:rPr>
              <w:t>397</w:t>
            </w:r>
          </w:hyperlink>
        </w:p>
        <w:p>
          <w:pPr>
            <w:pStyle w:val="Contents3"/>
            <w:tabs>
              <w:tab w:val="clear" w:pos="8459"/>
              <w:tab w:val="right" w:pos="9026" w:leader="dot"/>
            </w:tabs>
            <w:rPr/>
          </w:pPr>
          <w:hyperlink w:anchor="__RefHeading___Toc2610245_2870459653">
            <w:r>
              <w:rPr>
                <w:webHidden/>
                <w:rStyle w:val="IndexLink"/>
                <w:rtl w:val="true"/>
              </w:rPr>
              <w:t xml:space="preserve">احاديث معصومان </w:t>
            </w:r>
            <w:r>
              <w:rPr>
                <w:rStyle w:val="IndexLink"/>
                <w:rtl w:val="true"/>
              </w:rPr>
              <w:t>(</w:t>
            </w:r>
            <w:r>
              <w:rPr>
                <w:rStyle w:val="IndexLink"/>
                <w:rtl w:val="true"/>
              </w:rPr>
              <w:t>عليهم السّلام</w:t>
            </w:r>
            <w:r>
              <w:rPr>
                <w:rStyle w:val="IndexLink"/>
                <w:rtl w:val="true"/>
              </w:rPr>
              <w:t>)</w:t>
              <w:tab/>
            </w:r>
            <w:r>
              <w:rPr>
                <w:rStyle w:val="IndexLink"/>
              </w:rPr>
              <w:t>399</w:t>
            </w:r>
          </w:hyperlink>
        </w:p>
        <w:p>
          <w:pPr>
            <w:pStyle w:val="Contents4"/>
            <w:tabs>
              <w:tab w:val="clear" w:pos="8176"/>
              <w:tab w:val="right" w:pos="9026" w:leader="dot"/>
            </w:tabs>
            <w:rPr/>
          </w:pPr>
          <w:hyperlink w:anchor="__RefHeading___Toc2610247_2870459653">
            <w:r>
              <w:rPr>
                <w:webHidden/>
                <w:rStyle w:val="IndexLink"/>
                <w:rtl w:val="true"/>
              </w:rPr>
              <w:t>الف</w:t>
            </w:r>
            <w:r>
              <w:rPr>
                <w:rStyle w:val="IndexLink"/>
                <w:rtl w:val="true"/>
              </w:rPr>
              <w:t xml:space="preserve">: </w:t>
            </w:r>
            <w:r>
              <w:rPr>
                <w:rStyle w:val="IndexLink"/>
                <w:rtl w:val="true"/>
              </w:rPr>
              <w:t>عربى</w:t>
            </w:r>
            <w:r>
              <w:rPr>
                <w:rStyle w:val="IndexLink"/>
                <w:rtl w:val="true"/>
              </w:rPr>
              <w:tab/>
            </w:r>
            <w:r>
              <w:rPr>
                <w:rStyle w:val="IndexLink"/>
              </w:rPr>
              <w:t>399</w:t>
            </w:r>
          </w:hyperlink>
        </w:p>
        <w:p>
          <w:pPr>
            <w:pStyle w:val="Contents4"/>
            <w:tabs>
              <w:tab w:val="clear" w:pos="8176"/>
              <w:tab w:val="right" w:pos="9026" w:leader="dot"/>
            </w:tabs>
            <w:rPr/>
          </w:pPr>
          <w:hyperlink w:anchor="__RefHeading___Toc2610249_2870459653">
            <w:r>
              <w:rPr>
                <w:webHidden/>
                <w:rStyle w:val="IndexLink"/>
                <w:rtl w:val="true"/>
              </w:rPr>
              <w:t>ب</w:t>
            </w:r>
            <w:r>
              <w:rPr>
                <w:rStyle w:val="IndexLink"/>
                <w:rtl w:val="true"/>
              </w:rPr>
              <w:t xml:space="preserve">: </w:t>
            </w:r>
            <w:r>
              <w:rPr>
                <w:rStyle w:val="IndexLink"/>
                <w:rtl w:val="true"/>
              </w:rPr>
              <w:t>فارسى</w:t>
            </w:r>
            <w:r>
              <w:rPr>
                <w:rStyle w:val="IndexLink"/>
                <w:rtl w:val="true"/>
              </w:rPr>
              <w:tab/>
            </w:r>
            <w:r>
              <w:rPr>
                <w:rStyle w:val="IndexLink"/>
              </w:rPr>
              <w:t>401</w:t>
            </w:r>
          </w:hyperlink>
        </w:p>
        <w:p>
          <w:pPr>
            <w:pStyle w:val="Contents3"/>
            <w:tabs>
              <w:tab w:val="clear" w:pos="8459"/>
              <w:tab w:val="right" w:pos="9026" w:leader="dot"/>
            </w:tabs>
            <w:rPr/>
          </w:pPr>
          <w:hyperlink w:anchor="__RefHeading___Toc2610251_2870459653">
            <w:r>
              <w:rPr>
                <w:webHidden/>
                <w:rStyle w:val="IndexLink"/>
                <w:rtl w:val="true"/>
              </w:rPr>
              <w:t>نقلهاى تاريخى</w:t>
            </w:r>
            <w:r>
              <w:rPr>
                <w:rStyle w:val="IndexLink"/>
                <w:rtl w:val="true"/>
              </w:rPr>
              <w:tab/>
            </w:r>
            <w:r>
              <w:rPr>
                <w:rStyle w:val="IndexLink"/>
              </w:rPr>
              <w:t>403</w:t>
            </w:r>
          </w:hyperlink>
        </w:p>
        <w:p>
          <w:pPr>
            <w:pStyle w:val="Contents3"/>
            <w:tabs>
              <w:tab w:val="clear" w:pos="8459"/>
              <w:tab w:val="right" w:pos="9026" w:leader="dot"/>
            </w:tabs>
            <w:rPr/>
          </w:pPr>
          <w:hyperlink w:anchor="__RefHeading___Toc2610253_2870459653">
            <w:r>
              <w:rPr>
                <w:webHidden/>
                <w:rStyle w:val="IndexLink"/>
                <w:rtl w:val="true"/>
              </w:rPr>
              <w:t>نقلهاى دروغين</w:t>
            </w:r>
            <w:r>
              <w:rPr>
                <w:rStyle w:val="IndexLink"/>
                <w:rtl w:val="true"/>
              </w:rPr>
              <w:tab/>
            </w:r>
            <w:r>
              <w:rPr>
                <w:rStyle w:val="IndexLink"/>
              </w:rPr>
              <w:t>405</w:t>
            </w:r>
          </w:hyperlink>
        </w:p>
        <w:p>
          <w:pPr>
            <w:pStyle w:val="Contents4"/>
            <w:tabs>
              <w:tab w:val="clear" w:pos="8176"/>
              <w:tab w:val="right" w:pos="9026" w:leader="dot"/>
            </w:tabs>
            <w:rPr/>
          </w:pPr>
          <w:hyperlink w:anchor="__RefHeading___Toc2610255_2870459653">
            <w:r>
              <w:rPr>
                <w:webHidden/>
                <w:rStyle w:val="IndexLink"/>
                <w:rtl w:val="true"/>
              </w:rPr>
              <w:t>الف</w:t>
            </w:r>
            <w:r>
              <w:rPr>
                <w:rStyle w:val="IndexLink"/>
                <w:rtl w:val="true"/>
              </w:rPr>
              <w:t xml:space="preserve">: </w:t>
            </w:r>
            <w:r>
              <w:rPr>
                <w:rStyle w:val="IndexLink"/>
                <w:rtl w:val="true"/>
              </w:rPr>
              <w:t>عربى</w:t>
            </w:r>
            <w:r>
              <w:rPr>
                <w:rStyle w:val="IndexLink"/>
                <w:rtl w:val="true"/>
              </w:rPr>
              <w:tab/>
            </w:r>
            <w:r>
              <w:rPr>
                <w:rStyle w:val="IndexLink"/>
              </w:rPr>
              <w:t>405</w:t>
            </w:r>
          </w:hyperlink>
        </w:p>
        <w:p>
          <w:pPr>
            <w:pStyle w:val="Contents4"/>
            <w:tabs>
              <w:tab w:val="clear" w:pos="8176"/>
              <w:tab w:val="right" w:pos="9026" w:leader="dot"/>
            </w:tabs>
            <w:rPr/>
          </w:pPr>
          <w:hyperlink w:anchor="__RefHeading___Toc2610257_2870459653">
            <w:r>
              <w:rPr>
                <w:webHidden/>
                <w:rStyle w:val="IndexLink"/>
                <w:rtl w:val="true"/>
              </w:rPr>
              <w:t>ب</w:t>
            </w:r>
            <w:r>
              <w:rPr>
                <w:rStyle w:val="IndexLink"/>
                <w:rtl w:val="true"/>
              </w:rPr>
              <w:t xml:space="preserve">: </w:t>
            </w:r>
            <w:r>
              <w:rPr>
                <w:rStyle w:val="IndexLink"/>
                <w:rtl w:val="true"/>
              </w:rPr>
              <w:t>فارسى</w:t>
            </w:r>
            <w:r>
              <w:rPr>
                <w:rStyle w:val="IndexLink"/>
                <w:rtl w:val="true"/>
              </w:rPr>
              <w:tab/>
            </w:r>
            <w:r>
              <w:rPr>
                <w:rStyle w:val="IndexLink"/>
              </w:rPr>
              <w:t>405</w:t>
            </w:r>
          </w:hyperlink>
        </w:p>
        <w:p>
          <w:pPr>
            <w:pStyle w:val="Contents3"/>
            <w:tabs>
              <w:tab w:val="clear" w:pos="8459"/>
              <w:tab w:val="right" w:pos="9026" w:leader="dot"/>
            </w:tabs>
            <w:rPr/>
          </w:pPr>
          <w:hyperlink w:anchor="__RefHeading___Toc2610259_2870459653">
            <w:r>
              <w:rPr>
                <w:webHidden/>
                <w:rStyle w:val="IndexLink"/>
                <w:rtl w:val="true"/>
              </w:rPr>
              <w:t>اشعار</w:t>
            </w:r>
            <w:r>
              <w:rPr>
                <w:rStyle w:val="IndexLink"/>
                <w:rtl w:val="true"/>
              </w:rPr>
              <w:tab/>
            </w:r>
            <w:r>
              <w:rPr>
                <w:rStyle w:val="IndexLink"/>
              </w:rPr>
              <w:t>406</w:t>
            </w:r>
          </w:hyperlink>
        </w:p>
        <w:p>
          <w:pPr>
            <w:pStyle w:val="Contents4"/>
            <w:tabs>
              <w:tab w:val="clear" w:pos="8176"/>
              <w:tab w:val="right" w:pos="9026" w:leader="dot"/>
            </w:tabs>
            <w:rPr/>
          </w:pPr>
          <w:hyperlink w:anchor="__RefHeading___Toc2610261_2870459653">
            <w:r>
              <w:rPr>
                <w:webHidden/>
                <w:rStyle w:val="IndexLink"/>
                <w:rtl w:val="true"/>
              </w:rPr>
              <w:t>الف</w:t>
            </w:r>
            <w:r>
              <w:rPr>
                <w:rStyle w:val="IndexLink"/>
                <w:rtl w:val="true"/>
              </w:rPr>
              <w:t xml:space="preserve">: </w:t>
            </w:r>
            <w:r>
              <w:rPr>
                <w:rStyle w:val="IndexLink"/>
                <w:rtl w:val="true"/>
              </w:rPr>
              <w:t>فارسى</w:t>
            </w:r>
            <w:r>
              <w:rPr>
                <w:rStyle w:val="IndexLink"/>
                <w:rtl w:val="true"/>
              </w:rPr>
              <w:tab/>
            </w:r>
            <w:r>
              <w:rPr>
                <w:rStyle w:val="IndexLink"/>
              </w:rPr>
              <w:t>406</w:t>
            </w:r>
          </w:hyperlink>
        </w:p>
        <w:p>
          <w:pPr>
            <w:pStyle w:val="Contents4"/>
            <w:tabs>
              <w:tab w:val="clear" w:pos="8176"/>
              <w:tab w:val="right" w:pos="9026" w:leader="dot"/>
            </w:tabs>
            <w:rPr/>
          </w:pPr>
          <w:hyperlink w:anchor="__RefHeading___Toc2610263_2870459653">
            <w:r>
              <w:rPr>
                <w:webHidden/>
                <w:rStyle w:val="IndexLink"/>
                <w:rtl w:val="true"/>
              </w:rPr>
              <w:t>ب</w:t>
            </w:r>
            <w:r>
              <w:rPr>
                <w:rStyle w:val="IndexLink"/>
                <w:rtl w:val="true"/>
              </w:rPr>
              <w:t xml:space="preserve">: </w:t>
            </w:r>
            <w:r>
              <w:rPr>
                <w:rStyle w:val="IndexLink"/>
                <w:rtl w:val="true"/>
              </w:rPr>
              <w:t>عربى</w:t>
            </w:r>
            <w:r>
              <w:rPr>
                <w:rStyle w:val="IndexLink"/>
                <w:rtl w:val="true"/>
              </w:rPr>
              <w:tab/>
            </w:r>
            <w:r>
              <w:rPr>
                <w:rStyle w:val="IndexLink"/>
              </w:rPr>
              <w:t>406</w:t>
            </w:r>
          </w:hyperlink>
        </w:p>
        <w:p>
          <w:pPr>
            <w:pStyle w:val="Contents3"/>
            <w:tabs>
              <w:tab w:val="clear" w:pos="8459"/>
              <w:tab w:val="right" w:pos="9026" w:leader="dot"/>
            </w:tabs>
            <w:rPr/>
          </w:pPr>
          <w:hyperlink w:anchor="__RefHeading___Toc2610265_2870459653">
            <w:r>
              <w:rPr>
                <w:webHidden/>
                <w:rStyle w:val="IndexLink"/>
                <w:rtl w:val="true"/>
              </w:rPr>
              <w:t>موضوعات</w:t>
            </w:r>
            <w:r>
              <w:rPr>
                <w:rStyle w:val="IndexLink"/>
                <w:rtl w:val="true"/>
              </w:rPr>
              <w:tab/>
            </w:r>
            <w:r>
              <w:rPr>
                <w:rStyle w:val="IndexLink"/>
              </w:rPr>
              <w:t>407</w:t>
            </w:r>
          </w:hyperlink>
        </w:p>
        <w:p>
          <w:pPr>
            <w:pStyle w:val="Contents3"/>
            <w:tabs>
              <w:tab w:val="clear" w:pos="8459"/>
              <w:tab w:val="right" w:pos="9026" w:leader="dot"/>
            </w:tabs>
            <w:rPr/>
          </w:pPr>
          <w:hyperlink w:anchor="__RefHeading___Toc2610267_2870459653">
            <w:r>
              <w:rPr>
                <w:webHidden/>
                <w:rStyle w:val="IndexLink"/>
                <w:rtl w:val="true"/>
              </w:rPr>
              <w:t>اشخاص، گروهها و</w:t>
            </w:r>
            <w:r>
              <w:rPr>
                <w:rStyle w:val="IndexLink"/>
                <w:rtl w:val="true"/>
              </w:rPr>
              <w:t>...</w:t>
              <w:tab/>
            </w:r>
            <w:r>
              <w:rPr>
                <w:rStyle w:val="IndexLink"/>
              </w:rPr>
              <w:t>418</w:t>
            </w:r>
          </w:hyperlink>
        </w:p>
        <w:p>
          <w:pPr>
            <w:pStyle w:val="Contents3"/>
            <w:tabs>
              <w:tab w:val="clear" w:pos="8459"/>
              <w:tab w:val="right" w:pos="9026" w:leader="dot"/>
            </w:tabs>
            <w:rPr/>
          </w:pPr>
          <w:hyperlink w:anchor="__RefHeading___Toc2610269_2870459653">
            <w:r>
              <w:rPr>
                <w:webHidden/>
                <w:rStyle w:val="IndexLink"/>
                <w:rtl w:val="true"/>
              </w:rPr>
              <w:t>اماكن، كتب، حوادث و</w:t>
            </w:r>
            <w:r>
              <w:rPr>
                <w:rStyle w:val="IndexLink"/>
                <w:rtl w:val="true"/>
              </w:rPr>
              <w:t>...</w:t>
              <w:tab/>
            </w:r>
            <w:r>
              <w:rPr>
                <w:rStyle w:val="IndexLink"/>
              </w:rPr>
              <w:t>428</w:t>
            </w:r>
          </w:hyperlink>
        </w:p>
        <w:p>
          <w:pPr>
            <w:pStyle w:val="Contents3"/>
            <w:tabs>
              <w:tab w:val="clear" w:pos="8459"/>
              <w:tab w:val="right" w:pos="9026" w:leader="dot"/>
            </w:tabs>
            <w:rPr/>
          </w:pPr>
          <w:hyperlink w:anchor="__RefHeading___Toc2610271_2870459653">
            <w:r>
              <w:rPr>
                <w:webHidden/>
                <w:rStyle w:val="IndexLink"/>
                <w:rtl w:val="true"/>
              </w:rPr>
              <w:t>كتابنامه</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9_90873"/>
      <w:bookmarkStart w:id="1" w:name="pg9079_90873"/>
      <w:bookmarkEnd w:id="1"/>
    </w:p>
    <w:p>
      <w:pPr>
        <w:pStyle w:val="Heading2"/>
        <w:numPr>
          <w:ilvl w:val="1"/>
          <w:numId w:val="1"/>
        </w:numPr>
        <w:rPr/>
      </w:pPr>
      <w:bookmarkStart w:id="2" w:name="pg9079_90873"/>
      <w:bookmarkStart w:id="3" w:name="__RefHeading___Toc26098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همرزمان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از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مبارزات سیاسی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سیدعلی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8218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از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مبارزات سیاسی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چهارده معصوم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Ali 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Views on Fourteen Innocents of shiite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Sayyed Ali -- Messages and speech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Fourteen Innocents of Shiite* -- Political activities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4908071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pStyle w:val="BookText"/>
        <w:rPr/>
      </w:pP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فلسطين جنوبى، كوچه ى هلالى، شماره 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66483975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_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_ </w:t>
      </w:r>
      <w:r>
        <w:rPr>
          <w:rFonts w:eastAsia="Times New Roman" w:cs="Times New Roman" w:ascii="Times New Roman" w:hAnsi="Times New Roman"/>
          <w:color w:val="111111"/>
          <w:sz w:val="28"/>
          <w:szCs w:val="28"/>
          <w:lang w:val="en-US" w:bidi="en-US"/>
        </w:rPr>
        <w:t>http://Book-Khamenei.ir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987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همرزمان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گفتار از آيت الله العظمی سیّد علی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تحليل مبارزات سياسى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بهمن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انصارالحسین تهران </w:t>
      </w:r>
      <w:bookmarkStart w:id="7" w:name="pg9079_90876"/>
    </w:p>
    <w:p>
      <w:pPr>
        <w:pStyle w:val="Heading2"/>
        <w:numPr>
          <w:ilvl w:val="1"/>
          <w:numId w:val="1"/>
        </w:numPr>
        <w:rPr/>
      </w:pPr>
      <w:bookmarkStart w:id="8" w:name="__RefHeading___Toc2609875_2870459653"/>
      <w:bookmarkStart w:id="9" w:name="_Toc3"/>
      <w:bookmarkEnd w:id="7"/>
      <w:bookmarkEnd w:id="8"/>
      <w:r>
        <w:rPr>
          <w:rtl w:val="true"/>
        </w:rPr>
        <w:t>مقدّمه</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دوام سلطه و حكومت خلفاى جور در طول قرون متمادى، بتدريج به اين باور عمومى حتّى نزد غالب متفكّران انجاميد كه اساساً مبارزه با ظلم و ظالم و تشكيل حكومت اسلامى براى تحقّق عينى و عملى دين، وظيفه و تكليفى است كه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جانشينان راستين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بعضى ادوار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جلوه ى بارز آن، قيام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ى رودررو با طاغوت زمان در حماسه ى عاشورا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تلاشى عملى براى ايفاى آن مبذول نداشته اند، هرچند اين سكوت و سكون، به سبب فشار فرساينده ى حاكمان و عمل به وظيفه ى اسلامى تقيه بوده باشد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از اين رو،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نگاه عموم مسلمين بلكه در چشم قاطبه ى پيروان خود، آن سلاله ى پاك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اسوه هاى علم و فضليت و عبادت حقّند كه فاقد هرگونه كنش يا تأثير سياسى و مبارزه با طواغيت زمان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چنين تصوّرى، تا چه حد در سوق دادن جوامع اسلامى به خمودى و سستى و ظلم پذيرى نقش مؤثّر داشته است؛ هرچند از نقش زيركانه ى دستگاه حكومت براى تصوير چهره ى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بعنوان شخصيتهاى برجسته ى پاك نهادى كه راضى از اقدامات حاكمان بلكه همراه با آنان بوده اند نبايد غافل بود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براستى با وجود چنين پندارى، كدام شيعه ى راستين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جرئت ميدهد انديشه اى حتّى كمتر از انديشه ى آنچه در واقعه ى كربلا صورت گرفت در ذهن بپرورد؟ و براين اساس آيا نبايد مجاهدت و فداكارى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منحصر به شرايط مختصّ به آن حضرت دانست؟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طرز تفكّر غالب،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ى تحقيق و تأمّل در تاريخ اسلام و با استناد به احاديث معتبر از يك سو و روايات تاريخى از سوى ديگر بر اين باورند كه تمامى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قيام عاشورا تلاش وسيعى را براى مبارزه با حكومت ظلم و براندازى آن و تشكيل حكومت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داده اند، گرچه اين تلاشها به اقتضاى شرايط مختلف ناشى از قهر و سلطه ى حاكمان جبّار، اكثراً به شكل غير آشكار صورت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امامان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امام سجّاد تا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همگى مجاهدانى بوده اند كه از هيچ گونه اقدام عملى رودررو، تشكيلاتى، تبيينى و مانند آن با قصد حاكم كردن ارزشهاى الهى با تشكيل حكومتى كه خود در رأس آن قرار گيرند، فروگذار نكرده اند، و بنابراين همگى همگامان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همرزمان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جبهه ى واحد با آن مظهر مبارزه با حكومت ستمگران قرار ميگيرند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اين نگرش به حيات و اقدامات جانشينان بر حقّ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يعنى در هر لحظه و زمان در حال مبارزه با دشمن در راه </w:t>
      </w:r>
    </w:p>
    <w:p>
      <w:pPr>
        <w:pStyle w:val="BookText"/>
        <w:rPr/>
      </w:pPr>
      <w:r>
        <w:rPr>
          <w:rFonts w:ascii="IRNazanin" w:hAnsi="IRNazanin" w:eastAsia="IRNazanin"/>
          <w:color w:val="111111"/>
          <w:sz w:val="28"/>
          <w:sz w:val="28"/>
          <w:szCs w:val="28"/>
          <w:rtl w:val="true"/>
          <w:lang w:bidi="fa-IR"/>
        </w:rPr>
        <w:t>وصول به مقصدند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بتلخى بايد اعتراف كرد آنچه طواغيت زمانه يعنى عبدالملك و هشام و منصور دوانيقى و هارون الرّشيد و امثال آنان از سيره و روش حقيقى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و دريافتند، پيروان امامان همام در قرون متمادى درك نكردند و نشناختند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اين نگرش واقعى به تاريخ و سيره ى پيشوايان دين، مستند به شواهد و قرائن آشكار، باور عمومى پيش گفته را به چالش ميكشد و عموم مسلمانان بويژه پيروان و شيعيان هاديان دين را به اقتدا به آن مقتدايان و تأسّى به آن اسوه ها فراميخواند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خلق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معصومين پس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منزله ى يك انسان ميدانند كه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همواره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و انحراف، و مبارزه ى سياسى حادّ ممتد با طواغيت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گرچه صورت و قالب اين مبارزه به تَبع شرايط مختلف و به اقتضاى زمينه هاى متفاوت، مختلف و متفاوت بوده؛ گاهى صلح كرده، گاه به جنگ مسلّحانه پرداخته، گاه به مبارزه ى تشكيلاتى پنهانى براى براندازى حكومت ظلم روى آورده و در مواردى كسانى را به جهاد و جنگ مسلّحانه ترغيب كرده يا از آنان پشتيبانى مالى نموده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از اين رو، اين نگرش كلامى صحيح و استوار در ميان متفكّران شيعه كه همه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واحدند، به وحدت در مسئله ى مهمّ جهاد و مبارزه با دشمن نيز توسعه مى يابد،</w:t>
      </w:r>
      <w:r>
        <w:rPr>
          <w:rStyle w:val="FootnoteAnchor"/>
          <w:rtl w:val="true"/>
        </w:rPr>
        <w:footnoteReference w:id="10"/>
      </w:r>
      <w:r>
        <w:rPr>
          <w:rFonts w:ascii="IRNazanin" w:hAnsi="IRNazanin" w:eastAsia="IRNazanin"/>
          <w:color w:val="111111"/>
          <w:sz w:val="28"/>
          <w:sz w:val="28"/>
          <w:szCs w:val="28"/>
          <w:rtl w:val="true"/>
          <w:lang w:bidi="fa-IR"/>
        </w:rPr>
        <w:t xml:space="preserve">و لذا مخاطبه ى با هر يك از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به </w:t>
      </w:r>
    </w:p>
    <w:p>
      <w:pPr>
        <w:pStyle w:val="BookText"/>
        <w:rPr/>
      </w:pPr>
      <w:r>
        <w:rPr>
          <w:rFonts w:ascii="Amiri" w:hAnsi="Amiri" w:eastAsia="Amiri" w:cs="Amiri"/>
          <w:color w:val="111111"/>
          <w:sz w:val="28"/>
          <w:sz w:val="28"/>
          <w:szCs w:val="28"/>
          <w:rtl w:val="true"/>
          <w:lang w:bidi="ar-SA"/>
        </w:rPr>
        <w:t xml:space="preserve">جهاد حقيقى او در راه خدا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اشهد انّك جاهدت فى الله حقّ جهاده</w:t>
      </w:r>
      <w:r>
        <w:rPr>
          <w:rStyle w:val="FootnoteAnchor"/>
          <w:rtl w:val="true"/>
        </w:rPr>
        <w:footnoteReference w:id="11"/>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معنى مى يابد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انديشه ى مبارزه با حكومت جور به قصد براندازى آن و تشكيل حكومتى بر پايه ى ارزشهاى الهى كه پيام سيره ى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درسى براى اهل ايمان در دوران سيطره ى طاغوت بر كشور اسلامى ايران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بُعد مهم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بار، اين فكر براى بنده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محنت بار يك امتحان و ابتلا دشوار پيدا 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مجامع مختلف و در مواجهه ى با اقشار گوناگون با تبيين اين واقعيت مستحكم زندگى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بذر واقعى حركت و تكاپو براى ايجاد حكومت اسلامى را در دل و ذهن مشتاقان مى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يكى از وجوه و مظاهر مبارزه ى ايشان با حكومت و سلطنت شاه، تبيين اين حقايق اصيل اسلامى است كه نتيجه ى آن، بيدارى دل و ذهن مخاطبان و توجّه به وظيفه ى سرنگونى رژيم طاغوت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مجموعه ى ده سخنرانى معظّمٌله در باب عنصر مبارزه در سيره ى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محرّم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برابر با بهمن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فضاى اختناق ستم شاهى و فشار و سركوب مبارزان توسّط ساواك رژيم بيدادگر پهلوى به اوج خود رسيده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ايراد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در اين سلسله سخنرانى ها، درباره ى اهمّيت شناخت صحيح امامان و توطئه ى دشمنان براى تحريف چهره ى مبارزاتى آنان، معناى جهاد و مقصود از مجاهدت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وحدت شخصيت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جهاد و حيات سياسى امام سجّاد، امام باقر،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تحليل كرده و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را توضيح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بيان حقيقت فعّاليتهاى سياسى آشكار امامزادگان از قبيل زيدبن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و سپس وجه توجّه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شعراى مجاهد و برخورد سخت با علماى دربارى را بيان كرده و مقصود از تقيه را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مؤسّسه ى پژوهشى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فرهنگى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حفظ و نشر آثار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متن سخنرانى ها را كه پس از پياده سازى از سند صوتى، ويرايش و تنظيم شده است، در اختيار خوانندگان ارجمند، جويندگان راه و روش واقعى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تنظيم متن سخنرانى ها، به دليل فقدان سند صوتى از گفتار نهم و دهم، به متن پياده شده ى آن دو گفتار كه در زمان ايراد بيانات توليد شده، اكتفا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مؤسّسه از همه ى خوانندگان ارجمند تقاضا ميكند در صورت دسترسى به نوارهاى صوتى سخنرانى هاى معظّمٌله يا دست نوشته هاى ايشان در سالهاى قبل، نسخه اى از آن را در اختيار اين مؤسّسه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انتشار اين كتاب، چراغ راهى براى شناخت حقيقى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اقتدا و تأسّى به آن بزرگواران در تحقّق حكومت اسلام در همه ى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79_90882"/>
      <w:bookmarkStart w:id="11" w:name="pg9079_90882"/>
      <w:bookmarkEnd w:id="11"/>
    </w:p>
    <w:p>
      <w:pPr>
        <w:pStyle w:val="Heading2"/>
        <w:numPr>
          <w:ilvl w:val="1"/>
          <w:numId w:val="1"/>
        </w:numPr>
        <w:rPr/>
      </w:pPr>
      <w:bookmarkStart w:id="12" w:name="pg9079_90882"/>
      <w:bookmarkStart w:id="13" w:name="__RefHeading___Toc2609877_287045965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هاى مختلف بحث درباره ى مسئله ى امامت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ابعاد مختلف بحث امامت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ى ضرورت امامت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درباره ى شرايط و اوصاف امام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ى نقش امامان و موضعشان در انقلاب اسلامى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فوايد دانستن خطّسير امام و ميزان موفّقيت او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رابطه ى امام و پيرو؛ رابطه ى اقتداكننده و مقتدا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ضرورت شناخت روش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شيعيان، خلفا و علماى دربارى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شناخت چهره و سيره ى حقيقى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كم اطّلاعى شيعيان از سيره ى سياسى و اجتماعى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دو فايده ى شناخت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آموختن روش زندگى از ايشان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برانگيخته شدن و ايجاد اعتماد بنفس مذهبى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دو روش دشمنان يك ملّت براى از بين بردن قهرمانان ملّتها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فراموشى سپردن نام آن قهرمان و ممنوع كردن ياد او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تحريف چهره ى آن قهرمان </w:t>
      </w:r>
      <w:r>
        <w:rPr>
          <w:rFonts w:eastAsia="IRNazanin" w:cs="IRNazanin"/>
          <w:color w:val="111111"/>
          <w:sz w:val="28"/>
          <w:szCs w:val="28"/>
          <w:lang w:bidi="fa-IR"/>
        </w:rPr>
        <w:t>37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بهره ى كامل نبردن ما از دو فايده ى شناخت امام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شواهدى به منظور ابطال احتمال سازشكار بودن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فهرستى از بحثهاى آينده ى كتاب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هدف امامت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ضرورت شناخت سيما و سيره ى امامان، نه مشخّصات شناسنامه اى شان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اوّلين گام براى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باوركردن ناآگاهى خود از سيره ى ايشان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ضرورت شناخت سيره 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فلسفه و هدف امامت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انقلاب در يك جامعه ى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تلاش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ايجاد جامعه ى اسلامى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مقرّرات اسلامى براى ايجاد جامعه ى اسلامى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بقاى قوانين اسلام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دو وظيفه ى 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ضرورت تلاش امام براى بازپس گيرى منصب رهبرى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انتقال دو منصب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ويژگى شيعه ى حقيقى؛ شناخت وظيفه ى امام و حركت كردن در پى او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زيستى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آفرينى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خصوصيات شيعه ى زمان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مبارز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دو منصب امام؛ تبيين دين و رهبرى جامعه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وظيفه ى امام؛ مبارزه براى به انجام رساندن دو منصب خود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دو وظيفه ى امام نسبت به مكتب و جامعه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سيره 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سيره ى يك مبارز يا يك سازش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مبارز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به شهادت رسيدن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اجمالى مبارز بودن ايشان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منظور از جهاد و توصيف اقدامات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دو تفسير غلط و يك تفسير صحيح از جهاد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يك تفسير غلط از جهاد؛ جهاد بودن هر تلاشى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تفسير غلط ديگر از جهاد؛ جهاد يعنى مبارزه ى مسلّحانه </w:t>
      </w:r>
      <w:r>
        <w:rPr>
          <w:rFonts w:eastAsia="IRNazanin" w:cs="IRNazanin"/>
          <w:color w:val="111111"/>
          <w:sz w:val="28"/>
          <w:szCs w:val="28"/>
          <w:lang w:bidi="fa-IR"/>
        </w:rPr>
        <w:t>104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صحيح از جهاد؛ مبارزه ى با دشمن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جهاد مالى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جهاد شعرى كُميت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جهاد مسلّحانه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معناى صحيح جهاد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جهاد بودن تمام اقدامات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دورانهاى چهارگانه ى امامت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چهار دوره ى حيات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دوره ى اوّل؛ دوره ى صبر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دو گزينه در برابر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غصب خلافت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دوره ى دوّم؛ دوره ى تشكيل حكومت اسلامى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مخالفان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دوره ى سوّم؛ دوره ى ايجاد تشكيلات پنهانى براى قيام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دوره ى چهارم؛ دوره ى مبارزه ى تشكيلاتى با قدرتها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برهه ى آغازين دوره ى چهارم امامت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تقسيم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امامت به چهار دوره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 اقدام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چهارم امامت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احياى مبانى فكرى اسلام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تشكيل و اداره ى يك حزبِ مذهبى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سياسى مخفى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تلاش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افزايش جمعيت شيعه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بهره گيرى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امويان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به دنبال تشكيل حكومت بودن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شرح ماجراى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مبارزه ى همه جانبه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دستگاه خلافت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دستور هشام براى زندانى كردن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دو دوره ى زندگى مبارزاتى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نهضت عاشورا؛ مادر تمامى نهضتها در طول تاريخ شيعه </w:t>
      </w:r>
      <w:r>
        <w:rPr>
          <w:rFonts w:eastAsia="Amiri" w:cs="Amiri" w:ascii="Amiri" w:hAnsi="Amiri"/>
          <w:color w:val="111111"/>
          <w:sz w:val="28"/>
          <w:szCs w:val="28"/>
          <w:lang w:bidi="ar-SA"/>
        </w:rPr>
        <w:t>180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مصيبت حضرت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سياسى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وجود اطّلاعات زياد، در كنار مطالب گمراه كننده درباره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ضرورت فعّاليتهاى فكرى قبل از مبارزات و هنگام آن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شروع جريان فكرى شيعه از زمان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تحليل قيام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هدف اصلى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تجديد انقلاب اسلامى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دو مسئوليت امام سجّاد 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دهنده ى روش پدر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دليل تشكيل ندادن حكومت توسّط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سخت شدن كار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تحكيم موقعيت بنى عبّاس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اقدام علمى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ترويج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روايتى از آثار تبليغات منفى بنى اميه بر ضدّ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كم بودن جمعيت شيعيان واقعى در زمان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قيام زيدبن على در نظر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موضع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قيام محمّدبن عبدالله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شواهدى بر عدم مخالفت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قيام بر ضدّ خلفاى جور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مواضع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خلفاى زمان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وجود رواياتى مبنى بر برخوردهاى تند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خليفه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دو ضربه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منصور بعد از شهادتشان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 براى گريه ى بر ايشان در مِنى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بهانه از منصور با معرّفى چند وصى در وصيت نامه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سيره ى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تأكيد كنايى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اختصاص حقّ خلافت به ايشان، در حضور هارون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بازتعريف مرزهاى فدك توسّط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هارون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وضعيت شيعيان در زمان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ضرورت استغفار از قضاوتهاى اشتباه درباره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همه 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همرزم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مصيبت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با علما و شعراى دربارى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جعلى بودن روايات مبنى بر سازش كار بودن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ترجيح روايات بيانگر شجاعت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خلفا بر روايات مخالف آن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وجود رگه هاى فعّاليتهاى مبارزاتى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رفتار خشن خلفا با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دليلى بر وجود فعّاليتهاى حادّ ايشان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بحث مهمّ برخورد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 و شعراى زمان خود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علما؛ سررشته داران فكر و فرهنگ در تاريخ اسلام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به كارگيرى محدّثان دربارى توسّط معاويه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نمونه هايى از روايات دروغين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استفاده ى همه ى قدرتمندان ستمگر از روحانى هاى دربارى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محمّد زُهْرى؛ يكى از روحانى هاى دربارى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عبدالله عمر؛ در خدمت اهداف معاويه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استقبال زُهّاد و عُبّاد از منصور عبّاسى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برخورد خشن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علماى دربارى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گفتار صريح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عِكرمه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دو روايت در بيان سرسپردگى زُهْرى به دربار خليفه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تازيانه هاى موعظه 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زُهْرى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بهره گيرى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شعراى مجاهد شيعه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برخورد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شعراى دربارى و تشويق شعراى متعهّد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نقش گريه در پيشرفت اسلام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ذكر مصيبت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دعبل در حضور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انقلابى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مسئله ى مهم و پرابهام امامزادگان انقلابى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دو قضاوت در مورد امامزادگان انقلابى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بودن انقلابهاى امامزادگان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نادرست و تندروانه بودن اقدامات امامزادگان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نادرست بودن قضاوت دوّم </w:t>
      </w:r>
      <w:r>
        <w:rPr>
          <w:rFonts w:eastAsia="IRNazanin" w:cs="IRNazanin"/>
          <w:color w:val="111111"/>
          <w:sz w:val="28"/>
          <w:szCs w:val="28"/>
          <w:lang w:bidi="fa-IR"/>
        </w:rPr>
        <w:t>300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تهمتهاى حكومتهاى ظالم؛ دليل اصلى بدنام شدن امامزادگان انقلابى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تقسيم امامزادگان انقلابى به دو دسته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امامزادگان دنياگرا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امامزادگان دين دار و حق طلب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زيدبن على بن الحسين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اهداف زيداز قيام و نظر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ى او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بررسى روايات واردشده در مذمّت زيد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شكل گيرى فرقه ى زيديه پس از شهادت زيد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دليل اهمّيت بحث از تقيه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مسلّم بودن اصل تقيه در مكتب تشيع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نبودِ واژه اى در فارسى براى ترجمه ى دقيق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تصوّر غلط مردم از تقيه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تمثيلى براى بيان تفاوت معناى صحيح با برداشت نادرست تقيه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تقيه در آيات و روايات؛ وسيله اى صحيح براى رسيدن به هدف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شرايط تحقّق صحيح تقيه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نظم و مراقبت كردن از اصول و برنامه ى مقرّر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استتار و كتمان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انجام كار به صورت تشكيلاتى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نمونه هايى از رفتارهاى سرّى و از روى تقيه در روايات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مخصوص و رمزى براى نامه نگارى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تشكيلات مستحكم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نامه هاى سرّى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اثبات رِوايى تقيه نام داشتن كارهاى تشكيلاتى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داشتن ارتباط تشكيلاتى با ايشان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تشكيلاتى مستتر همچون دژى مستحكم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منصبى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اصحاب 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ياران مخفى براى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توصيف تقيه به مجاهدت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تقيه؛ نعل واژگونه زدن براى فريب دشمن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نادرست بودن توصيف تقيه به كار نكردن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توأم بودن تقيه با عمل و جهاد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احاديث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نقلهاى تاريخى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نقلهاى دروغين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اشخاص، گروهها و</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اماكن، كتب، حوادث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bookmarkStart w:id="15" w:name="pg9081_90889"/>
    </w:p>
    <w:p>
      <w:pPr>
        <w:pStyle w:val="Heading2"/>
        <w:numPr>
          <w:ilvl w:val="1"/>
          <w:numId w:val="1"/>
        </w:numPr>
        <w:rPr/>
      </w:pPr>
      <w:bookmarkStart w:id="16" w:name="__RefHeading___Toc2609879_2870459653"/>
      <w:bookmarkStart w:id="17" w:name="_Toc5"/>
      <w:bookmarkEnd w:id="15"/>
      <w:bookmarkEnd w:id="16"/>
      <w:r>
        <w:rPr>
          <w:rtl w:val="true"/>
        </w:rPr>
        <w:t>گفتار اوّل</w:t>
      </w:r>
      <w:r>
        <w:rPr>
          <w:rtl w:val="true"/>
        </w:rPr>
        <w:t xml:space="preserve">: </w:t>
      </w:r>
      <w:r>
        <w:rPr>
          <w:rtl w:val="true"/>
        </w:rPr>
        <w:t>گونه هاى مختلف بحث درباره ى مسئله ى امامت</w:t>
      </w:r>
      <w:bookmarkEnd w:id="17"/>
    </w:p>
    <w:p>
      <w:pPr>
        <w:pStyle w:val="Heading3"/>
        <w:numPr>
          <w:ilvl w:val="2"/>
          <w:numId w:val="1"/>
        </w:numPr>
        <w:rPr/>
      </w:pPr>
      <w:bookmarkStart w:id="18" w:name="__RefHeading___Toc2609881_2870459653"/>
      <w:bookmarkStart w:id="19" w:name="_Toc6"/>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محرّم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1351/11/18</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ربّنا أحينا ما أحييتنا حياة محمّد و آل محمّد و أمتنا مماتهم و احشرنا فى زمرتهم و لا تفرّق بيننا و بينهم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17"/>
      </w:r>
      <w:bookmarkStart w:id="20" w:name="pg9081_90892"/>
    </w:p>
    <w:p>
      <w:pPr>
        <w:pStyle w:val="Heading3"/>
        <w:numPr>
          <w:ilvl w:val="2"/>
          <w:numId w:val="1"/>
        </w:numPr>
        <w:rPr/>
      </w:pPr>
      <w:bookmarkStart w:id="21" w:name="__RefHeading___Toc2609883_2870459653"/>
      <w:bookmarkStart w:id="22" w:name="_Toc7"/>
      <w:bookmarkEnd w:id="20"/>
      <w:bookmarkEnd w:id="21"/>
      <w:r>
        <w:rPr>
          <w:rtl w:val="true"/>
        </w:rPr>
        <w:t>ابعاد مختلف بحث امامت</w:t>
      </w:r>
      <w:bookmarkEnd w:id="22"/>
    </w:p>
    <w:p>
      <w:pPr>
        <w:pStyle w:val="Heading4"/>
        <w:numPr>
          <w:ilvl w:val="3"/>
          <w:numId w:val="1"/>
        </w:numPr>
        <w:rPr/>
      </w:pPr>
      <w:bookmarkStart w:id="23" w:name="__RefHeading___Toc2609885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موضوعى كه در نظر بود در اين محفل در ظرف چند روز پيرامون آن صحبت شود، بحثى است درباره 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ى اين مسئله از ابعاد گوناگونى ميشود حرف زد و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معلوم كنم كه از چه بُعدى ميخواهم درباره ى اين مسئله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ما بتوانيم براى شما آقايان روشن كنيم كه درباره ى چه موضوعى بنا است در روزهاى آينده بحث كنيم، كافى است</w:t>
      </w:r>
      <w:r>
        <w:rPr>
          <w:rFonts w:eastAsia="IRNazanin" w:cs="IRNazanin"/>
          <w:color w:val="111111"/>
          <w:sz w:val="28"/>
          <w:szCs w:val="28"/>
          <w:rtl w:val="true"/>
          <w:lang w:bidi="fa-IR"/>
        </w:rPr>
        <w:t>.</w:t>
      </w:r>
    </w:p>
    <w:p>
      <w:pPr>
        <w:pStyle w:val="Heading4"/>
        <w:numPr>
          <w:ilvl w:val="3"/>
          <w:numId w:val="1"/>
        </w:numPr>
        <w:rPr/>
      </w:pPr>
      <w:bookmarkStart w:id="25" w:name="__RefHeading___Toc2609887_2870459653"/>
      <w:bookmarkStart w:id="26" w:name="_Toc9"/>
      <w:bookmarkEnd w:id="25"/>
      <w:r>
        <w:rPr>
          <w:rtl w:val="true"/>
        </w:rPr>
        <w:t>الف</w:t>
      </w:r>
      <w:r>
        <w:rPr>
          <w:rtl w:val="true"/>
        </w:rPr>
        <w:t xml:space="preserve">) </w:t>
      </w:r>
      <w:r>
        <w:rPr>
          <w:rtl w:val="true"/>
        </w:rPr>
        <w:t>بحث درباره ى ضرورت امامت</w:t>
      </w:r>
      <w:bookmarkEnd w:id="26"/>
    </w:p>
    <w:p>
      <w:pPr>
        <w:pStyle w:val="BookText"/>
        <w:rPr/>
      </w:pPr>
      <w:r>
        <w:rPr>
          <w:rFonts w:ascii="IRNazanin" w:hAnsi="IRNazanin" w:eastAsia="IRNazanin"/>
          <w:color w:val="111111"/>
          <w:sz w:val="28"/>
          <w:sz w:val="28"/>
          <w:szCs w:val="28"/>
          <w:rtl w:val="true"/>
          <w:lang w:bidi="fa-IR"/>
        </w:rPr>
        <w:t>يك وقت بحث در اين است كه به چه دليل امامت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انسان بايد ثابت كند كه غير از نبوّت، امامتى لازم است و فلسفه ى امامت بيان شود؛ بحث ما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از اين باب است كه ما اين بحثها را لازم نميدانيم؛ چرا، لازم ميدانيم، بحث هم ميكنيم، بحث هم كرده ايم؛ امّا در اين مجلس، بحث ديگرى مورد نظر ما است كه به نظر ما فعلاً براى اين محفل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طور كلّى براى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تر است</w:t>
      </w:r>
      <w:r>
        <w:rPr>
          <w:rFonts w:eastAsia="IRNazanin" w:cs="IRNazanin"/>
          <w:color w:val="111111"/>
          <w:sz w:val="28"/>
          <w:szCs w:val="28"/>
          <w:rtl w:val="true"/>
          <w:lang w:bidi="fa-IR"/>
        </w:rPr>
        <w:t>.</w:t>
      </w:r>
    </w:p>
    <w:p>
      <w:pPr>
        <w:pStyle w:val="Heading4"/>
        <w:numPr>
          <w:ilvl w:val="3"/>
          <w:numId w:val="1"/>
        </w:numPr>
        <w:rPr/>
      </w:pPr>
      <w:bookmarkStart w:id="27" w:name="__RefHeading___Toc2609889_2870459653"/>
      <w:bookmarkStart w:id="28" w:name="_Toc10"/>
      <w:bookmarkEnd w:id="27"/>
      <w:r>
        <w:rPr>
          <w:rtl w:val="true"/>
        </w:rPr>
        <w:t>ب</w:t>
      </w:r>
      <w:r>
        <w:rPr>
          <w:rtl w:val="true"/>
        </w:rPr>
        <w:t xml:space="preserve">) </w:t>
      </w:r>
      <w:r>
        <w:rPr>
          <w:rtl w:val="true"/>
        </w:rPr>
        <w:t xml:space="preserve">بحث درباره ى جانشين پيامبر </w:t>
      </w:r>
      <w:r>
        <w:rPr>
          <w:rtl w:val="true"/>
        </w:rPr>
        <w:t>(</w:t>
      </w:r>
      <w:r>
        <w:rPr>
          <w:rtl w:val="true"/>
        </w:rPr>
        <w:t>صلّى الله عليه و آله</w:t>
      </w:r>
      <w:r>
        <w:rPr>
          <w:rtl w:val="true"/>
        </w:rPr>
        <w:t>)</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هم بحث در اين است كه بعد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 كيست؟ شيعه در طول تاريخ، عمده ى بحثش درباره ى امامت، اين مسئله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ى آنچه شيعه درباره ى مسئله ى امامت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مسئله ى بسيار مهم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بحث كرده است، اين بوده كه امام بعد از پيغمبر چه شخصيتى است و به چه دليلى؟ و اينكه ديگران نيستند، به چه دليلى؟ بنده در اين باره هم نميخواهم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براى فايده است و </w:t>
      </w:r>
    </w:p>
    <w:p>
      <w:pPr>
        <w:pStyle w:val="BookText"/>
        <w:rPr/>
      </w:pPr>
      <w:r>
        <w:rPr>
          <w:rFonts w:ascii="IRNazanin" w:hAnsi="IRNazanin" w:eastAsia="IRNazanin"/>
          <w:color w:val="111111"/>
          <w:sz w:val="28"/>
          <w:sz w:val="28"/>
          <w:szCs w:val="28"/>
          <w:rtl w:val="true"/>
          <w:lang w:bidi="fa-IR"/>
        </w:rPr>
        <w:t>فايده ى يك بحث علمى در اين است كه مشكلى را حل كند و مجهولى را از ذهن مستمع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نميكنم در ميان شما كسى باشد كه شك داشته باشد در اينكه امامِ بعد از پيغمبر، وجود مقدّس اميرالمؤمنين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از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گوينده و نه شنونده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كمترين ترديد و ريبى در اين مطلب نداريم؛ لذاست كه اين مطلب براى ما قابل بحث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چنانچه يك وقتى در يك مركزى در خارج از منطقه ى تشيع قرار گرفتيم و فرض كنيد يك عدّه غير معتقد به اين مطلب آمدند و پاى منبر ما نشستند، اگر لازم دانستيم، در آن وقت برايشان به ادلّه ى عقليه و نقليه ثابت خواهيم كرد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پيغمبرند و زيد و عمرو نيستند؛ امّا حالا براى ما در اين مجلس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اين مجلس لازم نيست، بلكه در محيط شيعى هم لازم نيست؛ 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لازم نيست؟ يعنى بحث تحقيقى و تحليلى و دست و پادار و سر و صدادارش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بگويند و بگوييد و ميگوييم، امّا بحث كردن روى اين مسئله و فكر و وقت و زبان را سرمايه گذارى كردن در اين مسئله، امروز براى ما جزء مسائل ضرورى نيست؛ چون مردم ما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به قول معروف يك ذرّه توجّه پيدا كرده اند به معارف عامّه</w:t>
      </w:r>
      <w:r>
        <w:rPr>
          <w:rStyle w:val="FootnoteAnchor"/>
          <w:rtl w:val="true"/>
        </w:rPr>
        <w:footnoteReference w:id="18"/>
      </w:r>
      <w:r>
        <w:rPr>
          <w:rFonts w:ascii="Amiri" w:hAnsi="Amiri" w:eastAsia="Amiri" w:cs="Amiri"/>
          <w:color w:val="111111"/>
          <w:sz w:val="28"/>
          <w:sz w:val="28"/>
          <w:szCs w:val="28"/>
          <w:rtl w:val="true"/>
          <w:lang w:bidi="ar-SA"/>
        </w:rPr>
        <w:t>، منكر اين جهت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تشيع كسى نيست كه بر طبق اين همه مداركى كه هست، بتواند در اين مطلب كمترين شك و ترديدى به خود راه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مسئله ى قابل بحثى نيست و بحث ما هم اين نيست</w:t>
      </w:r>
      <w:r>
        <w:rPr>
          <w:rFonts w:eastAsia="Amiri" w:cs="Amiri" w:ascii="Amiri" w:hAnsi="Amiri"/>
          <w:color w:val="111111"/>
          <w:sz w:val="28"/>
          <w:szCs w:val="28"/>
          <w:rtl w:val="true"/>
          <w:lang w:bidi="ar-SA"/>
        </w:rPr>
        <w:t xml:space="preserve">. </w:t>
      </w:r>
      <w:bookmarkStart w:id="29" w:name="pg9081_90894"/>
    </w:p>
    <w:p>
      <w:pPr>
        <w:pStyle w:val="Heading4"/>
        <w:numPr>
          <w:ilvl w:val="3"/>
          <w:numId w:val="1"/>
        </w:numPr>
        <w:rPr/>
      </w:pPr>
      <w:bookmarkStart w:id="30" w:name="__RefHeading___Toc2609891_2870459653"/>
      <w:bookmarkStart w:id="31" w:name="_Toc11"/>
      <w:bookmarkEnd w:id="29"/>
      <w:bookmarkEnd w:id="30"/>
      <w:r>
        <w:rPr>
          <w:rtl w:val="true"/>
        </w:rPr>
        <w:t>ج</w:t>
      </w:r>
      <w:r>
        <w:rPr>
          <w:rtl w:val="true"/>
        </w:rPr>
        <w:t xml:space="preserve">) </w:t>
      </w:r>
      <w:r>
        <w:rPr>
          <w:rtl w:val="true"/>
        </w:rPr>
        <w:t>بحث درباره ى شرايط و اوصاف امام</w:t>
      </w:r>
      <w:bookmarkEnd w:id="31"/>
    </w:p>
    <w:p>
      <w:pPr>
        <w:pStyle w:val="BookText"/>
        <w:rPr/>
      </w:pPr>
      <w:r>
        <w:rPr>
          <w:rFonts w:ascii="IRNazanin" w:hAnsi="IRNazanin" w:eastAsia="IRNazanin"/>
          <w:color w:val="111111"/>
          <w:sz w:val="28"/>
          <w:sz w:val="28"/>
          <w:szCs w:val="28"/>
          <w:rtl w:val="true"/>
          <w:lang w:bidi="fa-IR"/>
        </w:rPr>
        <w:t xml:space="preserve">يك بحث ديگر درباره ى مسئله ى امامت اين است كه براى امام چه چيزهايى لازم است؟ و به عبارت ديگر، امام چه شرايطى يا چه اوصافى دارد؟ مثلاً فرض بفرماييد كه علم امام چگونه است؟ آيا علم امام به همه ى موضوعات است؟ و اگر هست، به چه دليل؟ و اگر نيست، به چه دليل؟ يا بحث درباره ى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بحث درباره ى قلمروى قدرت معنوى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بحث است درباره 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ميخواهيم بحث كنيم، اين هم نيست؛ نه از باب اينكه اين بحث را هم لازم نميدانيم؛ اين بحث در جاى خود استقلالاً لازم است و خوشبختانه علماى سَلَف</w:t>
      </w:r>
      <w:r>
        <w:rPr>
          <w:rStyle w:val="FootnoteAnchor"/>
          <w:rtl w:val="true"/>
        </w:rPr>
        <w:footnoteReference w:id="19"/>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مفصّله و مطوّله اى اين مباحث را عنوان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كسى بردارد بنويسد، يك بخش كوچكى هم از آن مطالبى كه گذشتگان و قدماى ما در اين مسائل گفته 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شده، زياد و فراوان، و براى شيعه يك عقيده اى در اين زمينه ها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اين مسئله هم باز نبايد وارد شد؛ حالا در اين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خاطر اينكه در موقعيتى كه بنده و سركار زندگى ميكنيم، با اين همه مجهولات انبوه و متراكمى كه در زمينه ى مسائل فرهنگ اسلامى، ما را احاطه كرده، بسيار بى قاعده است كه ما مسائلى را انتخاب كنيم كه از لحاظ عملى و نسبت به برنامه ى زندگى ما تأثيرى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 جور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اين است كه آيا خداى متعال حسابى، كتابى، مجازاتى، عِقابى بعد از اين زندگى نسبت به ما خواهد داشت يا نخواهد داشت؟ اين </w:t>
      </w:r>
    </w:p>
    <w:p>
      <w:pPr>
        <w:pStyle w:val="BookText"/>
        <w:rPr/>
      </w:pPr>
      <w:r>
        <w:rPr>
          <w:rFonts w:ascii="IRNazanin" w:hAnsi="IRNazanin" w:eastAsia="IRNazanin"/>
          <w:color w:val="111111"/>
          <w:sz w:val="28"/>
          <w:sz w:val="28"/>
          <w:szCs w:val="28"/>
          <w:rtl w:val="true"/>
          <w:lang w:bidi="fa-IR"/>
        </w:rPr>
        <w:t>مسئله، مسئله اى است كه براى زندگى من و شما اثردار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معتقد باشم كه خدا بعد از اين زندگى، ديگر حسابى و كتابى و چيزى براى من نخواهد داشت، يك جور زندگى ميكنم؛ اگر معتقد باشم كه نه، حسابى و كتابى هست، يك جور ديگر زندگى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است؟ شماها اگر همه تان بدانيد كه واقعاً قيامتى نيست، خب يك جور ديگر زندگى ميكنيد؛ امّا اگر بدانيد كه قيامتى هست، يك جور ديگر زندگى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قيامت، اعتقاد به حساب و كتابِ بعد از مرگ، اعتقاد به اينكه خداى متعال ميزان عمل دارد و اعمال را ميسنجد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يَعْزُبُ عَنْهُ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يا هر كسى هر كار كوچكى هم بكند، آنجا مجازاتش را ميبيند</w:t>
      </w:r>
      <w:r>
        <w:rPr>
          <w:rStyle w:val="FootnoteAnchor"/>
          <w:rtl w:val="true"/>
        </w:rPr>
        <w:footnoteReference w:id="21"/>
      </w:r>
      <w:r>
        <w:rPr>
          <w:rFonts w:ascii="IRNazanin" w:hAnsi="IRNazanin" w:eastAsia="IRNazanin"/>
          <w:color w:val="111111"/>
          <w:sz w:val="28"/>
          <w:sz w:val="28"/>
          <w:szCs w:val="28"/>
          <w:rtl w:val="true"/>
          <w:lang w:bidi="fa-IR"/>
        </w:rPr>
        <w:t>، در زندگى شما نقشى دارد؛ جهت بخش زندگى است، يك راهى را پيش پاى شما ميگذارد؛ اين يك جور اعتقاد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جور ديگر اعتقاداتى است كه اين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فرض كنيد ملائكه ى موكّله ى نكيره اى</w:t>
      </w:r>
      <w:r>
        <w:rPr>
          <w:rStyle w:val="FootnoteAnchor"/>
          <w:rtl w:val="true"/>
        </w:rPr>
        <w:footnoteReference w:id="22"/>
      </w:r>
      <w:r>
        <w:rPr>
          <w:rFonts w:ascii="IRNazanin" w:hAnsi="IRNazanin" w:eastAsia="IRNazanin"/>
          <w:color w:val="111111"/>
          <w:sz w:val="28"/>
          <w:sz w:val="28"/>
          <w:szCs w:val="28"/>
          <w:rtl w:val="true"/>
          <w:lang w:bidi="fa-IR"/>
        </w:rPr>
        <w:t>كه شب اوّل قبر سراغ ما مى آيند، آيا به شكل انسان مى آيند يا به شكل ديگرى مى آيند؟ قدشان بلند است يا كوتاه است؟ اينها هم مسئله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دانستن هر چيزى هم از ندانستنش بهتر است؛ امّا اين مسئله، اوّلاً مسئله ى مثلاً درجه ى پنجم است؛ ثانياً حالا اگر ما دانستيم قدش بلند يا كوتاه است، اين مسئله در زندگى ما چه </w:t>
      </w:r>
    </w:p>
    <w:p>
      <w:pPr>
        <w:pStyle w:val="BookText"/>
        <w:rPr/>
      </w:pPr>
      <w:r>
        <w:rPr>
          <w:rFonts w:ascii="IRNazanin" w:hAnsi="IRNazanin" w:eastAsia="IRNazanin"/>
          <w:color w:val="111111"/>
          <w:sz w:val="28"/>
          <w:sz w:val="28"/>
          <w:szCs w:val="28"/>
          <w:rtl w:val="true"/>
          <w:lang w:bidi="fa-IR"/>
        </w:rPr>
        <w:t>اثرى خواهد گذاشت؟ يا فرض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ى مابين مرگ من و قيامت چقدر ميشود؟ يا قيامت چند ساعت ميشود؟ يا بسيارى از تفصيلاتى كه در مسائل اعتقادى وجود دارد؛ اين يك ضابطه ى كلّى است كه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چيزها هست كه اعتقاد به يك طرفش اثرى در زندگى ندارد، اعتقاد به آن طرف ديگر هم اثر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مسئله اى كه براى ذهنتان مطرح شد اوّل نگاه كنيد ببينيد آيا اين مسئله، مسئله اى است كه براى زندگى شما، برنامه ى شما، خطّمشى شما، آينده ى شما تأثيرى دارد يا ندارد؟ جهت بخش است يا نيست؟ اگر نيست، 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روزى نيست كه ما هر مسئله اى را بخواهيم بفهميم و هر مشكلى را بخواهيم حل كنيم؛ براى خاطر اينكه ما اوّلى ترين مشكلاتمان را هم هنوز ندانسته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ضرورى ترين مسائل زندگى مان را نميدانيم؛ تعارف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دست اوّل اعتقادات عالىِ اسلامى، عامل تحريف وجود دارد و بسيارى از حقايق از نظر ما پوشيده است؛ كه يك مسئله، همين مسئله اى است كه بنده ان شاءالله در اين چند روزه بحث خواهم كرد و خواهيد ديد كه دست تحريف چه كرده؛ غوغايى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مسائل اوّلى مان مبتلاى به ناشناسى و عدم معرفت هستيم؛ پس چه لزومى دارد كه دنبال مسائلى برويم كه در زندگى ما، براى آينده ى ما، براى خطّمشى ما اثرى ندارد؟ چرا در اين زمينه بحث كنيم؟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ميگويند زراره كه از اصحاب بزرگ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كه خبر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 در كوفه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صادق در مدينه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مردم آمدند اطرافش را گرفتند و گفتند بعد از امام صادق به چه كسى رجوع </w:t>
      </w:r>
    </w:p>
    <w:p>
      <w:pPr>
        <w:pStyle w:val="BookText"/>
        <w:rPr/>
      </w:pPr>
      <w:r>
        <w:rPr>
          <w:rFonts w:ascii="IRNazanin" w:hAnsi="IRNazanin" w:eastAsia="IRNazanin"/>
          <w:color w:val="111111"/>
          <w:sz w:val="28"/>
          <w:sz w:val="28"/>
          <w:szCs w:val="28"/>
          <w:rtl w:val="true"/>
          <w:lang w:bidi="fa-IR"/>
        </w:rPr>
        <w:t xml:space="preserve">كنيم؟ بنا به نقلهايى كه در روايات هست، و به گمان بنده درست هم هست ايشان ميدانست كه امامِ بعد از امام صادق چه كسى است، امّا به خاطر جهاتى مصلحت نبود كه آنجا اسم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 لذا تقيه كرد و قرآن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من آن كسى را قبول دارم و معتقد به امامت او هستم كه منطق قرآن معتقد به امامت او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كار خيلى خوبى است، اين راه خيلى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غير عملى، در مسائل غير لازم، در آن مسائلى كه راهگشاى زندگى من و شما نيستند هم هرگاه اختلاف كرديد، هرگاه ترديد كرديد، هرگاه دو نفر با هم بحثتان شد،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مسئله اى كه مثلاً درباره ى فلان ركن اعتقادى است و البتّه جزء مسائل درجه ى يك نيست، آيا حق با من است يا با شما؟ اوّل بسنجيم ببينيم كه آيا اگر اين مسئله را حل كرديم، براى زندگى من و شما اثرى خواهد داشت يا نه؟ اگر ديديم اثر دارد، آن را تعقيب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اثر ندارد، نجيبانه هر دو صرف نظر كنيم و بگوييم آنچه در واقع خداى متعال در اين مسئله حكم كرده، ما همان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اشكالى ندارد و به حسب گفته ى آقايان فقها هم مُجزى از اعتقاد واقعى است</w:t>
      </w:r>
      <w:r>
        <w:rPr>
          <w:rStyle w:val="FootnoteAnchor"/>
          <w:rtl w:val="true"/>
        </w:rPr>
        <w:footnoteReference w:id="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حسب ديد اجتماعى، در روزگارى كه ما داريم زندگى ميكنيم و در اين سطحى كه ما داريم گام برميداريم، واجب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بحثهاى جزئى و فرعى و غير مهم و غير لازم، پدر اين ملّت را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مسائلى كه طرح كردن يا نكردنش تا صد سال ديگر هم اهمّيتى ندارد، يا لزومى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اگر حق هم </w:t>
      </w:r>
    </w:p>
    <w:p>
      <w:pPr>
        <w:pStyle w:val="BookText"/>
        <w:rPr/>
      </w:pPr>
      <w:r>
        <w:rPr>
          <w:rFonts w:ascii="IRNazanin" w:hAnsi="IRNazanin" w:eastAsia="IRNazanin"/>
          <w:color w:val="111111"/>
          <w:sz w:val="28"/>
          <w:sz w:val="28"/>
          <w:szCs w:val="28"/>
          <w:rtl w:val="true"/>
          <w:lang w:bidi="fa-IR"/>
        </w:rPr>
        <w:t xml:space="preserve">باشد، لزومى ندارد؛ كه البتّه بعضى از آنها باطل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ما مردم مسلمان خيلى لطمه زده، خيلى صدمه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اينجا نيست؛ خيال نكنيد كه فقط اينجا هست؛ نه، در همه ى منطقه هاى مسلمان نشين دنيا از اين گونه مسائل بوده و ما در كتابها ديده ايم؛ در هندوستان بوده، در مصر بوده، در ساير جاهاى ديگر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مقدار رگه ى روشن بينى و درك صحيح از مسائل اجتماعى و اسلامى در ميان يك ملّتى پيش آمد، فوراً يك كارى كردند كه او را از آن رگه ى روشن بينى و روشنفكرى منصرف كنند و از اين جريان دور بيندازند و متأسّفانه غالباً هم موفّق شده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درباره ى اينكه شرايط امام چيست، بنده در اين مجلس نميخواهم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هم توصيه ميكنم كه هر مقدارى كه روى برهان صحيح برايتان روشن شد، بدون اينكه وقتتان را خيلى مصرف كنيد، آن را قبول كنيد، و هر مقدارى كه برايتان مردّد بود و مورد اختلاف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ردّش كنيد</w:t>
      </w:r>
      <w:r>
        <w:rPr>
          <w:rStyle w:val="FootnoteAnchor"/>
          <w:rtl w:val="true"/>
        </w:rPr>
        <w:footnoteReference w:id="26"/>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بگوييد آنچه را كه خدا معين كرده،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ى ما كه معلوم است چه كسانى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دوازده اماممان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سيزدهمى هم نخواهيم داشت كه حالا بخواهيم از روى آن علامتها امام سيزدهم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اميرالمؤمنين و امام حسن و امام حسين و نُه فرزند امام حسين تا حضرت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قبول داريم، شما هم قبول داريد، همه ى عالم شيعه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امام ديگرى نخواهيم داشت كه بخواهيم </w:t>
      </w:r>
      <w:bookmarkStart w:id="32" w:name="pg9081_90899"/>
    </w:p>
    <w:p>
      <w:pPr>
        <w:pStyle w:val="BookText"/>
        <w:rPr/>
      </w:pPr>
      <w:bookmarkEnd w:id="32"/>
      <w:r>
        <w:rPr>
          <w:rFonts w:ascii="IRNazanin" w:hAnsi="IRNazanin" w:eastAsia="IRNazanin"/>
          <w:color w:val="111111"/>
          <w:sz w:val="28"/>
          <w:sz w:val="28"/>
          <w:szCs w:val="28"/>
          <w:rtl w:val="true"/>
          <w:lang w:bidi="fa-IR"/>
        </w:rPr>
        <w:t>از روى آن علامتها او را بشناسيم، اينها را هم كه شناخته ايم و دانسته ايم و فهميده ايم و قبولشان داريم؛ پس چه لزومى دارد كه حالا ما بنشينيم با شما بحث كنيم كه آيا فلان چيز هم لازم است يا نه، من هم اثبات كنم كه حتماً لازم است، شما هم در ذهنتان ترديدى داشته باشيد يا نداشته باشيد و با رودربايستى حرف بنده را قبول كنيد يا به هر صورت وقتى را بگذرانيد؟ بنابراين ما در اين باره هم بحثى نداريم</w:t>
      </w:r>
      <w:r>
        <w:rPr>
          <w:rFonts w:eastAsia="IRNazanin" w:cs="IRNazanin"/>
          <w:color w:val="111111"/>
          <w:sz w:val="28"/>
          <w:szCs w:val="28"/>
          <w:rtl w:val="true"/>
          <w:lang w:bidi="fa-IR"/>
        </w:rPr>
        <w:t>.</w:t>
      </w:r>
    </w:p>
    <w:p>
      <w:pPr>
        <w:pStyle w:val="Heading4"/>
        <w:numPr>
          <w:ilvl w:val="3"/>
          <w:numId w:val="1"/>
        </w:numPr>
        <w:rPr/>
      </w:pPr>
      <w:bookmarkStart w:id="33" w:name="__RefHeading___Toc2609893_2870459653"/>
      <w:bookmarkStart w:id="34" w:name="_Toc12"/>
      <w:bookmarkEnd w:id="33"/>
      <w:r>
        <w:rPr>
          <w:rtl w:val="true"/>
        </w:rPr>
        <w:t>د</w:t>
      </w:r>
      <w:r>
        <w:rPr>
          <w:rtl w:val="true"/>
        </w:rPr>
        <w:t xml:space="preserve">) </w:t>
      </w:r>
      <w:r>
        <w:rPr>
          <w:rtl w:val="true"/>
        </w:rPr>
        <w:t>بحث درباره ى نقش امامان و موضعشان در انقلاب اسلامى</w:t>
      </w:r>
      <w:bookmarkEnd w:id="34"/>
    </w:p>
    <w:p>
      <w:pPr>
        <w:pStyle w:val="BookText"/>
        <w:rPr/>
      </w:pPr>
      <w:r>
        <w:rPr>
          <w:rFonts w:ascii="IRNazanin" w:hAnsi="IRNazanin" w:eastAsia="IRNazanin"/>
          <w:color w:val="111111"/>
          <w:sz w:val="28"/>
          <w:sz w:val="28"/>
          <w:szCs w:val="28"/>
          <w:rtl w:val="true"/>
          <w:lang w:bidi="fa-IR"/>
        </w:rPr>
        <w:t xml:space="preserve">بحثهاى ديگرى هم درباره ى زندگى ائمّه ممكن است وجود داشته باشد، امّا منظور ما آنها نيست و از آنها صرف نظر ميكنيم و آنچه را كه مورد نظر ما است عرض ميكنيم و آن اين است كه ائمّه 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اينها را به نام و نشان شناخته ايم و به امامتشان اعتراف 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نقششان و موضعشان در انقلاب اسلامى چيست؟ در ذهنهاى بيدار، اين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سؤال براى آدمى كه خيلى توجّه نداشته، مطرح نباشد، امّا فردا مطرح خواهد شد؛ فردا باز همين را سؤال ميكنند، باز يك عدّه آدم غافلِ ما را به جواب اين سؤال گير مى اندازند و ميبرند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به وجود آمد و كسى ايدئولوژى اى، بينش نويى و بر اساس اين همه، اجتماع نويى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اجتماع، بنيان گذار اسلام،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قرآنى هم براى اين مردم آورد و اصول معارف اسلامى و كليات قوانين و مقرّرات اسلامى را هم به پذيرندگان اين فكر و اين بينش اعطا كرد و بعد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شيعه معتقديم كه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دوازده نفر به عنوان </w:t>
      </w:r>
    </w:p>
    <w:p>
      <w:pPr>
        <w:pStyle w:val="BookText"/>
        <w:rPr/>
      </w:pPr>
      <w:r>
        <w:rPr>
          <w:rFonts w:ascii="IRNazanin" w:hAnsi="IRNazanin" w:eastAsia="IRNazanin"/>
          <w:color w:val="111111"/>
          <w:sz w:val="28"/>
          <w:sz w:val="28"/>
          <w:szCs w:val="28"/>
          <w:rtl w:val="true"/>
          <w:lang w:bidi="fa-IR"/>
        </w:rPr>
        <w:t xml:space="preserve">امام در جامعه ى اسلامى، يكى پس از ديگرى وجود داشتند و دارند؛ اينها را هم ما جزء دين و سخنشان را در كنار قرآن و احترامشان را تا سرحدّ احترام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ممكن است سؤال كند كه اين دوازده نور پاك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قول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اين دوازده شخصيت بزرگ و انسان عاليقدر، در اجتماع اسلامى كارشان چه بود؟ چرا وجودشان لازم بود؟ دنبال اين سؤال، پرسش ديگرى مى آيد و آن اين است كه اين دوازده نفر كه به قول تو داراى اين فلسفه ى وجودى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هنوز آن را بيان نكرده ايم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آيا بر طبق اين فلسفه عمل ميكردند؟ آيا اين فايده بر وجود اين بزرگواران مترتّب بود يا نبود؟ چون آن مطالبى كه راجع به زندگى اينها نقل شده و ميشود و در افواه</w:t>
      </w:r>
      <w:r>
        <w:rPr>
          <w:rStyle w:val="FootnoteAnchor"/>
          <w:rtl w:val="true"/>
        </w:rPr>
        <w:footnoteReference w:id="27"/>
      </w:r>
      <w:r>
        <w:rPr>
          <w:rFonts w:ascii="IRNazanin" w:hAnsi="IRNazanin" w:eastAsia="IRNazanin"/>
          <w:color w:val="111111"/>
          <w:sz w:val="28"/>
          <w:sz w:val="28"/>
          <w:szCs w:val="28"/>
          <w:rtl w:val="true"/>
          <w:lang w:bidi="fa-IR"/>
        </w:rPr>
        <w:t>شايع است، بعضى اش با هم تناقض دارد، بعضى اش با اصل فلسفه ى وجود اينها تناقض دارد؛ بعضى اش چيزهايى است كه با اصل فلسفه ى وجود اسلام تناقض دارد، اين تناقضها را بايد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آيا آنچه ما به عنوان فلسفه ى امامت ذكر ميكنيم، درست است يا اينكه نه، همين چيزهايى كه امروز از قول آن بزرگواران و از عمل آن بزرگواران، در گوشه و كنار، پراكنده و متناقض نقل ميشود، درست است؟ به هرحال اين مسئله اى است كه بايد روى آن فكر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كلام اينكه دو بحث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اين دو بحث يكى است، امّا بنده از دو ديدگاه به اين مسئله ى واحد نگاه ميكنم؛ بنابراين دو بحث از آن در مى آيد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يكى اينكه ما درباره 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ميخواهيم صحبت كنيم كه وقتى ما امامان خود را ميشناسيم و زندگى آنها را هم كم و بيش ميدانيم، بايد بدانيم </w:t>
      </w:r>
      <w:bookmarkStart w:id="35" w:name="pg9081_90901"/>
    </w:p>
    <w:p>
      <w:pPr>
        <w:pStyle w:val="BookText"/>
        <w:rPr/>
      </w:pPr>
      <w:bookmarkEnd w:id="35"/>
      <w:r>
        <w:rPr>
          <w:rFonts w:ascii="IRNazanin" w:hAnsi="IRNazanin" w:eastAsia="IRNazanin"/>
          <w:color w:val="111111"/>
          <w:sz w:val="28"/>
          <w:sz w:val="28"/>
          <w:szCs w:val="28"/>
          <w:rtl w:val="true"/>
          <w:lang w:bidi="fa-IR"/>
        </w:rPr>
        <w:t xml:space="preserve">كه اينها اوّلاً نقششان به حسب تشريع دين چه بوده است؟ يعنى دين براى اينها چه نقشى معين كرده؟ چه مسئوليتى به عهده ى اينها گذاشته؟ چه فايده اى را بر وجود اينها مترتّب دانسته؟ و به عبارت ديگر، اصلاً خداى متعال براى چه على را و حسن را و حسين را و نُه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امامت گماشته و به اين عنوان برگزيده؟</w:t>
      </w:r>
    </w:p>
    <w:p>
      <w:pPr>
        <w:pStyle w:val="BookText"/>
        <w:rPr/>
      </w:pPr>
      <w:r>
        <w:rPr>
          <w:rFonts w:ascii="IRNazanin" w:hAnsi="IRNazanin" w:eastAsia="IRNazanin"/>
          <w:color w:val="111111"/>
          <w:sz w:val="28"/>
          <w:sz w:val="28"/>
          <w:szCs w:val="28"/>
          <w:rtl w:val="true"/>
          <w:lang w:bidi="fa-IR"/>
        </w:rPr>
        <w:t>دوّم اينكه حالا كه دانستيد و فهميديد كه چرا خداى متعال اينها را به اين مقام منصوب كرده و اين پست را به عهده ى اينها واگذار كرده، ببينيد اينها چقدر به اين فايده و به اين ثمره و به اين هدف عامل بوده اند؟ آيا آن فايده اى را كه خداى متعال براى امامت مقرّر كرده بود، ما در زندگى اين بزرگواران مى يابيم يا نمى يابيم؟</w:t>
      </w:r>
    </w:p>
    <w:p>
      <w:pPr>
        <w:pStyle w:val="Heading3"/>
        <w:numPr>
          <w:ilvl w:val="2"/>
          <w:numId w:val="1"/>
        </w:numPr>
        <w:rPr/>
      </w:pPr>
      <w:bookmarkStart w:id="36" w:name="__RefHeading___Toc2609895_2870459653"/>
      <w:bookmarkStart w:id="37" w:name="_Toc13"/>
      <w:bookmarkEnd w:id="36"/>
      <w:r>
        <w:rPr>
          <w:rtl w:val="true"/>
        </w:rPr>
        <w:t>فوايد دانستن خطّسير امام و ميزان موفّقيت او</w:t>
      </w:r>
      <w:bookmarkEnd w:id="37"/>
    </w:p>
    <w:p>
      <w:pPr>
        <w:pStyle w:val="BookText"/>
        <w:rPr/>
      </w:pPr>
      <w:r>
        <w:rPr>
          <w:rFonts w:ascii="IRNazanin" w:hAnsi="IRNazanin" w:eastAsia="IRNazanin"/>
          <w:color w:val="111111"/>
          <w:sz w:val="28"/>
          <w:sz w:val="28"/>
          <w:szCs w:val="28"/>
          <w:rtl w:val="true"/>
          <w:lang w:bidi="fa-IR"/>
        </w:rPr>
        <w:t>البتّه اين بحث فوايد فراوانى دارد و بعداً آنها را خواهم گفت امّا اجمالاً فايده ى اين بحث اين است كه شما وقتى كه دانستيد فلسفه ى امامت چيست و دانستيد كه امامان شما تأمين كننده ى اين فلسفه و اين هدف براى اسلام بودند، اوّلاً اعتقادتان به اين بزرگوارها محكم تر و روشن بينانه تر ميشود، عقيده ى شما قرص ميشود؛ ثانياً انسان وقتى كه امام را شناخت، ميتواند از او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دانست راه امام چه بوده، خطّسيرش در زندگى چه بوده، ميتواند از او پيروى كند؛ والّا اگر انسان نداند كه امام او به كدام راه و كدام جهت ميرفته و خطّسيرش چه بوده، چگونه ميتواند او را به امامت قبول كند و امام بداند؟ آخر، امام يعنى پيشوا، امام يعنى پيشرو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مسئله ى پيشوايى و پيشروى در مورد امام، امروز در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فرهنگ شيعى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مقدارى كه در دست و بال مردم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هيچ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ميگويى مثلاً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موقعيت يك چنين عملى انجام داد، خب تو چه ميگويى؟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ميگويى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زندگى هر كدام مظهر شكوه، مظهر عظمت، مظهر حماسه، مظهر كامل انسانيتِ اسلام پسند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دليل اينكه اينها امام بودند، بايد تو پيروى كنى؛ اگر امام نبودند كه كسى وجود آنها را به رخ تو نميكشيد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عمل گاندى را به رخ تو نميكشيم كه تو بگويى امام ديگران بود؛ ما كه عمل آن كسى را كه تو قبولش ندارى، به رخ تو نميكشيم؛ عمل آن كسى را كه تو امامش ميدانى، به رُخت ميكشيم، به همين دليل كه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است، بايد به حرفش عمل كنى؛ چون امام است، بايد دنبالش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كه بگويى او چون امام است، پس من نميتوانم پسِ كار او و دنبال راه او را بگيرم؟ در حالى كه اين خطاى خيلى بزرگى است، خطاى خيلى بينى</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امام را به امامت شناختيم، بايد راه امام را هم بشناسيم، خطّسير زندگى او را هم بفهميم و بدانيم؛ تا وقتى خطّسير زندگى او را دانستيم، بتوانيم دنبال اين خطّسير را بگيريم و عمل كنيم</w:t>
      </w:r>
      <w:r>
        <w:rPr>
          <w:rFonts w:eastAsia="IRNazanin" w:cs="IRNazanin"/>
          <w:color w:val="111111"/>
          <w:sz w:val="28"/>
          <w:szCs w:val="28"/>
          <w:rtl w:val="true"/>
          <w:lang w:bidi="fa-IR"/>
        </w:rPr>
        <w:t xml:space="preserve">. </w:t>
      </w:r>
      <w:bookmarkStart w:id="38" w:name="pg9081_90903"/>
    </w:p>
    <w:p>
      <w:pPr>
        <w:pStyle w:val="Heading3"/>
        <w:numPr>
          <w:ilvl w:val="2"/>
          <w:numId w:val="1"/>
        </w:numPr>
        <w:rPr/>
      </w:pPr>
      <w:bookmarkStart w:id="39" w:name="__RefHeading___Toc2609897_2870459653"/>
      <w:bookmarkStart w:id="40" w:name="_Toc14"/>
      <w:bookmarkEnd w:id="38"/>
      <w:bookmarkEnd w:id="39"/>
      <w:r>
        <w:rPr>
          <w:rtl w:val="true"/>
        </w:rPr>
        <w:t>رابطه ى امام و پيرو؛ رابطه ى اقتداكننده و مقتدا</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لكلّ مأموم إماماً يقتدى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هر مأمومى امامى دارد كه به آن امام اقتدا ميكند، دنباله رو آن امام است و بايد دنبال آن امام برود؛ والّا امامِ او نيست و او هم مأموم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ى اقتدا كردن و دنبال خطّسير و زندگى امام رفتن، مطلبى است لازم و مقتضاى لفظ امام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فرضاً در نماز جماعت، امام در حال سجده است، شما به يك باره بلند شويد بايستيد يا به يك باره برويد به ركوع، بعد هم بگوييد بنده نماز جماعت ميخواندم و مأموم اين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حرف و اين ادّعا، جز خنده و تمسخر، هيچ عكس العملى را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موقعيت خاصّى يك عملى انجام داده كه ادّعاى ما اين است كه پيروانش هنوز هم عمل او را درست نشناخته اند</w:t>
      </w:r>
      <w:r>
        <w:rPr>
          <w:rStyle w:val="FootnoteAnchor"/>
          <w:rtl w:val="true"/>
        </w:rPr>
        <w:footnoteReference w:id="30"/>
      </w:r>
      <w:r>
        <w:rPr>
          <w:rFonts w:ascii="IRNazanin" w:hAnsi="IRNazanin" w:eastAsia="IRNazanin"/>
          <w:color w:val="111111"/>
          <w:sz w:val="28"/>
          <w:sz w:val="28"/>
          <w:szCs w:val="28"/>
          <w:rtl w:val="true"/>
          <w:lang w:bidi="fa-IR"/>
        </w:rPr>
        <w:t xml:space="preserve">در عين حال خودشان را تابع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و دلشان را خوش ميكنند كه مثلاً در صف مصيبت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ى اشكى براى اين بزرگوار بريزند؛ در حالى كه اين امام را هيچ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نميگوييم كه اشك بى معرفت فايده ندارد؟ همين حرفهايى كه الان در ميان خود ماها هم رايج است، اينها بعضى اش اتّفاقاً حرفهاى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نميشود كه اشك بى معرفت اثرى ندارد، زيارت بى معرفت اثرى ندارد؟ اين حرفها را كه خود ماها ميزنيم، غالباً حرفهاى عاميانه اى است كه همه مان اين حرفها را قبول داريم چون حرف درستى است؛ واقعاً اشك بى معرفت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bookmarkStart w:id="41" w:name="pg9081_90904"/>
    </w:p>
    <w:p>
      <w:pPr>
        <w:pStyle w:val="BookText"/>
        <w:rPr/>
      </w:pPr>
      <w:bookmarkEnd w:id="41"/>
      <w:r>
        <w:rPr>
          <w:rFonts w:ascii="IRNazanin" w:hAnsi="IRNazanin" w:eastAsia="IRNazanin"/>
          <w:color w:val="111111"/>
          <w:sz w:val="28"/>
          <w:sz w:val="28"/>
          <w:szCs w:val="28"/>
          <w:rtl w:val="true"/>
          <w:lang w:bidi="fa-IR"/>
        </w:rPr>
        <w:t>زيارت بى معرفت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زنده هم ميبود و تو به محضرش هم ميرفتى، امّا معرفت نميداشتى و نميشناختى اش، اين زيارت هيچ فايده اى نداشت؛ انسان هيچ اثرى از آن نميگرفت و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عملى انجام داده او مقابل كار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ميدهد و در عين حال خودش را دنباله رو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خطاى خيلى بزرگى است انصافاً؛ خيلى اشتباه بزرگى است</w:t>
      </w:r>
      <w:r>
        <w:rPr>
          <w:rFonts w:eastAsia="IRNazanin" w:cs="IRNazanin"/>
          <w:color w:val="111111"/>
          <w:sz w:val="28"/>
          <w:szCs w:val="28"/>
          <w:rtl w:val="true"/>
          <w:lang w:bidi="fa-IR"/>
        </w:rPr>
        <w:t>.</w:t>
      </w:r>
    </w:p>
    <w:p>
      <w:pPr>
        <w:pStyle w:val="Heading3"/>
        <w:numPr>
          <w:ilvl w:val="2"/>
          <w:numId w:val="1"/>
        </w:numPr>
        <w:rPr/>
      </w:pPr>
      <w:bookmarkStart w:id="42" w:name="__RefHeading___Toc2609899_2870459653"/>
      <w:bookmarkStart w:id="43" w:name="_Toc15"/>
      <w:bookmarkEnd w:id="42"/>
      <w:r>
        <w:rPr>
          <w:rtl w:val="true"/>
        </w:rPr>
        <w:t xml:space="preserve">اهمّيت آگاهى يافتن از فوايد امامت و نقش امامان </w:t>
      </w:r>
      <w:r>
        <w:rPr>
          <w:rtl w:val="true"/>
        </w:rPr>
        <w:t>(</w:t>
      </w:r>
      <w:r>
        <w:rPr>
          <w:rtl w:val="true"/>
        </w:rPr>
        <w:t>عليهم السّلام</w:t>
      </w:r>
      <w:r>
        <w:rPr>
          <w:rtl w:val="true"/>
        </w:rPr>
        <w:t>)</w:t>
      </w:r>
      <w:bookmarkEnd w:id="43"/>
    </w:p>
    <w:p>
      <w:pPr>
        <w:pStyle w:val="BookText"/>
        <w:rPr/>
      </w:pPr>
      <w:r>
        <w:rPr>
          <w:rFonts w:ascii="IRNazanin" w:hAnsi="IRNazanin" w:eastAsia="IRNazanin"/>
          <w:color w:val="111111"/>
          <w:sz w:val="28"/>
          <w:sz w:val="28"/>
          <w:szCs w:val="28"/>
          <w:rtl w:val="true"/>
          <w:lang w:bidi="fa-IR"/>
        </w:rPr>
        <w:t>بنابراين ما در روزهاى آينده در اين مسئله كه اصلاً امامت براى چيست و در اسلام چه فايده اى براى امامت در نظر گرفته شده، مختصر بحثى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نبوّت آمد و ما ميدانيم نبوّت براى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براى چه آمد؟ امامت براى چيست؟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بحث ديگرِ نسبتاً مفصّل ترى هم درباره ى اين مسئله داريم كه ائمّه ى ما، بخصوص ائمّه ى هشتگانه،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وضعشان و نقششان در زندگى و برنامه شان در مقابل حوادث چه بوده است؟ يك تعريف و معرّفى اجمالى از سيره 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در اين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بحث مفصّلى است و از قبل همين طور اين بحث در ذهنم بوده و روى آن از مدّتى پيش، مطالعه ميكردم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نه براى اينجا، بلكه به طور كلّى </w:t>
      </w:r>
      <w:r>
        <w:rPr>
          <w:rFonts w:eastAsia="IRNazanin" w:cs="IRNazanin"/>
          <w:color w:val="111111"/>
          <w:sz w:val="28"/>
          <w:szCs w:val="28"/>
          <w:rtl w:val="true"/>
          <w:lang w:bidi="fa-IR"/>
        </w:rPr>
        <w:t xml:space="preserve">_ </w:t>
      </w:r>
      <w:bookmarkStart w:id="44" w:name="pg9081_90905"/>
    </w:p>
    <w:p>
      <w:pPr>
        <w:pStyle w:val="BookText"/>
        <w:rPr/>
      </w:pPr>
      <w:bookmarkEnd w:id="44"/>
      <w:r>
        <w:rPr>
          <w:rFonts w:ascii="IRNazanin" w:hAnsi="IRNazanin" w:eastAsia="IRNazanin"/>
          <w:color w:val="111111"/>
          <w:sz w:val="28"/>
          <w:sz w:val="28"/>
          <w:szCs w:val="28"/>
          <w:rtl w:val="true"/>
          <w:lang w:bidi="fa-IR"/>
        </w:rPr>
        <w:t>و يادداشتهايى برميداشتم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مختصراً سخنرانى هم كرده ام امّا اين بحث را تدوين نكرده ام، يك بحث دربسته ى سربسته ى كامل شده ى پخته شده اى نيست؛ با شش هفت جلسه اى هم كه من اينجا صحبت خواهم كرد، بحث تمام نميشود و بيشتر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مقدارى هم كه ممكن است، مطلب را خلاصه و فشرده ميكنيم و حاشيه اى و جانبى وارد ميشويم؛ به اميد اينكه خود شروع اين مسئله و طرح اين مسئله اصلاً تأثيرى داشته باشد و تحوّلى در فكر ما و در بينش ما و در تلقّى و دريافت ما نسبت به اين بزرگواران به وجود بياورد؛ چون ما در دنيا و آخرت با اينها سروكار داريم پس بايد اينها را بشناسيم و بايد بدانيم كه راهشان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اين مسائل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تدريجاً مطلب را مطرح ميكند و ان شاءالله پخته 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هم در اين مسئله هرچه به نظرشان ميرسد، به بنده بگويند و تذكّر بدهند تا ان شاءالله از آن بيشتر استفاده شود و فايده ى بيشترى از آن گرفته شود</w:t>
      </w:r>
      <w:r>
        <w:rPr>
          <w:rFonts w:eastAsia="IRNazanin" w:cs="IRNazanin"/>
          <w:color w:val="111111"/>
          <w:sz w:val="28"/>
          <w:szCs w:val="28"/>
          <w:rtl w:val="true"/>
          <w:lang w:bidi="fa-IR"/>
        </w:rPr>
        <w:t>.</w:t>
      </w:r>
    </w:p>
    <w:p>
      <w:pPr>
        <w:pStyle w:val="Heading3"/>
        <w:numPr>
          <w:ilvl w:val="2"/>
          <w:numId w:val="1"/>
        </w:numPr>
        <w:rPr/>
      </w:pPr>
      <w:bookmarkStart w:id="45" w:name="__RefHeading___Toc2609901_2870459653"/>
      <w:bookmarkStart w:id="46" w:name="_Toc16"/>
      <w:bookmarkEnd w:id="45"/>
      <w:r>
        <w:rPr>
          <w:rtl w:val="true"/>
        </w:rPr>
        <w:t xml:space="preserve">ضرورت شناخت روش ائمّه </w:t>
      </w:r>
      <w:r>
        <w:rPr>
          <w:rtl w:val="true"/>
        </w:rPr>
        <w:t>(</w:t>
      </w:r>
      <w:r>
        <w:rPr>
          <w:rtl w:val="true"/>
        </w:rPr>
        <w:t>عليهم السّلام</w:t>
      </w:r>
      <w:r>
        <w:rPr>
          <w:rtl w:val="true"/>
        </w:rPr>
        <w:t xml:space="preserve">) </w:t>
      </w:r>
      <w:r>
        <w:rPr>
          <w:rtl w:val="true"/>
        </w:rPr>
        <w:t>در برابر شيعيان، خلفا و علماى دربارى</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كسانى كه ما اينها را به عنوان پيشوا و مقتداى خود قبول كرده ايم، روش زندگى و مشى شان در زندگى چيست؟ در مقابل حوادث و جريانات روز چگونه عمل ميكردند؟ مناسبات آنها با پيروانشان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اسمشان شيعه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چگونه مناسباتى بود؟ رابطه شان با دشمنانشان، با خلفاى </w:t>
      </w:r>
    </w:p>
    <w:p>
      <w:pPr>
        <w:pStyle w:val="BookText"/>
        <w:rPr/>
      </w:pPr>
      <w:r>
        <w:rPr>
          <w:rFonts w:ascii="Amiri" w:hAnsi="Amiri" w:eastAsia="Amiri" w:cs="Amiri"/>
          <w:color w:val="111111"/>
          <w:sz w:val="28"/>
          <w:sz w:val="28"/>
          <w:szCs w:val="28"/>
          <w:rtl w:val="true"/>
          <w:lang w:bidi="ar-SA"/>
        </w:rPr>
        <w:t xml:space="preserve">زمان، با علماى وابسته به خلفاى زمان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 ابويوسف ها</w:t>
      </w:r>
      <w:r>
        <w:rPr>
          <w:rStyle w:val="FootnoteAnchor"/>
          <w:rtl w:val="true"/>
        </w:rPr>
        <w:footnoteReference w:id="31"/>
      </w:r>
      <w:r>
        <w:rPr>
          <w:rFonts w:ascii="Amiri" w:hAnsi="Amiri" w:eastAsia="Amiri" w:cs="Amiri"/>
          <w:color w:val="111111"/>
          <w:sz w:val="28"/>
          <w:sz w:val="28"/>
          <w:szCs w:val="28"/>
          <w:rtl w:val="true"/>
          <w:lang w:bidi="ar-SA"/>
        </w:rPr>
        <w:t>، زُهْرى ها</w:t>
      </w:r>
      <w:r>
        <w:rPr>
          <w:rStyle w:val="FootnoteAnchor"/>
          <w:rtl w:val="true"/>
        </w:rPr>
        <w:footnoteReference w:id="32"/>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چگونه رابطه اى بود و چه مناسباتى با آنها داشتند؟ آيا اينها را لازم نيست بدانيم؟ آيا شما نبايد بدانيد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شيعه چگونه عمل ميكرد و چگونه مناسباتى داشت و با خلفاى زمان چگونه عمل ميكرد و چگونه مناسباتى داشت؟ اينها را نبايد شما بدانيد؟ آيا حالا ميدانيد؟ ممكن است چيزهايى در ذهنتان باشد، امّا ميدانم كه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بخواهم اين را به عنوان اهانت عرض كنم؛ نه، براى خاطر اينكه اين مسئله، مسئله اى است كه يك دست نيرومندِ فوق العاده قوى اى ساليانى در اين زمينه كارها كرده و آن، دست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دخالت دست تحريف در اين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به سابقه ى قدمت خود اين مسئله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همان روز زندگى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تحريف داشت كار ميكرد براى اينكه وضع زندگى اينها را جور ديگر وانمود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مورد اطمينان و مورد قبولتان است و شما گفته ايد كه هرچه او گفت،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الان پيش شما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خيلى طبيعى است يك نفر آدم ذى نفع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آدمى كه از تحريف سود ميبرد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بيايد به شما بگويد كه فلانى اين طور گفت، </w:t>
      </w:r>
    </w:p>
    <w:p>
      <w:pPr>
        <w:pStyle w:val="BookText"/>
        <w:rPr/>
      </w:pPr>
      <w:r>
        <w:rPr>
          <w:rFonts w:ascii="Amiri" w:hAnsi="Amiri" w:eastAsia="Amiri" w:cs="Amiri"/>
          <w:color w:val="111111"/>
          <w:sz w:val="28"/>
          <w:sz w:val="28"/>
          <w:szCs w:val="28"/>
          <w:rtl w:val="true"/>
          <w:lang w:bidi="ar-SA"/>
        </w:rPr>
        <w:t>فلانى به نفع من اين طور قضاوت كرد؛ براى اينكه شما هم همان جور قضاوت كنيد؛ اين خيلى امر طبيعى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طبيعى است كه ربيع</w:t>
      </w:r>
      <w:r>
        <w:rPr>
          <w:rStyle w:val="FootnoteAnchor"/>
          <w:rtl w:val="true"/>
        </w:rPr>
        <w:footnoteReference w:id="33"/>
      </w:r>
      <w:r>
        <w:rPr>
          <w:rFonts w:ascii="IRNazanin" w:hAnsi="IRNazanin" w:eastAsia="IRNazanin"/>
          <w:color w:val="111111"/>
          <w:sz w:val="28"/>
          <w:sz w:val="28"/>
          <w:szCs w:val="28"/>
          <w:rtl w:val="true"/>
          <w:lang w:bidi="fa-IR"/>
        </w:rPr>
        <w:t>، غلام و مستخدم منصور بگويد كه امام صادق، رهبر شيعيان آمد پيش ارباب ما منصور و اين جور تواضع كرد، اين جور دستش را بوسيد، اين جور تملّق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ربيع چه توقّعى داريد؟ توقّع داريد ربيع بيايد بگويد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منصور عليه او شعار داد؟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ربيع اين جورى حرف ميزند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خادم منصور است، بايد اين طور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 ربيع از قول ربيع نقل ميكند، نوه ى او از قول او نقل ميكند؛ باز يك نفر از شيعيان ساده لوحِ ساده دل هم از قول نوه ى ربيع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در كتاب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سليمان بن ربيع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يكى از چهره هاى خيلى شناساى موجّهِ خوبِ نجيبِ شيعه ى واقعى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كان متشيعاً</w:t>
      </w:r>
      <w:r>
        <w:rPr>
          <w:rStyle w:val="FootnoteAnchor"/>
          <w:rtl w:val="true"/>
        </w:rPr>
        <w:footnoteReference w:id="3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نوه ى ربيع، شيعه بود؛ بعد هم گفتند چون نوه ى ربيع شيعه بود، اين قضيه را براى ما نقل كرد؛ ولى اگر سنّى بود، نقل نميكرد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عن أبيه،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ربيعِ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در مجلس منصور بودم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خيلى تملّق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ببخش، تو بزرگى؛ تو به شيوه ى پدران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ايوب، يوسف و سليمان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كن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شما را به خدا ببينيد چه تحريفى صورت گرفته؛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سلاله ى نبوّت، در مقابل منصور، بازمانده ى نمرود، بازمانده ى فرعون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گفته 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هذه الأمّة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طور حرفى </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انسان جور ديگر هم منظورش را پوشيده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در آن مجلس كشته نشود، خب هزار جور بلبل زبانى وجود داشت، هزار جور ديگر حرف زدن بود؛ لزومى نداشت كه يك دروغ بينى به مقدّسات عالم، به انبياى عالم، به اين سلسله ى حقّ و حقيقت در تاريخ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پيداست كه اين حرف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راوى، روايت كرده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كيست؟ ربيع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روزگارى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سرپا و ناطق و در اجتماع بود و با مردم زندگى ميكرد، دست تحريف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شنفته ايد كه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زندگى شان در مقابل اين حكّام، سرتاسرش تملّق است و اظهار ضعف و زبونى است و خود را به آنها چسباندن است و خلاصه تبرئه ى خود با زبانهاى گوناگون است، بدون ترديد همه اش تحريف است؛ براى خاطر اينكه چيزهايى در زندگى ائمّه هست كه اين روش متضاد را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يك انسان واحد، داراى يك فكر واحد، در يك موقعيت واحد، دو جور عمل كند؛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دو جور نقل كردند، يكى اش دروغ است؛ و آن نقلى دروغ است كه با روش كلّى و با اصول فكرى اينها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قياسى وجود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 شاءالله خواهيم گفت كه اينها با شيعه چگونه عمل ميكردند، روابط و مناسباتشان با شيعه چگونه بود، با خلفاى زمان چگونه عمل ميكردند، با علماى وابسته به خلفاى زمان چگونه عمل ميكردند، با عناصر افراطى موجود در جامعه ى اسلامىِ آن روز چگونه عمل ميكردند؛ البتّه افراطى از نظر دستگاه هاى حكومتى؛ يعنى با امامزاده هاى شورشگر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بسيار مهمّى </w:t>
      </w:r>
    </w:p>
    <w:p>
      <w:pPr>
        <w:pStyle w:val="BookText"/>
        <w:rPr/>
      </w:pPr>
      <w:r>
        <w:rPr>
          <w:rFonts w:ascii="Amiri" w:hAnsi="Amiri" w:eastAsia="Amiri" w:cs="Amiri"/>
          <w:color w:val="111111"/>
          <w:sz w:val="28"/>
          <w:sz w:val="28"/>
          <w:szCs w:val="28"/>
          <w:rtl w:val="true"/>
          <w:lang w:bidi="ar-SA"/>
        </w:rPr>
        <w:t xml:space="preserve">است و يكى از نقاطى كه تحريف فراوانى شده، همين جا است؛ كه دائماً نقل كرده اند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زيد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چه گفت، نسبت به محمّدبن عبدالله</w:t>
      </w:r>
      <w:r>
        <w:rPr>
          <w:rStyle w:val="FootnoteAnchor"/>
          <w:rtl w:val="true"/>
        </w:rPr>
        <w:footnoteReference w:id="38"/>
      </w:r>
      <w:r>
        <w:rPr>
          <w:rFonts w:ascii="IRNazanin" w:hAnsi="IRNazanin" w:eastAsia="IRNazanin"/>
          <w:color w:val="111111"/>
          <w:sz w:val="28"/>
          <w:sz w:val="28"/>
          <w:szCs w:val="28"/>
          <w:rtl w:val="true"/>
          <w:lang w:bidi="fa-IR"/>
        </w:rPr>
        <w:t>چه گفت، نسبت به طباطبا</w:t>
      </w:r>
      <w:r>
        <w:rPr>
          <w:rStyle w:val="FootnoteAnchor"/>
          <w:rtl w:val="true"/>
        </w:rPr>
        <w:footnoteReference w:id="39"/>
      </w:r>
      <w:r>
        <w:rPr>
          <w:rFonts w:ascii="IRNazanin" w:hAnsi="IRNazanin" w:eastAsia="IRNazanin"/>
          <w:color w:val="111111"/>
          <w:sz w:val="28"/>
          <w:sz w:val="28"/>
          <w:szCs w:val="28"/>
          <w:rtl w:val="true"/>
          <w:lang w:bidi="fa-IR"/>
        </w:rPr>
        <w:t>چه گفت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حقيقت را ميبيند، بى اختيار اشك تأثّر از چشمش سرازير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ميبيند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زيد چه فرموده و او را با آنچه در ذهن مردم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زيد از نظر يك عدّه ى زيادى از شيعه ى اثنى عشرى يك شخصيت منفورى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مقايسه ميكند، تأسّف عميق و اندوه فراوانى در دلش سايه افكن ميشود كه چرا بايد يك حقيقت تا سرحدّ ضدّ خودش تحريف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هرحال موضوعات مورد بحث ما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در آنچه گفتيم و شنيديم و خواهيم گفت و خواهيم شنيد، پندى و درسى و فايده اى براى دين ما و دنياى ما و آخرت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اين درخشانترين چهره هاى تاريخ اسلام را كه از ديدگان اَحوَل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دوبين و نابيناى ما تاكنون دور مانده اند،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زندگى ما را تا زنده ايم، زندگى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را چون بميريم، از باشكوه ترين مرگهاى آل محمّد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در دنيا و آخرت از محمّد و آل محمّد جدا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دستهايى كه به نام دوستى آل محمّد، خطّ بطلان بر معارف آل محمّد ميكشند،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 محمّد آن نادانانى كه چهره هاى منوّر آل محمّد را نشناختند و بر طبق پندارهاى باطلِ خود، اين بزرگواران را ترسيم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قرنها است كه اين بزرگواران براى دوستان خود، براى شيعيان خود شناخته نيستند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قابل هدايتند، هدايت كن؛ اگر قابل هدايت نيستند، محو و نابود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آنچه كه خير ما است و از تو خواسته ايم و نخواسته ايم، به ما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شرور آفات نفس خود و هواهاى نفسانى خود محفوظ بدار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من قرأ الفاتحة مع الصّلوات </w:t>
      </w:r>
      <w:bookmarkStart w:id="47" w:name="pg9081_90911"/>
    </w:p>
    <w:p>
      <w:pPr>
        <w:pStyle w:val="Heading2"/>
        <w:numPr>
          <w:ilvl w:val="1"/>
          <w:numId w:val="1"/>
        </w:numPr>
        <w:rPr/>
      </w:pPr>
      <w:bookmarkStart w:id="48" w:name="__RefHeading___Toc2609903_2870459653"/>
      <w:bookmarkStart w:id="49" w:name="_Toc17"/>
      <w:bookmarkEnd w:id="47"/>
      <w:bookmarkEnd w:id="48"/>
      <w:r>
        <w:rPr>
          <w:rtl w:val="true"/>
        </w:rPr>
        <w:t>گفتار دوم</w:t>
      </w:r>
      <w:r>
        <w:rPr>
          <w:rtl w:val="true"/>
        </w:rPr>
        <w:t xml:space="preserve">: </w:t>
      </w:r>
      <w:r>
        <w:rPr>
          <w:rtl w:val="true"/>
        </w:rPr>
        <w:t xml:space="preserve">اهميت شناخت چهره ى و سيره ى حقيقى ائمه </w:t>
      </w:r>
      <w:r>
        <w:rPr>
          <w:rtl w:val="true"/>
        </w:rPr>
        <w:t>(</w:t>
      </w:r>
      <w:r>
        <w:rPr>
          <w:rtl w:val="true"/>
        </w:rPr>
        <w:t>عليه السلام</w:t>
      </w:r>
      <w:r>
        <w:rPr>
          <w:rtl w:val="true"/>
        </w:rPr>
        <w:t>)</w:t>
      </w:r>
      <w:bookmarkEnd w:id="49"/>
    </w:p>
    <w:p>
      <w:pPr>
        <w:pStyle w:val="Heading3"/>
        <w:numPr>
          <w:ilvl w:val="2"/>
          <w:numId w:val="1"/>
        </w:numPr>
        <w:rPr/>
      </w:pPr>
      <w:bookmarkStart w:id="50" w:name="__RefHeading___Toc2609905_2870459653"/>
      <w:bookmarkStart w:id="51" w:name="_Toc18"/>
      <w:bookmarkEnd w:id="50"/>
      <w:r>
        <w:rPr>
          <w:rtl w:val="true"/>
        </w:rPr>
        <w:t>اشاره</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محرم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eastAsia="IRNazanin" w:cs="IRNazanin"/>
          <w:color w:val="111111"/>
          <w:sz w:val="28"/>
          <w:szCs w:val="28"/>
          <w:lang w:bidi="fa-IR"/>
        </w:rPr>
        <w:t>1351/11/19</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دلهاى ما را پس از آشنايى با حقايق و پس از آگاهى از نور معرفت با ظلمت جهل و غفلت نميران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سيره ى محمّد و آل محمّد زنده بدار و به سيره ى محمّد و آل محمّد بميران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43"/>
      </w:r>
      <w:bookmarkStart w:id="52" w:name="pg9081_90914"/>
    </w:p>
    <w:p>
      <w:pPr>
        <w:pStyle w:val="BookText"/>
        <w:rPr/>
      </w:pPr>
      <w:bookmarkEnd w:id="52"/>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53" w:name="__RefHeading___Toc2609907_2870459653"/>
      <w:bookmarkStart w:id="54" w:name="_Toc19"/>
      <w:bookmarkEnd w:id="53"/>
      <w:r>
        <w:rPr>
          <w:rtl w:val="true"/>
        </w:rPr>
        <w:t xml:space="preserve">كم اطّلاعى شيعيان از سيره ى سياسى و اجتماعى ائمّه </w:t>
      </w:r>
      <w:r>
        <w:rPr>
          <w:rtl w:val="true"/>
        </w:rPr>
        <w:t>(</w:t>
      </w:r>
      <w:r>
        <w:rPr>
          <w:rtl w:val="true"/>
        </w:rPr>
        <w:t>عليهم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گفتيم كه موضوع بحث ما درباره ى شناخت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ميشناسيم كه آنان بازگرداننده ى مجد توحيد و اسلام به همه ى بشريت بوده اند؛ نام اينها براى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طول تاريخ رقباى اينها بودند و با اينها معارضه كردند و مقام اينها را براى خودشان ادّعا كردند، از نظر ما مردودند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نداريم در اينكه رهبران ما و امامان ما ايشان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شيعه ترديد ندارد؛ حتّى عوام شيعه در اين جهت مردّد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ميدانند، همه ميشناسند؛ آنهايى هم كه به خصوصياتِ تاريخ زندگى نميشناسند، به طور مجمل ميشناسند؛ اگر هم نميدانند كه مثلاً تاريخ ولادتشان كى بود، تاريخ وفاتشان كى بود، چند قول در اين زمينه هست، به طور مجمل ميدانند كه مثلاً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بوده،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بوده،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شيعه در اين جهت ترديد و شكّى وجود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چيز براى ما لنگ است و آن اين است كه ما اگرچه اين بزرگواران را به نام و نشان و منصب شناخته ايم، امّا زندگى اينها براى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درباره ى اين است كه زندگى ائمّه ى معصومين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همين دوازده </w:t>
      </w:r>
      <w:bookmarkStart w:id="55" w:name="pg9081_90915"/>
    </w:p>
    <w:p>
      <w:pPr>
        <w:pStyle w:val="BookText"/>
        <w:rPr/>
      </w:pPr>
      <w:bookmarkEnd w:id="55"/>
      <w:r>
        <w:rPr>
          <w:rFonts w:ascii="IRNazanin" w:hAnsi="IRNazanin" w:eastAsia="IRNazanin"/>
          <w:color w:val="111111"/>
          <w:sz w:val="28"/>
          <w:sz w:val="28"/>
          <w:szCs w:val="28"/>
          <w:rtl w:val="true"/>
          <w:lang w:bidi="fa-IR"/>
        </w:rPr>
        <w:t xml:space="preserve">نفر معهود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چه صورت و به چه كيفيتى ميگذشته است؛ هدف اينها چه بوده و برنامه هاى اينها را چه چيزهايى تشكيل ميداده؛ و همان طورى كه ديروز عرض كردم، مناسبات اينها اوّلاً با حكّام و قدرتهاى زمان، ثانياً با مكتب و با دين، ثالثاً با مردمانى كه پيروشان بوده اند، رابعاً با علمايى كه همبسته و هم سِلك قدرتهاى زمان بوده اند،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ما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در اين باره اطّلاعات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چه اعتقادى داريد، من نميدانم؛ بنده شخصاً اعتقادم بر اين است كه در اين زمينه، خيلى اطّلاعات كمى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خود بنده هم قبل از آنكه در اين زمينه بگردم و مطالعه كنم و يك چيزى بخواهم به دست بياورم، يك اطّلاعات خيلى مبهم و مجملى داشتم؛ بعد كه وارد شدم و نگاه كردم، ديدم نه، خيلى حرف هست، خيلى مسائل هست، خيلى نگفته ها هست؛ آن قدر از اين نگفته ها هست كه اگر كسى بگويد شيعه، ائمّه ى خود را اصلاً نشناخته، خيلى نبايد تعجّب كرد و حمل بر مبالغه كرد، اين بحث ديروز بود</w:t>
      </w:r>
      <w:r>
        <w:rPr>
          <w:rFonts w:eastAsia="IRNazanin" w:cs="IRNazanin"/>
          <w:color w:val="111111"/>
          <w:sz w:val="28"/>
          <w:szCs w:val="28"/>
          <w:rtl w:val="true"/>
          <w:lang w:bidi="fa-IR"/>
        </w:rPr>
        <w:t>.</w:t>
      </w:r>
    </w:p>
    <w:p>
      <w:pPr>
        <w:pStyle w:val="Heading3"/>
        <w:numPr>
          <w:ilvl w:val="2"/>
          <w:numId w:val="1"/>
        </w:numPr>
        <w:rPr/>
      </w:pPr>
      <w:bookmarkStart w:id="56" w:name="__RefHeading___Toc2609909_2870459653"/>
      <w:bookmarkStart w:id="57" w:name="_Toc20"/>
      <w:bookmarkEnd w:id="56"/>
      <w:r>
        <w:rPr>
          <w:rtl w:val="true"/>
        </w:rPr>
        <w:t xml:space="preserve">دو فايده ى شناخت امامان </w:t>
      </w:r>
      <w:r>
        <w:rPr>
          <w:rtl w:val="true"/>
        </w:rPr>
        <w:t>(</w:t>
      </w:r>
      <w:r>
        <w:rPr>
          <w:rtl w:val="true"/>
        </w:rPr>
        <w:t>عليهم السّلام</w:t>
      </w:r>
      <w:r>
        <w:rPr>
          <w:rtl w:val="true"/>
        </w:rPr>
        <w:t>)</w:t>
      </w:r>
      <w:bookmarkEnd w:id="57"/>
    </w:p>
    <w:p>
      <w:pPr>
        <w:pStyle w:val="Heading4"/>
        <w:numPr>
          <w:ilvl w:val="3"/>
          <w:numId w:val="1"/>
        </w:numPr>
        <w:rPr/>
      </w:pPr>
      <w:bookmarkStart w:id="58" w:name="__RefHeading___Toc2609911_2870459653"/>
      <w:bookmarkStart w:id="59" w:name="_Toc21"/>
      <w:bookmarkEnd w:id="58"/>
      <w:r>
        <w:rPr>
          <w:rtl w:val="true"/>
        </w:rPr>
        <w:t>اشاره</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درباره اش صحبت ميكنيم، اين است كه خب، حالا فايده ى اين بحث چيست؟ همان طور كه در عالَم طلبگى مرسوم است و از قديم الايام هم مرسوم بوده كه وقتى طلبه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محصّلِ اين راه ما و سبك كارهاى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ميخواست وارد هر علمى و موضوعى شود، چند مطلب را به او تذكّر ميدادند</w:t>
      </w:r>
      <w:r>
        <w:rPr>
          <w:rStyle w:val="FootnoteAnchor"/>
          <w:rtl w:val="true"/>
        </w:rPr>
        <w:footnoteReference w:id="45"/>
      </w:r>
      <w:r>
        <w:rPr>
          <w:rFonts w:ascii="Amiri" w:hAnsi="Amiri" w:eastAsia="Amiri" w:cs="Amiri"/>
          <w:color w:val="111111"/>
          <w:sz w:val="28"/>
          <w:sz w:val="28"/>
          <w:szCs w:val="28"/>
          <w:rtl w:val="true"/>
          <w:lang w:bidi="ar-SA"/>
        </w:rPr>
        <w:t xml:space="preserve">كه يكى از </w:t>
      </w:r>
      <w:bookmarkStart w:id="60" w:name="pg9081_90916"/>
    </w:p>
    <w:p>
      <w:pPr>
        <w:pStyle w:val="BookText"/>
        <w:rPr/>
      </w:pPr>
      <w:bookmarkEnd w:id="60"/>
      <w:r>
        <w:rPr>
          <w:rFonts w:ascii="IRNazanin" w:hAnsi="IRNazanin" w:eastAsia="IRNazanin"/>
          <w:color w:val="111111"/>
          <w:sz w:val="28"/>
          <w:sz w:val="28"/>
          <w:szCs w:val="28"/>
          <w:rtl w:val="true"/>
          <w:lang w:bidi="fa-IR"/>
        </w:rPr>
        <w:t>آن چند مطلب، فايده ى آن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طلبه ى علم منطق كه ميخواست شروع كند، اوّل بايد ميفهميد كه فايده ى اين علم چيست و به چه درد او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را نميفهميد كه اين كارِ مفيد و نافعى است، شروع نميكرد؛ ما هم اوّل بايد ببينيم كه فايده ى اين بحث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رهبران و پيشوايان، براى پيروان و دنباله روان، داراى دو فايده است</w:t>
      </w:r>
      <w:r>
        <w:rPr>
          <w:rFonts w:eastAsia="IRNazanin" w:cs="IRNazanin"/>
          <w:color w:val="111111"/>
          <w:sz w:val="28"/>
          <w:szCs w:val="28"/>
          <w:rtl w:val="true"/>
          <w:lang w:bidi="fa-IR"/>
        </w:rPr>
        <w:t>:</w:t>
      </w:r>
    </w:p>
    <w:p>
      <w:pPr>
        <w:pStyle w:val="Heading4"/>
        <w:numPr>
          <w:ilvl w:val="3"/>
          <w:numId w:val="1"/>
        </w:numPr>
        <w:rPr/>
      </w:pPr>
      <w:bookmarkStart w:id="61" w:name="__RefHeading___Toc2609913_2870459653"/>
      <w:bookmarkStart w:id="62" w:name="_Toc22"/>
      <w:bookmarkEnd w:id="61"/>
      <w:r>
        <w:rPr/>
        <w:t>1</w:t>
      </w:r>
      <w:r>
        <w:rPr>
          <w:rtl w:val="true"/>
        </w:rPr>
        <w:t xml:space="preserve">) </w:t>
      </w:r>
      <w:r>
        <w:rPr>
          <w:rtl w:val="true"/>
        </w:rPr>
        <w:t>آموختن روش زندگى از ايشان</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فايده عبارت است از فايده ى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اگر گفته اش و كردارش و برنامه اش براى پيروان معلوم شد، فايده ى بزرگ و مهمّى كه دارد، اين است كه به پيروان مى آموزد چگونه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فايده در شناخت برنامه ى رهبر است؟ چون معناى رهبرى اين است، يعنى يكى از ابعاد رهبرى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چنانچه كسى را كه امام ميدانيد، ندانيد كه درباره ى فلان مسئله قضاوتش چه بود و عملش چگونه بود، طبعاً نميتوانيد از او پيروى كنيد و مأموم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مكبّر در نمازهاى جماعت چيست؟ همين كه ميگويد امام بلند شد يا نشست، يا به ركوع رفت يا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لازم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ندانيد كه امام سرش را از سجده بلند كرده، ممكن است سر را بلند نكنيد؛ اگر ندانيد كه امام از جا بلند شده، ممكن است اصلاً از جا بلند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چه امامتى و چه مأموميتى است؟ اين چه امامتى و اقتدايى است؟ لذاست كه در آيين فقه ما، يكى از چهار مدرك و مأخذ استنباط،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فقيه وقتى كه ميخواهد براى تدوين فقه اسلام، يعنى تدوين حقوق جامع الاطراف اسلامى، استنباط كند، در مقابل او </w:t>
      </w:r>
    </w:p>
    <w:p>
      <w:pPr>
        <w:pStyle w:val="BookText"/>
        <w:rPr/>
      </w:pPr>
      <w:r>
        <w:rPr>
          <w:rFonts w:ascii="IRNazanin" w:hAnsi="IRNazanin" w:eastAsia="IRNazanin"/>
          <w:color w:val="111111"/>
          <w:sz w:val="28"/>
          <w:sz w:val="28"/>
          <w:szCs w:val="28"/>
          <w:rtl w:val="true"/>
          <w:lang w:bidi="fa-IR"/>
        </w:rPr>
        <w:t xml:space="preserve">اوّل بار قرآن قرار دارد كه از آن تعبير ميكنند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سرِ كتاب، در كنار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چيست؟ سنّت عبارت است از قول معصوم، فعل معصوم و تقرير معصوم</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عبارت است از همان رواياتى كه از گفتار اينها در دست است؛ فلان كار را بكنيد، فلان كار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او عبارت است از برنامه ى زندگى او؛ او چگونه عمل ميكرد، برنامه ى زندگى اش چه بود؛ و ما اگر شناختيم و دانستيم كه پيشوا و امام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اگر در اينجا امام به معناى عام مورد نظر باشد، هم پيغمبر را شامل ميشود و هم دوازده امام و پيشواى ما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عمل ميكرده، اين شقّ سنّت را هم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شقوق سنّت، عمل معصوم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آنچه او عمل ميكرده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منتها تاكنون آنچه براى پيگيران از اعمال و افعال معصوم مطرح بوده است، عمل اينها در مسائل فردى بوده؛ و اين از بدبختى هاى اسلام بوده است، از انحرافهاى بزرگ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هميشه درصدد بوده اند كه ببينند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 سجده به كجا نگاه ميكرد؛ يا چشم را مى بست يا باز ميكرد؛ يا در وقت غذا خوردن، لقمه را چگونه برميداشت؛ يا در وقت راه رفتن، به اين طرف و آن طرف نگاه ميكرد يا نگاه نميكرد؛ امّا درصدد نبوده اند كه معلوم كنند در اين خطّسير تاريخىِ كاروان بشر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مهره ى اساسى از اين كاروان است، چگونه سير ميكرد و چگونه حركت ميكرد؛ </w:t>
      </w:r>
    </w:p>
    <w:p>
      <w:pPr>
        <w:pStyle w:val="BookText"/>
        <w:rPr/>
      </w:pPr>
      <w:r>
        <w:rPr>
          <w:rFonts w:ascii="IRNazanin" w:hAnsi="IRNazanin" w:eastAsia="IRNazanin"/>
          <w:color w:val="111111"/>
          <w:sz w:val="28"/>
          <w:sz w:val="28"/>
          <w:szCs w:val="28"/>
          <w:rtl w:val="true"/>
          <w:lang w:bidi="fa-IR"/>
        </w:rPr>
        <w:t xml:space="preserve">براى ايفاى نقش تاريخى خود، چگونه عمل ميكرد؛ در مقابل قدرتهاى طاغوتى كه ريشه شان در تاريخ به زمان انبياى عظام و بزرگان تاريخ الهى ميرسد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فرعون و نمرود و پيش از اينها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مقابل اين جبهه بندى بزرگ تاريخى چگونه عمل ميكرد؛ درصدد نبوده اند اينها را پيدا كنند؛ يا اگر درصدد بوده اند، چيزى ننوشته اند كه ما امروز از آنها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وقتى كه براى پيدا كردن روش زندگى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مدرك و مبنا ميگرديم، مثل محقّقين قرن سوّم و چهارم هجرى مجبوريم بگرديم دنبال همين روايات متفرّق و همين نقلهايى كه وجود دارد و نميتوانيم يك چيز شكل گرفته اى، يك نوشته اى، يك تأليفى، يك مطالعه ى منظّمِ پيوسته اى را پيدا كنيم كه ما را از بسيارى از مطالعات بى نياز كند؛ نخير، بايد مثل همان محقّقين قرن سوّم و چهارم هجرى عمل كنيم كه ميگشتند روايات را از دهان اين و از دهان آن پيدا كنند و از مجموع نقلها يك چيزى خودشان استنباط كنند؛ امروز ما هم در همان وضع قرار داريم؛ يعنى بايد روايات را جمع كنيم و قول مورّخ و قول محدّث و قول مفسّر را نگاه كنيم و از مجموع آنچه نقل كرده اند، خودمان امروز يك استنباطى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قبلاً اين كار نشده؛ اگر ميشد، ما امروز اين احتياج را نداشتيم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 فايده ى شناختن زندگى رهبران و پيشوايان، فايده ى آموزندگى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انسان مى آموزد كه خطّ زندگى را چگونه بايد مشى كرد و رفت و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مى آموزد كه اگر ميخواهد پيرو امام و پيشواى خود باشد، در مقابل فلان مسئله ى تاريخى يا فلان حادثه ى اجتماعى چگونه بايد موضع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در مقام رهبرى اجتماع به جاى امام نشسته </w:t>
      </w:r>
      <w:bookmarkStart w:id="63" w:name="pg9081_90919"/>
    </w:p>
    <w:p>
      <w:pPr>
        <w:pStyle w:val="BookText"/>
        <w:rPr/>
      </w:pPr>
      <w:bookmarkEnd w:id="63"/>
      <w:r>
        <w:rPr>
          <w:rFonts w:ascii="IRNazanin" w:hAnsi="IRNazanin" w:eastAsia="IRNazanin"/>
          <w:color w:val="111111"/>
          <w:sz w:val="28"/>
          <w:sz w:val="28"/>
          <w:szCs w:val="28"/>
          <w:rtl w:val="true"/>
          <w:lang w:bidi="fa-IR"/>
        </w:rPr>
        <w:t>است، مى آموزد كه بايد چگونه دنبال كار امام را بگيرد و چگونه جامعه را سير بدهد؛ و به آن كسى كه گوش فرادهنده ى به سخن او است، مى آموزد كه سخن او را چگونه گوش دهد و روى چه نكته اش تعبّد كند و روى چه نكته اش آزاد و مستقل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w:t>
      </w:r>
      <w:r>
        <w:rPr>
          <w:rFonts w:eastAsia="IRNazanin" w:cs="IRNazanin"/>
          <w:color w:val="111111"/>
          <w:sz w:val="28"/>
          <w:szCs w:val="28"/>
          <w:rtl w:val="true"/>
          <w:lang w:bidi="fa-IR"/>
        </w:rPr>
        <w:t>.</w:t>
      </w:r>
    </w:p>
    <w:p>
      <w:pPr>
        <w:pStyle w:val="Heading4"/>
        <w:numPr>
          <w:ilvl w:val="3"/>
          <w:numId w:val="1"/>
        </w:numPr>
        <w:rPr/>
      </w:pPr>
      <w:bookmarkStart w:id="64" w:name="__RefHeading___Toc2609915_2870459653"/>
      <w:bookmarkStart w:id="65" w:name="_Toc23"/>
      <w:bookmarkEnd w:id="64"/>
      <w:r>
        <w:rPr/>
        <w:t>2</w:t>
      </w:r>
      <w:r>
        <w:rPr>
          <w:rtl w:val="true"/>
        </w:rPr>
        <w:t xml:space="preserve">) </w:t>
      </w:r>
      <w:r>
        <w:rPr>
          <w:rtl w:val="true"/>
        </w:rPr>
        <w:t>برانگيخته شدن و ايجاد اعتماد بنفس مذهبى</w:t>
      </w:r>
      <w:bookmarkEnd w:id="65"/>
    </w:p>
    <w:p>
      <w:pPr>
        <w:pStyle w:val="BookText"/>
        <w:rPr/>
      </w:pPr>
      <w:r>
        <w:rPr>
          <w:rFonts w:ascii="IRNazanin" w:hAnsi="IRNazanin" w:eastAsia="IRNazanin"/>
          <w:color w:val="111111"/>
          <w:sz w:val="28"/>
          <w:sz w:val="28"/>
          <w:szCs w:val="28"/>
          <w:rtl w:val="true"/>
          <w:lang w:bidi="fa-IR"/>
        </w:rPr>
        <w:t>دومين فايده اى كه بر شناخت رهبران و پيشوايان مترتّب است، فايده ى روحى و فايده ى احساسى است، نه فايده ى آموزندگى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مثل يك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هاى يك خانه را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احساس كنند كه پدر باشخصيتى نداشته اند، يا اصلاً پدر نداشته اند، يا عكس اين را تصوّر كنيد؛ اينها تصوّر كنند كه پدر باشخصيت عظيم الشأنِ آبرومندى داشته اند كه ميتوانند به او مباهات كنند؛ حالِ اين دو جور بچه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امروز براى مردم دنيا مسلّمِ مسلّم شده، اين است كه براى ايجاد روح شخصيت و استقلال در امّتهاى عالَم و در ملّتهايى كه در اين جهان زندگى ميكنند، يكى از مهمترين و مؤثّرترين عوامل، اين است كه پيشينه ى افتخارآميز اين امّت و چهره ى منوّر رجال پيشرو و پيشتاز اين امّت، همچنان درخشنده و منوّر در مقابل چشم اين امّت گرفته شود؛ اين در اينها روح غرور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ببينيد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براى ژاندارك</w:t>
      </w:r>
      <w:r>
        <w:rPr>
          <w:rStyle w:val="FootnoteAnchor"/>
          <w:rtl w:val="true"/>
        </w:rPr>
        <w:footnoteReference w:id="47"/>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قهرمان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ملّتش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حرفهايى كه خيلى شنفته ايم، يكى اين است كه آنهايى كه شخصيت بارز برجسته اى ندارند يا به عللى نميتوانند رويش تكيه كنند سمبل </w:t>
      </w:r>
    </w:p>
    <w:p>
      <w:pPr>
        <w:pStyle w:val="BookText"/>
        <w:rPr/>
      </w:pPr>
      <w:r>
        <w:rPr>
          <w:rFonts w:ascii="IRNazanin" w:hAnsi="IRNazanin" w:eastAsia="IRNazanin"/>
          <w:color w:val="111111"/>
          <w:sz w:val="28"/>
          <w:sz w:val="28"/>
          <w:szCs w:val="28"/>
          <w:rtl w:val="true"/>
          <w:lang w:bidi="fa-IR"/>
        </w:rPr>
        <w:t>آن شخصيت را، يا بعضى كه زياد دارند، سمبل آن شخصيتها را، به صورت سرباز گمنام يعنى به نام آن شخصيت موهوم معين ميكنند و همه در مقابل او اداى احترام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ميگردند در لابه لاى دفائن</w:t>
      </w:r>
      <w:r>
        <w:rPr>
          <w:rStyle w:val="FootnoteAnchor"/>
          <w:rtl w:val="true"/>
        </w:rPr>
        <w:footnoteReference w:id="48"/>
      </w:r>
      <w:r>
        <w:rPr>
          <w:rFonts w:ascii="IRNazanin" w:hAnsi="IRNazanin" w:eastAsia="IRNazanin"/>
          <w:color w:val="111111"/>
          <w:sz w:val="28"/>
          <w:sz w:val="28"/>
          <w:szCs w:val="28"/>
          <w:rtl w:val="true"/>
          <w:lang w:bidi="fa-IR"/>
        </w:rPr>
        <w:t xml:space="preserve">، آثار مدنيتهاى گذشته را بيرون ميكشند و غبار فراموشى را از چهره ى اينها ميزدايند و اينها را در مقابل چشم گرسنه و پرسش كننده و كنجكاو ملّتها ميگيرند، ميگويند اين تويى در چند قرن قبل؛ خودت را ببين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انسان خودش را در آيينه ى قرنها ببيند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كارى است كه امروز در دنيا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بالاتر، ملّتهايى هم كه با يكديگر ارتباط نژادى ندارند، امّا ارتباط هدفى دارند، ارتباط برنامه اى دارند، ارتباط نيازى و خواستى دارند، شخصيتهاى ساير ملّتهايى را كه با آنها اين ارتباط را دارند، به عنوان يك شخصيت محبوب و آموزنده و قابل ستايش، در مقابل چشم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گاندى</w:t>
      </w:r>
      <w:r>
        <w:rPr>
          <w:rStyle w:val="FootnoteAnchor"/>
          <w:rtl w:val="true"/>
        </w:rPr>
        <w:footnoteReference w:id="49"/>
      </w:r>
      <w:r>
        <w:rPr>
          <w:rFonts w:ascii="IRNazanin" w:hAnsi="IRNazanin" w:eastAsia="IRNazanin"/>
          <w:color w:val="111111"/>
          <w:sz w:val="28"/>
          <w:sz w:val="28"/>
          <w:szCs w:val="28"/>
          <w:rtl w:val="true"/>
          <w:lang w:bidi="fa-IR"/>
        </w:rPr>
        <w:t xml:space="preserve">اگر نژادش غير نژاد مردم مصر است امّا ملّت مصر هيچ ابايى ندارد كه از شخصيت گاندى تجليل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منظورم ملّت حالاى مصر نيست؛ به طور كلّى ملّتى كه در حال رشد و ترقّى بود مثل ملّت مصر، آن روزى كه با دشمنانشان مبارزه ميكردند</w:t>
      </w:r>
      <w:r>
        <w:rPr>
          <w:rStyle w:val="FootnoteAnchor"/>
          <w:rtl w:val="true"/>
        </w:rPr>
        <w:footnoteReference w:id="5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هيچ ابايى ندارد كه گاندى را يك شخصيت بزرگ معرّفى كند و روى آن كار كند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اش كتاب بنويسد؛ چرا؟ براى خاطر اينكه اگرچه اينها با همديگر ارتباط نژادى ندارند، ارتباط منطقه اى ندارند، امّا اينها در يك نياز با همديگر مشتركند و آن، نياز به استقلال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مردمى كه مثلاً در ويتنام دارند ميجنگند</w:t>
      </w:r>
      <w:r>
        <w:rPr>
          <w:rStyle w:val="FootnoteAnchor"/>
          <w:rtl w:val="true"/>
        </w:rPr>
        <w:footnoteReference w:id="51"/>
      </w:r>
      <w:r>
        <w:rPr>
          <w:rFonts w:ascii="IRNazanin" w:hAnsi="IRNazanin" w:eastAsia="IRNazanin"/>
          <w:color w:val="111111"/>
          <w:sz w:val="28"/>
          <w:sz w:val="28"/>
          <w:szCs w:val="28"/>
          <w:rtl w:val="true"/>
          <w:lang w:bidi="fa-IR"/>
        </w:rPr>
        <w:t xml:space="preserve">، در آن نقطه ى دور عالم ممكن است از يك قهرمان ديگرى كه در يك نقطه ى ديگرى، با همان نياز و با همان خواست، با يك دشمن ديگرى ميجنگد تقديس كنند؛ چرا؟ براى خاطر اينكه وقتى يك قهرمان، يك شخصيت محبوب، يك چهره ى منوّر، به هر جهتى تعلّق به يك ملّت پيدا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با اينها هم نژاد بود يا چون با اينها هم منطقه بود يا اگر هيچ كدام از اينها نبود، چون با اينها هم نياز بود يعنى داراى نياز واحدى بودند، داراى راه واحدى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زنده كردن اين ملّت، خوب است كه آن قهرمان را زنده كنند؛ خوب است كه آن قهرمان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هم وقتى كه زندگى گاندى را ميخوانيد، يا زندگى جميله بوپاشا</w:t>
      </w:r>
      <w:r>
        <w:rPr>
          <w:rStyle w:val="FootnoteAnchor"/>
          <w:rtl w:val="true"/>
        </w:rPr>
        <w:footnoteReference w:id="52"/>
      </w:r>
      <w:r>
        <w:rPr>
          <w:rFonts w:ascii="IRNazanin" w:hAnsi="IRNazanin" w:eastAsia="IRNazanin"/>
          <w:color w:val="111111"/>
          <w:sz w:val="28"/>
          <w:sz w:val="28"/>
          <w:szCs w:val="28"/>
          <w:rtl w:val="true"/>
          <w:lang w:bidi="fa-IR"/>
        </w:rPr>
        <w:t>را ميخوانيد، يا زندگى فلان قهرمان ديگر را كه در گوشه ى ديگر دنيا زندگى ميكرده، ميخوانيد، لذّت ميبريد، احساس احتظاظ</w:t>
      </w:r>
      <w:r>
        <w:rPr>
          <w:rStyle w:val="FootnoteAnchor"/>
          <w:rtl w:val="true"/>
        </w:rPr>
        <w:footnoteReference w:id="53"/>
      </w:r>
      <w:r>
        <w:rPr>
          <w:rFonts w:ascii="IRNazanin" w:hAnsi="IRNazanin" w:eastAsia="IRNazanin"/>
          <w:color w:val="111111"/>
          <w:sz w:val="28"/>
          <w:sz w:val="28"/>
          <w:szCs w:val="28"/>
          <w:rtl w:val="true"/>
          <w:lang w:bidi="fa-IR"/>
        </w:rPr>
        <w:t>ميكنيد، احساس ميكنيد كه به خاطر نياز مشتركتان با او، در خودتان يك غرورى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خاصيت شناخت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رهبران است از جنبه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آن كسانى هم كه ميخواسته اند و ميخواهند در طول تاريخ، ملّتها را ضعيف كنند، بى شخصيت كنند، استقلال روحى و فكرى را از </w:t>
      </w:r>
    </w:p>
    <w:p>
      <w:pPr>
        <w:pStyle w:val="BookText"/>
        <w:rPr/>
      </w:pPr>
      <w:r>
        <w:rPr>
          <w:rFonts w:ascii="IRNazanin" w:hAnsi="IRNazanin" w:eastAsia="IRNazanin"/>
          <w:color w:val="111111"/>
          <w:sz w:val="28"/>
          <w:sz w:val="28"/>
          <w:szCs w:val="28"/>
          <w:rtl w:val="true"/>
          <w:lang w:bidi="fa-IR"/>
        </w:rPr>
        <w:t xml:space="preserve">اينها بگيرند، روى همين نقطه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ى شخصيتها و رهبران و چهره هاى درخشنده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انگشت گذاشته اند؛ رهبران را از اينها ميگيرند، چهره هاى محبوب را از اينها ميگيرند؛ اينكه به چه صورت ميگيرند را بعداً عرض ميكنم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اين احساس در يك ملّت به وجود آمد كه شخصيت برجسته اى در پيشينه ى زندگى تاريخى او وجود نداشته است، احساس حقارت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احساس حقارت كرد، كار براى آن متصرّف مستبد، بسى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كسى را تصرّف كنى، اوّل كوچكش كن، اوّل تحقيرش كن، اوّل به او حالى كن كه چيزى نيست، اوّل در دل او اين مطلب را فرو كن كه هيچ نقطه ى مثبتى در زندگى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خوب باورش آمد كه هيچى نيست، وقتى باورش آمد كه بى شخصيت است، وقتى باورش آمد كه حقير است، وقتى باورش آمد كه بى بُتّه و بى ريشه است، خيلى آسان ميشود او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براى شما احتياجى به اثبات و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پيشينه هاى پرافتخار را در كشورها و در جامعه ها و در ميان ملّتهاى محكوم چگونه خلع كردند؛ با چه عناوين و بهانه هايى زدودند؛ چگونه صورتهاى زيبا و منوّر را زشت جلوه دادند؛ اينها را شما مى بينيد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استعمارگران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تعبير معروف و شايع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تعبير جالب تر، دشمن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دشمنى مخصوص استعمارگر نيست؛ خيلى ها دشمنند، استعمارگر هم نيستند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وقتى كه ميخواهد ملّتى را تصرّف كند، در او نفوذ كند، او را قبضه كند، منافع خود را با وجود او تأمين كند و او را استثمار كند و مورد بهره كشى قرار دهد، يكى از كارهاى جالبش و حيله هاى مؤثّرش اين است كه شخصيتهاى برجسته را از او بگيرد</w:t>
      </w:r>
      <w:r>
        <w:rPr>
          <w:rFonts w:eastAsia="IRNazanin" w:cs="IRNazanin"/>
          <w:color w:val="111111"/>
          <w:sz w:val="28"/>
          <w:szCs w:val="28"/>
          <w:rtl w:val="true"/>
          <w:lang w:bidi="fa-IR"/>
        </w:rPr>
        <w:t xml:space="preserve">. </w:t>
      </w:r>
      <w:bookmarkStart w:id="66" w:name="pg9081_90923"/>
    </w:p>
    <w:p>
      <w:pPr>
        <w:pStyle w:val="Heading3"/>
        <w:numPr>
          <w:ilvl w:val="2"/>
          <w:numId w:val="1"/>
        </w:numPr>
        <w:rPr/>
      </w:pPr>
      <w:bookmarkStart w:id="67" w:name="__RefHeading___Toc2609917_2870459653"/>
      <w:bookmarkStart w:id="68" w:name="_Toc24"/>
      <w:bookmarkEnd w:id="66"/>
      <w:bookmarkEnd w:id="67"/>
      <w:r>
        <w:rPr>
          <w:rtl w:val="true"/>
        </w:rPr>
        <w:t>دو روش دشمنان يك ملّت براى از بين بردن قهرمانان ملّتها</w:t>
      </w:r>
      <w:bookmarkEnd w:id="68"/>
    </w:p>
    <w:p>
      <w:pPr>
        <w:pStyle w:val="Heading4"/>
        <w:numPr>
          <w:ilvl w:val="3"/>
          <w:numId w:val="1"/>
        </w:numPr>
        <w:rPr/>
      </w:pPr>
      <w:bookmarkStart w:id="69" w:name="__RefHeading___Toc2609919_2870459653"/>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و ما مى بينيم كه اين كار به دو صورت ممكن است انجام بگيرد</w:t>
      </w:r>
      <w:r>
        <w:rPr>
          <w:rFonts w:eastAsia="IRNazanin" w:cs="IRNazanin"/>
          <w:color w:val="111111"/>
          <w:sz w:val="28"/>
          <w:szCs w:val="28"/>
          <w:rtl w:val="true"/>
          <w:lang w:bidi="fa-IR"/>
        </w:rPr>
        <w:t>:</w:t>
      </w:r>
    </w:p>
    <w:p>
      <w:pPr>
        <w:pStyle w:val="Heading4"/>
        <w:numPr>
          <w:ilvl w:val="3"/>
          <w:numId w:val="1"/>
        </w:numPr>
        <w:rPr/>
      </w:pPr>
      <w:bookmarkStart w:id="71" w:name="__RefHeading___Toc2609921_2870459653"/>
      <w:bookmarkStart w:id="72" w:name="_Toc26"/>
      <w:bookmarkEnd w:id="71"/>
      <w:r>
        <w:rPr/>
        <w:t>1</w:t>
      </w:r>
      <w:r>
        <w:rPr>
          <w:rtl w:val="true"/>
        </w:rPr>
        <w:t xml:space="preserve">) </w:t>
      </w:r>
      <w:r>
        <w:rPr>
          <w:rtl w:val="true"/>
        </w:rPr>
        <w:t>به فراموشى سپردن نام آن قهرمان و ممنوع كردن ياد او</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هست كه يك شخصيت را بكلّى پامال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ذكر وياد او را و اسم او را اِنساء</w:t>
      </w:r>
      <w:r>
        <w:rPr>
          <w:rStyle w:val="FootnoteAnchor"/>
          <w:rtl w:val="true"/>
        </w:rPr>
        <w:footnoteReference w:id="54"/>
      </w:r>
      <w:r>
        <w:rPr>
          <w:rFonts w:ascii="IRNazanin" w:hAnsi="IRNazanin" w:eastAsia="IRNazanin"/>
          <w:color w:val="111111"/>
          <w:sz w:val="28"/>
          <w:sz w:val="28"/>
          <w:szCs w:val="28"/>
          <w:rtl w:val="true"/>
          <w:lang w:bidi="fa-IR"/>
        </w:rPr>
        <w:t>ميكنند؛ بعدها درباره ى يك انسانى، توطئه ى سكوت به وجود مى آورند؛ درباره ى او حرف نميزنند، از او سخنى نقل نميكنند، از زيبايى ها و شگفتى هاى زندگى او مطلبى را يادآورى نميكنند؛ يا بالاتر، اگر كسى نام او را برد، اين را گناهى به شمار مى آورند كه مستحقّ مجازاتى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مثل روش معاويه در زمان حكومتش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شام يك بخشنامه اى به تمام مناطق قلمرو اسلامى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برئت الذّمّة ممّن روى فى آل ابى تراب</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هر كس كه جمله اى را درباره ى على و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من ذمّه ى اسلام را از او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مسلمان نيست و با او بايد معامله ى كافر حربى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كار توانستيد، با او بكنيد؛ اگر مالش را گرفتيد، جانش را گرفتيد، كتكش زديد، فحشش داديد، اسمش را از ديوان بيت المال حذف كرديد،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انسانى است كه از نظر جامعه ى اسلامى اصلاً حيثيت اجتماعى ندارد، از حقوق جامعه ى اسلامى برخوردار نيست و رويش حساب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مدّتى تعقيب شد، بشدّت هم تعقيب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حاكم و خليفه ى ديگرى را بعد از زمان معاويه سراغ ندارم، كه يك چنين وضعى را به وجود آورده باشد البتّه خيلى به اين </w:t>
      </w:r>
    </w:p>
    <w:p>
      <w:pPr>
        <w:pStyle w:val="BookText"/>
        <w:rPr/>
      </w:pPr>
      <w:r>
        <w:rPr>
          <w:rFonts w:ascii="IRNazanin" w:hAnsi="IRNazanin" w:eastAsia="IRNazanin"/>
          <w:color w:val="111111"/>
          <w:sz w:val="28"/>
          <w:sz w:val="28"/>
          <w:szCs w:val="28"/>
          <w:rtl w:val="true"/>
          <w:lang w:bidi="fa-IR"/>
        </w:rPr>
        <w:t>فكر هم نبوده ام، تازه به اين فكر افتاده ام و مجال رسيدگى كاملى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عبدالملك و هشام تا يك حدودى اين جور بود، امّا نه آن چنان وسيع و نه آن چنان پيگير كه در زمان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دستور داده بود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نكنند، درباره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روايتى نقل نكنند، با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معاشرت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رسيده بود كه اگر كسى با كسى دشمن بود، ميگفت اين شيعه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تهمت، استدلال و اقامه ى بينه لازم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ميگفتند كسى شيعه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معنايش اين بود كه بايد دستگير شود و برود به زندانهاى چنين و چنانِ حكومت اموى و بعد هم اعدام شود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مورّخان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 بالظّنّة و القتل بالتّهمة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اگر نسبت به كسى ظنين ميشدند، او را ميگرفتند؛ و اگر كسى متّهم ميشد، او را ميكشتند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بنى اميه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ى بنى عبّاس هم بنده يك خليفه را سراغ دارم كه همين جور عمل ميكرد و او متوكل عبّاسى بود كه درصدد بود نام اهل بيت و نام اين خاندان را از بين ببرد و قضيه ى كربلا و قضيه ى آب بستن و مانند اين حرفها را بيش از آن مقدارى هم كه لازم است، آقايان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از بين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جور از بين بردن چقدر مؤثّر است؟ </w:t>
      </w:r>
      <w:bookmarkStart w:id="73" w:name="pg9081_90925"/>
    </w:p>
    <w:p>
      <w:pPr>
        <w:pStyle w:val="BookText"/>
        <w:rPr/>
      </w:pPr>
      <w:bookmarkEnd w:id="73"/>
      <w:r>
        <w:rPr>
          <w:rFonts w:ascii="Amiri" w:hAnsi="Amiri" w:eastAsia="Amiri" w:cs="Amiri"/>
          <w:color w:val="111111"/>
          <w:sz w:val="28"/>
          <w:sz w:val="28"/>
          <w:szCs w:val="28"/>
          <w:rtl w:val="true"/>
          <w:lang w:bidi="ar-SA"/>
        </w:rPr>
        <w:t>خيلى كم تأثير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راضى آل ياسين</w:t>
      </w:r>
      <w:r>
        <w:rPr>
          <w:rStyle w:val="FootnoteAnchor"/>
          <w:rtl w:val="true"/>
        </w:rPr>
        <w:footnoteReference w:id="57"/>
      </w:r>
      <w:r>
        <w:rPr>
          <w:rFonts w:ascii="IRNazanin" w:hAnsi="IRNazanin" w:eastAsia="IRNazanin"/>
          <w:color w:val="111111"/>
          <w:sz w:val="28"/>
          <w:sz w:val="28"/>
          <w:szCs w:val="28"/>
          <w:rtl w:val="true"/>
          <w:lang w:bidi="fa-IR"/>
        </w:rPr>
        <w:t xml:space="preserve">، مؤلّف بزرگوار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تكوين عالم، خاصيت زور و استبداد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كأنّه يك سنّتى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هرگاه روى هر مسئله ى فكرى و هر جريان فكرى، زور و استبداد و قدرت نمايى به وجود آمد، آن جريان فكرى رشد ميكند؛ اين خاصيت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تجربه ها هم همين را به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راه، خيلى راه موفّقى نبود و ديديد كه در زمان خود معاويه، آن همه فشارها، آن همه خفقانها، آن همه اعدامها به جايى نرسيد؛ تا آنجا كه بعد از آنكه پسرش روى كار آمد، در كوفه شورش شد، در خود مدينه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عبدالله زبير</w:t>
      </w:r>
      <w:r>
        <w:rPr>
          <w:rStyle w:val="FootnoteAnchor"/>
          <w:rtl w:val="true"/>
        </w:rPr>
        <w:footnoteReference w:id="58"/>
      </w:r>
      <w:r>
        <w:rPr>
          <w:rFonts w:ascii="IRNazanin" w:hAnsi="IRNazanin" w:eastAsia="IRNazanin"/>
          <w:color w:val="111111"/>
          <w:sz w:val="28"/>
          <w:sz w:val="28"/>
          <w:szCs w:val="28"/>
          <w:rtl w:val="true"/>
          <w:lang w:bidi="fa-IR"/>
        </w:rPr>
        <w:t>چنين كرد، چنان كرد و اين آتشهاى خفته ى در زير خاكستر، همه برق زد و جرقه زد و به وجود آمد و خودش را نشان داد؛ بنابراين، اين راه خوبى نبود</w:t>
      </w:r>
      <w:r>
        <w:rPr>
          <w:rFonts w:eastAsia="IRNazanin" w:cs="IRNazanin"/>
          <w:color w:val="111111"/>
          <w:sz w:val="28"/>
          <w:szCs w:val="28"/>
          <w:rtl w:val="true"/>
          <w:lang w:bidi="fa-IR"/>
        </w:rPr>
        <w:t>.</w:t>
      </w:r>
    </w:p>
    <w:p>
      <w:pPr>
        <w:pStyle w:val="Heading4"/>
        <w:numPr>
          <w:ilvl w:val="3"/>
          <w:numId w:val="1"/>
        </w:numPr>
        <w:rPr/>
      </w:pPr>
      <w:bookmarkStart w:id="74" w:name="__RefHeading___Toc2609923_2870459653"/>
      <w:bookmarkStart w:id="75" w:name="_Toc27"/>
      <w:bookmarkEnd w:id="74"/>
      <w:r>
        <w:rPr/>
        <w:t>2</w:t>
      </w:r>
      <w:r>
        <w:rPr>
          <w:rtl w:val="true"/>
        </w:rPr>
        <w:t xml:space="preserve">) </w:t>
      </w:r>
      <w:r>
        <w:rPr>
          <w:rtl w:val="true"/>
        </w:rPr>
        <w:t>تحريف چهره ى آن قهرمان</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عرض كنم اى كاش همه ى خلفاى بنى اميه و خلفاى بنى عبّاس اشتباه ميكردند و راه معاويه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اينها اين اشتباه را نكردند و راه معاويه تعقيب نشد و راهى بهتر از راه معاويه اختراع شد و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را از بين نبردند، نام را نخواستند زير خروارها خاك دفن كنند، آمدند چهره را تحريف كردند؛ و اين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كار گرفت؛ آن چنان گرفت و آن چنان اين تير به هدف رسيد كه دوره ى بنى اميه سر آمد، دوره ى بنى عبّاس سر آمد، قرنها بر اين گذشت و دوستان اهل بيت،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مى بينند كه آن دشمنان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بزرگ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آن چنان است كه شيعه ى امام صادق و مدّعى تبليغ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آن چنان معرّفى ميكند كه اگر چنانچه شما را آن جور معرّفى كنند، فحش تلقّى ميشود؛ اگر من را آن جور معرّفى كنند، توهين تلقّى ميشود؛ و اگر امروز هر چهره ى موجّهى را آن جور معرّفى كنند، بى ادبى تلقّى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همين جور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آدم ضعيفِ بى اراده ى بازيچه ى بيمار معرّفى كردند؛ امام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نام ديگرى، هيچ عنوان ديگرى، هيچ لقب افتخارآميز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امام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چهارمى كه به نظر ما بنيان گذار نهضت مخفى شيعى بعد از واقعه ى كربلا است؛ امام سجّادى كه متزلزل كننده ى بنيان اموى است؛ كسى كه ضامن همه ى نهضتهايى است كه در طول تاريخ تشيع به وسيله ى شيعه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همه ى اينها و به وجودآورنده ى همه 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امروز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بيمار ميداند؛ در حالى كه بيمارى امام سجّاد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آنچه در تاريخ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محدود به همان چند روز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هم در عمرتان چند روز بيمار ميشويد؛ بنده هم بيمار ميشوم؛ هر آدم ورزشكارِ قوى هيكلِ نيرومندى هم در عمرش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روزى بيمار ميشود؛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نبايد تا آخر روى اين شخص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نامها و اين عنوانهاى افتخارآميز</w:t>
      </w:r>
      <w:r>
        <w:rPr>
          <w:rFonts w:eastAsia="IRNazanin" w:cs="IRNazanin"/>
          <w:color w:val="111111"/>
          <w:sz w:val="28"/>
          <w:szCs w:val="28"/>
          <w:rtl w:val="true"/>
          <w:lang w:bidi="fa-IR"/>
        </w:rPr>
        <w:t xml:space="preserve">: </w:t>
      </w:r>
      <w:bookmarkStart w:id="76" w:name="pg9081_90927"/>
    </w:p>
    <w:p>
      <w:pPr>
        <w:pStyle w:val="BookText"/>
        <w:rPr/>
      </w:pPr>
      <w:bookmarkEnd w:id="76"/>
      <w:r>
        <w:rPr>
          <w:rFonts w:ascii="IRNazanin" w:hAnsi="IRNazanin" w:eastAsia="IRNazanin"/>
          <w:color w:val="111111"/>
          <w:sz w:val="28"/>
          <w:sz w:val="28"/>
          <w:szCs w:val="28"/>
          <w:rtl w:val="true"/>
          <w:lang w:bidi="fa-IR"/>
        </w:rPr>
        <w:t>امام مجاهد، امام عالِم، امام آگاه، امام سازمان بخش، امام تشكيلات ده، امام به وجودآورنده ى نهضت، امامى كه موتور گردونه ى تاريخى تشيع است،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بيمار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ببينيد كه واقعاً اين شيوه ى دشمن گرفته و ما امروز در مقابل يك تحريف چندين قرنى قرار داريم، ما در مقابل يك چنين انبوه متراكمى از دروغ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لابه لاى اين همه دروغها، اين همه ظلمتهاى متراكم، حقيقت منوّر را، حقيقت درخشان را كشف كنيم و بيرون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مشكلى هم هست، امّا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شناخت زندگى امام و سيره ى عملى امام، داراى اين دو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آموزنده است و ديگر اينكه برانگيزاننده و به اهتزاز درآورنده است؛ انسان را در پيچ وخم هاى زندگى كمك ميكند، به انسان حالت تفاخر و مباهات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جامعترى براى فايده ى دوّم هست و آن اينكه در انسان روح غرورى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را در پيروان امام به وجود مى آورد كه راهى كه او ميرفت و امروز منِ شيعه مدّعى ام كه راه او را ميروم، راه خدا است، راه پرافتخار است، راه افتخارآفرين است؛ و بنابراين اين راه را بايد پيمود و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اين دو فايده را دارد</w:t>
      </w:r>
      <w:r>
        <w:rPr>
          <w:rFonts w:eastAsia="IRNazanin" w:cs="IRNazanin"/>
          <w:color w:val="111111"/>
          <w:sz w:val="28"/>
          <w:szCs w:val="28"/>
          <w:rtl w:val="true"/>
          <w:lang w:bidi="fa-IR"/>
        </w:rPr>
        <w:t>.</w:t>
      </w:r>
    </w:p>
    <w:p>
      <w:pPr>
        <w:pStyle w:val="Heading3"/>
        <w:numPr>
          <w:ilvl w:val="2"/>
          <w:numId w:val="1"/>
        </w:numPr>
        <w:rPr/>
      </w:pPr>
      <w:bookmarkStart w:id="77" w:name="__RefHeading___Toc2609925_2870459653"/>
      <w:bookmarkStart w:id="78" w:name="_Toc28"/>
      <w:bookmarkEnd w:id="77"/>
      <w:r>
        <w:rPr>
          <w:rtl w:val="true"/>
        </w:rPr>
        <w:t>بهره ى كامل نبردن ما از دو فايده ى شناخت امام</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هيچ يك از اين دو فايده در اختيار ما نيست، ما نه به صورت آموزنده زندگى امام را فهميده ايم و نه به صورت برانگيزاننده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زندگى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ميكنيم، چيزى از زندگى اينها به دست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w:t>
      </w:r>
    </w:p>
    <w:p>
      <w:pPr>
        <w:pStyle w:val="BookText"/>
        <w:rPr/>
      </w:pPr>
      <w:r>
        <w:rPr>
          <w:rFonts w:ascii="IRNazanin" w:hAnsi="IRNazanin" w:eastAsia="IRNazanin"/>
          <w:color w:val="111111"/>
          <w:sz w:val="28"/>
          <w:sz w:val="28"/>
          <w:szCs w:val="28"/>
          <w:rtl w:val="true"/>
          <w:lang w:bidi="fa-IR"/>
        </w:rPr>
        <w:t>بخواهيد به ظاهر نگاه كنيد، زندگى، زندگى متناقضى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دريافت عوام مردم و آنهايى كه در حكم عوامند؛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جور زندگى ميكند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مقابل او زندگى ميكند؛ هر دوى اينها زندگى شان با امام چهارم فرق دارد؛ هر سه ى اينها زندگى شان با امام هشتم فرق دارد؛ هر چهار اينها زندگى شان با زندگى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هر پنج نفر اينها زندگى شان با زندگى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تناقض نيست؟ آيا اينها متناقض عمل ميكنند؟ اتّفاقاً اين تناقض، به همين صورت تناقض، مورد قبول يك عدّه اى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اى را مطرح ميكنى، دليل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ى امام حسين يا از عمل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برايش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به شما جواب بدهد، ميگويد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ميگويى؟ ببينيد، اصلاً مثل اينكه در ذهن او،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حرف تو را رد كند، حرف تورا جواب بدهد، كه تو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آوردى، ميگويد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ميگويى؟ فوراً بايد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كه با هم برادرِ دروغى هستيم، حرفمان و فكرمان و راهمان متناقض است امّا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واقعى اند، برادر فكرى اند، برادر ايمانى اند علاوه بر برادرى نژادى، لذا ممكن نيست راهشان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قبول كردى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جور خاصّى عمل كرده، بايد قبول كنى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جور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غير از آن ميبينى، در بينش خود و در نگرش خود تجديد نظر كن و بدان كه اشتباه </w:t>
      </w:r>
    </w:p>
    <w:p>
      <w:pPr>
        <w:pStyle w:val="BookText"/>
        <w:rPr/>
      </w:pPr>
      <w:r>
        <w:rPr>
          <w:rFonts w:ascii="Amiri" w:hAnsi="Amiri" w:eastAsia="Amiri" w:cs="Amiri"/>
          <w:color w:val="111111"/>
          <w:sz w:val="28"/>
          <w:sz w:val="28"/>
          <w:szCs w:val="28"/>
          <w:rtl w:val="true"/>
          <w:lang w:bidi="ar-SA"/>
        </w:rPr>
        <w:t xml:space="preserve">كرده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w:t>
      </w:r>
      <w:r>
        <w:rPr>
          <w:rStyle w:val="FootnoteAnchor"/>
          <w:rtl w:val="true"/>
        </w:rPr>
        <w:footnoteReference w:id="59"/>
      </w:r>
      <w:r>
        <w:rPr>
          <w:rFonts w:ascii="IRNazanin" w:hAnsi="IRNazanin" w:eastAsia="IRNazanin"/>
          <w:color w:val="111111"/>
          <w:sz w:val="28"/>
          <w:sz w:val="28"/>
          <w:szCs w:val="28"/>
          <w:rtl w:val="true"/>
          <w:lang w:bidi="fa-IR"/>
        </w:rPr>
        <w:t xml:space="preserve">دوباره نگاه كن، ببين كه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در ذهنشان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هشت امام بعد از امام حسين استناد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چرا اين جور عمل كرد؟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چرا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به سبك بحثى كه تاكنون شده بحث كنيم، در زندگى خودِ هريك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تناقضهاى آشكار عجيبى ديده ميشود كه به هيچ وجه قابل جمع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ائمّه ى ما مردمى بودند ساكت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گفته ى معروف و مشهور و متداول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صامت، رام و مطيع بلكه حتّى مؤيد؛ آن قدر مؤيد كه خليفه ى قبل سَقَط شده، خليفه ى بعدى كه برادر او است جايش نشسته، امام به مادر اين دو نامه اى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يعزّيها بموسى ابْنها و يهنّيها بهارون ابْنها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خيزران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مادر موسى و هارون عبّاسى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 و به او به خاطر فوت موسى تسليت و براى به خلافت رسيدن هارون،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آن نامه مينويسد كه من قربان خليفه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كه به خود خليفه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كسى بخواهد قربان كسى هم برود، رودرروى او قربانش خواهد رفت؛ چرا در نامه؟ چه احتياجى است كه در نامه به مادرش بنويسد كه خدا من را قربان او كند، خدا هر شرّى را كه به او ميخواهد برساند، به من برساند؟ يك جا رفتار، اين جورى است؛ يك جا هم همين امام يا فرزند همين امام را ميبينى كه ساليانى در زندانهاى تاريك و در تابوره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ميكرد و به سر ميبرد</w:t>
      </w:r>
      <w:r>
        <w:rPr>
          <w:rFonts w:eastAsia="IRNazanin" w:cs="IRNazanin"/>
          <w:color w:val="111111"/>
          <w:sz w:val="28"/>
          <w:szCs w:val="28"/>
          <w:rtl w:val="true"/>
          <w:lang w:bidi="fa-IR"/>
        </w:rPr>
        <w:t>.</w:t>
      </w:r>
      <w:bookmarkStart w:id="79" w:name="pg9081_90930"/>
    </w:p>
    <w:p>
      <w:pPr>
        <w:pStyle w:val="Heading3"/>
        <w:numPr>
          <w:ilvl w:val="2"/>
          <w:numId w:val="1"/>
        </w:numPr>
        <w:rPr/>
      </w:pPr>
      <w:bookmarkStart w:id="80" w:name="__RefHeading___Toc2609927_2870459653"/>
      <w:bookmarkStart w:id="81" w:name="_Toc29"/>
      <w:bookmarkEnd w:id="79"/>
      <w:bookmarkEnd w:id="80"/>
      <w:r>
        <w:rPr>
          <w:rtl w:val="true"/>
        </w:rPr>
        <w:t xml:space="preserve">شواهدى به منظور ابطال احتمال سازشكار بودن ائمّه </w:t>
      </w:r>
      <w:r>
        <w:rPr>
          <w:rtl w:val="true"/>
        </w:rPr>
        <w:t>(</w:t>
      </w:r>
      <w:r>
        <w:rPr>
          <w:rtl w:val="true"/>
        </w:rPr>
        <w:t>عليهم السّلام</w:t>
      </w:r>
      <w:r>
        <w:rPr>
          <w:rtl w:val="true"/>
        </w:rPr>
        <w:t>)</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امامان،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امام باقر، امام صادق، امام موسى بن جعفر، امام جواد،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هر كدام يك بار، دو بار، سه بار زندان رفتند و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هشتم به يك صورت ديگر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سؤال ميكنم كه اگر چنانچه واقعاً امام هفتم آن قدر با قدرت زمانش صميمى و يگانه است كه به او ميگويد قربانت بشوم و شرّى كه به جان تو ميخواهد بخورد، به جان من بخورد، خب آيا براى دستگاه، كار عاقلانه اى است كه اين شخصيت موافق خود را، اين شخصيت خيرخواه خود را، اين آدم رام را بكشد يا به زندان بيندازد؟ عقلاى عالم اين كار را ميكنند؟ اگر تو جاى هارون بودى، ميكردى؟ فرض كنيد يك نفرى است علاقه مند به شما، خيلى هم دوستدار شما است، در سرّ و علن</w:t>
      </w:r>
      <w:r>
        <w:rPr>
          <w:rStyle w:val="FootnoteAnchor"/>
          <w:rtl w:val="true"/>
        </w:rPr>
        <w:footnoteReference w:id="61"/>
      </w:r>
      <w:r>
        <w:rPr>
          <w:rFonts w:ascii="IRNazanin" w:hAnsi="IRNazanin" w:eastAsia="IRNazanin"/>
          <w:color w:val="111111"/>
          <w:sz w:val="28"/>
          <w:sz w:val="28"/>
          <w:szCs w:val="28"/>
          <w:rtl w:val="true"/>
          <w:lang w:bidi="fa-IR"/>
        </w:rPr>
        <w:t>هم رفيق شما است، در علن كه به نمازت مى آيد و به تو اقتدا ميكند، تابع حكومتت است؛ هر روزى كه تو روزه گرفتى، او روزه ميگيرد؛ هر روزى كه تو افطار كردى، ولو روز ماه رمضان هم باشد، او افطار ميكند؛ علناً به تو ميگويد من غلام توام، ميخواهى من را بكش، ميخواهى من را آزاد كن</w:t>
      </w:r>
      <w:r>
        <w:rPr>
          <w:rStyle w:val="FootnoteAnchor"/>
          <w:rtl w:val="true"/>
        </w:rPr>
        <w:footnoteReference w:id="6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امام چهارم نقل است؛ از آن تحريفهاى شاخدار و واضح البطلان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چنين آدمى كه اينقدر با تو يگانه است و از طرفى عدّه ى زيادى به او علاقه مندند، عدّه ى زيادى حرف او را مثل وحى مُنزَل ميدانند؛ اگر او با تو دشمن بود، آن عدّه هم با تو دشمن ميشدند؛ </w:t>
      </w:r>
    </w:p>
    <w:p>
      <w:pPr>
        <w:pStyle w:val="BookText"/>
        <w:rPr/>
      </w:pPr>
      <w:r>
        <w:rPr>
          <w:rFonts w:ascii="IRNazanin" w:hAnsi="IRNazanin" w:eastAsia="IRNazanin"/>
          <w:color w:val="111111"/>
          <w:sz w:val="28"/>
          <w:sz w:val="28"/>
          <w:szCs w:val="28"/>
          <w:rtl w:val="true"/>
          <w:lang w:bidi="fa-IR"/>
        </w:rPr>
        <w:t>و چون او با تو دوست و يگانه است، آن عدّه هم با تو دوست و يگانه اند؛ آيا يك چنين آدمى را تو هرگز خواهى كشت؟ به زندان خواهى انداخت؟ وسائل رنجش خاطر او را فراهم خواهى كرد؟ اگر بكنى، ممكن است به تو عاقل گفته شود؟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بود كه هارون عقلش از تو كمتر بود؟ منصور عبّاسى عقلش كمتر بود؟ واقعاً تو چه جواب ميدهى؟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همه در اقطار عالم اسلامى مريد و علاقه مند دارد، بنده نگاه كردم؛ شهرهايى معروف بودند به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كوفه، قم،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كجا است؟ تقريباً آن انتهاى مرزهاى اسلامى، ميرفت تا سِند امروز يعنى تا پاكستان امروز، تا آنجا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دور از مركز قدرت كه امكان هرگونه حركتى و تلاشى و فعّاليتى هم برايشان وجود دارد، علاقه مندند به موسى بن جعفر؛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 مند به هارون است يا تابع مصالح هارون است، يا اگر هم باطناً علاقه مند نيست و او را سنّى ميداند يا كافر ميداند و مُبغِض</w:t>
      </w:r>
      <w:r>
        <w:rPr>
          <w:rStyle w:val="FootnoteAnchor"/>
          <w:rtl w:val="true"/>
        </w:rPr>
        <w:footnoteReference w:id="63"/>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عملاً تسليم او است؛ مثل يك برّه ى زير ِكارد، رام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هارون عاقلانه است كه اين آدم لوسِ دوستدارِ ملاحظه كارِ سازشكارِ ترسوى عافيت طلب را كه اين همه هم مريد دارد، بكشد، از بين ببرد يا به زندان بيندازد؟ اوّلاً يك حامى خوب را از دست بدهد، بعد هم اين همه مردم را از خودش ناراضى كند؟ آيا اين عاقلانه است؟ اگر عاقلانه نيست، هارون نميكند؛ چون هارون خيلى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هارون عاقل است، مأمون هم خيلى عاقل است، منصور هم خيلى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ى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تاريخى اسلام در زمان بنى اميه و بنى عبّاس، تمام خلفايى كه در رأس جامعه ى اسلامى بودند، همه افراد عاقلى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عقل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نه، همين عقلِ مادّىِ شيطنت آميزى كه افراد دارند؛ خب، اينها خيلى عالى تَرَش را داشتند، اين همه رقيب را اينها ساكت ميكردند، اين همه كشور را اينها نگه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بفرماييد خسرو پرويز يا آن بقيه ى فاتحانى كه در گذشته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كوروش، داريوش، اردشير بابكان، ديگران و ديگران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آيا اينها عاقل نبودند؟ چه كسى ميگفت عاقل نبودند؟ اگر عاقل نبودند، چگونه اين منطقه ى وسيع را اداره ميكردند؟ منطقه ى حكومت هارون الرشيد از همه ى آنها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عاقل نبود؟ نميفهميد؟ پس يك چيز ديگرى در كار است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 عاقل نبوده، ديوانه بوده، آدم نفهمِ بى تشخيصى نسبت به مصالح خودش يا بى علاقه ى به مصالح خودش بوده، يا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 كه تو ميگويى، نيست؛ موسى بن جعفر سازشكار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كسى بوده كه زنده ماندن او، براى هارون خطرناك تر بوده است از كشتن او، با اينكه كشتن او هم خيلى خطرناك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نارضايى مردم، خطر شورش مردم، خطر اغتشاش در ميان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همين طور كه اتّفاق هم افتاد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خطر متوجّه شدن مردم پايتخت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بغداد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فهميدن آنها كه اين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بالاخره هم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خطرها وجود داشت، امّا وجود خود امام يك خطر </w:t>
      </w:r>
      <w:bookmarkStart w:id="82" w:name="pg9081_90933"/>
    </w:p>
    <w:p>
      <w:pPr>
        <w:pStyle w:val="BookText"/>
        <w:rPr/>
      </w:pPr>
      <w:bookmarkEnd w:id="82"/>
      <w:r>
        <w:rPr>
          <w:rFonts w:ascii="Amiri" w:hAnsi="Amiri" w:eastAsia="Amiri" w:cs="Amiri"/>
          <w:color w:val="111111"/>
          <w:sz w:val="28"/>
          <w:sz w:val="28"/>
          <w:szCs w:val="28"/>
          <w:rtl w:val="true"/>
          <w:lang w:bidi="ar-SA"/>
        </w:rPr>
        <w:t>خيلى بالاترى داشت كه اين خطرها همه در مقابل آن صفر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اينها مسائلى است كه بايد به آنها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حالا در اين بخش اخير از صحبتهايم گفتم، دريافتهاى من است و تاكنون ادّعا است؛ امّا گمانم اين است كه اينها در ضمنِ مسائلى كه طرح خواهيم كرد، باز روشن شود</w:t>
      </w:r>
      <w:r>
        <w:rPr>
          <w:rFonts w:eastAsia="IRNazanin" w:cs="IRNazanin"/>
          <w:color w:val="111111"/>
          <w:sz w:val="28"/>
          <w:szCs w:val="28"/>
          <w:rtl w:val="true"/>
          <w:lang w:bidi="fa-IR"/>
        </w:rPr>
        <w:t>.</w:t>
      </w:r>
    </w:p>
    <w:p>
      <w:pPr>
        <w:pStyle w:val="Heading3"/>
        <w:numPr>
          <w:ilvl w:val="2"/>
          <w:numId w:val="1"/>
        </w:numPr>
        <w:rPr/>
      </w:pPr>
      <w:bookmarkStart w:id="83" w:name="__RefHeading___Toc2609929_2870459653"/>
      <w:bookmarkStart w:id="84" w:name="_Toc30"/>
      <w:bookmarkEnd w:id="83"/>
      <w:r>
        <w:rPr>
          <w:rtl w:val="true"/>
        </w:rPr>
        <w:t>فهرستى از بحثهاى آينده ى كتاب</w:t>
      </w:r>
      <w:bookmarkEnd w:id="84"/>
    </w:p>
    <w:p>
      <w:pPr>
        <w:pStyle w:val="BookText"/>
        <w:rPr/>
      </w:pPr>
      <w:r>
        <w:rPr>
          <w:rFonts w:ascii="Amiri" w:hAnsi="Amiri" w:eastAsia="Amiri" w:cs="Amiri"/>
          <w:color w:val="111111"/>
          <w:sz w:val="28"/>
          <w:sz w:val="28"/>
          <w:szCs w:val="28"/>
          <w:rtl w:val="true"/>
          <w:lang w:bidi="ar-SA"/>
        </w:rPr>
        <w:t>بارى، برنامه ى بحث ما در روزهاى آينده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معنا ميكنيم كه امامت براى چيست و چرا بايد بعد از پيغمبر عدّه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وجود داشته باشند؟ ديگر اينكه اصلاً امامت داراى چه فايده اى است؟ داراى چه اثرى است و براى تأمين چه هدفى مقرّر شده؟</w:t>
      </w:r>
    </w:p>
    <w:p>
      <w:pPr>
        <w:pStyle w:val="BookText"/>
        <w:rPr/>
      </w:pPr>
      <w:r>
        <w:rPr>
          <w:rFonts w:ascii="IRNazanin" w:hAnsi="IRNazanin" w:eastAsia="IRNazanin"/>
          <w:color w:val="111111"/>
          <w:sz w:val="28"/>
          <w:sz w:val="28"/>
          <w:szCs w:val="28"/>
          <w:rtl w:val="true"/>
          <w:lang w:bidi="fa-IR"/>
        </w:rPr>
        <w:t xml:space="preserve">يك بحث ديگرى دنبال اين 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مطالب را كه ميگويم، براى اين است كه سلسله ى بحث در ذهن شما بماند؛ اجمالاً بدانيد كه ما درباره ى چه نقاطى بحث خواهيم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اين است كه خطّمشى كلّى امامان چه بوده؟ آيا آن هدفهايى كه براى امامت مورد نظر بود، در زندگى امامها منعكس بود يا نبود؟ و اگر بود، در چه دوره اى و در چه زمانى و به چه صورتى بود؟ دوره هاى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تقسيم خواهيم كرد، كه چند دوره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گذشتيم، مناسبات اينها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مناسباتشان با قدرتها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منصور، با هارون و با ديگران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مناسباتشان با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شيعه جمعيتى بودند كه مريدان يك آقايى بودند به نام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همديگر را بشناسند، بدون </w:t>
      </w:r>
    </w:p>
    <w:p>
      <w:pPr>
        <w:pStyle w:val="BookText"/>
        <w:rPr/>
      </w:pPr>
      <w:r>
        <w:rPr>
          <w:rFonts w:ascii="IRNazanin" w:hAnsi="IRNazanin" w:eastAsia="IRNazanin"/>
          <w:color w:val="111111"/>
          <w:sz w:val="28"/>
          <w:sz w:val="28"/>
          <w:szCs w:val="28"/>
          <w:rtl w:val="true"/>
          <w:lang w:bidi="fa-IR"/>
        </w:rPr>
        <w:t>اينكه با هم ارتباطى داشته باشند؟ يا نه، اين افراد، اين آحاد، مهره هايى بودند در يك تشكيلات؟ اينها را رسيدگى ميكنيم و شواهدى براى آنچه مورد نظرمان است كه در روايات هست، مقدارى از روايات را كه همراهم هست، برايتان ميخوانم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ميرسيم به اينكه يك عدّه كسانى در تاريخ تشيع بوده اند كه متأسّفانه از نظر عامّه ى كسانى كه به تاريخ اسلام و تاريخ شيعه مراجعه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اهل منبر و اهل تحقيق و محدّثين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خيلى احتياط ميكنند، لعنتشان نميكنند؛ فوقش ميگويند خدا هر جور كه ميداند، با آنها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اند؟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يك سلسله امامزاده 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اينها چه بوده؟ جرم اينها اين بوده است كه در مقابل قدرتهاى زمان، قيام كردند و غالباً هم كشته شده اند، بعضى ها هم البتّه به اَجَل طبيعى مردند و كشته نشدند؛ از قبيل زيدبن على بن الحسين، از قبيل محمّدبن عبدالله بن حسن بن حسن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قبيل حسين بن على</w:t>
      </w:r>
      <w:r>
        <w:rPr>
          <w:rStyle w:val="FootnoteAnchor"/>
          <w:rtl w:val="true"/>
        </w:rPr>
        <w:footnoteReference w:id="6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شهيد فخّ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از قبيل محمّدبن ابراهيم بن اسماعيل بن طباطبا</w:t>
      </w:r>
      <w:r>
        <w:rPr>
          <w:rStyle w:val="FootnoteAnchor"/>
          <w:rtl w:val="true"/>
        </w:rPr>
        <w:footnoteReference w:id="66"/>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جدّ سادات طباطبايى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از قبيل ابراهيم بن عبدالله بن حسن</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عدّه اى </w:t>
      </w:r>
    </w:p>
    <w:p>
      <w:pPr>
        <w:pStyle w:val="BookText"/>
        <w:rPr/>
      </w:pPr>
      <w:r>
        <w:rPr>
          <w:rFonts w:ascii="IRNazanin" w:hAnsi="IRNazanin" w:eastAsia="IRNazanin"/>
          <w:color w:val="111111"/>
          <w:sz w:val="28"/>
          <w:sz w:val="28"/>
          <w:szCs w:val="28"/>
          <w:rtl w:val="true"/>
          <w:lang w:bidi="fa-IR"/>
        </w:rPr>
        <w:t xml:space="preserve">هستند از اين قبيل كه شما در كتب تاريخ كه نگاه كنيد، گريه ى امام براى كشته شدن اينها نقل شده، امّا چهره ى اينها يك چهره ى منفورى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چهره ى محبوبى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خاطر اينكه گفته ميشود اينها بى اجازه ى امام خروج كردند، قيام كردند و امام راضى نبوده است و چه و 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اينها هم يك بحث هست كه آيا واقعاً قضيه همين بوده؟ آيا آنها منفور امام بودند؟ يا اگر منفور امام نبودند و محبوب امام بودند، آيا امام به كار اينها راضى بوده يا نبوده؟ و اگر به كار اينها راضى بوده است، آيا به اينها كمك هم ميكرده يا نميكرده؟ در اينجا هم ما يك بحثى داريم كه اتّفاقاً از ساير بحثهايى كه در اين زمينه خواهيم داشت، شايد مفصّل تر و مبسوطتر باشد و شواهد و قرائنى براى آنچه خودمان فكر كرده ايم، در دست است، كه ان شاءالله عرض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يك مسئله ى ديگرى پيش مى آيد و آن، مسئله ى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ى تقيه يك مسئله ى فقهى است و خيلى مفصّل، كه چهار پنج تا دهه ى مثل دهه ى ما لازم است تا انسان بتواند آن را از اوّل تا آخر، كاملاً رسيدگى كند و نتيجه ى كافى و وافى و لازم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درباره ى تقيه يك بحث جانبى و حاشيه اى است، به اين معنا كه تا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كه ما ميگوييم، مطرح ميشود، يك عدّه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پس تقيه چه شد؟ ما روشن ميكنيم كه آيا تقيه به آن صورتى كه ما ميگوييم، با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دارد يا ندارد؛ و اگر منافات ندارد، پس معنى تقيه چيست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تقيه كرده اند؟ و روايات تقيه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مقدارى كه لازم باشد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از روى كتاب يا از روى نوشته هاى خودمان </w:t>
      </w:r>
    </w:p>
    <w:p>
      <w:pPr>
        <w:pStyle w:val="BookText"/>
        <w:rPr/>
      </w:pPr>
      <w:r>
        <w:rPr>
          <w:rFonts w:ascii="IRNazanin" w:hAnsi="IRNazanin" w:eastAsia="IRNazanin"/>
          <w:color w:val="111111"/>
          <w:sz w:val="28"/>
          <w:sz w:val="28"/>
          <w:szCs w:val="28"/>
          <w:rtl w:val="true"/>
          <w:lang w:bidi="fa-IR"/>
        </w:rPr>
        <w:t>براى شما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براى شما روشن شد تقيه به چه معنا است، آن وقت ميفهميد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تقيه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ميكنيم آنچه را كه گفتيم، با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خودشان اثبات و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تا مسئله ى ديگر هم هست كه شايد جزء فروع يا جزء اصول درجه ى دوّم باشد، كه اينها را هم بعداً مطرح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هم اين است كه اين بحثها حدود پنج شش روزى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چهارم است؛ بنده سعى ميكنم اين بحثها را ان شاءالله تا روز يازدهم تمام كنم؛ البتّه بحثها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 سعى كنم يك قدرى فشرده ترش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كم است و مجال اندك است و مطلب به نظرم زياد است، سعى ميكنم كه هرچه بتوانم مطلب را فشرده تر و كوتاه تر بيان كنم و به حواشى نپردازم مگر جايى كه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تصميم بنده اين بود كه از روز اوّلى كه اينجا منبر ميروم، برخلاف معمول، هر روز روضه ى مفصّلى بخوانم چون سابقاً گاهى نهى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نه ديروز و نه امروز اصلاً وقت نشد كه بنده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باشد براى فردا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نسئلك و ندعوك يا الله 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تو را سوگند ميدهيم دست تحريفى كه چهره ى اين بزرگ مردان را در برابر نظرهاى بزرگان و دوستانشان از شكل واقعى برگردانده و مشوّه ساخته، قطع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پيروى كامل از زندگى اين بزرگواران و از برنامه هاى آنان به ما كه مدّعى تشيع هستيم، عنايت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قصورها و تقصيرها و گناه هاى فردى و گناه هاى اجتماعى و گناه هاى فكرى مان كه به آنها توجّه نداريم، توجّه بده؛ وسيله ى توبه ى كامل و برگشت از اين گناهان را براى ما فراهم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زمره ى دوستداران و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و شيعيان اهل بيت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شمار آنان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همه ى نيازها و حاجتهاى ما را برآورده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سورة الفاتحه</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9081_90939"/>
      <w:bookmarkStart w:id="86" w:name="pg9081_90939"/>
      <w:bookmarkEnd w:id="86"/>
    </w:p>
    <w:p>
      <w:pPr>
        <w:pStyle w:val="Heading2"/>
        <w:numPr>
          <w:ilvl w:val="1"/>
          <w:numId w:val="1"/>
        </w:numPr>
        <w:rPr/>
      </w:pPr>
      <w:bookmarkStart w:id="87" w:name="pg9081_90939"/>
      <w:bookmarkStart w:id="88" w:name="__RefHeading___Toc2609931_2870459653"/>
      <w:bookmarkStart w:id="89" w:name="_Toc31"/>
      <w:bookmarkEnd w:id="87"/>
      <w:bookmarkEnd w:id="88"/>
      <w:r>
        <w:rPr>
          <w:rtl w:val="true"/>
        </w:rPr>
        <w:t>گفتار سوّم</w:t>
      </w:r>
      <w:r>
        <w:rPr>
          <w:rtl w:val="true"/>
        </w:rPr>
        <w:t xml:space="preserve">: </w:t>
      </w:r>
      <w:r>
        <w:rPr>
          <w:rtl w:val="true"/>
        </w:rPr>
        <w:t>فلسفه و هدف امامت</w:t>
      </w:r>
      <w:bookmarkEnd w:id="89"/>
    </w:p>
    <w:p>
      <w:pPr>
        <w:pStyle w:val="Heading3"/>
        <w:numPr>
          <w:ilvl w:val="2"/>
          <w:numId w:val="1"/>
        </w:numPr>
        <w:rPr/>
      </w:pPr>
      <w:bookmarkStart w:id="90" w:name="__RefHeading___Toc2609933_2870459653"/>
      <w:bookmarkStart w:id="91" w:name="_Toc32"/>
      <w:bookmarkEnd w:id="90"/>
      <w:r>
        <w:rPr>
          <w:rtl w:val="true"/>
        </w:rPr>
        <w:t>اشاره</w:t>
      </w:r>
      <w:bookmarkEnd w:id="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محرّم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1351/11/20</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رَبِّ أَوْزِعْنِي أَنْ أَشْكُرَ نِعْمَتَكَ اَلَّتِي أَنْعَمْتَ عَلَيَّ وَ عَلىٰ وٰالِدَيَّ وَ أَنْ أَعْمَلَ صٰالِحاً تَرْضٰاهُ وَ أَصْلِحْ لِي فِي ذُرِّيَّتِي</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گوش حق شنو و فكر حق شناس و دل حق پذير به ما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ميگوييم و ميشنويم، براى ما حركتى و تلاشى در راه تكامل و </w:t>
      </w:r>
      <w:bookmarkStart w:id="92" w:name="pg9081_90942"/>
    </w:p>
    <w:p>
      <w:pPr>
        <w:pStyle w:val="BookText"/>
        <w:rPr/>
      </w:pPr>
      <w:bookmarkEnd w:id="92"/>
      <w:r>
        <w:rPr>
          <w:rFonts w:ascii="IRNazanin" w:hAnsi="IRNazanin" w:eastAsia="IRNazanin"/>
          <w:color w:val="111111"/>
          <w:sz w:val="28"/>
          <w:sz w:val="28"/>
          <w:szCs w:val="28"/>
          <w:rtl w:val="true"/>
          <w:lang w:bidi="fa-IR"/>
        </w:rPr>
        <w:t>تعالى انسانى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قناعت به قلعه ى تن و اكتفاء به محدوده ى حواس و اضافات ظاهرى نجات بده؛ پرواز به سوى جهان معنا و حركت به سوى قلّه ى انسانيتى كه براى انسانها معين كرده اى و مقدّر داشته اى، به همه ى ما روزى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پس از آنكه نداى هدايت تو را شنيد و پذيرفت و پس از آنكه آيت رحمت تو را ديد، به كورى و مردگى و جمود مبتلا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ايمان به كفر برمگردان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93" w:name="__RefHeading___Toc2609935_2870459653"/>
      <w:bookmarkStart w:id="94" w:name="_Toc33"/>
      <w:bookmarkEnd w:id="93"/>
      <w:r>
        <w:rPr>
          <w:rtl w:val="true"/>
        </w:rPr>
        <w:t>ضرورت شناخت سيما و سيره ى امامان، نه مشخّصات شناسنامه اى شان</w:t>
      </w:r>
      <w:bookmarkEnd w:id="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صحبت ميكرديم كه سيره ى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ناشناخته است و سيرتمان بايد اين باشد كه اين بزرگ مردان تاريخ اسلام را بشناسيم؛ و گفتيم كه شناسايى اينها به نام و نشان و پاره اى خصوصيات، حرف تازه اى نيست، اين را كه امام سوّم در سال چندم هجرت، يا امام ششم در زمان كدام قدرت اموى يا عبّاسى ديده به جهان گشود، يا ميدانيم، يا اگر هم نميدانيم، لازم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زمينه ى شناخت اين بزرگ مردان الهى براى ما لازم است، شناخت سيماى واقعى آنها است؛ آنچه امروز به آن ميگويند بيوگرافى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بيوگرافى يك انسان را چه چيزهايى تشكيل ميدهد؟ آيا تاريخ </w:t>
      </w:r>
    </w:p>
    <w:p>
      <w:pPr>
        <w:pStyle w:val="BookText"/>
        <w:rPr/>
      </w:pPr>
      <w:r>
        <w:rPr>
          <w:rFonts w:ascii="IRNazanin" w:hAnsi="IRNazanin" w:eastAsia="IRNazanin"/>
          <w:color w:val="111111"/>
          <w:sz w:val="28"/>
          <w:sz w:val="28"/>
          <w:szCs w:val="28"/>
          <w:rtl w:val="true"/>
          <w:lang w:bidi="fa-IR"/>
        </w:rPr>
        <w:t>ولادت او و تاريخ وفات او و عدد فرزندان او و نام زنان او است؟ يا نه، عناصر و عوامل تشكيل دهنده ى شخصيت او است؟ چه چيزهايى شخصيت اين رجل مورد نظر را تشكيل ميدهد؟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كسى درباره ى يك چهره ى معروفى مثل گاندى حرف ميزند يا كتاب مينويسد، اگر بپردازد به اينكه گاندى در چه سالى و چه ماهى از آن سال و چه روزى از آن ماه و از پدرى به چه نام و از مادرى به چه خصوصيت و در كدام شهر و در چه ساعت و در چه طالعى متولّد شد و كى مُرد و چند زن گرفت و چند فرزند پيدا كرد، آيا شما كه نه شيعه ى گاندى هستيد، نه گاندى امام شما است، با خواندن يك چنين كتابى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قاعدتاً كتاب كوچكى هم نخواهد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قانع خواهيد بود كه گاندى را شناخته ايد؟ يقيناً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زمينه ى شناخت شخصيتى مثل گاندى براى شما قانع كننده و ارضاكننده است، اين است كه بدانيد گاندى در هندوستان چه كرد، با كدام دشمن روبرو بود، انگيزه ى او در مخالفت با اين دشمن چه بود، براى اجراى اين عمل از چه برنامه ها و چه وسائلى استفاده كرد، روابط او با ديگر شخصيتها و چهره هاى معروف هند به چه صورت بود؛ اينها براى شما مهم است؛ و شما نگاه كنيد به اين بيوگرافى هاى معروفى كه نويسندگان بيوگرافى نويسِ معروف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رومن رولان</w:t>
      </w:r>
      <w:r>
        <w:rPr>
          <w:rStyle w:val="FootnoteAnchor"/>
          <w:rtl w:val="true"/>
        </w:rPr>
        <w:footnoteReference w:id="73"/>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ى چهره هاى معروف نوشته اند؛ ببينيد چطور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آن را نگاه كرديد، به سمت قفسه ى آن طرف كتابخانه تان برگرديد نگاه كنيد به آنچه كه به عنوان بيوگرافى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دوستان آنها و شيعيان آنها درباره ى </w:t>
      </w:r>
    </w:p>
    <w:p>
      <w:pPr>
        <w:pStyle w:val="BookText"/>
        <w:rPr/>
      </w:pPr>
      <w:r>
        <w:rPr>
          <w:rFonts w:ascii="IRNazanin" w:hAnsi="IRNazanin" w:eastAsia="IRNazanin"/>
          <w:color w:val="111111"/>
          <w:sz w:val="28"/>
          <w:sz w:val="28"/>
          <w:szCs w:val="28"/>
          <w:rtl w:val="true"/>
          <w:lang w:bidi="fa-IR"/>
        </w:rPr>
        <w:t>اين بزرگ مردان به سِلك تحرير درآورده اند،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شما بسى حيرت زده خواهيد شد؛ زيرا خواهيد ديد كه در اين نوع دوّم از كتابها، چيزى كه وجود ندارد، همين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براى شما شيعه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چهارده قرن معلوم نشد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حسابش در اين دنيا چه بود؛ آخر هم نفهميديد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بنا داشتند كه در جامعه ى اموى در اوّل كار و در جامعه ى عبّاسى در آخر زندگى، مثل يكى از افراد علاقه مند و وفادار آن امپراتورى زندگى كنند؟ يا 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آدم مخالفى بودند؟ اگر مخالف بودند، آيا اين مخالفت را به صورت غصّه ها و روضه ها و ناراحتى ها در خود حفظ كردند و در دل نگه داشتند تا به فوت ايشان منجر شد؟ يا نه، اين را به يك صورتى ظاهر كردند؟ هيچ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را كه مادر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غالباً ميدانند؛ چون صد بار شنفته ايم و صد بار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فرزندان امام چه كسانى بوده اند، مكرّر شنيده ايم؛ اگر يادمان نباشد، از بى حافظگى است؛ چون گفته شده 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متعدّدى درباره ى تاريخ وفات و تاريخ ولادت ذكر شده و لذاست كه امروز در روزگار جلوه ى تشيع، در روزگارى كه پيشرفتهاى فرهنگ فكرى عالَم، مخصوصاً فرهنگ انقلابى جهان، همه جا به اصالت شيعه و واقعيت اين آيين و موافقت اين آيين با سنّت پروردگار در تاريخ و در انسان گواهى ميدهد، در روزگارى كه جا دارد انسانيت، سخن امام شيعه را بفهمد و بشناسد، در يك چنين روزگارى هنوز وقتى كه برميگرديم به تاريخ صدر اسلام، مى بينيم چهره ى بزرگان اين مكتب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كوشش عدّه اى از </w:t>
      </w:r>
      <w:bookmarkStart w:id="95" w:name="pg9081_90945"/>
    </w:p>
    <w:p>
      <w:pPr>
        <w:pStyle w:val="BookText"/>
        <w:rPr/>
      </w:pPr>
      <w:bookmarkEnd w:id="95"/>
      <w:r>
        <w:rPr>
          <w:rFonts w:ascii="IRNazanin" w:hAnsi="IRNazanin" w:eastAsia="IRNazanin"/>
          <w:color w:val="111111"/>
          <w:sz w:val="28"/>
          <w:sz w:val="28"/>
          <w:szCs w:val="28"/>
          <w:rtl w:val="true"/>
          <w:lang w:bidi="fa-IR"/>
        </w:rPr>
        <w:t>بزرگان سَلَف</w:t>
      </w:r>
      <w:r>
        <w:rPr>
          <w:rStyle w:val="FootnoteAnchor"/>
          <w:rtl w:val="true"/>
        </w:rPr>
        <w:footnoteReference w:id="74"/>
      </w:r>
      <w:r>
        <w:rPr>
          <w:rFonts w:ascii="IRNazanin" w:hAnsi="IRNazanin" w:eastAsia="IRNazanin"/>
          <w:color w:val="111111"/>
          <w:sz w:val="28"/>
          <w:sz w:val="28"/>
          <w:szCs w:val="28"/>
          <w:rtl w:val="true"/>
          <w:lang w:bidi="fa-IR"/>
        </w:rPr>
        <w:t>ما كه سخنان اين بزرگواران را حفظ كردند، ما امروز از تشيع چيزى در دست نداشتيم؛ چون رجال تشيع را نميشناختيم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ى درد بود؛ و درمان، به تحقيق است و به كوشش و تلاش پيگير، و به احساس مسئوليتى از طرف محقّقين، و به ابراز علاقه اى از طرف شيعيان به طور عموم، كه امامانشان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چند ساعتى كه ما مجموعاً در اين چند روز صحبت ميكنيم، يك گام كوچكى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روز اوّل هم عرض 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يك تلاش خيلى ناچيزى است براى پيمودن اين راه دور و دراز و طولانى</w:t>
      </w:r>
      <w:r>
        <w:rPr>
          <w:rFonts w:eastAsia="IRNazanin" w:cs="IRNazanin"/>
          <w:color w:val="111111"/>
          <w:sz w:val="28"/>
          <w:szCs w:val="28"/>
          <w:rtl w:val="true"/>
          <w:lang w:bidi="fa-IR"/>
        </w:rPr>
        <w:t>.</w:t>
      </w:r>
    </w:p>
    <w:p>
      <w:pPr>
        <w:pStyle w:val="Heading3"/>
        <w:numPr>
          <w:ilvl w:val="2"/>
          <w:numId w:val="1"/>
        </w:numPr>
        <w:rPr/>
      </w:pPr>
      <w:bookmarkStart w:id="96" w:name="__RefHeading___Toc2609937_2870459653"/>
      <w:bookmarkStart w:id="97" w:name="_Toc34"/>
      <w:bookmarkEnd w:id="96"/>
      <w:r>
        <w:rPr>
          <w:rtl w:val="true"/>
        </w:rPr>
        <w:t xml:space="preserve">اوّلين گام براى شناخت ائمّه </w:t>
      </w:r>
      <w:r>
        <w:rPr>
          <w:rtl w:val="true"/>
        </w:rPr>
        <w:t>(</w:t>
      </w:r>
      <w:r>
        <w:rPr>
          <w:rtl w:val="true"/>
        </w:rPr>
        <w:t>عليهم السّلام</w:t>
      </w:r>
      <w:r>
        <w:rPr>
          <w:rtl w:val="true"/>
        </w:rPr>
        <w:t>)</w:t>
      </w:r>
      <w:r>
        <w:rPr>
          <w:rtl w:val="true"/>
        </w:rPr>
        <w:t>؛ باوركردن ناآگاهى خود از سيره ى ايشان</w:t>
      </w:r>
      <w:bookmarkEnd w:id="97"/>
    </w:p>
    <w:p>
      <w:pPr>
        <w:pStyle w:val="BookText"/>
        <w:rPr/>
      </w:pPr>
      <w:r>
        <w:rPr>
          <w:rFonts w:ascii="IRNazanin" w:hAnsi="IRNazanin" w:eastAsia="IRNazanin"/>
          <w:color w:val="111111"/>
          <w:sz w:val="28"/>
          <w:sz w:val="28"/>
          <w:szCs w:val="28"/>
          <w:rtl w:val="true"/>
          <w:lang w:bidi="fa-IR"/>
        </w:rPr>
        <w:t>ما اوّل احساس ناشناختگى را در خودمان بپذيريم و باور كنيم كه ائمّه را نشناخته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فهميديم و باور كرديم و معلوم شد، به گمان بنده يك مقدارى از راه پيموده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بلاى بزرگ، ندانستن است؛ تصوّر باطل است و گمان اينكه ما ائمّه مان را خوب ميشناسيم؛ و آنهايى كه بيشتر در خود سر فرو برده اند تا در منابع تحقيق، و به پندار خود بيشتر سرگرم شده اند تا به واقعيتهاى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اشكى هم از روى دلسوزى مى افشانند، خوشحالند كه با معرفت ميگريند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نداريم كه اين گريه، گريه ى بامعرفت است ولى قبول داريم كه گريه ى بى معرفت، به چيزى نمى ارزد؛ گريه ى بامعرفت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است انسان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ده سال گريه در مِنى بعد از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وصيت خود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اثر ببخشد؛ والّا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مرگ معمولى بود كه اگرچه مسموميت بود، امّا كسى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نبوده كه خود امام، وصيت كند كه ده سال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مِنى بر من بگرييد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آن امامى كه براى زندگى دنيا ارجى قائل نيست، آن امامى كه مغفرت خدا نسبت به او، بسته به استغفار مردم نيست، آن امامى كه در دنيا به زر و زيور دنيا و به جلوه هاى فريبنده ى دنيا اهمّيت نداد و زاهدانه زندگى كرد و زاهدانه شهيد شد، اين امام اينقدر عشق به دنيا ندارد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بر من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اهل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دنياپرستم كه وقتى در دنيا زنده ام، ميخواهم مردم به من نگاه كنند؛ وقتى به ياد مرگ هم مى افتم، دلم ميخواهد مردم به يادم نوحه سرايى و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وصيتى ميكند؟ اين نيست مگر اينكه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مايه ى شناخت خود را تا ده سال در عمومى ترين مواقف مسلمانها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در مِنى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كامل، مردم از همه ى ولايات مى آيند، و آنجا دور هم جمع ميشوند و به ياد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مجلسى تشكيل ميدهند و ميگويند او وصيت كرده كه بر من گريه كنيد، عزادارى كنيد؛ لذا ده ها استفهام براى ذهن آن مردم به وجود مى آيد و همين استفهامها است كه راه آنها را به سوى شناخت امام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w:t>
      </w:r>
      <w:r>
        <w:rPr>
          <w:rFonts w:eastAsia="IRNazanin" w:cs="IRNazanin"/>
          <w:color w:val="111111"/>
          <w:sz w:val="28"/>
          <w:szCs w:val="28"/>
          <w:rtl w:val="true"/>
          <w:lang w:bidi="fa-IR"/>
        </w:rPr>
        <w:t xml:space="preserve">. </w:t>
      </w:r>
      <w:bookmarkStart w:id="98" w:name="pg9081_90947"/>
    </w:p>
    <w:p>
      <w:pPr>
        <w:pStyle w:val="Heading3"/>
        <w:numPr>
          <w:ilvl w:val="2"/>
          <w:numId w:val="1"/>
        </w:numPr>
        <w:rPr/>
      </w:pPr>
      <w:bookmarkStart w:id="99" w:name="__RefHeading___Toc2609939_2870459653"/>
      <w:bookmarkStart w:id="100" w:name="_Toc35"/>
      <w:bookmarkEnd w:id="98"/>
      <w:bookmarkEnd w:id="99"/>
      <w:r>
        <w:rPr>
          <w:rtl w:val="true"/>
        </w:rPr>
        <w:t xml:space="preserve">ضرورت شناخت سيره ى ائمّه </w:t>
      </w:r>
      <w:r>
        <w:rPr>
          <w:rtl w:val="true"/>
        </w:rPr>
        <w:t>(</w:t>
      </w:r>
      <w:r>
        <w:rPr>
          <w:rtl w:val="true"/>
        </w:rPr>
        <w:t>عليهم السّلام</w:t>
      </w:r>
      <w:r>
        <w:rPr>
          <w:rtl w:val="true"/>
        </w:rPr>
        <w:t xml:space="preserve">) </w:t>
      </w:r>
      <w:r>
        <w:rPr>
          <w:rtl w:val="true"/>
        </w:rPr>
        <w:t xml:space="preserve">به عنوان يك </w:t>
      </w:r>
      <w:r>
        <w:rPr>
          <w:rtl w:val="true"/>
        </w:rPr>
        <w:t>«</w:t>
      </w:r>
      <w:r>
        <w:rPr>
          <w:rtl w:val="true"/>
        </w:rPr>
        <w:t xml:space="preserve">انسان </w:t>
      </w:r>
      <w:r>
        <w:rPr/>
        <w:t>250</w:t>
      </w:r>
      <w:r>
        <w:rPr>
          <w:rtl w:val="true"/>
        </w:rPr>
        <w:t xml:space="preserve"> </w:t>
      </w:r>
      <w:r>
        <w:rPr>
          <w:rtl w:val="true"/>
        </w:rPr>
        <w:t>ساله</w:t>
      </w:r>
      <w:r>
        <w:rPr>
          <w:rtl w:val="true"/>
        </w:rPr>
        <w:t>»</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دوستان گفتند كه شما خوب است هر چند تا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ممكن است، بحثشان را جلو بيندازيد و درباره شان صحبت كنيد؛ چون ايام بحث ما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كه شيوه ى بحث ما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ى ما در بحثى كه درباره ى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فهرستش را ديروز مختصراً عرض 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بدين قرار است كه ما درباره ى تك تك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دهم هجرت كه طليعه ى فصل تازه اى در تاريخ اسلام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آغاز دوران امامت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روزى كه دوران امامت در ظاهر به پايان رسيده و مردم با كسى به نام امام، ديگر روبرو نبودند يعنى تا شروع غيبت صغرى،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را ما يك دوران واحدى به شمار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خلال، دوازده نفر زندگى كرده اند؛ كه اوّلين نفر عليّبن ابى طالب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آخرين نفر حضرت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 و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آن دورانى كه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داشتند، امام دوازدهم در حال صِغَر سن بودند و تا وقتى كه پدرشان حيات داشته اند، ايشان به مرتبه ى امامت نائل نشده بودند و بعد از آنكه امامت پيش آمد، غيبت صغرى هم پيش آمد، بنابراين در اين بحث، زندگى ايشان برايمان مطرح نيست و از زندگى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و بحثى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ما درباره ى ممشا و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زندگى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يك </w:t>
      </w:r>
    </w:p>
    <w:p>
      <w:pPr>
        <w:pStyle w:val="BookText"/>
        <w:rPr/>
      </w:pPr>
      <w:r>
        <w:rPr>
          <w:rFonts w:ascii="IRNazanin" w:hAnsi="IRNazanin" w:eastAsia="IRNazanin"/>
          <w:color w:val="111111"/>
          <w:sz w:val="28"/>
          <w:sz w:val="28"/>
          <w:szCs w:val="28"/>
          <w:rtl w:val="true"/>
          <w:lang w:bidi="fa-IR"/>
        </w:rPr>
        <w:t>صورت خارجى ندارد، چون حضرت در غيبت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درباره ى يازده امام بحث ميكنيم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اين يازده امام را يك انسان فرض ميكنيم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يك انسان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براى خاطر اينكه خودشان فرموده اند كه همه ى ما در حكم انسان واحديم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گاهى فرموده اند كه آنچه از ما شنيديد، ميتوانيد به امام ديگرى نسبت دهيد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اين در روايات ما وجود دارد و معمولٌبه</w:t>
      </w:r>
      <w:r>
        <w:rPr>
          <w:rStyle w:val="FootnoteAnchor"/>
          <w:rtl w:val="true"/>
        </w:rPr>
        <w:footnoteReference w:id="78"/>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سخنى را از امام صادق شنيديد و در ذهنتان نبود، مانعى ندارد كه آن را به امام باقر نسبت دهيد، چون اينها دو نفر نيستند؛ در حقيقت يك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وحدت در اينها هست و آن، وحدت فكر و وحدت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اينها همه يك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يك طرف، انسانها را هدايت ميكنند؛ چون نور،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شاخص راه انسانيتند به يك جهت و به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يك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چنانچه در زندگى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نقطه اى پيدا كرديم كه در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ضدّ آن را ديديم، اين به نظر ما تناقض مى آيد و واقعاً تناقض است؛ همچنان كه اگر در زندگى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متناقض را ببينيم، براى ما قابل قبول نيست؛ اگر در زندگى او و در زندگى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متناقض ديديم، واقعاً تناقض فرض ميكنيم؛ چون اينها دو </w:t>
      </w:r>
    </w:p>
    <w:p>
      <w:pPr>
        <w:pStyle w:val="BookText"/>
        <w:rPr/>
      </w:pPr>
      <w:r>
        <w:rPr>
          <w:rFonts w:ascii="IRNazanin" w:hAnsi="IRNazanin" w:eastAsia="IRNazanin"/>
          <w:color w:val="111111"/>
          <w:sz w:val="28"/>
          <w:sz w:val="28"/>
          <w:szCs w:val="28"/>
          <w:rtl w:val="true"/>
          <w:lang w:bidi="fa-IR"/>
        </w:rPr>
        <w:t>نفر نيستند؛ اينها افراد و عناصر اصلىِ يك گروه رهبرى هستند؛ آن هم يك گروه رهبرى اى كه پيوند آنها به يكديگر، اصيل ترين پيوندها است؛ يعنى پيوند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 وقتى كه ميخواهيم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بگيريم و رويش مطالعه كنيم، دوازده امام را تك تك و جدا جدا مورد بحث قرار نميدهيم؛ بلكه يك نفر را فرض ميكنيم كه در روز رحلت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سال رحلت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در نظر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در زندگى خود، فراز و نشيبهايى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نظر ما يك جاهايى ضدّ و نقيض بيايد، امّا چون ميدانيم كه اوّلاً يك انسان است و ثانياً حركت او و زندگى او يك جهت داشته و از يك جا الهام ميگرفته است، يعنى از كتاب خدا و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علومى كه پروردگار، در امور دين به او داده و او براى يك هدف كار ميكرده است، يعنى براى خدا و براى تعالى انسانيت و ايجاد جامعه ى اسلامىِ كامل، چون اين وحدتها وجود دارد لذا بايد دقّت كنيم و اين تناقض را رفع كنيم؛ و اتّفاقاً هر جا دقّت ميكنيم، تناقض به خودى خود رفع ميشود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اين يازده عنصر پاك را تشبيه كنيم به يك انسانى كه داراى هدفى است، بايد آنها را تشبيه كنيم به مثلاً آدمى كه حركت ميكند براى اينكه به يك نقطه اى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ساعتى كه پا را از منزل بيرون ميگذارد، او مسافر است بلكه از آن لحظه اى كه از اتاق خود خارج ميشود، او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چمدان را ميبندد، به دست ميگيرد، بعد از منزل خارج ميشود؛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كوچه آهسته راه برود يا پياده راه برود، ممكن است در خيابان تاكسى سوار شود، ممكن است وسيله ى سفر را قطار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ايستگاه قطار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قطار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حركت ميكند و در جاهايى توقّف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سر قطار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قطار عكس جهت مسير حركت ميكند و دور ميزند و گاهى هم ميرسد به منزل</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اين شخص دارد پياده حركت ميكند، شما نميگوييد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ميشود اين آدم از سفر منصرف شده، چون آدم مسافر كه پياده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 مسافر پياده نميرود، امّا يك جاهايى طبعش پياده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قطار طبعش آهسته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سربالايى است، آنجايى كه خطر بزرگى هست كه اين قطار را تهديد ميكند، آنجايى كه بنا است از روى يك پلى بگذرد، آنجايى كه جادّه هنوز محكم نيست و ريل آهن درست استوار نيست، قطار آهسته ميرود؛ امّا در زمينهاى كوبيده، در آنجاهايى كه راه هموار است، اين قطار سريعتر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به يك مانع بزرگى برخورد ميكند، قطار برميگردد، امّا نه اينكه از مسافرت برميگردد؛ برميگردد تا از راه ديگرى خود را به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خطّسير طبيعى اين قطار اين است كه وقتى به فلان نقطه رسيد، چون در فلان نقطه كوهى قرار دارد و شكافتن اين كوه امكان پذير نبوده است و تونل زدنش صرفه نداشته است، سر قطار برميگردد، ميرسد به يك جايى كه رشته ى كوه يك قدرى ارتفاعش كمتر است و از همان روى كوه حركت ميكند و ميرود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يك آدم سطحى اى نباشيد، يك آدم خام نباشيد، بار اوّلى نباشد كه در عمرتان مسافرت ميكنيد، </w:t>
      </w:r>
    </w:p>
    <w:p>
      <w:pPr>
        <w:pStyle w:val="BookText"/>
        <w:rPr/>
      </w:pPr>
      <w:r>
        <w:rPr>
          <w:rFonts w:ascii="IRNazanin" w:hAnsi="IRNazanin" w:eastAsia="IRNazanin"/>
          <w:color w:val="111111"/>
          <w:sz w:val="28"/>
          <w:sz w:val="28"/>
          <w:szCs w:val="28"/>
          <w:rtl w:val="true"/>
          <w:lang w:bidi="fa-IR"/>
        </w:rPr>
        <w:t>تا ديديد سر قطار برگشت، به رفقا نميگوييد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داريم ميرويم به طرف هدف؛ مثلاً داريم ميرويم قم؛ به تهران برنگشته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سر قطار برگشت، امّا اين برگشتن سر قطار، مقدّمه ى رسيدن 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كند رفتن، مقدّمه ى رسيدن 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توقّف كردن در بين راه، يك ضرورت است؛ براى بنزين گيرى است، براى عوض كردن مسافر است و براى جهات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از اوّلى كه از رختخوابش هم بلند شد، از داخل اتاق خوابش هم بيرون آمد و آن وقتى هم كه در تاكسى سوار شد، تا آن وقتى هم كه سوار قطار شد و به بيابانها رفت و راه هاى پر پيچ و خم را طى كرد و گذراند و بعد رسيد به مقصد، همان آدمِ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بگويد كه چون ما مثلاً در قهوه خانه ى على آباد پياده شديم، بنابراين ديگر مسافرت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ساده لوحى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ساده لوحى را بر دورافتاده ترين افرادى كه ممكن است در عمر خود هرگز مسافرت نكرده باشند هم نميبخشيم، و جدّى تلقّى نميكنيم كه وقتى كه به قهوه خانه ى على آباد رسيدند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اينكه مسافرت تمام شده چون راننده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پياده شدن در كنار قهوه خانه، يك ضرورت است، تجديد 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پياده نشوى، يك چايى نخورى، يك استراحت نكنى، ادامه ى مسافرت برايت ممكن نيست، يا اشكالاتى ممكن است پيش بيايد؛ اينجا يك مقدار تنفّس لازم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مسافر از سال دهم هجرت شروع كرد به راه و قدم گذاشت در يك خطّ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ندارم به اين حرفهايى كه معمولاً زده ميشود؛ مثلاً صحيفه اى از آسمان براى هريك نازل شده بود و </w:t>
      </w:r>
    </w:p>
    <w:p>
      <w:pPr>
        <w:pStyle w:val="BookText"/>
        <w:rPr/>
      </w:pPr>
      <w:r>
        <w:rPr>
          <w:rFonts w:ascii="IRNazanin" w:hAnsi="IRNazanin" w:eastAsia="IRNazanin"/>
          <w:color w:val="111111"/>
          <w:sz w:val="28"/>
          <w:sz w:val="28"/>
          <w:szCs w:val="28"/>
          <w:rtl w:val="true"/>
          <w:lang w:bidi="fa-IR"/>
        </w:rPr>
        <w:t>در اين صحيفه چيزهايى نوشته شده بود و دستوراتى داده شده بود كه اين دستورات قابل تخطّى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اينكه اوّلاً پرداختن به اين بحث، در روشن كردن سيماى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نيست؛ ثانياً اصلاً مدارك و منابع قابل اطمينانى در اين گونه مسائل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و اهل خبره ميدانند كه در موضوعات شرعى و در مسائل مربوط به عقايد، خبر واحد هيچ حجّيتى ندارد؛ ولو به سند قرص و محكم و معتبر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كه اين گونه حرفها را ميزند، نميتواند ما را از آن خطّسير و راه و شيوه ى خاصّى كه در شناخت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گرفته ايم، منعطف و منصرف كند و لزومى ندارد كه به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است كه يك مسافر زبده ى كارآزموده ى مصمّم، قدم در راه مينهد و دل به حركت و سير ميدهد و راه مى افتد؛ هر جايى به هر صورتى كه مقتضى بود، عمل ميكند؛ به هر صورتى كه رسيدن او به سرمنزل، متوقّف بر آن بود،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ميگويم، نه اين مقتضى بودنى است كه در ميان ما معمول است و مثلاً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مقتضى نبود بنده فلان حرف حق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جور اتّفاقاتى هرگز در زندگى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يعنى آن جورى كه مصلحت اسلام ايجاب ميكند؛ و آن جورى كه رسيدن به هدف، اقتضا ميكند؛ آن جور حركت كردن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كوهپيماى استوار و نستوه و اين رهنوردِ كارآزموده ى مسلّط و خسته نشو مواجه با قلّه ى بسيار بلندى بود كه بايد آن را با زحمت و فشار تمام، با صبرِ عجيب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 جا به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نقطه اى رسيد كه بايد چشمهايش را باز ميكرد و قدمها را آهسته برميداشت تا از اين گذرگاه تنگ و دشوار عبور ميكرد و پرت نميشد و همين كار را كرد، مراقبت كرد،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دزدانى در كمين بودند كه دور او را احاطه كنند، او را از بين ببرند، راه او را ببُرند و از وجود او اثرى نگذارند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رسيدن به هدف و پيمودن اين راه، به صرفه ى آنها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اينجا آهسته و بدون اينكه آنها بفهمند چه شد، كفشهاى نرمَش را پوشيد، سر را خم كرد، آهسته رد شد و دشمنها ناگهان ديدند كه اين شخص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ديگر، او را آن طرف اين گذرگاه، آن طرف اين درّه ى ژرف و عميق ديدند كه با چهره اى خندان دارد نگاه ميكند، به دشمنان خود لبخند تمسخرآميز ميزند و دست دوستانش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دارد ميرود طرف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راهپيما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اين نحو راه را پيمود، يك لحظه مردّد نشد، يك لحظه از راه منحرف نشد و يك قدم برخلاف مصلحتِ راه برنداشت و آنچه كه در بين اين راهپيمايى طويل و مديد عمل كرد، براى خاطر اين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نقّاش ماهر و زبردستى باشيد و بخواهيد او را ترسيم كنيد، بايد انسانى را ترسيم كنيد كه كوله پشتى بر دوشش است، كفشهاى آهنى به پايش و آن عصاى آهنىِ افسانه اى در دستش و چشمش به افق، دارد اين راه را ميرود و به هر آنچه در پيرامون او از تهديدها و از خطرها و از اشكالها ميگذرد، بى اعتنا است و آن چنان خطوط قيافه اش تصميم او را نشان ميدهد كه اگر اين راه، دو هزار و پانصد سال هم بود، باز ميرفت و باز حركت ميكرد</w:t>
      </w:r>
      <w:r>
        <w:rPr>
          <w:rFonts w:eastAsia="IRNazanin" w:cs="IRNazanin"/>
          <w:color w:val="111111"/>
          <w:sz w:val="28"/>
          <w:szCs w:val="28"/>
          <w:rtl w:val="true"/>
          <w:lang w:bidi="fa-IR"/>
        </w:rPr>
        <w:t xml:space="preserve">. </w:t>
      </w:r>
      <w:bookmarkStart w:id="101" w:name="pg9081_90954"/>
    </w:p>
    <w:p>
      <w:pPr>
        <w:pStyle w:val="Heading3"/>
        <w:numPr>
          <w:ilvl w:val="2"/>
          <w:numId w:val="1"/>
        </w:numPr>
        <w:rPr/>
      </w:pPr>
      <w:bookmarkStart w:id="102" w:name="__RefHeading___Toc2609941_2870459653"/>
      <w:bookmarkStart w:id="103" w:name="_Toc36"/>
      <w:bookmarkEnd w:id="101"/>
      <w:bookmarkEnd w:id="102"/>
      <w:r>
        <w:rPr>
          <w:rtl w:val="true"/>
        </w:rPr>
        <w:t>فلسفه و هدف امامت</w:t>
      </w:r>
      <w:bookmarkEnd w:id="103"/>
    </w:p>
    <w:p>
      <w:pPr>
        <w:pStyle w:val="BookText"/>
        <w:rPr/>
      </w:pPr>
      <w:r>
        <w:rPr>
          <w:rFonts w:ascii="IRNazanin" w:hAnsi="IRNazanin" w:eastAsia="IRNazanin"/>
          <w:color w:val="111111"/>
          <w:sz w:val="28"/>
          <w:sz w:val="28"/>
          <w:szCs w:val="28"/>
          <w:rtl w:val="true"/>
          <w:lang w:bidi="fa-IR"/>
        </w:rPr>
        <w:t xml:space="preserve">خب، يك نكته اينجا باقى 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همه ى بحث باقى است، هنوز ما بحثى نكرده ايم؛ آنچه گفتيم، اجمالى بود كه تفصيلش را ان شاءالله بايد در روزهاى ديگر بگوييم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نكته اينجا جاى بحث دارد و آن اينكه هدف چيست؟ اين هدفى كه اين راهپيماى استوارِ كهن با كفش و كلاه و عصاى آهنين دارد به دنبال آن دائماً گام ميزند و مدام راه ميپيمايد، چيست؟ يعنى به تعبير ديگر، اين امامت براى چيست؟ بعد از دوران نبوّت، مسئله اى به نام امامت يعنى چه؟ امام شأنش چيست؟ و شغلش كدام است؟ كار ندارم به اينكه شرطش چيست؛ در اينها خيلى بحث هست و گاهى بيش از اندازه ى لزوم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شغلش چيست و هدفش كدام است و اصلاً فلسفه ى امامت چيست؟ اين را بايد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بنده تصوّر ميكنم، ادامه ى نبوّت به صورت امامت و زاييده شدن خطّى به نام امامت از خطّ ديگرى به نام نبوّت، به دو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تدوين و تبيين مكتب، و ديگر ادامه ى راه نبوّت و تأمين خواستها و هدفهاى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 آيد و چرا مى آيد و چگونه مى آيد و چگونه عمل ميكند، اينها بحثهايى است كه نظرم هست در سه سال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در همين مجلس درباره ى آنها بحث مفصّلى كرديم؛ كه اگر شما آن بحثها يادتان باشد، خيلى آدم خوش حافظه اى هستيد، چون خودم دقيق يادم نيست ليكن اجمالاً ميدانم كه رئوس مطالب اينها بوده و يادداشت هم كرده بودم</w:t>
      </w:r>
      <w:r>
        <w:rPr>
          <w:rFonts w:eastAsia="IRNazanin" w:cs="IRNazanin"/>
          <w:color w:val="111111"/>
          <w:sz w:val="28"/>
          <w:szCs w:val="28"/>
          <w:rtl w:val="true"/>
          <w:lang w:bidi="fa-IR"/>
        </w:rPr>
        <w:t xml:space="preserve">. </w:t>
      </w:r>
      <w:bookmarkStart w:id="104" w:name="pg9081_90955"/>
    </w:p>
    <w:p>
      <w:pPr>
        <w:pStyle w:val="Heading3"/>
        <w:numPr>
          <w:ilvl w:val="2"/>
          <w:numId w:val="1"/>
        </w:numPr>
        <w:rPr/>
      </w:pPr>
      <w:bookmarkStart w:id="105" w:name="__RefHeading___Toc2609943_2870459653"/>
      <w:bookmarkStart w:id="106" w:name="_Toc37"/>
      <w:bookmarkEnd w:id="104"/>
      <w:bookmarkEnd w:id="105"/>
      <w:r>
        <w:rPr>
          <w:rtl w:val="true"/>
        </w:rPr>
        <w:t xml:space="preserve">دو هدف پيامبر </w:t>
      </w:r>
      <w:r>
        <w:rPr>
          <w:rtl w:val="true"/>
        </w:rPr>
        <w:t>(</w:t>
      </w:r>
      <w:r>
        <w:rPr>
          <w:rtl w:val="true"/>
        </w:rPr>
        <w:t>صلّى الله عليه و آله</w:t>
      </w:r>
      <w:r>
        <w:rPr>
          <w:rtl w:val="true"/>
        </w:rPr>
        <w:t>)</w:t>
      </w:r>
      <w:r>
        <w:rPr>
          <w:rtl w:val="true"/>
        </w:rPr>
        <w:t>؛ ايجاد انقلاب در يك جامعه ى منحرف و ايجاد جامعه اى نو</w:t>
      </w:r>
      <w:bookmarkEnd w:id="106"/>
    </w:p>
    <w:p>
      <w:pPr>
        <w:pStyle w:val="BookText"/>
        <w:rPr/>
      </w:pPr>
      <w:r>
        <w:rPr>
          <w:rFonts w:ascii="IRNazanin" w:hAnsi="IRNazanin" w:eastAsia="IRNazanin"/>
          <w:color w:val="111111"/>
          <w:sz w:val="28"/>
          <w:sz w:val="28"/>
          <w:szCs w:val="28"/>
          <w:rtl w:val="true"/>
          <w:lang w:bidi="fa-IR"/>
        </w:rPr>
        <w:t>پيغمبر در يك مواقع خاصّى در اجتماع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ضرورت ظهور پيغمبر به وجود مى آيد، پيغمبرى مبعوث و برانگيخته ميشود و آن دورانى است كه اجتماع بشرى و اين كاروان تاريخ انسانيت احتياج دارد به يك نقطه ى عطف، احتياج دارد به يك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دستهاى تحريف كار خودشان را كرده اند، قدرتهاى ضدّ انسانى و ضدّ بشرى فعّاليتها و تلاشهاى خود را انجام داده اند و جوامع انسانى را به قواره ى نامطلوبى درآورده اند و شكل نظام جوامع بشرى را به شكل موذى و مضرّ براى انسانيت تبديل كرده اند؛ اينجا است كه نبى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مى آيد انقلاب ميكند؛ يعنى مى آيد بنيان جامعه را بر هم ميريزد و اصول جامعه را ويران ميكند و قواره ى جامعه را عوض ميكند و اصول ديگرى به جاى اصول كهن، اصول ارتجاعى و اصول غلط وضع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اينها اصول انقلابى اسلام است، اصول انقلابى دين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اينها را ميگذارد و جامعه اى به شكل نو تشكيل ميدهد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دقّت كنيد، در وظيفه ى پيغمبر دو 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عبارت بود از ارائه ى يك اصول انقلابى و ايجاد انقلاب بر مبناى اين اصول، و دوّم ساختن و بنيان گذارى يك اجتماع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نبى كه عرض ميكنم، منظورم انبياى بزرگ، انبياى انقلاب آفرين و به تعبير مصطلح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نبى بزرگ بيايد در اجتماعى و اصولى را هم ارائه بدهد، امّا يك اجتماعى بر مبناى اين اصول بنيان نگذارد، يك جامعه اى را به شكل مطلوب خود نسازد، رسالت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bookmarkStart w:id="107" w:name="pg9081_90956"/>
    </w:p>
    <w:p>
      <w:pPr>
        <w:pStyle w:val="BookText"/>
        <w:rPr/>
      </w:pPr>
      <w:bookmarkEnd w:id="107"/>
      <w:r>
        <w:rPr>
          <w:rFonts w:ascii="IRNazanin" w:hAnsi="IRNazanin" w:eastAsia="IRNazanin"/>
          <w:color w:val="111111"/>
          <w:sz w:val="28"/>
          <w:sz w:val="28"/>
          <w:szCs w:val="28"/>
          <w:rtl w:val="true"/>
          <w:lang w:bidi="fa-IR"/>
        </w:rPr>
        <w:t xml:space="preserve">كرديد؟ فرض كنيد مثلاً موساى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در جوامع فرعونى، هاى وهويى هم راه بيندازد، فرعون را هم متوجّه بكند كه ما آمديم، يك اصول صحيحى را هم به مردم ارائه بدهد، احياناً شورشى هم برپا كند و فرعون را هم از بين ببرد و از تخت فرعونى واژگون كند و اصلاً وضع اجتماع را در هم بپاشد، امّا يك اجتماع درستى بر طبق پيشنهاد خود نسازد و تحويل انسانيت ندهد و خود در رأس آن اجتماع قرار نگيرد و برنامه ى حركت آن اجتماع و پيشرفت و تكامل آن را در اختيار اين اجتماع و زير بغل آن نگذارد، اين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انجام نداده؛ و ميدانيد كه همه ى انبياى الهى جامعه تشكيل داده اند؛ اقلّاً در يك محيط و محدوده ى كوچكى، يك جايى به قواره ى مطلوب خود به وجود آوردند، يك جامعه اى درست كردند، مبانى جامعه را بنيان گذارى كردند، كار گذاشتند؛ حالا بعد باقى ماند يا نماند، آن مسئله ى ديگرى است؛ امّا اين را به وجود آوردند، اسلام هم همين طور</w:t>
      </w:r>
      <w:r>
        <w:rPr>
          <w:rFonts w:eastAsia="IRNazanin" w:cs="IRNazanin"/>
          <w:color w:val="111111"/>
          <w:sz w:val="28"/>
          <w:szCs w:val="28"/>
          <w:rtl w:val="true"/>
          <w:lang w:bidi="fa-IR"/>
        </w:rPr>
        <w:t>.</w:t>
      </w:r>
    </w:p>
    <w:p>
      <w:pPr>
        <w:pStyle w:val="Heading3"/>
        <w:numPr>
          <w:ilvl w:val="2"/>
          <w:numId w:val="1"/>
        </w:numPr>
        <w:rPr/>
      </w:pPr>
      <w:bookmarkStart w:id="108" w:name="__RefHeading___Toc2609945_2870459653"/>
      <w:bookmarkStart w:id="109" w:name="_Toc38"/>
      <w:bookmarkEnd w:id="108"/>
      <w:r>
        <w:rPr>
          <w:rtl w:val="true"/>
        </w:rPr>
        <w:t xml:space="preserve">تلاش پيامبر اكرم </w:t>
      </w:r>
      <w:r>
        <w:rPr>
          <w:rtl w:val="true"/>
        </w:rPr>
        <w:t>(</w:t>
      </w:r>
      <w:r>
        <w:rPr>
          <w:rtl w:val="true"/>
        </w:rPr>
        <w:t>صلّى الله عليه و آله</w:t>
      </w:r>
      <w:r>
        <w:rPr>
          <w:rtl w:val="true"/>
        </w:rPr>
        <w:t xml:space="preserve">) </w:t>
      </w:r>
      <w:r>
        <w:rPr>
          <w:rtl w:val="true"/>
        </w:rPr>
        <w:t>در ايجاد جامعه ى اسلامى</w:t>
      </w:r>
      <w:bookmarkEnd w:id="1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آمد و با يك فرياد، مقدّمات انقلاب خود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 اين مقدّمات به طول انجاميد و انقلاب به ثمر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است، همه اش تلاش و كوشش است؛ امّا كوششى كه از نظر كوته بينان، كوششى است بى ثمر؛ همه اش فدا دادن است، همه اش شكنجه كشيدن است، همه اش مطرود خويش و بيگانه بودن است و </w:t>
      </w:r>
    </w:p>
    <w:p>
      <w:pPr>
        <w:pStyle w:val="BookText"/>
        <w:rPr/>
      </w:pPr>
      <w:r>
        <w:rPr>
          <w:rFonts w:ascii="Amiri" w:hAnsi="Amiri" w:eastAsia="Amiri" w:cs="Amiri"/>
          <w:color w:val="111111"/>
          <w:sz w:val="28"/>
          <w:sz w:val="28"/>
          <w:szCs w:val="28"/>
          <w:rtl w:val="true"/>
          <w:lang w:bidi="ar-SA"/>
        </w:rPr>
        <w:t>يك جا تبعيد دسته جمعى شدن است به شعب ابى طالب</w:t>
      </w:r>
      <w:r>
        <w:rPr>
          <w:rStyle w:val="FootnoteAnchor"/>
          <w:rtl w:val="true"/>
        </w:rPr>
        <w:footnoteReference w:id="81"/>
      </w:r>
      <w:r>
        <w:rPr>
          <w:rFonts w:ascii="IRNazanin" w:hAnsi="IRNazanin" w:eastAsia="IRNazanin"/>
          <w:color w:val="111111"/>
          <w:sz w:val="28"/>
          <w:sz w:val="28"/>
          <w:szCs w:val="28"/>
          <w:rtl w:val="true"/>
          <w:lang w:bidi="fa-IR"/>
        </w:rPr>
        <w:t>گرسنگى ها و محروميتها و صدمه خوردن ها و يأس ها و ترديدها و دودلى ها براى افراد كم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مقدّمات انقلاب است؛ اينها ضرورتهايى است كه رسيدن به آن قِمّه</w:t>
      </w:r>
      <w:r>
        <w:rPr>
          <w:rStyle w:val="FootnoteAnchor"/>
          <w:rtl w:val="true"/>
        </w:rPr>
        <w:footnoteReference w:id="82"/>
      </w:r>
      <w:r>
        <w:rPr>
          <w:rFonts w:ascii="IRNazanin" w:hAnsi="IRNazanin" w:eastAsia="IRNazanin"/>
          <w:color w:val="111111"/>
          <w:sz w:val="28"/>
          <w:sz w:val="28"/>
          <w:szCs w:val="28"/>
          <w:rtl w:val="true"/>
          <w:lang w:bidi="fa-IR"/>
        </w:rPr>
        <w:t>و قلّه ى حاكمان يك جامعه ى انسانى متوقّف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انقلاب به نقطه ى ثمربخشى ميرسد، آن وقت يك جامعه اى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من اين را در ضمن همان بحثها گفته باشم كه هجرت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غير قابل پيش بينى نبود، يك امر تصادفى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خيال ميكنند كه هجرت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تصادفى است؛ يعنى اتّفاقاً يك عدّه اى از انصار آمدند نشستند قرآن را گوش كردند، 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مدينه دعوت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طور كه شما مثلاً يك واعظى را دعوت</w:t>
      </w:r>
    </w:p>
    <w:p>
      <w:pPr>
        <w:pStyle w:val="BookText"/>
        <w:rPr/>
      </w:pPr>
      <w:r>
        <w:rPr>
          <w:rFonts w:ascii="IRNazanin" w:hAnsi="IRNazanin" w:eastAsia="IRNazanin"/>
          <w:color w:val="111111"/>
          <w:sz w:val="28"/>
          <w:sz w:val="28"/>
          <w:szCs w:val="28"/>
          <w:rtl w:val="true"/>
          <w:lang w:bidi="fa-IR"/>
        </w:rPr>
        <w:t xml:space="preserve">ميكنيد به تهران، يك آقايى را دعوت ميكنند به يك شهرستانى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مدينه رفت و بعد هم در مسجد مشغول موعظه ى مردم شد تا اينكه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نياز در مقابل هم قرار گرفت، دو چيز بشدّت به يكديگر نيازمند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نيازمند يك آيين نو است كه يك زندگى تازه اى را برايش به ارمغان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جنگها خسته شده،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خونريزى ها به ملالت نشسته، برادركشى گريبان او را آن چنان گرفته كه او را از </w:t>
      </w:r>
    </w:p>
    <w:p>
      <w:pPr>
        <w:pStyle w:val="BookText"/>
        <w:rPr/>
      </w:pPr>
      <w:r>
        <w:rPr>
          <w:rFonts w:ascii="IRNazanin" w:hAnsi="IRNazanin" w:eastAsia="IRNazanin"/>
          <w:color w:val="111111"/>
          <w:sz w:val="28"/>
          <w:sz w:val="28"/>
          <w:szCs w:val="28"/>
          <w:rtl w:val="true"/>
          <w:lang w:bidi="fa-IR"/>
        </w:rPr>
        <w:t>زندگى بيزار كرده؛ يك مدينه ى محتاج، يك مدينه ى فقير، يك مدينه ى مورد تحقير، يك مدينه ى بازيچه ى يهود، مدينه اى كه بزرگانش هم نميتوانند با هم كنار بيايند تا چه برسد به عوامش و مردم خرده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محتاج يك نيرويى، يك قدرتى، يك برنامه اى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نميگويم برنامه ى الهى اسلام به آن صورت، كه مدينه شعور آن را نداشت كه احساس نياز به چنين برنامه اى را بفهمد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محتاج يك قانونى، يك انضباطى است؛ محتاج يك نفرى است كه بيايد و بتواند مدينه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 دوم، نياز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در مكّه خطّ او را نخواندند، خويشانش او را طرد كردند، يارانِ او را شكنجه كردند، در طائف او را نپذيرفتند و با سنگ از او پذيرايى كردند و يك شب هم نگذاشتند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بماند</w:t>
      </w:r>
      <w:r>
        <w:rPr>
          <w:rStyle w:val="FootnoteAnchor"/>
          <w:rtl w:val="true"/>
        </w:rPr>
        <w:footnoteReference w:id="83"/>
      </w:r>
      <w:r>
        <w:rPr>
          <w:rFonts w:ascii="IRNazanin" w:hAnsi="IRNazanin" w:eastAsia="IRNazanin"/>
          <w:color w:val="111111"/>
          <w:sz w:val="28"/>
          <w:sz w:val="28"/>
          <w:szCs w:val="28"/>
          <w:rtl w:val="true"/>
          <w:lang w:bidi="fa-IR"/>
        </w:rPr>
        <w:t>و قبائل اطراف مكّه هر كدام به يك شكلى به او پاسخ رد دادند و نجيب ترين قبائلى كه با او روبرو شد، در مقابل قبول اسلام، جانشينى او را طلب كرد</w:t>
      </w:r>
      <w:r>
        <w:rPr>
          <w:rStyle w:val="FootnoteAnchor"/>
          <w:rtl w:val="true"/>
        </w:rPr>
        <w:footnoteReference w:id="84"/>
      </w:r>
      <w:r>
        <w:rPr>
          <w:rFonts w:ascii="IRNazanin" w:hAnsi="IRNazanin" w:eastAsia="IRNazanin"/>
          <w:color w:val="111111"/>
          <w:sz w:val="28"/>
          <w:sz w:val="28"/>
          <w:szCs w:val="28"/>
          <w:rtl w:val="true"/>
          <w:lang w:bidi="fa-IR"/>
        </w:rPr>
        <w:t xml:space="preserve">، بعد از آنكه از اين همه شكستهاى حتمى عبور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شكستهاى ضرورى، شكستهاى حتمى، شكستهاى اجتناب ناپذير؛ شكستهايى كه يك نهضت تا از آن مرحله ها نگذرد، هرگز به پيروزى نميرسد؛ شكستهايى كه در حكم ساليان ده و يازده و دوازده است براى يك آدمى كه ميخواهد به سن چهارده و پانزده و شانزده برسد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نيازمند يك زمينه ى آماده و مستعد، نيازمند يك مدينه، نيازمند يك عدّه انسان عطشناك، نيازمند يك زمينه اى است كه بذر سالم و ثمربخش خود را در آنجا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اين </w:t>
      </w:r>
      <w:bookmarkStart w:id="110" w:name="pg9081_90959"/>
    </w:p>
    <w:p>
      <w:pPr>
        <w:pStyle w:val="BookText"/>
        <w:rPr/>
      </w:pPr>
      <w:bookmarkEnd w:id="110"/>
      <w:r>
        <w:rPr>
          <w:rFonts w:ascii="IRNazanin" w:hAnsi="IRNazanin" w:eastAsia="IRNazanin"/>
          <w:color w:val="111111"/>
          <w:sz w:val="28"/>
          <w:sz w:val="28"/>
          <w:szCs w:val="28"/>
          <w:rtl w:val="true"/>
          <w:lang w:bidi="fa-IR"/>
        </w:rPr>
        <w:t>دو نياز روبروى هم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ميكند، آنها مى بينند عجب چيز خوبى است و قبول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ى كار را محكم تر ميكند، با آنها پيمان ميبندد، بعد هم شبانه بلند ميشود مى آيد مدينه و به دوستانش ميگويد كه وقتى من رفتم، همه تان بياييد مدينه و همه هجرت كنيد و واجب ميكند هجرت را براى يارانش و پيروانش، و در مدينه يك حكومت، يك جامعه، يك مدنيت نو، يك تشكيلات نو، يك قواره ى ايده آل براى زندگى انسان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نبى است</w:t>
      </w:r>
      <w:r>
        <w:rPr>
          <w:rFonts w:eastAsia="IRNazanin" w:cs="IRNazanin"/>
          <w:color w:val="111111"/>
          <w:sz w:val="28"/>
          <w:szCs w:val="28"/>
          <w:rtl w:val="true"/>
          <w:lang w:bidi="fa-IR"/>
        </w:rPr>
        <w:t>.</w:t>
      </w:r>
    </w:p>
    <w:p>
      <w:pPr>
        <w:pStyle w:val="Heading3"/>
        <w:numPr>
          <w:ilvl w:val="2"/>
          <w:numId w:val="1"/>
        </w:numPr>
        <w:rPr/>
      </w:pPr>
      <w:bookmarkStart w:id="111" w:name="__RefHeading___Toc2609947_2870459653"/>
      <w:bookmarkStart w:id="112" w:name="_Toc39"/>
      <w:bookmarkEnd w:id="111"/>
      <w:r>
        <w:rPr>
          <w:rtl w:val="true"/>
        </w:rPr>
        <w:t>مقرّرات اسلامى براى ايجاد جامعه ى اسلامى</w:t>
      </w:r>
      <w:bookmarkEnd w:id="1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اداره ى اين جامعه، يك مكتبى هم از طرف خدا آمده؛ يك سلسله معارف آمده، يك سلسله مقرّرات حقوقى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دزدى كنى، مجازاتش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ديگرى زدى، مجازاتش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استبداد ورزيدى، مجازاتت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استبداد او را ديدى و چنين و چنان نكردى، يا چنين و چنان كردى، مجازاتت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زور ميگويند، مجازاتشان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ميخواهند به خدا نزديك شوند، راهش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علاقه مند به مصالح جامعه ى اسلامى نيستند، بايد خود را اين جور مداوا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گردونه تا ابديت به پيش برود، آنجا يك سلسله مسائل لازم و ضرورى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نوظهور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تا ابد بماند و براى اينكه تا ابد بماند، احتياج به يك سلسله دستورات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دستورات را به او ميگويند، آنها را </w:t>
      </w:r>
      <w:bookmarkStart w:id="113" w:name="pg9081_90960"/>
    </w:p>
    <w:p>
      <w:pPr>
        <w:pStyle w:val="BookText"/>
        <w:rPr/>
      </w:pPr>
      <w:bookmarkEnd w:id="113"/>
      <w:r>
        <w:rPr>
          <w:rFonts w:ascii="IRNazanin" w:hAnsi="IRNazanin" w:eastAsia="IRNazanin"/>
          <w:color w:val="111111"/>
          <w:sz w:val="28"/>
          <w:sz w:val="28"/>
          <w:szCs w:val="28"/>
          <w:rtl w:val="true"/>
          <w:lang w:bidi="fa-IR"/>
        </w:rPr>
        <w:t>مينويسند، به صورت كتابى در مى آورند، كتاب را ميدهند زير بغل جامعه ى اسلامى، ميگويند هر وقت احتياج پيدا كردى، بايد اينها را نگاه كنى و بخوانى و راه خودت را ادامه دهى و پيش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چيست؟ منظورم از اين كتاب، فقط قرآن نيست؛ يادتان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باز تكرار ميكنم و تأكيد ميكنم كه مقصودم از اين كتاب، فقط قرآن نيست؛ بلكه منظورم از اين كتاب، مجموعه ى احكام و معارف و اخلاقيات و مسائل حقوقى و بقيه ى چيزهايى است كه در فرهنگ اسلامى موجود و مضبوط است و تبيين شده؛ اعمّ از كتاب، يا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ميدهند به اين جامعه، به اين موجود تازه پاى نوظهور،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دست تو است، اين دارو براى ادامه ى زندگى تو لازم است، اين راهنمايى ضرورى است؛ بايد اين را داشته باشى</w:t>
      </w:r>
      <w:r>
        <w:rPr>
          <w:rFonts w:eastAsia="IRNazanin" w:cs="IRNazanin"/>
          <w:color w:val="111111"/>
          <w:sz w:val="28"/>
          <w:szCs w:val="28"/>
          <w:rtl w:val="true"/>
          <w:lang w:bidi="fa-IR"/>
        </w:rPr>
        <w:t>.»</w:t>
      </w:r>
    </w:p>
    <w:p>
      <w:pPr>
        <w:pStyle w:val="Heading3"/>
        <w:numPr>
          <w:ilvl w:val="2"/>
          <w:numId w:val="1"/>
        </w:numPr>
        <w:rPr/>
      </w:pPr>
      <w:bookmarkStart w:id="114" w:name="__RefHeading___Toc2609949_2870459653"/>
      <w:bookmarkStart w:id="115" w:name="_Toc40"/>
      <w:bookmarkEnd w:id="114"/>
      <w:r>
        <w:rPr>
          <w:rtl w:val="true"/>
        </w:rPr>
        <w:t xml:space="preserve">بقاى قوانين اسلام بعد از رحلت پيامبر </w:t>
      </w:r>
      <w:r>
        <w:rPr>
          <w:rtl w:val="true"/>
        </w:rPr>
        <w:t>(</w:t>
      </w:r>
      <w:r>
        <w:rPr>
          <w:rtl w:val="true"/>
        </w:rPr>
        <w:t>صلّى الله عليه و آله</w:t>
      </w:r>
      <w:r>
        <w:rPr>
          <w:rtl w:val="true"/>
        </w:rPr>
        <w:t>)</w:t>
      </w:r>
      <w:bookmarkEnd w:id="1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پيامبرى نيست، پيش از او پيامبرانى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مسلمانِ تازه اسلام آورده در او يك جنبه ى اوجى مى بينى و خيال ميكنى كه او نمردنى است، اشتباه ميكنى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فان مات او قتل انقلبتم 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او بميرد يا در ميدانهاى جنگ كشته شود، شما راهتان را عوض خواهيد كرد؟ دچار رجعت خواهيد شد؟ به سوى زندگى </w:t>
      </w:r>
      <w:bookmarkStart w:id="116" w:name="pg9081_90961"/>
    </w:p>
    <w:p>
      <w:pPr>
        <w:pStyle w:val="BookText"/>
        <w:rPr/>
      </w:pPr>
      <w:bookmarkEnd w:id="116"/>
      <w:r>
        <w:rPr>
          <w:rFonts w:ascii="IRNazanin" w:hAnsi="IRNazanin" w:eastAsia="IRNazanin"/>
          <w:color w:val="111111"/>
          <w:sz w:val="28"/>
          <w:sz w:val="28"/>
          <w:szCs w:val="28"/>
          <w:rtl w:val="true"/>
          <w:lang w:bidi="fa-IR"/>
        </w:rPr>
        <w:t>جاهليت برخواهيد گشت؟ لباس زيبايى را كه اسلام براى شما دوخته است، بلكه آن قواره ى زيبايى را كه اسلام براى شما به وجود آورده، بدل به قواره ى پيشين خواهيد كرد، يعنى ارتجاع؟</w:t>
      </w:r>
    </w:p>
    <w:p>
      <w:pPr>
        <w:pStyle w:val="Heading3"/>
        <w:numPr>
          <w:ilvl w:val="2"/>
          <w:numId w:val="1"/>
        </w:numPr>
        <w:rPr/>
      </w:pPr>
      <w:bookmarkStart w:id="117" w:name="__RefHeading___Toc2609951_2870459653"/>
      <w:bookmarkStart w:id="118" w:name="_Toc41"/>
      <w:bookmarkEnd w:id="117"/>
      <w:r>
        <w:rPr>
          <w:rtl w:val="true"/>
        </w:rPr>
        <w:t xml:space="preserve">دو وظيفه ى امام بعد از پيامبر </w:t>
      </w:r>
      <w:r>
        <w:rPr>
          <w:rtl w:val="true"/>
        </w:rPr>
        <w:t>(</w:t>
      </w:r>
      <w:r>
        <w:rPr>
          <w:rtl w:val="true"/>
        </w:rPr>
        <w:t>صلّى الله عليه و آله</w:t>
      </w:r>
      <w:r>
        <w:rPr>
          <w:rtl w:val="true"/>
        </w:rPr>
        <w:t>)</w:t>
      </w:r>
      <w:r>
        <w:rPr>
          <w:rtl w:val="true"/>
        </w:rPr>
        <w:t>؛ تبيين دين و تطبيق آن با نيازهاى جامعه</w:t>
      </w:r>
      <w:bookmarkEnd w:id="118"/>
    </w:p>
    <w:p>
      <w:pPr>
        <w:pStyle w:val="BookText"/>
        <w:rPr/>
      </w:pPr>
      <w:r>
        <w:rPr>
          <w:rFonts w:ascii="IRNazanin" w:hAnsi="IRNazanin" w:eastAsia="IRNazanin"/>
          <w:color w:val="111111"/>
          <w:sz w:val="28"/>
          <w:sz w:val="28"/>
          <w:szCs w:val="28"/>
          <w:rtl w:val="true"/>
          <w:lang w:bidi="fa-IR"/>
        </w:rPr>
        <w:t xml:space="preserve">خب،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از بين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وسه سال عمر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پيغمبرانى داشته ايم كه كمتر از ايشان عمر كرده اند؛ پيغمبرانى داشته ايم كه كمتر از ايشان در ميان مردم خود زندگى كرده اند؛ عمر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ايشان است؛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دنيا نرفت و كشته نشد، امّا در ميان قوم خود كمتر از ايشان زندگى كرد؛ و بسى پيغمبران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رفت، آن جامعه بايد چه بكند؟ اين جامعه بعد از رفتن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احتياج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توجّه كنيد فلسفه ى امامت در همين چند جمله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يكى اينكه اين كتاب را باز كند و بخواند و بفهمد و آن را در ذهنش پخته كند؛ ديگر آنكه آن را با نيازهايش تطبيق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مكتب مى آيد فكرى را پيشنهاد و ارائه ميكند؛ حتّى جامعه اى را هم بر بنياد اين فكر ميسازد؛ امّا فكر بايد در جامعه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از لحاظ واقعيت نپخته است؛ نه، در ذهن مردم بايد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اصولى بايد تبيين شود، بايد تصريح شود، بايد تفسير شود، بايد به گوشه و كنارهاى زندگى مردم تطبيق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افراد يا فرد خاصّى است كه از همه بهتر به مكتب آشنا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 مفسّر ميخواهد، شارح ميخواهد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شارح و مفسّر </w:t>
      </w:r>
    </w:p>
    <w:p>
      <w:pPr>
        <w:pStyle w:val="BookText"/>
        <w:rPr/>
      </w:pPr>
      <w:r>
        <w:rPr>
          <w:rFonts w:ascii="IRNazanin" w:hAnsi="IRNazanin" w:eastAsia="IRNazanin"/>
          <w:color w:val="111111"/>
          <w:sz w:val="28"/>
          <w:sz w:val="28"/>
          <w:szCs w:val="28"/>
          <w:rtl w:val="true"/>
          <w:lang w:bidi="fa-IR"/>
        </w:rPr>
        <w:t>كيست؟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بنده بشدّت از آن پرهيز ميكنم بحثهاى فرقه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عنوان مثلاً يك معترض غير شيعى بياييد اعتراض كنيد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كسى كه تو ميگويى چه چيزهايى شرط است؟ و به چه دليلى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بحثها را در اينجا حتّى جايز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داعيه ى شيعه را ميگوييم، ما ادّعاى تشيع را ميگوييم؛ و اگر چنانچه غير شيعه اى اين حرف را باور نكند، بسيار خب، باور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جاى ديگرى دارد كه ما ثابت كنيم كه نخير، حرف شيعه درست است و حرف غير شيعه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الان دارم بحث ميكنم، به خاطر اين است كه با يك عدّه شيعه روبرو هستم و همه ى ما معتقد به تشيع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لزومى ندارد كه من ثابت كنم به چه دليل امام بايد داراى اين شرايط و اين خصوصيات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ادّعاى شيعه را دارم ميگويم و حرفهايى را كه ممكن است گوشه و كنار در ذهن آقايان يا لااقل در كتابها باشد، توجيه ميكنم و توضيح ميدهم و تفسير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عاملى كه ايجاب ميكند امامت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وجود كسانى را كه ادامه ى نبوّت محسوب شوند و سررشته ى نبوّت را بعد از مرگ نبى به دست بگيرند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عبارت است از احتياج جامعه به تفسير و تشريح و تبيين و تبليغ مكتب؛ جامعه محتاج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ائمّه ى يازده گانه ى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آنها روايات هست و تا امروز بحمدالله باقى است، نبودند، اگر چنانچه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تفسيرهايشان و تشريحهايشان و گفته هايشان در اطراف قوانين اين مكتب وجود نميداشت، ما امروز اسلامِ به اين صورت را در اختيار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پيشبرد فرهنگ قرآنى اسلام، سهم بسيار مؤثّر و قاطعى دارند؛ حتّى در فقه غير شيعه، </w:t>
      </w:r>
    </w:p>
    <w:p>
      <w:pPr>
        <w:pStyle w:val="BookText"/>
        <w:rPr/>
      </w:pPr>
      <w:r>
        <w:rPr>
          <w:rFonts w:ascii="Amiri" w:hAnsi="Amiri" w:eastAsia="Amiri" w:cs="Amiri"/>
          <w:color w:val="111111"/>
          <w:sz w:val="28"/>
          <w:sz w:val="28"/>
          <w:szCs w:val="28"/>
          <w:rtl w:val="true"/>
          <w:lang w:bidi="ar-SA"/>
        </w:rPr>
        <w:t>حتّى در معارف غير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است كه محمّدبن اسماعيل بخارى</w:t>
      </w:r>
      <w:r>
        <w:rPr>
          <w:rStyle w:val="FootnoteAnchor"/>
          <w:rtl w:val="true"/>
        </w:rPr>
        <w:footnoteReference w:id="86"/>
      </w:r>
      <w:r>
        <w:rPr>
          <w:rFonts w:ascii="Amiri" w:hAnsi="Amiri" w:eastAsia="Amiri" w:cs="Amiri"/>
          <w:color w:val="111111"/>
          <w:sz w:val="28"/>
          <w:sz w:val="28"/>
          <w:szCs w:val="28"/>
          <w:rtl w:val="true"/>
          <w:lang w:bidi="ar-SA"/>
        </w:rPr>
        <w:t>در سرتاسر كتابِ هفت هشت هزار حديثىِ‌</w:t>
      </w:r>
      <w:r>
        <w:rPr>
          <w:rStyle w:val="FootnoteAnchor"/>
          <w:rtl w:val="true"/>
        </w:rPr>
        <w:footnoteReference w:id="87"/>
      </w:r>
      <w:r>
        <w:rPr>
          <w:rFonts w:ascii="IRNazanin" w:hAnsi="IRNazanin" w:eastAsia="IRNazanin"/>
          <w:color w:val="111111"/>
          <w:sz w:val="28"/>
          <w:sz w:val="28"/>
          <w:szCs w:val="28"/>
          <w:rtl w:val="true"/>
          <w:lang w:bidi="fa-IR"/>
        </w:rPr>
        <w:t xml:space="preserve">خود، يك حديث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نكرده و ندارد، و درست است كه آنها از شيعه مطلبى نقل نميكنند و امام صادق يا امام باقر يا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هاى آنها و در كتابهاى آنها و در احاديث آنها اثرى به جاى نگذاشته اند، امّا بودن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دوره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دوره اى كه مثل امام صادقى زندگى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سطح فرهنگ آن دوره را بالا ميبرد و ترقّى ميدهد؛ اين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يك ملّت، يك دانشمند چه ميكند؟ در يك جامعه ى فكرى و ايدئولوژيكى، يك ايدئولوگ چه ميكند؟ يك متفكّر چه ميكند؟ يك مكتب شناس چه ميكند؟ ولو اينكه خيلى حرفها را و خيلى پيشرفتها را و خيلى دريافتهاى سنگين را به او منتسب نكنند، امّا او در پيشبرد جامعه اثر ميگذارد؛ و اين طبيعى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ابوزهره</w:t>
      </w:r>
      <w:r>
        <w:rPr>
          <w:rStyle w:val="FootnoteAnchor"/>
          <w:rtl w:val="true"/>
        </w:rPr>
        <w:footnoteReference w:id="88"/>
      </w:r>
      <w:r>
        <w:rPr>
          <w:rFonts w:ascii="IRNazanin" w:hAnsi="IRNazanin" w:eastAsia="IRNazanin"/>
          <w:color w:val="111111"/>
          <w:sz w:val="28"/>
          <w:sz w:val="28"/>
          <w:szCs w:val="28"/>
          <w:rtl w:val="true"/>
          <w:lang w:bidi="fa-IR"/>
        </w:rPr>
        <w:t xml:space="preserve">، دانشمند معاصر مصرى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آدم واقعاً منصفى است و انسان بزرگى است و بسيار بااطّلاع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كتابى كه درباره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ميگويد، همه ى دانشمندان علوم اسلامى، مثل حديث، مثل تفسير، مثل فقه و ساير اينها، سررشته ى فكرشان به امام صادق است و از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شيعه و در معارف شيعى به طور مستقيم، و در معارف غير شيعى به طور غير مستقيم تأثير قاطع گذاشته؛ و 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نفر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امام مجتبى، امام حسين، امام سجّاد، امام باقر، امام موسى بن جعفر، امام رضا، امام جواد، امام هادى،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در زمان خودشان تأثير بسزايى ميگذاشتند در شناخت مكتب و شناخت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هرچه از آغاز دوره ى امامت به پايان دوره ى امامت نزديك ميشويم، اين عامل ضعيف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دوره ى امامت هرچه به طرف پايانش ميرويم، مخصوصاً وقتى كه ميرسيم به امام نهم و امام دهم و امام يازدهم، اين موجب اوّلىِ براى امامت، يعنى تفسير مكتب و تشريح مكتب، ضعيف تر ميشود و آن موجب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هنوز نگفته ام و عرض خواهم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تقويت ميشود؛ و اين باز به اقتضاى احتياج و نياز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جامعه ى</w:t>
      </w:r>
    </w:p>
    <w:p>
      <w:pPr>
        <w:pStyle w:val="BookText"/>
        <w:rPr/>
      </w:pPr>
      <w:r>
        <w:rPr>
          <w:rFonts w:ascii="IRNazanin" w:hAnsi="IRNazanin" w:eastAsia="IRNazanin"/>
          <w:color w:val="111111"/>
          <w:sz w:val="28"/>
          <w:sz w:val="28"/>
          <w:szCs w:val="28"/>
          <w:rtl w:val="true"/>
          <w:lang w:bidi="fa-IR"/>
        </w:rPr>
        <w:t xml:space="preserve">اسلامى پيغمبر خود را از دست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تعبير قرآن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پديدآورنده ى انقلاب را از دست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احتياج دارد به يك سلسله ى محكمى كه لااقل تا يك زمانى ادامه پيدا كند و در اين دوران، مكتبى كه به وسيله ى منذر و پيغمبر آمده است، تكميل شود، تشريح شود، تفسير شود، به همگان تفهيم شود و نسبت به مباحث و مصاديق و نيازهايى كه در اجتماع هست، منطبق شود و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كه اين جامعه، رهبر ميخواهد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كلماتش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للنّاس </w:t>
      </w:r>
      <w:bookmarkStart w:id="119" w:name="pg9081_90965"/>
    </w:p>
    <w:p>
      <w:pPr>
        <w:pStyle w:val="BookText"/>
        <w:rPr/>
      </w:pPr>
      <w:bookmarkEnd w:id="119"/>
      <w:r>
        <w:rPr>
          <w:rFonts w:ascii="Amiri" w:hAnsi="Amiri" w:eastAsia="Amiri" w:cs="Amiri"/>
          <w:color w:val="111111"/>
          <w:sz w:val="28"/>
          <w:sz w:val="28"/>
          <w:szCs w:val="28"/>
          <w:rtl w:val="true"/>
          <w:lang w:bidi="ar-SA"/>
        </w:rPr>
        <w:t>من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هر جامعه اى احتياج دارد به يك رهبر؛ و اين جزء تز ما است، جزء طرز فكر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نيستيم كه روزگارى خواهد رسيد كه اجتماعات بدون حكومت اداره شوند؛ نخير،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مردم بايد رهبر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در رأس جامعه ى اسلامى لازم است يك نفرى باشد كه آن حركت را، آن سير را، آن تلاشى را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ميكرد براى پيشبرد اين جامعه و رسانيدن آن به تعالى و تكاملى كه منظور او هست، ادامه دهد؛ لازم است يك نفرى باشد كه مثل خود پيغمبر و دستى به نيرومندى دست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 اجتماع را بگيرد و به آن راهى كه ميخواهد،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افراد، با آزادى جامعه ى اسلامى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 دقّتى بكنيم، روشن ميشود كه هيچ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هدايت ميكند جامعه را، پيش ميراند جامعه را، وسايل پيشرفت و پيشبرد جامعه را برايش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يك رهبر سياسى لازم دارد غير از رهبر فكرى اى كه تفسير و تبيين مكتب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رهبر سياسى چگونه آدمى بايد باشد، آيا لازم است اعدل باشد، آيا لازم است اعلم باشد، يا چه باشد، اين يك بحث كلامى و فرقه اى است و ما در اين بحثها هيچ وارد نميشويم و بحث نميكنيم و وقت محدود خودمان را صرف اين حرفها نميكنيم؛ اين بحثها وقت ديگرى ميخواهد</w:t>
      </w:r>
      <w:r>
        <w:rPr>
          <w:rFonts w:eastAsia="IRNazanin" w:cs="IRNazanin"/>
          <w:color w:val="111111"/>
          <w:sz w:val="28"/>
          <w:szCs w:val="28"/>
          <w:rtl w:val="true"/>
          <w:lang w:bidi="fa-IR"/>
        </w:rPr>
        <w:t>.</w:t>
      </w:r>
    </w:p>
    <w:p>
      <w:pPr>
        <w:pStyle w:val="Heading3"/>
        <w:numPr>
          <w:ilvl w:val="2"/>
          <w:numId w:val="1"/>
        </w:numPr>
        <w:rPr/>
      </w:pPr>
      <w:bookmarkStart w:id="120" w:name="__RefHeading___Toc2609953_2870459653"/>
      <w:bookmarkStart w:id="121" w:name="_Toc42"/>
      <w:bookmarkEnd w:id="120"/>
      <w:r>
        <w:rPr>
          <w:rtl w:val="true"/>
        </w:rPr>
        <w:t>ضرورت تلاش امام براى بازپس گيرى منصب رهبرى</w:t>
      </w:r>
      <w:bookmarkEnd w:id="1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حالا اگر نگذاشتند اين رهبر سياسى رهبرى كند، </w:t>
      </w:r>
    </w:p>
    <w:p>
      <w:pPr>
        <w:pStyle w:val="BookText"/>
        <w:rPr/>
      </w:pPr>
      <w:r>
        <w:rPr>
          <w:rFonts w:ascii="IRNazanin" w:hAnsi="IRNazanin" w:eastAsia="IRNazanin"/>
          <w:color w:val="111111"/>
          <w:sz w:val="28"/>
          <w:sz w:val="28"/>
          <w:szCs w:val="28"/>
          <w:rtl w:val="true"/>
          <w:lang w:bidi="fa-IR"/>
        </w:rPr>
        <w:t>امّا او واقعاً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حاكمى معزول شد، آيا اين حاكم معزول ميتواند به خودش بگويد ما تفسير و تبيين مكتب را ادامه ميدهيم و حالا كه نتوانستيم حكومت كنيم، ديگران جامعه را اداره كنند؟ با بزرگوارى و شرح صدر، خودش را از اين قضيه معاف كند؟ ميتواند چنين كارى بكند يا نميتواند؟ يا شقّ سوّمى وجود دارد؟ ميتواند، در صورتى كه مصلحت بزرگترى را در نظر داشته باشد؛ و نميتواند، در صورتى كه اين مصلحت، مورد نظر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آن كسى كه از طرف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برگزيده شد و منصوب شد و جهاتى كه براى حكومت لازم است، پيغمبر در او ديد و او را به اين منصب گماشت و زمام جامعه ى اسلامى را در مشت او قرار داد و به مردم هم او را معرّفى كرد و توصيه ى او را هم كرد و گفت بايد از او اطاعت كنيد، او اگر يك وقتى از حقّ خودش دور افتاد، ناچار بايد تلاش كند كه به حقّ خودش برسد؛ براى خاطر اينكه اين حق، يك حقّى نبوده كه بخواهند تعارفى به او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هست كه يك گلابى را بنده خدمت شما تقديم ميكنم و ميگويم آقا خواهش ميكنم اين را ميل كنيد؛ شما هم تعارف ميكنيد كه نخير، ميل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هست كه خداى نكرده مريضيد و به شما ميگويند دارو 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معنى ندارد كه شما بگوييد نخير، ميل ندارم دارو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شما ميگويند بيخود ميل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زبان خوش؛ بعد شما را ميخوابانند و با زور دارو را در حلقتان ميريزند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سالم، براى دورانى كه نزديك به آغاز انقلاب اسلامى است، يك داروى ضرورى است، يك داروى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حق ندارد بگويد من اين دارو را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22" w:name="pg9081_90967"/>
    </w:p>
    <w:p>
      <w:pPr>
        <w:pStyle w:val="BookText"/>
        <w:rPr/>
      </w:pPr>
      <w:bookmarkEnd w:id="122"/>
      <w:r>
        <w:rPr>
          <w:rFonts w:ascii="Amiri" w:hAnsi="Amiri" w:eastAsia="Amiri" w:cs="Amiri"/>
          <w:color w:val="111111"/>
          <w:sz w:val="28"/>
          <w:sz w:val="28"/>
          <w:szCs w:val="28"/>
          <w:rtl w:val="true"/>
          <w:lang w:bidi="ar-SA"/>
        </w:rPr>
        <w:t>كسى هم كه خازن</w:t>
      </w:r>
      <w:r>
        <w:rPr>
          <w:rStyle w:val="FootnoteAnchor"/>
          <w:rtl w:val="true"/>
        </w:rPr>
        <w:footnoteReference w:id="90"/>
      </w:r>
      <w:r>
        <w:rPr>
          <w:rFonts w:ascii="IRNazanin" w:hAnsi="IRNazanin" w:eastAsia="IRNazanin"/>
          <w:color w:val="111111"/>
          <w:sz w:val="28"/>
          <w:sz w:val="28"/>
          <w:szCs w:val="28"/>
          <w:rtl w:val="true"/>
          <w:lang w:bidi="fa-IR"/>
        </w:rPr>
        <w:t>اين دارو است و دارو در آستين او است، حق ندارد بگويد خيلى خوب، حالا كه دارو نميخواهى، بنده هم قهر ميكنم؛ دندَت نرم، پس برو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مسئله اى شخصى است؟ سعى ميكند خودش را به آن حق برساند، سعى ميكند دارو را به مريض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ببيند اگر چنانچه به اين مريض خيلى فشار بياورد، مريض اصلاً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اينجا موقّتاً دست نگه ميدارد تا اين مريض از آن حال بدجونى، از آن حال قريب الموتى، از آن حال احتضار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مريض از آن حال بيرون آمد و آماده شد كه روى او فعّاليتى انجام بگيرد و اين دارو به او خورانده شود، در ابتدا دارو را رندانه و زيركانه به او ميخورانند و اگر نشد، به زور در حلقش ميريزند، امامت اين جورى است</w:t>
      </w:r>
      <w:r>
        <w:rPr>
          <w:rFonts w:eastAsia="IRNazanin" w:cs="IRNazanin"/>
          <w:color w:val="111111"/>
          <w:sz w:val="28"/>
          <w:szCs w:val="28"/>
          <w:rtl w:val="true"/>
          <w:lang w:bidi="fa-IR"/>
        </w:rPr>
        <w:t>.</w:t>
      </w:r>
    </w:p>
    <w:p>
      <w:pPr>
        <w:pStyle w:val="Heading3"/>
        <w:numPr>
          <w:ilvl w:val="2"/>
          <w:numId w:val="1"/>
        </w:numPr>
        <w:rPr/>
      </w:pPr>
      <w:bookmarkStart w:id="123" w:name="__RefHeading___Toc2609955_2870459653"/>
      <w:bookmarkStart w:id="124" w:name="_Toc43"/>
      <w:bookmarkEnd w:id="123"/>
      <w:r>
        <w:rPr>
          <w:rtl w:val="true"/>
        </w:rPr>
        <w:t xml:space="preserve">انتقال دو منصب پيامبر </w:t>
      </w:r>
      <w:r>
        <w:rPr>
          <w:rtl w:val="true"/>
        </w:rPr>
        <w:t>(</w:t>
      </w:r>
      <w:r>
        <w:rPr>
          <w:rtl w:val="true"/>
        </w:rPr>
        <w:t>صلّى الله عليه و آله</w:t>
      </w:r>
      <w:r>
        <w:rPr>
          <w:rtl w:val="true"/>
        </w:rPr>
        <w:t xml:space="preserve">) </w:t>
      </w:r>
      <w:r>
        <w:rPr>
          <w:rtl w:val="true"/>
        </w:rPr>
        <w:t xml:space="preserve">به اميرالمؤمنين </w:t>
      </w:r>
      <w:r>
        <w:rPr>
          <w:rtl w:val="true"/>
        </w:rPr>
        <w:t>(</w:t>
      </w:r>
      <w:r>
        <w:rPr>
          <w:rtl w:val="true"/>
        </w:rPr>
        <w:t>عليه السّلام</w:t>
      </w:r>
      <w:r>
        <w:rPr>
          <w:rtl w:val="true"/>
        </w:rPr>
        <w:t xml:space="preserve">) </w:t>
      </w:r>
      <w:r>
        <w:rPr>
          <w:rtl w:val="true"/>
        </w:rPr>
        <w:t>و ائمّه ى بعد از ايشان</w:t>
      </w:r>
      <w:bookmarkEnd w:id="1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شيعه معتقديم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چيزى كه ميگويم، اعتقاد شيعه است؛ اعتقاد شخص خاصّى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كسى كه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هر دو منصب را به حكم خدا و پيغمبر در دست گرفت؛ يعنى منصب تفسير و تدوين و تشريح مكتب را و منصب رهبرى و زعامت و ادامه ى راه سياسى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عليّبن ابى طالب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اين همه كتابها و منبرها و حرفها از من سؤال نكنيد؛ بحث ما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براى خاطر اين دو منظور و دو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تشريح مكتب، </w:t>
      </w:r>
    </w:p>
    <w:p>
      <w:pPr>
        <w:pStyle w:val="BookText"/>
        <w:rPr/>
      </w:pPr>
      <w:r>
        <w:rPr>
          <w:rFonts w:ascii="IRNazanin" w:hAnsi="IRNazanin" w:eastAsia="IRNazanin"/>
          <w:color w:val="111111"/>
          <w:sz w:val="28"/>
          <w:sz w:val="28"/>
          <w:szCs w:val="28"/>
          <w:rtl w:val="true"/>
          <w:lang w:bidi="fa-IR"/>
        </w:rPr>
        <w:t xml:space="preserve">تفسير مكتب، تدوين مكتب؛ و ديگرى ادامه ى راه جامعه ى اسلامى؛ يعنى زمام جامعه را در دست گرفتن و جامعه را در همان خطّسير و خطّمشى اى كه پديدآورنده ى انقلاب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ترسيم كرده و معين كرده و از پيش معلوم شده، پيش بردن و كشاندن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وظيفه 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وظيفه به گفته ى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پيغمبر محوّل شد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يازده امام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طريق شيعه و هم از طريق سنّى رواياتى نقل شده كه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كردند كه دوازده نفر بعد از من امام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ولدى اثناعشر</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البتّه به همين معنايى كه عرض كرديم؛ يعنى هم شارح مكتب و مفسّر مكتب و هم ادامه دهنده ى راه پيغمبر در پيشبرد جامعه؛ يعنى كارهاى سياسى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امام داراى دو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بال، بال فكرى؛ يك بال، بال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يك دست مكتب را تبيين ميكند، با دست ديگر زمام جامعه ى اسلامى را در دست ميگيرد و به سوى هدف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فرموده اين كسانى كه امام هستند و اين دو وظيفه به آنها محوّل شده،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روايات بسيارى از طريق شيعه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 و رسم و خصوصيات و نام و نشان اينها معين شده</w:t>
      </w:r>
      <w:r>
        <w:rPr>
          <w:rStyle w:val="FootnoteAnchor"/>
          <w:rtl w:val="true"/>
        </w:rPr>
        <w:footnoteReference w:id="92"/>
      </w:r>
      <w:r>
        <w:rPr>
          <w:rFonts w:ascii="Amiri" w:hAnsi="Amiri" w:eastAsia="Amiri" w:cs="Amiri"/>
          <w:color w:val="111111"/>
          <w:sz w:val="28"/>
          <w:sz w:val="28"/>
          <w:szCs w:val="28"/>
          <w:rtl w:val="true"/>
          <w:lang w:bidi="ar-SA"/>
        </w:rPr>
        <w:t>و البتّه درست هم هست؛ به حسب فكر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دقيق و تحقيقى، اشكالى هم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اميرالمؤمنين، امام حسن مجتبى است، بعد از او امام حسين بن على است، </w:t>
      </w:r>
      <w:bookmarkStart w:id="125" w:name="pg9081_90969"/>
    </w:p>
    <w:p>
      <w:pPr>
        <w:pStyle w:val="BookText"/>
        <w:rPr/>
      </w:pPr>
      <w:bookmarkEnd w:id="125"/>
      <w:r>
        <w:rPr>
          <w:rFonts w:ascii="Amiri" w:hAnsi="Amiri" w:eastAsia="Amiri" w:cs="Amiri"/>
          <w:color w:val="111111"/>
          <w:sz w:val="28"/>
          <w:sz w:val="28"/>
          <w:szCs w:val="28"/>
          <w:rtl w:val="true"/>
          <w:lang w:bidi="ar-SA"/>
        </w:rPr>
        <w:t xml:space="preserve">بعد از او عليّبن الحسين است، بعد از او محمّدبن على است، بعد از او جعفربن محمّد است، بعد از او موسى بن جعفر است، بعد از او عليّبن موسى است، بعد از او محمّدبن على است، بعد از او عليّبن محمّد است، بعد از او حسن بن على است، بعد از او محمّدبن حسن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اينها ائمّه ى 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تا الان فهميديم كه اين دوازده بزرگوار كه ما اسم اينها را از بچّگى ها شنفته ايم و در كودكى در گاهواره نام آنها لالايى و ذكر خواب ما بوده و محبّت اينها در دلهاى ما بسى عميق و نافذ است و آرزومند بوده ايم و هستيم كه در زندگى، راه آنها را بپيماييم و پس از مرگ با آنها باشيم و در قيامت در كنار اينها قرار بگيريم و خدا نظرى كه به اينها ميكند، به ما بكند و خودمان را شيعه ى اينها ميدانيم، براى چه معين شده اند و خدا از اينها چه خواسته و مكتب از اينها چه انتظارى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تا الان فهميديم</w:t>
      </w:r>
      <w:r>
        <w:rPr>
          <w:rFonts w:eastAsia="IRNazanin" w:cs="IRNazanin"/>
          <w:color w:val="111111"/>
          <w:sz w:val="28"/>
          <w:szCs w:val="28"/>
          <w:rtl w:val="true"/>
          <w:lang w:bidi="fa-IR"/>
        </w:rPr>
        <w:t>.</w:t>
      </w:r>
    </w:p>
    <w:p>
      <w:pPr>
        <w:pStyle w:val="Heading3"/>
        <w:numPr>
          <w:ilvl w:val="2"/>
          <w:numId w:val="1"/>
        </w:numPr>
        <w:rPr/>
      </w:pPr>
      <w:bookmarkStart w:id="126" w:name="__RefHeading___Toc2609957_2870459653"/>
      <w:bookmarkStart w:id="127" w:name="_Toc44"/>
      <w:bookmarkEnd w:id="126"/>
      <w:r>
        <w:rPr>
          <w:rtl w:val="true"/>
        </w:rPr>
        <w:t>ويژگى شيعه ى حقيقى؛ شناخت وظيفه ى امام و حركت كردن در پى او</w:t>
      </w:r>
      <w:bookmarkEnd w:id="1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ى واقعى آن كسى است كه اين هدف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كلمه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چنانچه صد سال هم عمر كنيم، امّا ندانيم كه امام ما براى چه بود و در راه اماممان حركت نكنيم، شايسته و لايق نام شيعه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وقتى يك آقايى، يك غير آقايى، به ما شيعه بگويد، يا خدا و يا خود آن بزرگوارها بخواهند لطف كنند، تفضّل كنند و چنين لطفى جايز باشد و به ما بگويند شيعه، آن با خودشان است؛ امّا به حسب آنچه كه از موازين دست ما است،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ندانيم راه آنها </w:t>
      </w:r>
      <w:bookmarkStart w:id="128" w:name="pg9081_90970"/>
    </w:p>
    <w:p>
      <w:pPr>
        <w:pStyle w:val="BookText"/>
        <w:rPr/>
      </w:pPr>
      <w:bookmarkEnd w:id="128"/>
      <w:r>
        <w:rPr>
          <w:rFonts w:ascii="IRNazanin" w:hAnsi="IRNazanin" w:eastAsia="IRNazanin"/>
          <w:color w:val="111111"/>
          <w:sz w:val="28"/>
          <w:sz w:val="28"/>
          <w:szCs w:val="28"/>
          <w:rtl w:val="true"/>
          <w:lang w:bidi="fa-IR"/>
        </w:rPr>
        <w:t>چه بوده است و آنها چه كار ميخواستند بكنند و به كدام جهت ميخواستند بروند و ندانيم كه حالا ما بايد به كدام سمت برويم، همين ميشود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ندانستيم كه آنها كجا ميخواستند بروند، يعنى نميدانيم كه ما حالا كجا ميخواهيم برويم؛ چون ما هم دنباله رو آنهاييم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ندانيم، ما شيعه نيستيم</w:t>
      </w:r>
      <w:r>
        <w:rPr>
          <w:rFonts w:eastAsia="IRNazanin" w:cs="IRNazanin"/>
          <w:color w:val="111111"/>
          <w:sz w:val="28"/>
          <w:szCs w:val="28"/>
          <w:rtl w:val="true"/>
          <w:lang w:bidi="fa-IR"/>
        </w:rPr>
        <w:t>.</w:t>
      </w:r>
    </w:p>
    <w:p>
      <w:pPr>
        <w:pStyle w:val="Heading3"/>
        <w:numPr>
          <w:ilvl w:val="2"/>
          <w:numId w:val="1"/>
        </w:numPr>
        <w:rPr/>
      </w:pPr>
      <w:bookmarkStart w:id="129" w:name="__RefHeading___Toc2609959_2870459653"/>
      <w:bookmarkStart w:id="130" w:name="_Toc45"/>
      <w:bookmarkEnd w:id="129"/>
      <w:r>
        <w:rPr>
          <w:rtl w:val="true"/>
        </w:rPr>
        <w:t>«</w:t>
      </w:r>
      <w:r>
        <w:rPr>
          <w:rtl w:val="true"/>
        </w:rPr>
        <w:t>مؤمن زيستى</w:t>
      </w:r>
      <w:r>
        <w:rPr>
          <w:rtl w:val="true"/>
        </w:rPr>
        <w:t xml:space="preserve">» </w:t>
      </w:r>
      <w:r>
        <w:rPr>
          <w:rtl w:val="true"/>
        </w:rPr>
        <w:t xml:space="preserve">و </w:t>
      </w:r>
      <w:r>
        <w:rPr>
          <w:rtl w:val="true"/>
        </w:rPr>
        <w:t>«</w:t>
      </w:r>
      <w:r>
        <w:rPr>
          <w:rtl w:val="true"/>
        </w:rPr>
        <w:t>مؤمن آفرينى</w:t>
      </w:r>
      <w:r>
        <w:rPr>
          <w:rtl w:val="true"/>
        </w:rPr>
        <w:t>»</w:t>
      </w:r>
      <w:r>
        <w:rPr>
          <w:rtl w:val="true"/>
        </w:rPr>
        <w:t xml:space="preserve">؛ از خصوصيات شيعه ى زمان ائمّه </w:t>
      </w:r>
      <w:r>
        <w:rPr>
          <w:rtl w:val="true"/>
        </w:rPr>
        <w:t>(</w:t>
      </w:r>
      <w:r>
        <w:rPr>
          <w:rtl w:val="true"/>
        </w:rPr>
        <w:t>عليهم 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بنده ان شاءالله در يكى از روزهايى كه مى آيم،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ميكنم و ميگويم كه در زمان ائمّه به چه جور آدمى شيعه گفته ميشد؛ و گمان ميكنم اگر بدانيم شيعه به چه كسى گفته ميشده، براى اكثر ما مايه ى شرمندگى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مسئله ى نماز و روزه و اين حرفها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پاره اى از روايات است و درست هم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نبوده؛ اگرچه آنها هم هست، امّا اصول قضايا نيست؛ اصول قضايا چيزهاى ديگرى است كه در آنها بوده و متأسّفانه در اكثر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شيعه ميفهميد و احساس ميكرد كه امام او براى چيست و راه او چيست و كجا ميخواهد برود و مسئوليت او كدام است؛ لذا راه خودش را هم انتخاب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بود كه اين خاصيت عظيم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اينكه مؤمن، مؤمن را نگه ميدارد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جامعه ى شيعىِ آن روز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شيعه ى زمان ائمّه بود و امروز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صدر اسلام بود و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 زيست ميكردند و مؤمن ميمردند و مؤمن مى آفريدند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امامت منصوب شد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بعد از واقعه ى كربلا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مؤمنان همه رفتند، مؤمنين همه لَنگ شدند، همه مردّد شدند، با اينكه اعتقادشان را هم از دست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روايت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مردم بعد از واقعه ى كربلا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برگشتند؟ كسى از خدا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كردند؟ كسى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امامت و ولايت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كردند؟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اعتقاد، مثل جنابعالى و من، به خلافت و ولايت اميرالمؤمنين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همانهايى كه در مدينه بودند، همانهايى كه دور و بر امام سجّاد بودند، همه به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مركز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يحيى بن امّ‌الطّويل</w:t>
      </w:r>
      <w:r>
        <w:rPr>
          <w:rStyle w:val="FootnoteAnchor"/>
          <w:rtl w:val="true"/>
        </w:rPr>
        <w:footnoteReference w:id="9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جوان فداكار، آن مرد شيعه ى راستين، آن مبارز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روايت معروفى است كه مى آمد در مسجد مدينه مى ايستاد و رو ميكرد به همين شيعه هاى از قماش ما،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 بِكُمْ وَ بَدٰا بَيْنَنٰا وَ بَيْنَكُمُ اَلْعَدٰاوَةُ وَ اَلْبَغْضٰاءُ أَبَداً حَتّٰى تُؤْمِنُوا بِاللّٰهِ وَحْدَهُ</w:t>
      </w:r>
      <w:r>
        <w:rPr>
          <w:rFonts w:eastAsia="IRNazanin" w:cs="IRNazanin"/>
          <w:color w:val="111111"/>
          <w:sz w:val="28"/>
          <w:szCs w:val="28"/>
          <w:rtl w:val="true"/>
          <w:lang w:bidi="fa-IR"/>
        </w:rPr>
        <w:t>» .</w:t>
      </w:r>
      <w:r>
        <w:rPr>
          <w:rStyle w:val="FootnoteAnchor"/>
          <w:rtl w:val="true"/>
        </w:rPr>
        <w:footnoteReference w:id="95"/>
      </w:r>
      <w:r>
        <w:rPr>
          <w:rFonts w:ascii="IRNazanin" w:hAnsi="IRNazanin" w:eastAsia="IRNazanin"/>
          <w:color w:val="111111"/>
          <w:sz w:val="28"/>
          <w:sz w:val="28"/>
          <w:szCs w:val="28"/>
          <w:rtl w:val="true"/>
          <w:lang w:bidi="fa-IR"/>
        </w:rPr>
        <w:t xml:space="preserve">او به شيعيان زمان، به دوستان عليّبن ابى طالب به حسب ادّعا، حرفى را ميزد كه هزاران سال قبل،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را به بت پرستان و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پرستان زمان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ما به شما كافر شديم، ميان ما و شما رابطه ى دوستى بريده شد و مناسبات دشمنى و بغض و كينه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 صف ما سه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ثلاثة</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رهبرى امام چهارم،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 شما شيعه نماها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تؤمنوا بالله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وقتى كه به خداى يكتا ايمان بياوريد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كسى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يحيى بن امّ‌الطّويل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خدا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ميفهميدند او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همين 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النّاس لحقوا و 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اينها توليد مثل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اطراف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زياد شدند، روزبه روز تكثير مثل كردند تا اجتماعى را به وجود آوردند كه صدها نفر بود، هزارها نفر بود؛ در كوفه و در مدينه و در باخمراء</w:t>
      </w:r>
      <w:r>
        <w:rPr>
          <w:rStyle w:val="FootnoteAnchor"/>
          <w:rtl w:val="true"/>
        </w:rPr>
        <w:footnoteReference w:id="97"/>
      </w:r>
      <w:r>
        <w:rPr>
          <w:rFonts w:ascii="IRNazanin" w:hAnsi="IRNazanin" w:eastAsia="IRNazanin"/>
          <w:color w:val="111111"/>
          <w:sz w:val="28"/>
          <w:sz w:val="28"/>
          <w:szCs w:val="28"/>
          <w:rtl w:val="true"/>
          <w:lang w:bidi="fa-IR"/>
        </w:rPr>
        <w:t xml:space="preserve">و در بصره و در مراكش و در ساير مناطق شيعه نشين، با دشمنان شيعه جنگيدند و كشته شدند و كشتند و انقلابها پديد آمد و شورشها به وجود آمد و در روزى كه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ميرود، كنار گوش خليفه، يعنى مدائن، مركز تشيع است؛ بنابراين اينها شيعه ساز بودند</w:t>
      </w:r>
      <w:r>
        <w:rPr>
          <w:rFonts w:eastAsia="IRNazanin" w:cs="IRNazanin"/>
          <w:color w:val="111111"/>
          <w:sz w:val="28"/>
          <w:szCs w:val="28"/>
          <w:rtl w:val="true"/>
          <w:lang w:bidi="fa-IR"/>
        </w:rPr>
        <w:t>...</w:t>
      </w:r>
      <w:r>
        <w:rPr>
          <w:rStyle w:val="FootnoteAnchor"/>
          <w:rtl w:val="true"/>
        </w:rPr>
        <w:footnoteReference w:id="98"/>
      </w:r>
      <w:bookmarkStart w:id="131" w:name="pg9081_90973"/>
    </w:p>
    <w:p>
      <w:pPr>
        <w:pStyle w:val="Heading2"/>
        <w:numPr>
          <w:ilvl w:val="1"/>
          <w:numId w:val="1"/>
        </w:numPr>
        <w:rPr/>
      </w:pPr>
      <w:bookmarkStart w:id="132" w:name="__RefHeading___Toc2609961_2870459653"/>
      <w:bookmarkStart w:id="133" w:name="_Toc46"/>
      <w:bookmarkEnd w:id="131"/>
      <w:bookmarkEnd w:id="132"/>
      <w:r>
        <w:rPr>
          <w:rtl w:val="true"/>
        </w:rPr>
        <w:t>گفتار چهارم</w:t>
      </w:r>
      <w:r>
        <w:rPr>
          <w:rtl w:val="true"/>
        </w:rPr>
        <w:t xml:space="preserve">: </w:t>
      </w:r>
      <w:r>
        <w:rPr>
          <w:rtl w:val="true"/>
        </w:rPr>
        <w:t xml:space="preserve">انسان </w:t>
      </w:r>
      <w:r>
        <w:rPr/>
        <w:t>250</w:t>
      </w:r>
      <w:r>
        <w:rPr>
          <w:rtl w:val="true"/>
        </w:rPr>
        <w:t xml:space="preserve"> </w:t>
      </w:r>
      <w:r>
        <w:rPr>
          <w:rtl w:val="true"/>
        </w:rPr>
        <w:t>ساله ى مبارز</w:t>
      </w:r>
      <w:bookmarkEnd w:id="133"/>
    </w:p>
    <w:p>
      <w:pPr>
        <w:pStyle w:val="Heading3"/>
        <w:numPr>
          <w:ilvl w:val="2"/>
          <w:numId w:val="1"/>
        </w:numPr>
        <w:rPr/>
      </w:pPr>
      <w:bookmarkStart w:id="134" w:name="__RefHeading___Toc2609963_2870459653"/>
      <w:bookmarkStart w:id="135" w:name="_Toc47"/>
      <w:bookmarkEnd w:id="134"/>
      <w:r>
        <w:rPr>
          <w:rtl w:val="true"/>
        </w:rPr>
        <w:t>اشاره</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محرّم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1351/11/21</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آتِنٰا مٰا وَعَدْتَنٰا عَلىٰ رُسُلِكَ</w:t>
      </w:r>
      <w:r>
        <w:rPr>
          <w:rFonts w:eastAsia="Amiri" w:cs="Amiri" w:ascii="Amiri" w:hAnsi="Amiri"/>
          <w:color w:val="111111"/>
          <w:sz w:val="28"/>
          <w:szCs w:val="28"/>
          <w:rtl w:val="true"/>
          <w:lang w:bidi="ar-SA"/>
        </w:rPr>
        <w:t>.</w:t>
      </w:r>
      <w:r>
        <w:rPr>
          <w:rStyle w:val="FootnoteAnchor"/>
          <w:rtl w:val="true"/>
        </w:rPr>
        <w:footnoteReference w:id="103"/>
      </w:r>
      <w:bookmarkStart w:id="136" w:name="pg9081_90976"/>
    </w:p>
    <w:p>
      <w:pPr>
        <w:pStyle w:val="BookText"/>
        <w:rPr/>
      </w:pPr>
      <w:bookmarkEnd w:id="136"/>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هدايتى را كه به ما وعده كرده اى، و نصرتى را كه به مؤمنين وعده كرده اى، و تعالى و تكاملى را كه براى انسانها مقرّر داشته اى، از ما دريغ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دل ما را به شنيدن و دريافتن حقايق زنده كرده اى، و فكر ما را با آشنايى به معارف، منوّر فرموده اى، دل ما را و فكر ما را مَميران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37" w:name="__RefHeading___Toc2609965_2870459653"/>
      <w:bookmarkStart w:id="138" w:name="_Toc48"/>
      <w:bookmarkEnd w:id="137"/>
      <w:r>
        <w:rPr>
          <w:rtl w:val="true"/>
        </w:rPr>
        <w:t>دو منصب امام؛ تبيين دين و رهبرى جامعه</w:t>
      </w:r>
      <w:bookmarkEnd w:id="138"/>
    </w:p>
    <w:p>
      <w:pPr>
        <w:pStyle w:val="BookText"/>
        <w:rPr/>
      </w:pPr>
      <w:r>
        <w:rPr>
          <w:rFonts w:ascii="IRNazanin" w:hAnsi="IRNazanin" w:eastAsia="IRNazanin"/>
          <w:color w:val="111111"/>
          <w:sz w:val="28"/>
          <w:sz w:val="28"/>
          <w:szCs w:val="28"/>
          <w:rtl w:val="true"/>
          <w:lang w:bidi="fa-IR"/>
        </w:rPr>
        <w:t>گفتيم كه فلسفه ى امامت و آن موجبى كه دوره اى به نام امامت را در تاريخ اسلام و شايد در تاريخ همه ى اديان ضرورى كرده،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عبارت است از تفسير و تدوين و تطبيق و تشريح مكتب، و ديگر ادامه ى راه پيغمبر و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 كردن جامعه ى انسانها به آن سو و سمت و جهت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و معين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موجب شد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امام معين كند؛ اين بحثى بود كه ديروز كرديم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شنيدم كه بحث براى بعضى از دوستان يك قدرى صعب</w:t>
      </w:r>
      <w:r>
        <w:rPr>
          <w:rStyle w:val="FootnoteAnchor"/>
          <w:rtl w:val="true"/>
        </w:rPr>
        <w:footnoteReference w:id="105"/>
      </w:r>
      <w:r>
        <w:rPr>
          <w:rFonts w:ascii="Amiri" w:hAnsi="Amiri" w:eastAsia="Amiri" w:cs="Amiri"/>
          <w:color w:val="111111"/>
          <w:sz w:val="28"/>
          <w:sz w:val="28"/>
          <w:szCs w:val="28"/>
          <w:rtl w:val="true"/>
          <w:lang w:bidi="ar-SA"/>
        </w:rPr>
        <w:t xml:space="preserve">آمده و مشكل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البتّه نه غير قابل قبول و داراى اشكال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يك قدرى صعب آمده و توصيه كرده بودند كه بنده يك قدرى بيان را رقيق تر و ساده تر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حرفى نيست؛ ميشود ساده تر </w:t>
      </w:r>
    </w:p>
    <w:p>
      <w:pPr>
        <w:pStyle w:val="BookText"/>
        <w:rPr/>
      </w:pPr>
      <w:r>
        <w:rPr>
          <w:rFonts w:ascii="IRNazanin" w:hAnsi="IRNazanin" w:eastAsia="IRNazanin"/>
          <w:color w:val="111111"/>
          <w:sz w:val="28"/>
          <w:sz w:val="28"/>
          <w:szCs w:val="28"/>
          <w:rtl w:val="true"/>
          <w:lang w:bidi="fa-IR"/>
        </w:rPr>
        <w:t>صحبت كرد، امّا وقت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چهار پنج روز ديگر بيشتر در اين مجلس مجال ندارم و آنچه عرض ميكنم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طورى كه قبلاً هم اشاره 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منتخب و گلچينى است از يك سلسله بحثهايى كه مدّتى است مطالعه ى اندكى و كار كوچكى رويش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مغتنم شمردم كه در اين چند روزى كه بنا شده اينجا بيايم، همين بحث را در محضر آقايان محترم عنوان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باشد كه يك نفر هم مطلب را گرفته باشد، ما يك قدرى احساس ميكنيم كه به منظورمان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دلمان ميخواهد كه اكثريت، بلكه همه، خيلى خوب مطلب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طبع مطلب اين است كه يك قدرى فشرده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سعى ميكنيم كه اگر بتوانيم مطلب امروز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مطلب ديروز را تكراراً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توضيحى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براى اين لازم است كه امام دو كار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مكتب دين را كه به وسيله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به انسانها ارائه شده و در سطح اجتماع پياده شده، تفسير كند، در اذهان مردم جامعه آن را پخته كند، با موارد و مصاديق تطبيق كند و به طور كلّى اين مكتب را براى آيندگان تشريح كند؛ مثلاً از قبيل آنچه شما در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مسند تدريس مى نشستند و براى مسلمانهاى تشنه كامى كه از اكناف عالم اسلام براى شناخت اسلام و درك مقرّرات اسلام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معارف اسلام و اخلاقيات اسلام به سوى آن بزرگوار ميرفتند، اسلام را بيان ميكردند و حرفهاى تازه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يك معنا اين حرفها تازه نبود يعنى در قرآن و در كلام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داشت امّا خاصيت مطلب اصلاً همين است كه براى مردم، </w:t>
      </w:r>
    </w:p>
    <w:p>
      <w:pPr>
        <w:pStyle w:val="BookText"/>
        <w:rPr/>
      </w:pPr>
      <w:r>
        <w:rPr>
          <w:rFonts w:ascii="IRNazanin" w:hAnsi="IRNazanin" w:eastAsia="IRNazanin"/>
          <w:color w:val="111111"/>
          <w:sz w:val="28"/>
          <w:sz w:val="28"/>
          <w:szCs w:val="28"/>
          <w:rtl w:val="true"/>
          <w:lang w:bidi="fa-IR"/>
        </w:rPr>
        <w:t>يك گوشه هاى زيادى مجمل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اجمال، يك شرح دهنده لازم دارد و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ديگرى كه امام دارد، اين است كه بايد راه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پيغمبر جامعه اى را به وجود مى آورد و اين جامعه را بر مبناى اصول اسلامى بنا ميكند و حكومتِ اين جامعه را در دست ميگيرد و مثل قافله سالار دلسوزِ ازراهْ‌آگهى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اين جامعه را به سوى هدف انسانيت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به سوى رشد، تكامل، تعالى، ترقّى مادّى و معنوى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پيش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او هم مثل همه ى مردم، جاودان نيست و ميميرد</w:t>
      </w:r>
      <w:r>
        <w:rPr>
          <w:rStyle w:val="FootnoteAnchor"/>
          <w:rtl w:val="true"/>
        </w:rPr>
        <w:footnoteReference w:id="10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بايد دنبال سرِ او امامى بيايد و مردم را به پيش براند و رشد بدهد و جامعه ى اسلامى را به سوى تكامل و تعالى بكشاند و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فرق اين دو را درست نفهميده 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فرق اينها خيلى روشن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بنده بعد از پايان بحث براى شما توضيح خواهم داد؛ امّا حالا اگر سلسله ى بحثهاى ما هم دستتان نيست، اجمالاً همين يك مطلبى را كه گفتم شأن امام چيست و فلسفه ى امامت كدام است، در ذهنتان نگه داريد؛ حرف نافعى است و براى حلّ بسيارى از مشكلات به درد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اگر شيعه از مدّتها پيش به اين طرف روى همين حرف تكيه ميكرد، خيلى مسائل را حل ميكرد و مخالفان خود را به بسيارى از داعيه هاى</w:t>
      </w:r>
      <w:r>
        <w:rPr>
          <w:rStyle w:val="FootnoteAnchor"/>
          <w:rtl w:val="true"/>
        </w:rPr>
        <w:footnoteReference w:id="107"/>
      </w:r>
      <w:r>
        <w:rPr>
          <w:rFonts w:ascii="IRNazanin" w:hAnsi="IRNazanin" w:eastAsia="IRNazanin"/>
          <w:color w:val="111111"/>
          <w:sz w:val="28"/>
          <w:sz w:val="28"/>
          <w:szCs w:val="28"/>
          <w:rtl w:val="true"/>
          <w:lang w:bidi="fa-IR"/>
        </w:rPr>
        <w:t>خود قانع و تسليم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اين حرف گذشتيم</w:t>
      </w:r>
      <w:r>
        <w:rPr>
          <w:rFonts w:eastAsia="IRNazanin" w:cs="IRNazanin"/>
          <w:color w:val="111111"/>
          <w:sz w:val="28"/>
          <w:szCs w:val="28"/>
          <w:rtl w:val="true"/>
          <w:lang w:bidi="fa-IR"/>
        </w:rPr>
        <w:t xml:space="preserve">. </w:t>
      </w:r>
      <w:bookmarkStart w:id="139" w:name="pg9081_90979"/>
    </w:p>
    <w:p>
      <w:pPr>
        <w:pStyle w:val="Heading3"/>
        <w:numPr>
          <w:ilvl w:val="2"/>
          <w:numId w:val="1"/>
        </w:numPr>
        <w:rPr/>
      </w:pPr>
      <w:bookmarkStart w:id="140" w:name="__RefHeading___Toc2609967_2870459653"/>
      <w:bookmarkStart w:id="141" w:name="_Toc49"/>
      <w:bookmarkEnd w:id="139"/>
      <w:bookmarkEnd w:id="140"/>
      <w:r>
        <w:rPr>
          <w:rtl w:val="true"/>
        </w:rPr>
        <w:t>وظيفه ى امام؛ مبارزه براى به انجام رساندن دو منصب خود</w:t>
      </w:r>
      <w:bookmarkEnd w:id="141"/>
    </w:p>
    <w:p>
      <w:pPr>
        <w:pStyle w:val="BookText"/>
        <w:rPr/>
      </w:pPr>
      <w:r>
        <w:rPr>
          <w:rFonts w:ascii="IRNazanin" w:hAnsi="IRNazanin" w:eastAsia="IRNazanin"/>
          <w:color w:val="111111"/>
          <w:sz w:val="28"/>
          <w:sz w:val="28"/>
          <w:szCs w:val="28"/>
          <w:rtl w:val="true"/>
          <w:lang w:bidi="fa-IR"/>
        </w:rPr>
        <w:t>ديروز يك چيز ديگرى دنبال اين حرف به اشاره گفتم، كه امروز هم باز مختصراً آن را عرض ميكنم؛ چون بحث ما بايد رشته اش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بحثى است تقريباً حاشيه اى، امّا درعين حال لازم، كه حالا اگر چنانچه امام فرصتى پيدا نكرد كه اين دو وظيفه را انجام دهد، بايد چه بكند؟ يعنى اگر چنانچه قدرتهاى زمان اجازه ندادند كه امام به تفسير و تدوين مكتب بپردازد، آيا تكليف از دوش امام برداشته شده است؟ نه اينكه ما بخواهيم براى امام تكليف معين كنيم؛ نه، برطبقِ اصول مقرّره اى كه از خودشان در دست داريم، مطلب چگونه است؟ اينجا تكليف چيست؟ يا اگر قدرتهاى زمان و وضع اجتماعى، آن وظيفه ى دوّم را مانع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نگذاشتند امام، راه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دهد و مردم را به سوى رشد و تعالى و تكامل بكشاند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اينجا وظيفه ى امام چيست؟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روشن است كه وظيفه ى يك انسان مسئول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برسد به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اينجا اين است كه تا آنجايى كه در قدرت او و در وسع او است، كوشش و تلاش كند و موانع را برطرف كند و زمينه ى مساعدى ايجاد كند تا بتواند به وظيفه ى خود ادامه دهد؛ همچنان كه مى بينيد در زمينه ى بيان احكام و بيان معارف، همين كار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موقعيتى قرار ميدهند كه نميتواند مثل امام حسن مجتبى و مثل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بنشيند و مسلمانها را دور خود جمع كند و با آنها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ى كربلا و واقعه ى حَرّه</w:t>
      </w:r>
      <w:r>
        <w:rPr>
          <w:rStyle w:val="FootnoteAnchor"/>
          <w:rtl w:val="true"/>
        </w:rPr>
        <w:footnoteReference w:id="108"/>
      </w:r>
      <w:r>
        <w:rPr>
          <w:rFonts w:ascii="IRNazanin" w:hAnsi="IRNazanin" w:eastAsia="IRNazanin"/>
          <w:color w:val="111111"/>
          <w:sz w:val="28"/>
          <w:sz w:val="28"/>
          <w:szCs w:val="28"/>
          <w:rtl w:val="true"/>
          <w:lang w:bidi="fa-IR"/>
        </w:rPr>
        <w:t xml:space="preserve">در وضعى قرار دارد كه چنين امكانى </w:t>
      </w:r>
    </w:p>
    <w:p>
      <w:pPr>
        <w:pStyle w:val="BookText"/>
        <w:rPr/>
      </w:pPr>
      <w:r>
        <w:rPr>
          <w:rFonts w:ascii="IRNazanin" w:hAnsi="IRNazanin" w:eastAsia="IRNazanin"/>
          <w:color w:val="111111"/>
          <w:sz w:val="28"/>
          <w:sz w:val="28"/>
          <w:szCs w:val="28"/>
          <w:rtl w:val="true"/>
          <w:lang w:bidi="fa-IR"/>
        </w:rPr>
        <w:t xml:space="preserve">براى آن بزرگوار نيست؛ ولى مى بينيد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معارف دست نكشيد؛ به عنوان دعا، به نام نيايش، مطالبى فراهم آورد و آنچه ميخواست بگويد، گفت؛ منتها در قالب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 را بيان كرد، منتها به صورت روايت نبود؛ به صورت صحيفه ى سجّاديه بود و اين صحيفه ى سجّاديه محفوظ ماند و در نسلهاى بعد، مورد استفاده ى پيروان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امروز هم مورد استفاده ى ما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اگر چنانچه در پيشبرد جامعه ى اسلامى، امكان از امام گرفته شد؛ يعنى به قول معروف و متداولْ، امام خانه نشين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حالا ميگويم اين قول متداول چندان صحّتى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دست او از كار كوتاه شد، عملاً زمام امر از او گرفته شد و نگذاشتند او به جاى پيغمبر بنشيند، اينجا وظيفه اش چيست؟ آيا امام مثل ما است كه وقتى يك مسئوليتى به ما دادند و نخواستيم يا نتوانستيم آن را انجام دهيم، ميگوييم خب، ما نتوانستيم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 هم كه بيشتر از امكان و توان و قدرت بر من تحميل نميكند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لذا مى نشينيم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هم همين كار را ميكند؟ مثل آن بچّه هاى بهانه گير و تنبل كه وقتى از مدرسه برميگردند، اگر چنانچه دفتر مشقشان </w:t>
      </w:r>
    </w:p>
    <w:p>
      <w:pPr>
        <w:pStyle w:val="BookText"/>
        <w:rPr/>
      </w:pPr>
      <w:r>
        <w:rPr>
          <w:rFonts w:ascii="IRNazanin" w:hAnsi="IRNazanin" w:eastAsia="IRNazanin"/>
          <w:color w:val="111111"/>
          <w:sz w:val="28"/>
          <w:sz w:val="28"/>
          <w:szCs w:val="28"/>
          <w:rtl w:val="true"/>
          <w:lang w:bidi="fa-IR"/>
        </w:rPr>
        <w:t>تمام شده بود، يا مداد و خودكارشان تمام شده بود، اين را مغتنم ميشمرند و ميگويند خب ما كه دفتر نداريم، پس مشق نمينويسم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جورى است مطلب؟ دست امامان كه از كار كوتاه ماند، زمام حكومت و قدرت كه از آنها گرفته شد، آيا اينها يك گوشه اى مى نشينند و ميگويند خب خداى متعال به ما گفته بود كه شما به عنوان رهبر، مردم را هدايت كنيد و جامعه ى اسلامى را به طرف رشد و تعالى و كمال بكشانيد؛ امّا حالا كه ما كارى دستمان نيست، پس بنشينيم كنار؛ مثل كنارنشستگان زمانهاى اخير و زمان ما؟ آيا امام اين جورى ميكرد؟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وظيفه ى امام اين است كه حدّاكثر كوشش و تلاش خود را به كار ببرد؛ آنچه ميتواند، در راه پيشبرد اين مسئوليت و اين هدف و خواسته ى خود انجام دهد؛ شايد بتواند زمام امور اسلامى را به دست بگيرد و قدرت را قبضه كند و در رأس جامعه ى اسلامى قرار بگيرد و جامعه ى اسلامى را آن چنان كه خدا مقرّر كرده است، به پيش</w:t>
      </w:r>
    </w:p>
    <w:p>
      <w:pPr>
        <w:pStyle w:val="BookText"/>
        <w:rPr/>
      </w:pPr>
      <w:r>
        <w:rPr>
          <w:rFonts w:ascii="IRNazanin" w:hAnsi="IRNazanin" w:eastAsia="IRNazanin"/>
          <w:color w:val="111111"/>
          <w:sz w:val="28"/>
          <w:sz w:val="28"/>
          <w:szCs w:val="28"/>
          <w:rtl w:val="true"/>
          <w:lang w:bidi="fa-IR"/>
        </w:rPr>
        <w:t>براند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ى اين كجا است؟ اگر بخواهم يك نمونه ى روشنى را كه شماها خبر داريد و ميدانيد، براى شما بيان كنم، نمونه ى اين در رفتار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چهل شبِ بعد از وفات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شماها شنيده ايد و در كتابها نقل كرده اند و بايد درست هم باشد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بر درِ خانه ى عدّه اى از ياران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از علاقه مندان به اسلام ميرفت و حتّى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خود ميبرد؛ يعنى از جنبه هاى عاطفى و فكرى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استفاده ميكرد تا شايد از اين راه بتواند يك اقلّيت پولادين نيرومند را در اطراف خود جمع كند و مطمئن باشد كه اگر با اينها </w:t>
      </w:r>
      <w:bookmarkStart w:id="142" w:name="pg9081_90982"/>
    </w:p>
    <w:p>
      <w:pPr>
        <w:pStyle w:val="BookText"/>
        <w:rPr/>
      </w:pPr>
      <w:bookmarkEnd w:id="142"/>
      <w:r>
        <w:rPr>
          <w:rFonts w:ascii="Amiri" w:hAnsi="Amiri" w:eastAsia="Amiri" w:cs="Amiri"/>
          <w:color w:val="111111"/>
          <w:sz w:val="28"/>
          <w:sz w:val="28"/>
          <w:szCs w:val="28"/>
          <w:rtl w:val="true"/>
          <w:lang w:bidi="ar-SA"/>
        </w:rPr>
        <w:t>حركت كرد، اسلام نونهال و اسلام جديدالولاده از بين نخواهد رفت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 درِ خانه ها و مردم را دعوت ميكرد كه با او بيعت كنند و درِ خانه ى او بيايند تا او بتواند برود از يك اقلّيت رقيب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اصحاب سقيفه اقلّيت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يك اقلّيت مستأثر</w:t>
      </w:r>
      <w:r>
        <w:rPr>
          <w:rStyle w:val="FootnoteAnchor"/>
          <w:rtl w:val="true"/>
        </w:rPr>
        <w:footnoteReference w:id="111"/>
      </w:r>
      <w:r>
        <w:rPr>
          <w:rFonts w:ascii="IRNazanin" w:hAnsi="IRNazanin" w:eastAsia="IRNazanin"/>
          <w:color w:val="111111"/>
          <w:sz w:val="28"/>
          <w:sz w:val="28"/>
          <w:szCs w:val="28"/>
          <w:rtl w:val="true"/>
          <w:lang w:bidi="fa-IR"/>
        </w:rPr>
        <w:t xml:space="preserve">ديگر، اقلّيت پررو و پرمدّعا، اقلّيتى كه نظر اكثريت توده ى مردم را با نيرنگ و تردستى جلب كرده، حقّ خود را بگيرد و در رأس جامعه ى اسلامى قرار بگيرد و آن شغلى را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قرآن برايش معين كرده است، ادامه دهد و جامعه ى اسلامى را به سوى رشد، به سوى كمال، به سوى همان راهى كه پيغمبر سوق ميداد، بكشد</w:t>
      </w:r>
      <w:r>
        <w:rPr>
          <w:rFonts w:eastAsia="IRNazanin" w:cs="IRNazanin"/>
          <w:color w:val="111111"/>
          <w:sz w:val="28"/>
          <w:szCs w:val="28"/>
          <w:rtl w:val="true"/>
          <w:lang w:bidi="fa-IR"/>
        </w:rPr>
        <w:t>.</w:t>
      </w:r>
    </w:p>
    <w:p>
      <w:pPr>
        <w:pStyle w:val="Heading3"/>
        <w:numPr>
          <w:ilvl w:val="2"/>
          <w:numId w:val="1"/>
        </w:numPr>
        <w:rPr/>
      </w:pPr>
      <w:bookmarkStart w:id="143" w:name="__RefHeading___Toc2609969_2870459653"/>
      <w:bookmarkStart w:id="144" w:name="_Toc50"/>
      <w:bookmarkEnd w:id="143"/>
      <w:r>
        <w:rPr>
          <w:rtl w:val="true"/>
        </w:rPr>
        <w:t>دو وظيفه ى امام نسبت به مكتب و جامعه</w:t>
      </w:r>
      <w:bookmarkEnd w:id="1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خلاصه اى كه تا اينجا ميتوانيم بگيريم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بعد وارد بشوم به بحث امروزمان، كه دنباله ى بحث گذشته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است كه امام دو شغل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مربوط به مكتب، يكى مربوط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بال دارد كه با اين دو بال در آفاق محيط امامت پرواز ميكند؛ يكى مربوط به فكر، يكى مربوط به عمل؛ يكى مربوط به ذهن، يكى مربوط به واقعيت؛ يكى اين است كه قرآن را در دست بگيرد، ديگر اين است كه زمام جامعه ى اسلامى را قبضه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كار به عهده 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وقتى دشمنهاى دين، دشمنهاى انسانيت، قدرتهاى ظالم و آن كسانى كه ميخواهند همه چيز را از دست اهلش بگيرند و به خود اختصاص دهند، معارضه كردند، مخالفت كردند و </w:t>
      </w:r>
      <w:bookmarkStart w:id="145" w:name="pg9081_90983"/>
    </w:p>
    <w:p>
      <w:pPr>
        <w:pStyle w:val="BookText"/>
        <w:rPr/>
      </w:pPr>
      <w:bookmarkEnd w:id="145"/>
      <w:r>
        <w:rPr>
          <w:rFonts w:ascii="IRNazanin" w:hAnsi="IRNazanin" w:eastAsia="IRNazanin"/>
          <w:color w:val="111111"/>
          <w:sz w:val="28"/>
          <w:sz w:val="28"/>
          <w:szCs w:val="28"/>
          <w:rtl w:val="true"/>
          <w:lang w:bidi="fa-IR"/>
        </w:rPr>
        <w:t>نگذاشتند كه امام اين دو وظيفه ى خود را انجام دهد، امام بايد بى امان تلاش كند، مبارزه كند، كوشش كند تا بلكه بتواند اين دو منصب الهى را باز قبضه كند و راهى را كه خداى متعال براى او معين كرده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ى حرف ما اين بود</w:t>
      </w:r>
      <w:r>
        <w:rPr>
          <w:rFonts w:eastAsia="IRNazanin" w:cs="IRNazanin"/>
          <w:color w:val="111111"/>
          <w:sz w:val="28"/>
          <w:szCs w:val="28"/>
          <w:rtl w:val="true"/>
          <w:lang w:bidi="fa-IR"/>
        </w:rPr>
        <w:t>.</w:t>
      </w:r>
    </w:p>
    <w:p>
      <w:pPr>
        <w:pStyle w:val="Heading3"/>
        <w:numPr>
          <w:ilvl w:val="2"/>
          <w:numId w:val="1"/>
        </w:numPr>
        <w:rPr/>
      </w:pPr>
      <w:bookmarkStart w:id="146" w:name="__RefHeading___Toc2609971_2870459653"/>
      <w:bookmarkStart w:id="147" w:name="_Toc51"/>
      <w:bookmarkEnd w:id="146"/>
      <w:r>
        <w:rPr>
          <w:rtl w:val="true"/>
        </w:rPr>
        <w:t xml:space="preserve">سيره ى ائمّه </w:t>
      </w:r>
      <w:r>
        <w:rPr>
          <w:rtl w:val="true"/>
        </w:rPr>
        <w:t>(</w:t>
      </w:r>
      <w:r>
        <w:rPr>
          <w:rtl w:val="true"/>
        </w:rPr>
        <w:t>عليهم السّلام</w:t>
      </w:r>
      <w:r>
        <w:rPr>
          <w:rtl w:val="true"/>
        </w:rPr>
        <w:t>)</w:t>
      </w:r>
      <w:r>
        <w:rPr>
          <w:rtl w:val="true"/>
        </w:rPr>
        <w:t>؛ سيره ى يك مبارز يا يك سازش كار؟</w:t>
      </w:r>
      <w:r>
        <w:rPr>
          <w:rtl w:val="true"/>
        </w:rPr>
        <w:t>!</w:t>
      </w:r>
      <w:bookmarkEnd w:id="1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ميرسيم به نكته ى اساسى مطلب بحثمان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در روزهاى اوّل و دوّم عرض كردم، بحث ما در اين است كه زندگى ائمّه ى دوازده گانه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اينها را به نام و نشان مى شناسيم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چگونه گذشته است؟ وضع زندگى اينها در اجتماع زمان خود چگونه بوده؟ آيا آن طورى كه ياوه گوها و ياوه سراهاى تاريخ و آن كسانى كه معاصرند به پيروى از مغرضينِ تاريخى بيان كرده اند،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يك زائده اى در دستگاه حكومت غاصبين بوده اند؟ آيا اينها كسانى بوده اند كه دنباله رو قدرتها و اوضاع زمان و شرايط زمان باشند؟ خلاصه آيا يك ملّاى دربارى بوده اند كه گاهى هم مغضوب واقع ميشد؟ ائمّه ى ما اين جورى بوده اند؟ آيا قدرتهاى زمان را عملاً به رسميت شناخته بودند و رفتارشان با شيعه يك رفتار اشرافى مآبانه اى بود كه يك آقايى، يك روحانى اى، يك ملّاى بزرگى، يك كشيشى با مريدان خود دارد؟ آيا زندگى ائمّه ى ما اين است؟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است؟ يا نه، زندگى اينها يك شكل ديگرى بوده؟ زندگى اينها زندگى پرتلاشى بوده، زندگى اينها سرتاسر پيكار بوده؛ كه بحث ما اصلاً در اين است</w:t>
      </w:r>
      <w:r>
        <w:rPr>
          <w:rFonts w:eastAsia="IRNazanin" w:cs="IRNazanin"/>
          <w:color w:val="111111"/>
          <w:sz w:val="28"/>
          <w:szCs w:val="28"/>
          <w:rtl w:val="true"/>
          <w:lang w:bidi="fa-IR"/>
        </w:rPr>
        <w:t xml:space="preserve">. </w:t>
      </w:r>
      <w:bookmarkStart w:id="148" w:name="pg9081_90984"/>
    </w:p>
    <w:p>
      <w:pPr>
        <w:pStyle w:val="Heading3"/>
        <w:numPr>
          <w:ilvl w:val="2"/>
          <w:numId w:val="1"/>
        </w:numPr>
        <w:rPr/>
      </w:pPr>
      <w:bookmarkStart w:id="149" w:name="__RefHeading___Toc2609973_2870459653"/>
      <w:bookmarkStart w:id="150" w:name="_Toc52"/>
      <w:bookmarkEnd w:id="148"/>
      <w:bookmarkEnd w:id="149"/>
      <w:r>
        <w:rPr>
          <w:rtl w:val="true"/>
        </w:rPr>
        <w:t xml:space="preserve">انسان </w:t>
      </w:r>
      <w:r>
        <w:rPr/>
        <w:t>250</w:t>
      </w:r>
      <w:r>
        <w:rPr>
          <w:rtl w:val="true"/>
        </w:rPr>
        <w:t xml:space="preserve"> </w:t>
      </w:r>
      <w:r>
        <w:rPr>
          <w:rtl w:val="true"/>
        </w:rPr>
        <w:t>ساله ى مبارز</w:t>
      </w:r>
      <w:bookmarkEnd w:id="1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اينجا يك ادّعايى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اين نكته رسيده ام و سعى ميكنم كه ان شاءالله اين مطلب در روزهاى آينده براى شما آقايان هم از صورت ادّعا خارج شود و به صورت اعتقاد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مطالعه اى كه ما در زمينه ى زندگى اين بزرگواران كرده ايم، ادّعاى ما اين است كه ائمّه ى ما از آغاز تاريخ امامت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يك استثناى كوچكى، كه بعد، اين استثنا را هم عرض ميكنم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روزگار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تقريباً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شان زندگى مبارزه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عدّه مردم مجاهد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جورى هم كه مردمِ ما را عادت داده اند كه حرف را بى دليل و تعبّداً قبول كنند و خودشان انديشه و تفكر نكنند، بخواهيم مشى كنيم، خب همه بايد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خاطر اينكه خود شما در زيارت امين الله كه از معتبرترين زيارات است، وقتى كه خطاب به هريك از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ميكنيد و عرض ارادت ميكنيد، از جمله اين را ميگوييد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جاهدت فى الله حقّ جهاده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شهادت ميدهم كه بتحقيق و بى شك تو در راه خدا آن چنان كه شايسته است، جهاد و مبارزه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بخواهيم مطلب را تعبّداً هم قبول كنيم، اين جهادى كه در اين زيارت هست، بايد مورد پذيرش باشد و ائمّه ى ما بايد چهره هاى مجاهد و فداكار و پرتلاش و پيكارجو و ستيزه گر در نظر ما معرّفى شوند؛ يعنى عكس آنچه ما تا الان در ذهن داريم؛ و اگر بخواهيم به منابع و مدارك </w:t>
      </w:r>
      <w:bookmarkStart w:id="151" w:name="pg9081_90985"/>
    </w:p>
    <w:p>
      <w:pPr>
        <w:pStyle w:val="BookText"/>
        <w:rPr/>
      </w:pPr>
      <w:bookmarkEnd w:id="151"/>
      <w:r>
        <w:rPr>
          <w:rFonts w:ascii="Amiri" w:hAnsi="Amiri" w:eastAsia="Amiri" w:cs="Amiri"/>
          <w:color w:val="111111"/>
          <w:sz w:val="28"/>
          <w:sz w:val="28"/>
          <w:szCs w:val="28"/>
          <w:rtl w:val="true"/>
          <w:lang w:bidi="ar-SA"/>
        </w:rPr>
        <w:t>تاريخى اشاره ى تفصيلى نكنيم و به طور اجمال رد شويم، باز همين طور بايد اين مطلب را فوراً قبول كنيم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609975_2870459653"/>
      <w:bookmarkStart w:id="153" w:name="_Toc53"/>
      <w:bookmarkEnd w:id="152"/>
      <w:r>
        <w:rPr>
          <w:rtl w:val="true"/>
        </w:rPr>
        <w:t xml:space="preserve">به شهادت رسيدن ائمّه </w:t>
      </w:r>
      <w:r>
        <w:rPr>
          <w:rtl w:val="true"/>
        </w:rPr>
        <w:t>(</w:t>
      </w:r>
      <w:r>
        <w:rPr>
          <w:rtl w:val="true"/>
        </w:rPr>
        <w:t>عليهم السّلام</w:t>
      </w:r>
      <w:r>
        <w:rPr>
          <w:rtl w:val="true"/>
        </w:rPr>
        <w:t>)</w:t>
      </w:r>
      <w:r>
        <w:rPr>
          <w:rtl w:val="true"/>
        </w:rPr>
        <w:t>؛ دليل اجمالى مبارز بودن ايشان</w:t>
      </w:r>
      <w:bookmarkEnd w:id="1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مكرّراً در سالهاى گذشته به مناسبتهاى ديگرى اين مطلب را اشارتاً گفته ام، منتها آن وقت مثل حالا روى اين مطلب يك كار تفصيلى نكرده بودم و همين طور اجمالى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كه نگاه ميكنيم به دوازده امام ما، جز امام دوازدهم كه در قيد حيات هستند و خدا ان شاءالله وجود مقدّس امام ما را از بليات محفوظ بدارد و ما را جزو احبّاء آن بزرگوار و دوستانش و يارانش قرار دهد، بقيه ى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يا در زندان به شهادت رسيدند، يا در ميدان جنگ شهيد شدند و يا به وسيله ى دشمن غدّار</w:t>
      </w:r>
      <w:r>
        <w:rPr>
          <w:rStyle w:val="FootnoteAnchor"/>
          <w:rtl w:val="true"/>
        </w:rPr>
        <w:footnoteReference w:id="113"/>
      </w:r>
      <w:r>
        <w:rPr>
          <w:rFonts w:ascii="IRNazanin" w:hAnsi="IRNazanin" w:eastAsia="IRNazanin"/>
          <w:color w:val="111111"/>
          <w:sz w:val="28"/>
          <w:sz w:val="28"/>
          <w:szCs w:val="28"/>
          <w:rtl w:val="true"/>
          <w:lang w:bidi="fa-IR"/>
        </w:rPr>
        <w:t>و حيله گر به صورت مرموزى كشته شدند؛ همه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مگر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نميگوييد، مگر نميشنويد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مقتول او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در ميان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مگر اينكه يا كشته شد به شمشير، يا اينكه او را در زندان و در تبعيدگاه شهيد و مسموم كردند؟ خب، من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قدرت قاهر</w:t>
      </w:r>
      <w:r>
        <w:rPr>
          <w:rStyle w:val="FootnoteAnchor"/>
          <w:rtl w:val="true"/>
        </w:rPr>
        <w:footnoteReference w:id="115"/>
      </w:r>
      <w:r>
        <w:rPr>
          <w:rFonts w:ascii="IRNazanin" w:hAnsi="IRNazanin" w:eastAsia="IRNazanin"/>
          <w:color w:val="111111"/>
          <w:sz w:val="28"/>
          <w:sz w:val="28"/>
          <w:szCs w:val="28"/>
          <w:rtl w:val="true"/>
          <w:lang w:bidi="fa-IR"/>
        </w:rPr>
        <w:t xml:space="preserve">زمان، چه كسى را در ميدان جنگ يا در زندان يا در تبعيدگاه ميكشد و شهيد ميكند؟ جز يك آدم پيكارجو را؟ جز يك آدم مزاحم را؟ جز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تعبير منصور عبّاسى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استخوان </w:t>
      </w:r>
    </w:p>
    <w:p>
      <w:pPr>
        <w:pStyle w:val="BookText"/>
        <w:rPr/>
      </w:pPr>
      <w:r>
        <w:rPr>
          <w:rFonts w:ascii="IRNazanin" w:hAnsi="IRNazanin" w:eastAsia="IRNazanin"/>
          <w:color w:val="111111"/>
          <w:sz w:val="28"/>
          <w:sz w:val="28"/>
          <w:szCs w:val="28"/>
          <w:rtl w:val="true"/>
          <w:lang w:bidi="fa-IR"/>
        </w:rPr>
        <w:t xml:space="preserve">خرده اى را كه در گلوى حكومت غدّار زمان گير كرده باشد و راه نفس را بر او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الشّجا المعترض فى حلقى</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در چند روايت از قول منصور عبّاسى است كه از دور اشاره ميكند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ميگويد او استخوان ريزه اى است كه در گلوى من جا گرفته؛ جز اين است؟ خب،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شهيد كنند، بايد مسموم كنند؛ چون مبارز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بخواهيم خصوصيات زندگى اينها را هم نديده بگيريم، با آن تفصيلاتى كه مورد نظر من است و ان شاءالله عرض خواهم كرد، همين اجمال كافى است كه ما معتقد شويم كه ائمّه ى يازده گانه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در حال پيكار و در حال مبارزه و در حال جهاد از دنيا رفتند؛ به دليل اينكه اينها را كشتند، به دليل اينكه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 ابد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شهيد نميشد يا از دنيا نميرفت و بيست سال ديگر هم زنده ميماند، آن بزرگوار را كه از زندان بيرون نمى آوردند؛ اگر ميخواستند بيرون بياورند، زندان نميبردند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دليل اينكه امام باقر دو بار، امام صادق دو بار،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تبعيد شدند؛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تبعيد شد، امام جواد و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چند بار زندان و تبعيد رفتند؛ به دليل اينكه سه امام آخر ما، يعنى امام جواد،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ى</w:t>
      </w:r>
      <w:r>
        <w:rPr>
          <w:rStyle w:val="FootnoteAnchor"/>
          <w:rtl w:val="true"/>
        </w:rPr>
        <w:footnoteReference w:id="117"/>
      </w:r>
      <w:r>
        <w:rPr>
          <w:rFonts w:ascii="IRNazanin" w:hAnsi="IRNazanin" w:eastAsia="IRNazanin"/>
          <w:color w:val="111111"/>
          <w:sz w:val="28"/>
          <w:sz w:val="28"/>
          <w:szCs w:val="28"/>
          <w:rtl w:val="true"/>
          <w:lang w:bidi="fa-IR"/>
        </w:rPr>
        <w:t>جوانى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بيست و پنج ساله كشتند،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سى و دو ساله يا سى و سه ساله كشتند، امام </w:t>
      </w:r>
    </w:p>
    <w:p>
      <w:pPr>
        <w:pStyle w:val="BookText"/>
        <w:rPr/>
      </w:pP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بيست و هشت ساله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جوان بيست و پنج ساله را كه اين قدر علاقه مند دارد، چرا ميكشند؟ يك جوان سى و دو ساله اى كه اين همه در آفاق عالم اسلامى علاقه مند دارد، وابسته ى به دودمان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او را سرچشمه ى الهام و وحى خود ميدانند، كشتن او براى چيست آخر؟ چرا او را ميكشند؟ آيا جز اين است كه در كشتن او، براى قدرتهاى زمان مصلحتى وجود داشته است كه از مصلحت زنده ماندن او و راضى نگهداشتن مردم بمراتب بزرگ تر بود؟ مگر در زنده ماندن او خطرى براى قدرتهاى زمان وجود داشته است كه بمراتب از خطر نارضايى مردم، در صورت كشته شدن او، بزرگ تر و بيشتر و مهم تر بود؟</w:t>
      </w:r>
    </w:p>
    <w:p>
      <w:pPr>
        <w:pStyle w:val="BookText"/>
        <w:rPr/>
      </w:pPr>
      <w:r>
        <w:rPr>
          <w:rFonts w:ascii="IRNazanin" w:hAnsi="IRNazanin" w:eastAsia="IRNazanin"/>
          <w:color w:val="111111"/>
          <w:sz w:val="28"/>
          <w:sz w:val="28"/>
          <w:szCs w:val="28"/>
          <w:rtl w:val="true"/>
          <w:lang w:bidi="fa-IR"/>
        </w:rPr>
        <w:t xml:space="preserve">اينها مسائل اجمالى است كه اگر شما فقط همين مسائل را در نظر بگيريد، و آنچه را كه ان شاءالله عرض خواهيم كرد به تفصيل در روزهاى آينده درباره ى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مناسبات اينها با خلفا و مناسبات اينها با علماى زمان و مناسبات اينها با شيعه و با دوستان و با مخلصينِ خودشان هم نديده بگيريم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هريك آيتى است بر ادّعاى ما و شاهد صدقى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همين مقدارى كه بنده امروز گفتم، كافى است كه يك انسان منصف را معتقد كند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مبارزه و جهاد بود،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مبارزه و جهاد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يك وقتى در جايى يك سخنرانى در اين زمينه كردم؛ عنوان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همرزمان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همرزم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ميدان حسين است؛ موسى بن جعفر، امام جواد،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 حسين اند، در ميدان حسين و دوشادوش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w:t>
      </w:r>
      <w:bookmarkStart w:id="154" w:name="pg9081_90988"/>
    </w:p>
    <w:p>
      <w:pPr>
        <w:pStyle w:val="BookText"/>
        <w:rPr/>
      </w:pPr>
      <w:bookmarkEnd w:id="154"/>
      <w:r>
        <w:rPr>
          <w:rFonts w:ascii="IRNazanin" w:hAnsi="IRNazanin" w:eastAsia="IRNazanin"/>
          <w:color w:val="111111"/>
          <w:sz w:val="28"/>
          <w:sz w:val="28"/>
          <w:szCs w:val="28"/>
          <w:rtl w:val="true"/>
          <w:lang w:bidi="fa-IR"/>
        </w:rPr>
        <w:t xml:space="preserve">كه وقتى صحبت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تو فوراً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ميكنى؟ شما يك مطلبى را بيان ميكنيد، ميگوييد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چنين؛ او ميگويد اگر راست ميگويى، پس چرا امام صادق چنان؟ عجب، امام صادق ضدّ امام حسين بود؟ رفتار امام صادق متناقض با امام حسين بود، يا توى 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نفهميدى و نديدى؟ يا آن غرض ورز نخواست بگذارد كه تو بفهمى و ببينى؟ امام صادق دوشادوش حسين است، همرزم حسين است، در كنار حسين است و با همان دشمن ميجنگد و مبارزه ميكند؛ با همان دستى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كردند، او را هم شهيد كردند؛ منتها در دو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همين اندازه هم بحث ميكردم، بايد مستمع منصف و كسى كه اين مطلب حتّى برايش اوّل بار مطرح ميشود، معترف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ما البتّه به تفصيل صحبت ميكنيم</w:t>
      </w:r>
      <w:r>
        <w:rPr>
          <w:rFonts w:eastAsia="IRNazanin" w:cs="IRNazanin"/>
          <w:color w:val="111111"/>
          <w:sz w:val="28"/>
          <w:szCs w:val="28"/>
          <w:rtl w:val="true"/>
          <w:lang w:bidi="fa-IR"/>
        </w:rPr>
        <w:t>.</w:t>
      </w:r>
    </w:p>
    <w:p>
      <w:pPr>
        <w:pStyle w:val="Heading3"/>
        <w:numPr>
          <w:ilvl w:val="2"/>
          <w:numId w:val="1"/>
        </w:numPr>
        <w:rPr/>
      </w:pPr>
      <w:bookmarkStart w:id="155" w:name="__RefHeading___Toc2609977_2870459653"/>
      <w:bookmarkStart w:id="156" w:name="_Toc54"/>
      <w:bookmarkEnd w:id="155"/>
      <w:r>
        <w:rPr>
          <w:rtl w:val="true"/>
        </w:rPr>
        <w:t xml:space="preserve">منظور از جهاد و توصيف اقدامات امامان </w:t>
      </w:r>
      <w:r>
        <w:rPr>
          <w:rtl w:val="true"/>
        </w:rPr>
        <w:t>(</w:t>
      </w:r>
      <w:r>
        <w:rPr>
          <w:rtl w:val="true"/>
        </w:rPr>
        <w:t>عليهم السّلام</w:t>
      </w:r>
      <w:r>
        <w:rPr>
          <w:rtl w:val="true"/>
        </w:rPr>
        <w:t>)</w:t>
      </w:r>
      <w:bookmarkEnd w:id="15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بايد اين را بدانيم كه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بيشتر، تكيه ى ما روى هشت امام مابين امام سجّاد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اينكه ميگوييم مجاهد بودند و جهاد ميكردند، يعنى چه؟ لازم است بنده اين را براى شما درست تبيين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 ميگوييم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ميكرد، مى بينيد كه مستمع فوراً سؤال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شما آقايان كه خيلى نجيبيد و اين سؤال را نميكنيد، بعداً هم سؤال نميكنيد؛ آنهايى كه مستمع اين حرفها نيستند، به همين دليل كه مستمع نيستند، سؤال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كجا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57" w:name="pg9081_90989"/>
    </w:p>
    <w:p>
      <w:pPr>
        <w:pStyle w:val="BookText"/>
        <w:rPr/>
      </w:pPr>
      <w:bookmarkEnd w:id="157"/>
      <w:r>
        <w:rPr>
          <w:rFonts w:ascii="IRNazanin" w:hAnsi="IRNazanin" w:eastAsia="IRNazanin"/>
          <w:color w:val="111111"/>
          <w:sz w:val="28"/>
          <w:sz w:val="28"/>
          <w:szCs w:val="28"/>
          <w:rtl w:val="true"/>
          <w:lang w:bidi="fa-IR"/>
        </w:rPr>
        <w:t>جهاد ميكرد آقا؟ ما كه شمشيرى دست امام صادق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ميدان جنگى نشنفتيم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اين سؤالات گوناگونى كه در اين زمينه مطرح ميشود، احساس ميكنم كه اصطلاح جهاد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واژه ى مخصوص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فرهنگ اسلام، يك اصطلاح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كه ميخواستم بگويم،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بيان كنيم كه جهاد يعنى چه؟</w:t>
      </w:r>
    </w:p>
    <w:p>
      <w:pPr>
        <w:pStyle w:val="Heading3"/>
        <w:numPr>
          <w:ilvl w:val="2"/>
          <w:numId w:val="1"/>
        </w:numPr>
        <w:rPr/>
      </w:pPr>
      <w:bookmarkStart w:id="158" w:name="__RefHeading___Toc2609979_2870459653"/>
      <w:bookmarkStart w:id="159" w:name="_Toc55"/>
      <w:bookmarkEnd w:id="158"/>
      <w:r>
        <w:rPr>
          <w:rtl w:val="true"/>
        </w:rPr>
        <w:t>دو تفسير غلط و يك تفسير صحيح از جهاد</w:t>
      </w:r>
      <w:bookmarkEnd w:id="159"/>
    </w:p>
    <w:p>
      <w:pPr>
        <w:pStyle w:val="BookText"/>
        <w:rPr/>
      </w:pPr>
      <w:r>
        <w:rPr>
          <w:rFonts w:ascii="IRNazanin" w:hAnsi="IRNazanin" w:eastAsia="IRNazanin"/>
          <w:color w:val="111111"/>
          <w:sz w:val="28"/>
          <w:sz w:val="28"/>
          <w:szCs w:val="28"/>
          <w:rtl w:val="true"/>
          <w:lang w:bidi="fa-IR"/>
        </w:rPr>
        <w:t>درباره ى جهاد دو تفسير غلط وجود دارد و يك تفسير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تفسير غلط، دو نقطه ى مقابلِ هم است؛ يكى از يك جهت، انحرافى است؛ يكى از جهت مقابل آن، 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كه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موارد</w:t>
      </w:r>
    </w:p>
    <w:p>
      <w:pPr>
        <w:pStyle w:val="BookText"/>
        <w:rPr/>
      </w:pPr>
      <w:r>
        <w:rPr>
          <w:rFonts w:ascii="IRNazanin" w:hAnsi="IRNazanin" w:eastAsia="IRNazanin"/>
          <w:color w:val="111111"/>
          <w:sz w:val="28"/>
          <w:sz w:val="28"/>
          <w:szCs w:val="28"/>
          <w:rtl w:val="true"/>
          <w:lang w:bidi="fa-IR"/>
        </w:rPr>
        <w:t>زيادى استعمال شده و در روايات چندين برابر قرآن استعمال شده، و يكى از واجبات دين اسلام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ى جهاد در قرآن، غير از اين اصطلاح در فقه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شيعه، به حسب متداول و معروف ميان فقها، بخصوص در قرنهاى بعد از آغاز غيبت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از قرن پنجم به اين طرف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واژه ى جهاد فقط به يك معناى محدودى اطلاق ميشود امّا در قرآن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معناى جهاد با معناى جهاد در فقه اسلامى و در كتب فقهيه و در حقوق اسلامى قياس نميشود</w:t>
      </w:r>
      <w:r>
        <w:rPr>
          <w:rFonts w:eastAsia="IRNazanin" w:cs="IRNazanin"/>
          <w:color w:val="111111"/>
          <w:sz w:val="28"/>
          <w:szCs w:val="28"/>
          <w:rtl w:val="true"/>
          <w:lang w:bidi="fa-IR"/>
        </w:rPr>
        <w:t>.</w:t>
      </w:r>
    </w:p>
    <w:p>
      <w:pPr>
        <w:pStyle w:val="Heading3"/>
        <w:numPr>
          <w:ilvl w:val="2"/>
          <w:numId w:val="1"/>
        </w:numPr>
        <w:rPr/>
      </w:pPr>
      <w:bookmarkStart w:id="160" w:name="__RefHeading___Toc2609981_2870459653"/>
      <w:bookmarkStart w:id="161" w:name="_Toc56"/>
      <w:bookmarkEnd w:id="160"/>
      <w:r>
        <w:rPr>
          <w:rtl w:val="true"/>
        </w:rPr>
        <w:t>يك تفسير غلط از جهاد؛ جهاد بودن هر تلاشى</w:t>
      </w:r>
      <w:bookmarkEnd w:id="1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معناى انحرافى كه عرض كردم، يكى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جهاد برطبقِ لغت، يعنى كوشش؛ و جهاد در راه خدا، يعنى مطلقِ كوشش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اين معنا را درست در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پياده كنند، ميگويند هر كارى كه شما براى خدا ميكنيد، يك كوششى است و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بفرماييد كه شما اوّل 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از زير كرسى، از كنار بخارى گرم، از توى اتاق راحت، زحمت ميكشيد، به خودتان رنج ميدهيد، بيرون مى آييد؛ دست ميكنيد در جيب، يك زحمت است؛ سوييچ ماشين را از جيب در مى آوريد، يك زحمت است؛ درِ اين ماشين هشتاد نود هزار تومانى را باز ميكنيد، يك زحمت است؛ سوار ماشين ميشويد، نميدانم گاز ميدهيد، دنده عوض ميكنيد، بالاخره ماشين را راه مى اندازيد و در خيابانهاى شلوغ تهران با اين ناراحتى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ميكنيد و مى آييد تا بازار، اينها همه اش زحمت است؛ خدا اجرتان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تشريف مى آوريد درِ حجره يا توى اداره يا فلان گوشه ى ديگر مى نشينيد، اين شاگرد مى آيد، آن منشى مى آيد، با اين يك كلمه حرف ميزنيد، با آن يك كلمه حرف ميزنيد آفتاب تا آفتاب؛ از طلوع تا غروب زحمت زيادى ميكشيد تا هزار تومان گيرتان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زحمت ميكشيد؛ منتها چون اين زحمت براى اين است كه رزق حلالى را تحصيل كرده باشيد و پرتقال و موز و چلوكباب و بوقلمون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چيزها را براى آقازاده ها بخريد و به آنها بدهيد بخورند، اين كار شما جهادى است در راه خدا؛ كوشش است ديگر</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كوشش نيست؟ زحمت نيست؟ تلاش نيست؟ خب، تلاش است ديگر؛ تلاش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ميگويند رزق حلال </w:t>
      </w:r>
    </w:p>
    <w:p>
      <w:pPr>
        <w:pStyle w:val="BookText"/>
        <w:rPr/>
      </w:pPr>
      <w:r>
        <w:rPr>
          <w:rFonts w:ascii="Amiri" w:hAnsi="Amiri" w:eastAsia="Amiri" w:cs="Amiri"/>
          <w:color w:val="111111"/>
          <w:sz w:val="28"/>
          <w:sz w:val="28"/>
          <w:szCs w:val="28"/>
          <w:rtl w:val="true"/>
          <w:lang w:bidi="ar-SA"/>
        </w:rPr>
        <w:t>تحصيل كردن، يك نوع جهاد است</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اسم اين را ميگذارند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شما شروع كنيد تا بزرگ ترين كارها و كوچك ترين كارها كه اينها همه اش يك تلاشى است؛ اگر براى خدا بود،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جهادى كه در اسلام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فِي اَللّٰهِ حَقَّ جِهٰادِهِ</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اينكه تلاش كنيد در راه خدا، آن جورى كه لازم است تلاش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است؛ تلاش كنيد براى كسب، تلاش كنيد براى علم، تلاش كنيد براى زندگى، تلاش كنيد براى ديدار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زحمتى كه بكشيد، جهاد فى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محصّلى كه درس ميخواند و زحمت ميكشد و آن فرمول هاى مشكل را حل ميكند، يا آن مسئله ى فقهى يا نحوى يا اصولىِ مشكل را حل ميكند، اگر اين كار او براى خدا است يعنى براى خير مسلمانها است و با توجّه به خدا است، اين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و از اين قبيل،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تفسير از جهاد است در نظر يك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مى بينيد خودشان را از مجاهدين ميدانند ديگر؛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جهاد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او حرف بزنى، براى اينكه تعجّب نكنى از او كه جهاد ميكند، به خودت هم تمسّك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جهاد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دكّان آمدى و در را باز كردى و نشستى،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تفسير غلطى است و خيلى هم غلط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منكر نيستيم كه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مطلق كوشش است و 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مسلّم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اگر </w:t>
      </w:r>
      <w:bookmarkStart w:id="162" w:name="pg9081_90992"/>
    </w:p>
    <w:p>
      <w:pPr>
        <w:pStyle w:val="BookText"/>
        <w:rPr/>
      </w:pPr>
      <w:bookmarkEnd w:id="162"/>
      <w:r>
        <w:rPr>
          <w:rFonts w:ascii="IRNazanin" w:hAnsi="IRNazanin" w:eastAsia="IRNazanin"/>
          <w:color w:val="111111"/>
          <w:sz w:val="28"/>
          <w:sz w:val="28"/>
          <w:szCs w:val="28"/>
          <w:rtl w:val="true"/>
          <w:lang w:bidi="fa-IR"/>
        </w:rPr>
        <w:t>چنانچه جهاد در قاموس اسلامى و در فرهنگ اسلامى به اين گل وگشادى بود، لزومى نداشت كه اسم خاصّى روى اين بگذارند در مقابل ساير اسمهايى كه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نماز هم يك جهادى است بنابراين؛ روزه گرفتن هم يك جهادى است بنابراين؛ به حج رفتن و زكات دادن و همه ى اعمال اسلامى يك جهادى است بنابراين؛ چرا يك اسم خاصّى رويش بگذارند؟ چرا بيخودى بيايند يك واژه ى ديگرى درست كنند؟ پس جهاد، مطلقِ كوشش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يك چيزى است در مقابل نماز، در مقابل امر به معروف، در مقابل زكات، در مقابل حج، در مقابل صله ى رحم، در مقابل بِرّ به والدين، در مقابل راست گفتن، در مقابل كم نفروختن، در مقابل همه ى واجبات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يك واجبى است، يك فريضه اى است، يك واژه اى است در مقابل واژه هاى ديگر</w:t>
      </w:r>
    </w:p>
    <w:p>
      <w:pPr>
        <w:pStyle w:val="BookText"/>
        <w:rPr/>
      </w:pPr>
      <w:r>
        <w:rPr>
          <w:rFonts w:ascii="IRNazanin" w:hAnsi="IRNazanin" w:eastAsia="IRNazanin"/>
          <w:color w:val="111111"/>
          <w:sz w:val="28"/>
          <w:sz w:val="28"/>
          <w:szCs w:val="28"/>
          <w:rtl w:val="true"/>
          <w:lang w:bidi="fa-IR"/>
        </w:rPr>
        <w:t>؛ اين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فرهنگ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قرآن و 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دايره ى جهاد را به اين وسعت گرفتن، خطاى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بزرگ است اين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تفسير، كه تفسير غلطى است</w:t>
      </w:r>
      <w:r>
        <w:rPr>
          <w:rFonts w:eastAsia="IRNazanin" w:cs="IRNazanin"/>
          <w:color w:val="111111"/>
          <w:sz w:val="28"/>
          <w:szCs w:val="28"/>
          <w:rtl w:val="true"/>
          <w:lang w:bidi="fa-IR"/>
        </w:rPr>
        <w:t>.</w:t>
      </w:r>
    </w:p>
    <w:p>
      <w:pPr>
        <w:pStyle w:val="Heading3"/>
        <w:numPr>
          <w:ilvl w:val="2"/>
          <w:numId w:val="1"/>
        </w:numPr>
        <w:rPr/>
      </w:pPr>
      <w:bookmarkStart w:id="163" w:name="__RefHeading___Toc2609983_2870459653"/>
      <w:bookmarkStart w:id="164" w:name="_Toc57"/>
      <w:bookmarkEnd w:id="163"/>
      <w:r>
        <w:rPr>
          <w:rtl w:val="true"/>
        </w:rPr>
        <w:t>تفسير غلط ديگر از جهاد؛ جهاد يعنى مبارزه ى مسلّحانه</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غلط ديگر، نقطه ى مقابل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جهاد در اصطلاح قرآن و حديث يعنى جنگ با شمشير در يك ميدانى كه دشمن آن طرف ايستاده باشد، تو اين طرف ايستاده باشى، شمشير را از غلاف بيرون بكشى و بزنى به دشمن، يا تير و نيزه را او به تو بزند و تو به او بزنى؛ اين ميشود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جهاد در فقه اسلامى به اين معنا استعمال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همان را هم ما ايراد داريم كه چرا بايد فقط به </w:t>
      </w:r>
      <w:bookmarkStart w:id="165" w:name="pg9081_90993"/>
    </w:p>
    <w:p>
      <w:pPr>
        <w:pStyle w:val="BookText"/>
        <w:rPr/>
      </w:pPr>
      <w:bookmarkEnd w:id="165"/>
      <w:r>
        <w:rPr>
          <w:rFonts w:ascii="IRNazanin" w:hAnsi="IRNazanin" w:eastAsia="IRNazanin"/>
          <w:color w:val="111111"/>
          <w:sz w:val="28"/>
          <w:sz w:val="28"/>
          <w:szCs w:val="28"/>
          <w:rtl w:val="true"/>
          <w:lang w:bidi="fa-IR"/>
        </w:rPr>
        <w:t xml:space="preserve">اين معنا استعمال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در قرآن، جهاد به اين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شواهد و قرائن نسبتاً زيادى دارم بر اينكه جهاد در قرآن فقط به معناى جنگ مسلّحانه ى در مقابل دشمنِ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جهاد شامل اين نميشود؛ چرا، اين، اعلى مرتبه ى جهاد است، نقطه ى عالى و اوج واژه ى جهاد است، امّا نه اينكه همه ى جهاد باشد؛ نه، جهاد ممكن است شقوق و اَشكال ديگرى هم داشته باشد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دوّم هم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يكى از شواهد را عرض ميكنم براى كسانى كه اهل تحقيقند و دلشان ميخواهد با استدلال به آيات قرآن مطالب را قبول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ى برائت، آيه ى شريفه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با منافقان جهاد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شيعه و به طور كلّى در فقه اسلام مسلّم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w:t>
      </w:r>
    </w:p>
    <w:p>
      <w:pPr>
        <w:pStyle w:val="BookText"/>
        <w:rPr/>
      </w:pPr>
      <w:r>
        <w:rPr>
          <w:rFonts w:ascii="IRNazanin" w:hAnsi="IRNazanin" w:eastAsia="IRNazanin"/>
          <w:color w:val="111111"/>
          <w:sz w:val="28"/>
          <w:sz w:val="28"/>
          <w:szCs w:val="28"/>
          <w:rtl w:val="true"/>
          <w:lang w:bidi="fa-IR"/>
        </w:rPr>
        <w:t xml:space="preserve">جنگ مسلّحانه ى روياروى نكرده و با آنها در يك ميدان قرار نگرفته و جهاد پيغمبر با آنها به شكل ديگرى انجام گرفته؛ درعين حال در اين آيه، از مبارزه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جهاد، با اين دو تعبير، غلط است</w:t>
      </w:r>
      <w:r>
        <w:rPr>
          <w:rFonts w:eastAsia="IRNazanin" w:cs="IRNazanin"/>
          <w:color w:val="111111"/>
          <w:sz w:val="28"/>
          <w:szCs w:val="28"/>
          <w:rtl w:val="true"/>
          <w:lang w:bidi="fa-IR"/>
        </w:rPr>
        <w:t>.</w:t>
      </w:r>
    </w:p>
    <w:p>
      <w:pPr>
        <w:pStyle w:val="Heading3"/>
        <w:numPr>
          <w:ilvl w:val="2"/>
          <w:numId w:val="1"/>
        </w:numPr>
        <w:rPr/>
      </w:pPr>
      <w:bookmarkStart w:id="166" w:name="__RefHeading___Toc2609985_2870459653"/>
      <w:bookmarkStart w:id="167" w:name="_Toc58"/>
      <w:bookmarkEnd w:id="166"/>
      <w:r>
        <w:rPr>
          <w:rtl w:val="true"/>
        </w:rPr>
        <w:t>تفسير صحيح از جهاد؛ مبارزه ى با دشمن</w:t>
      </w:r>
      <w:bookmarkEnd w:id="1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ما تفسير واقعى كلمه ى جهاد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عبارت است از درگيرى با يك دشمن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دشمن، هركه ميخواهد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يكى از اَشكال و شقوق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اينكه اين تعريف، با معناى لغوى جهاد هم تناسبى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جهاد عبارت است از تلاش و كوشش </w:t>
      </w:r>
    </w:p>
    <w:p>
      <w:pPr>
        <w:pStyle w:val="BookText"/>
        <w:rPr/>
      </w:pPr>
      <w:r>
        <w:rPr>
          <w:rFonts w:ascii="IRNazanin" w:hAnsi="IRNazanin" w:eastAsia="IRNazanin"/>
          <w:color w:val="111111"/>
          <w:sz w:val="28"/>
          <w:sz w:val="28"/>
          <w:szCs w:val="28"/>
          <w:rtl w:val="true"/>
          <w:lang w:bidi="fa-IR"/>
        </w:rPr>
        <w:t>در راه پيشبرد هدف؛ منتها آن تلاش و كوششى كه با درگيرى با دشمن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تلاشى كه با درگيرى با دشمن همراه نيست، اسمش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ما بخواهيم يك واژه ى كوچكى را، يك لغت بسيطى را در فارسى انتخاب كنيم كه جهاد قرآن و جهاد روايت را با آن بخواهيم تطبيق كنيم و اين واجب را بفهميم، بايد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بگوييم؛ مبارزه 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 در معناى اصلىِ لغوى اش به اين معنا است كه در ميدان جنگهاى روياروى، يك نفر بيايد با يك نفر ديگر تن به تن بجنگد؛ اين را ميگفتند مبارزه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ميرود توى رختخواب گرمش، كنار بخارى ميلمد، از روى فراغت فكر ميكند كه من درباره ى چه مسئله اى تحقيق كنم؛ ناگهان به يادش مى آيد كه اين مسئله هنوز حل نشده است كه آيا هفت آسمان از جنس طلا است، يا از جنس نقره است، يا از جنسى ديگر است؛ بعد بنا ميكند كتابها را گشتن، مطالعه كردن، چه كردن، تا اين مسئله را تحقيق ميكند و حل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جهاد نميگويند؛ اين اسمش مبارزه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بفرماييد يك نفر دانشمند محقّقى برود بنشيند درباره ى يك مسئله ى حقوقىِ خشك غير لازم، يا حتّى لازم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يك مسئله اى كه در شيمى است، يك مسئله اى كه در فيزيك است، يك مسئله اى كه در رياضى است، يك مسئله اى كه مورد استفاده و انتفاع مردم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زحمت بكشد و تحقيق كند، به كار او جهاد نميگويند؛ كمااينكه در فارسى هم به آن، مبارزه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مبارز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عالى ترين تحقيقات علمى را هم بكند، يك مبارز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خاطر اينكه اين عمل، اين تحقيق، اين كشف، اين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كه به وسيله ى فكر يا به وسيله ى پول يا به وسيله ى دست انجام گرفته، در راه پيشبرد يك هدف فكرىِ ايدئولوژيكى و در راه مقابله ى با دشمنِ اين فكر به كار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كار، جهاد نميگويند؛ كمااينكه در فارسى هم به آن مبارزه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پول ميدهد و مثلاً فرض بفرمائيد يك بنيان رفيع ميسازد، يك خانه اى ميسازد، يك بيمارستانى ميسازد، حتّى يك مدرسه اى ميسازد، به اين كار، مبارزه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جهاد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انفاقى هست، امّا اين انفاق، جهاد نيست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چرا؟ چون در آن، درگيرى نيست؛ چون در آن، مقابله ى با يك قدرت مضرّى نيست؛ چون در اين عمل، يك نوع ستيزه گرى با مخالف، با آن كسى كه سدّ راه است، مندرج نيست؛ لذا به آن نميگويند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خوبى است، امّا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كارها خوب است، امّا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خوب است، امّا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كرديد؟ ميخواهيم معناى جهاد روشن شود؛ كه وقتى ميگوييم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ميكردند، بدانيد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آدم كتاب نويس ميرود درباره ى يك مسئله اى كه در آن، درگيرى با دشمن هست، تحقيق ميكند، فرض بفرماييد كه يك دشمنى در راه پيشبرد اهداف خصمانه ى خود، يك طرز فكرى را براى مردم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عبدالملك مروان كه خليفه ى اموى است، براى اينكه بتواند روى دوش مردم، خوب سوار شود و مردم در مقابل او نفس نكشند و كسى خار راه تُرك تازى و وحشيگرى او نباشد، طرز فكرى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ميكند؛ كه يعنى هرچه خدا ميخواهد، بدون اختيار و اراده ى بنده، همان واقع ميشود و بنده هيچ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68" w:name="pg9081_90996"/>
    </w:p>
    <w:p>
      <w:pPr>
        <w:pStyle w:val="BookText"/>
        <w:rPr/>
      </w:pPr>
      <w:bookmarkEnd w:id="168"/>
      <w:r>
        <w:rPr>
          <w:rFonts w:ascii="Amiri" w:hAnsi="Amiri" w:eastAsia="Amiri" w:cs="Amiri"/>
          <w:color w:val="111111"/>
          <w:sz w:val="28"/>
          <w:sz w:val="28"/>
          <w:szCs w:val="28"/>
          <w:rtl w:val="true"/>
          <w:lang w:bidi="ar-SA"/>
        </w:rPr>
        <w:t>طرز فكر را اوّل معاوية بن ابى سفيان، بعد هم خَلَفِ‌</w:t>
      </w:r>
      <w:r>
        <w:rPr>
          <w:rStyle w:val="FootnoteAnchor"/>
          <w:rtl w:val="true"/>
        </w:rPr>
        <w:footnoteReference w:id="123"/>
      </w:r>
      <w:r>
        <w:rPr>
          <w:rFonts w:ascii="IRNazanin" w:hAnsi="IRNazanin" w:eastAsia="IRNazanin"/>
          <w:color w:val="111111"/>
          <w:sz w:val="28"/>
          <w:sz w:val="28"/>
          <w:szCs w:val="28"/>
          <w:rtl w:val="true"/>
          <w:lang w:bidi="fa-IR"/>
        </w:rPr>
        <w:t>شايسته ى متناسب با خودش، يعنى عبدالملك مروان، در بين مردم ترويج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هم اين بود كه مردم جبرى بار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به داده بده وز جبين گره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 و تو درِ اختيار نگشودند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چرا با عبدالملك مبارزه ميكنيد؟ چرا با دستگاه حكومت اموى، اين طرف و آن طرف درگيرى درست ميكنيد؟ فايده اش چيست؟ معلوم است كه تا خدا نخواهد كه نميشود؛ با تلاش من و تو هم خدا اراده اش را عوض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عبدالملك، عبدالملك باشد؛ خدا خواسته كه تو زير بار عبدالملك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عقيده اى را مردم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عقيده را پيدا كردند، عبدالملك آسوده خاطر ميشود و در قصر شاهى اش هفت تا پادشاه را هم خواب مى بيند؛ خواب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 را عبدالملك در يك روزگارى ترويج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فكرى در اينجا اين است كه يك دانشمند، يك محقّق قلم در دست بگيرد و ثابت كند كه اين طرز فكر، يك طرز فكر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كتاب نويسى است، آن صورت قبلى هم كتاب نويسى بود؛ امّا آن جهاد نبود، اين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خاطر اينكه در آن، درگيرى با عبدالملك نبود؛ در اين، درگيرى با عبدالملك هست</w:t>
      </w:r>
      <w:r>
        <w:rPr>
          <w:rFonts w:eastAsia="IRNazanin" w:cs="IRNazanin"/>
          <w:color w:val="111111"/>
          <w:sz w:val="28"/>
          <w:szCs w:val="28"/>
          <w:rtl w:val="true"/>
          <w:lang w:bidi="fa-IR"/>
        </w:rPr>
        <w:t>.</w:t>
      </w:r>
    </w:p>
    <w:p>
      <w:pPr>
        <w:pStyle w:val="Heading3"/>
        <w:numPr>
          <w:ilvl w:val="2"/>
          <w:numId w:val="1"/>
        </w:numPr>
        <w:rPr/>
      </w:pPr>
      <w:bookmarkStart w:id="169" w:name="__RefHeading___Toc2609987_2870459653"/>
      <w:bookmarkStart w:id="170" w:name="_Toc59"/>
      <w:bookmarkEnd w:id="169"/>
      <w:r>
        <w:rPr>
          <w:rtl w:val="true"/>
        </w:rPr>
        <w:t>جهاد مالى</w:t>
      </w:r>
      <w:bookmarkEnd w:id="17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خرج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ها خرج ميكنند، خيلى ها </w:t>
      </w:r>
      <w:bookmarkStart w:id="171" w:name="pg9081_90997"/>
    </w:p>
    <w:p>
      <w:pPr>
        <w:pStyle w:val="BookText"/>
        <w:rPr/>
      </w:pPr>
      <w:bookmarkEnd w:id="171"/>
      <w:r>
        <w:rPr>
          <w:rFonts w:ascii="IRNazanin" w:hAnsi="IRNazanin" w:eastAsia="IRNazanin"/>
          <w:color w:val="111111"/>
          <w:sz w:val="28"/>
          <w:sz w:val="28"/>
          <w:szCs w:val="28"/>
          <w:rtl w:val="true"/>
          <w:lang w:bidi="fa-IR"/>
        </w:rPr>
        <w:t>قنات جارى ميكردند، خيلى ها چاه ميكندند، خيلى ها مسجد و مدرسه و بيمارستان و غير ذلك ميساختند؛ امّا گفتيم تا يك صورت درگيرى در اينها نباشد،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هستند كه خرج ميكنند، كه اين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جاهايى،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عليّبن الحسين ميخواهد برود به كوفه خروج كند، احتياج به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زن، دستش را ميكند در اين چارقدى كه به سرش بسته، گره باز ميكند، يك دينار طلا درمى آورد، ميدهد به زيدبن على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اين مال شما، برويد خرج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صدها هزار دينارى كه داده شده بود براى اينكه فقراى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پايتخت عبدالملك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اطعام شوند، فقراى مدينه اطعام شوند، آنها البتّه انفاق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نميگويم هيچى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جهاد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يك درهم يا يك دينار، جهاد است؛ اينها با هم قاطى نشود</w:t>
      </w:r>
      <w:r>
        <w:rPr>
          <w:rFonts w:eastAsia="IRNazanin" w:cs="IRNazanin"/>
          <w:color w:val="111111"/>
          <w:sz w:val="28"/>
          <w:szCs w:val="28"/>
          <w:rtl w:val="true"/>
          <w:lang w:bidi="fa-IR"/>
        </w:rPr>
        <w:t>.</w:t>
      </w:r>
    </w:p>
    <w:p>
      <w:pPr>
        <w:pStyle w:val="Heading3"/>
        <w:numPr>
          <w:ilvl w:val="2"/>
          <w:numId w:val="1"/>
        </w:numPr>
        <w:rPr/>
      </w:pPr>
      <w:bookmarkStart w:id="172" w:name="__RefHeading___Toc2609989_2870459653"/>
      <w:bookmarkStart w:id="173" w:name="_Toc60"/>
      <w:bookmarkEnd w:id="172"/>
      <w:r>
        <w:rPr>
          <w:rtl w:val="true"/>
        </w:rPr>
        <w:t>جهاد شعرى كُميت</w:t>
      </w:r>
      <w:bookmarkEnd w:id="1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كميت</w:t>
      </w:r>
      <w:r>
        <w:rPr>
          <w:rStyle w:val="FootnoteAnchor"/>
          <w:rtl w:val="true"/>
        </w:rPr>
        <w:footnoteReference w:id="125"/>
      </w:r>
      <w:r>
        <w:rPr>
          <w:rFonts w:ascii="Amiri" w:hAnsi="Amiri" w:eastAsia="Amiri" w:cs="Amiri"/>
          <w:color w:val="111111"/>
          <w:sz w:val="28"/>
          <w:sz w:val="28"/>
          <w:szCs w:val="28"/>
          <w:rtl w:val="true"/>
          <w:lang w:bidi="ar-SA"/>
        </w:rPr>
        <w:t xml:space="preserve">مى آيد در مقابل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قصيده اى ميخواند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كميت جهاد است، شعر دعبل</w:t>
      </w:r>
      <w:r>
        <w:rPr>
          <w:rStyle w:val="FootnoteAnchor"/>
          <w:rtl w:val="true"/>
        </w:rPr>
        <w:footnoteReference w:id="126"/>
      </w:r>
      <w:r>
        <w:rPr>
          <w:rFonts w:ascii="IRNazanin" w:hAnsi="IRNazanin" w:eastAsia="IRNazanin"/>
          <w:color w:val="111111"/>
          <w:sz w:val="28"/>
          <w:sz w:val="28"/>
          <w:szCs w:val="28"/>
          <w:rtl w:val="true"/>
          <w:lang w:bidi="fa-IR"/>
        </w:rPr>
        <w:t xml:space="preserve">جهاد است؛ امّا شعر بسيارى از شعرايى كه در 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ميگفتند، در توحيد خدا شعر ميگفتند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شعرهايى كه در </w:t>
      </w:r>
    </w:p>
    <w:p>
      <w:pPr>
        <w:pStyle w:val="BookText"/>
        <w:rPr/>
      </w:pPr>
      <w:r>
        <w:rPr>
          <w:rFonts w:ascii="IRNazanin" w:hAnsi="IRNazanin" w:eastAsia="IRNazanin"/>
          <w:color w:val="111111"/>
          <w:sz w:val="28"/>
          <w:sz w:val="28"/>
          <w:szCs w:val="28"/>
          <w:rtl w:val="true"/>
          <w:lang w:bidi="fa-IR"/>
        </w:rPr>
        <w:t xml:space="preserve">مدح عبدالملك ميگفتند، كارى نداريم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براى عبدالملك اشكالى ندارد كه در 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نداريم كه اگر عبدالملك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جاى جدّش يا سَلَفش ابوسفيان، او هم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ميجنگيد؛ امّا حالا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هرچه ميخواهند براى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بگويند؛ براى او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من جانشين رسول الله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اهمّيت دارد كه كسى درباره ى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عليّبن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كه مى آيد درباره ى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ميگويد، شعرش جهاد است؛ چرا؟ چون مضمونش درگيرى با هشام بن عبدالملك و با خود عبدالملك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خليفه ى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خيلى ها بودند كه براى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ميگفتند، در توحيد شعر ميگفتند، امّا هيچ گونه مبارزه اى محسوب نميشد، درگيرى محسوب نميشد؛ لذاست كه جهاد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شعر گفتن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شعرش جهاد است، كميت شعرش جهاد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يك عمل مجاهدت آميزِ اسلامى انجام گرفته، از اين زن بيوه، از آن جوان فقير، از آن پير فرتوت، از آحاد بنى هاشم پول ميگيرد، چند هزار دينار پول درست ميكند، ميدهد به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قضيه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يك وقت جهاد است، يك وقت جهاد نيست؛ انفاق كردن يك وقت جهاد است، يك وقت جهاد نيست؛ شعر گفتن همين جور، چيز نوشتن همين جور، فكر كردن </w:t>
      </w:r>
      <w:bookmarkStart w:id="174" w:name="pg9081_90999"/>
    </w:p>
    <w:p>
      <w:pPr>
        <w:pStyle w:val="BookText"/>
        <w:rPr/>
      </w:pPr>
      <w:bookmarkEnd w:id="174"/>
      <w:r>
        <w:rPr>
          <w:rFonts w:ascii="IRNazanin" w:hAnsi="IRNazanin" w:eastAsia="IRNazanin"/>
          <w:color w:val="111111"/>
          <w:sz w:val="28"/>
          <w:sz w:val="28"/>
          <w:szCs w:val="28"/>
          <w:rtl w:val="true"/>
          <w:lang w:bidi="fa-IR"/>
        </w:rPr>
        <w:t>همين جور؛ راه رفتن گاهى در يك صورتى جهاد است، در يك صورتى جهاد نيست</w:t>
      </w:r>
      <w:r>
        <w:rPr>
          <w:rFonts w:eastAsia="IRNazanin" w:cs="IRNazanin"/>
          <w:color w:val="111111"/>
          <w:sz w:val="28"/>
          <w:szCs w:val="28"/>
          <w:rtl w:val="true"/>
          <w:lang w:bidi="fa-IR"/>
        </w:rPr>
        <w:t>.</w:t>
      </w:r>
    </w:p>
    <w:p>
      <w:pPr>
        <w:pStyle w:val="Heading3"/>
        <w:numPr>
          <w:ilvl w:val="2"/>
          <w:numId w:val="1"/>
        </w:numPr>
        <w:rPr/>
      </w:pPr>
      <w:bookmarkStart w:id="175" w:name="__RefHeading___Toc2609991_2870459653"/>
      <w:bookmarkStart w:id="176" w:name="_Toc61"/>
      <w:bookmarkEnd w:id="175"/>
      <w:r>
        <w:rPr>
          <w:rtl w:val="true"/>
        </w:rPr>
        <w:t>جهاد مسلّحانه</w:t>
      </w:r>
      <w:bookmarkEnd w:id="176"/>
    </w:p>
    <w:p>
      <w:pPr>
        <w:pStyle w:val="BookText"/>
        <w:rPr/>
      </w:pPr>
      <w:r>
        <w:rPr>
          <w:rFonts w:ascii="IRNazanin" w:hAnsi="IRNazanin" w:eastAsia="IRNazanin"/>
          <w:color w:val="111111"/>
          <w:sz w:val="28"/>
          <w:sz w:val="28"/>
          <w:szCs w:val="28"/>
          <w:rtl w:val="true"/>
          <w:lang w:bidi="fa-IR"/>
        </w:rPr>
        <w:t xml:space="preserve">البتّه يك صورتِ خيلى روشن جهاد هم اين است كه انسان شمشير به دست بگيرد، بيايد در مقابل دشمن، با شمشير بزند توى سرش؛ يعنى آن كارى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جنگهايش كرد،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مقدّماتش را فراهم كرد كه برود به جنگ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كربلا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مسلّحانه است، امّا جهاد غير مسلّحانه را هم ديگر مسلمانهاى زمان ممكن است بكنند</w:t>
      </w:r>
      <w:r>
        <w:rPr>
          <w:rFonts w:eastAsia="IRNazanin" w:cs="IRNazanin"/>
          <w:color w:val="111111"/>
          <w:sz w:val="28"/>
          <w:szCs w:val="28"/>
          <w:rtl w:val="true"/>
          <w:lang w:bidi="fa-IR"/>
        </w:rPr>
        <w:t>.</w:t>
      </w:r>
    </w:p>
    <w:p>
      <w:pPr>
        <w:pStyle w:val="Heading3"/>
        <w:numPr>
          <w:ilvl w:val="2"/>
          <w:numId w:val="1"/>
        </w:numPr>
        <w:rPr/>
      </w:pPr>
      <w:bookmarkStart w:id="177" w:name="__RefHeading___Toc2609993_2870459653"/>
      <w:bookmarkStart w:id="178" w:name="_Toc62"/>
      <w:bookmarkEnd w:id="177"/>
      <w:r>
        <w:rPr>
          <w:rtl w:val="true"/>
        </w:rPr>
        <w:t>معناى صحيح جهاد</w:t>
      </w:r>
      <w:bookmarkEnd w:id="178"/>
    </w:p>
    <w:p>
      <w:pPr>
        <w:pStyle w:val="BookText"/>
        <w:rPr/>
      </w:pPr>
      <w:r>
        <w:rPr>
          <w:rFonts w:ascii="IRNazanin" w:hAnsi="IRNazanin" w:eastAsia="IRNazanin"/>
          <w:color w:val="111111"/>
          <w:sz w:val="28"/>
          <w:sz w:val="28"/>
          <w:szCs w:val="28"/>
          <w:rtl w:val="true"/>
          <w:lang w:bidi="fa-IR"/>
        </w:rPr>
        <w:t xml:space="preserve">پس اگر بخواهيم معناى جهاد را درست تشريح كنيم، درست بفهميم، بايد بگوييم جهاد به طور مطلق يعنى درگيرى و مبارزه ى با قدرتهاى ارتجاعىِ ضدّ تعالى و تكامل انسانى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ضدّ اسلام و ضدّ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جور كه با اينها درگيرى كرديد، اين در اسلام اسمش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يكى از انواع جهاد درجه اش بالاتر است، شريف تر است، عزيزتر است، داراى اجر بيشترى است؛ و ديگرى درجه اش درجه ى نازل ترى است، درجه ى ضعيف ترى است، درجه ى كم ارزش ترى است؛ ولى همه ى اينها تحت عنوان و سرپوش و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است</w:t>
      </w:r>
      <w:r>
        <w:rPr>
          <w:rFonts w:eastAsia="IRNazanin" w:cs="IRNazanin"/>
          <w:color w:val="111111"/>
          <w:sz w:val="28"/>
          <w:szCs w:val="28"/>
          <w:rtl w:val="true"/>
          <w:lang w:bidi="fa-IR"/>
        </w:rPr>
        <w:t>.</w:t>
      </w:r>
    </w:p>
    <w:p>
      <w:pPr>
        <w:pStyle w:val="Heading3"/>
        <w:numPr>
          <w:ilvl w:val="2"/>
          <w:numId w:val="1"/>
        </w:numPr>
        <w:rPr/>
      </w:pPr>
      <w:bookmarkStart w:id="179" w:name="__RefHeading___Toc2609995_2870459653"/>
      <w:bookmarkStart w:id="180" w:name="_Toc63"/>
      <w:bookmarkEnd w:id="179"/>
      <w:r>
        <w:rPr>
          <w:rtl w:val="true"/>
        </w:rPr>
        <w:t xml:space="preserve">جهاد بودن تمام اقدامات ائمّه </w:t>
      </w:r>
      <w:r>
        <w:rPr>
          <w:rtl w:val="true"/>
        </w:rPr>
        <w:t>(</w:t>
      </w:r>
      <w:r>
        <w:rPr>
          <w:rtl w:val="true"/>
        </w:rPr>
        <w:t>عليهم السّلام</w:t>
      </w:r>
      <w:r>
        <w:rPr>
          <w:rtl w:val="true"/>
        </w:rPr>
        <w:t>)</w:t>
      </w:r>
      <w:bookmarkEnd w:id="1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 بعد از آنكه ما معناى جهاد را فهميديم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كه نه </w:t>
      </w:r>
    </w:p>
    <w:p>
      <w:pPr>
        <w:pStyle w:val="BookText"/>
        <w:rPr/>
      </w:pPr>
      <w:r>
        <w:rPr>
          <w:rFonts w:ascii="IRNazanin" w:hAnsi="IRNazanin" w:eastAsia="IRNazanin"/>
          <w:color w:val="111111"/>
          <w:sz w:val="28"/>
          <w:sz w:val="28"/>
          <w:szCs w:val="28"/>
          <w:rtl w:val="true"/>
          <w:lang w:bidi="fa-IR"/>
        </w:rPr>
        <w:t xml:space="preserve">اين است و فقط جهاد مسلّحانه است كه فقهاى شيعه در كتبشان يك بابى مخصوص اين موضوع باز كرده اند و نه به آن گل وگشادى و ولنگ وبازى است كه هر تلاشى به هر صورتى اسمش جهاد باشد؛ بلكه در جهاد درگيرى لازم است به هر شيوه اى و در راه هدف بودن و جهت داشتن و سَمت داشتن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وقت خيلى آسان ميتوانيم اين را به طور اجمال قبول كنيم كه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نبايد سؤال كرد كه آقا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شمشير دستش بود؟ مگر لازم بود شمشير دستش باشد؟ مگر لازم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را بردارد و بيايد توى ميدان شعار بدهد؟ كافى بود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امام صادق يك كلمه اى بگويد كه اين كلمه، اصلى باشد تا مسلمانهاى زمان خود او و بعد از زمان خود او، از آن اصل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كافى بود تا اينكه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مجاهد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الله، يا الله، يا الله، يا الله</w:t>
      </w:r>
    </w:p>
    <w:p>
      <w:pPr>
        <w:pStyle w:val="BookText"/>
        <w:rPr/>
      </w:pP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قصورهاى ما را بر ما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به پيمودن راه خود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گفتيم و شنيديم، پندى و درسى و </w:t>
      </w:r>
    </w:p>
    <w:p>
      <w:pPr>
        <w:pStyle w:val="BookText"/>
        <w:rPr/>
      </w:pPr>
      <w:r>
        <w:rPr>
          <w:rFonts w:ascii="IRNazanin" w:hAnsi="IRNazanin" w:eastAsia="IRNazanin"/>
          <w:color w:val="111111"/>
          <w:sz w:val="28"/>
          <w:sz w:val="28"/>
          <w:szCs w:val="28"/>
          <w:rtl w:val="true"/>
          <w:lang w:bidi="fa-IR"/>
        </w:rPr>
        <w:t>برنامه اى براى همه ى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ما و مرگ ما را زندگى و مرگ آل محمّد قرار بده؛ ما را از ياران آنان، از دوستان آنان، از حاميان آنان و از مجاوران آنان در دنيا و آخرت قرار بده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بحرمة سورة الفاتحة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9081_91003"/>
      <w:bookmarkStart w:id="182" w:name="pg9081_91003"/>
      <w:bookmarkEnd w:id="182"/>
    </w:p>
    <w:p>
      <w:pPr>
        <w:pStyle w:val="Heading2"/>
        <w:numPr>
          <w:ilvl w:val="1"/>
          <w:numId w:val="1"/>
        </w:numPr>
        <w:rPr/>
      </w:pPr>
      <w:bookmarkStart w:id="183" w:name="pg9081_91003"/>
      <w:bookmarkStart w:id="184" w:name="__RefHeading___Toc2609997_2870459653"/>
      <w:bookmarkStart w:id="185" w:name="_Toc64"/>
      <w:bookmarkEnd w:id="183"/>
      <w:bookmarkEnd w:id="184"/>
      <w:r>
        <w:rPr>
          <w:rtl w:val="true"/>
        </w:rPr>
        <w:t>گفتار پنجم</w:t>
      </w:r>
      <w:r>
        <w:rPr>
          <w:rtl w:val="true"/>
        </w:rPr>
        <w:t xml:space="preserve">: </w:t>
      </w:r>
      <w:r>
        <w:rPr>
          <w:rtl w:val="true"/>
        </w:rPr>
        <w:t>دورانهاى چهارگانه ى امامت</w:t>
      </w:r>
      <w:bookmarkEnd w:id="185"/>
    </w:p>
    <w:p>
      <w:pPr>
        <w:pStyle w:val="Heading3"/>
        <w:numPr>
          <w:ilvl w:val="2"/>
          <w:numId w:val="1"/>
        </w:numPr>
        <w:rPr/>
      </w:pPr>
      <w:bookmarkStart w:id="186" w:name="__RefHeading___Toc2609999_2870459653"/>
      <w:bookmarkStart w:id="187" w:name="_Toc65"/>
      <w:bookmarkEnd w:id="186"/>
      <w:r>
        <w:rPr>
          <w:rtl w:val="true"/>
        </w:rPr>
        <w:t>اشاره</w:t>
      </w:r>
      <w:bookmarkEnd w:id="1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محرّم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1351/11/22</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ما مالامال از اميد به تو است؛ وعده اى را كه به بندگان شايسته ى خود و به اميدواران، براى دنيايشان و براى </w:t>
      </w:r>
      <w:bookmarkStart w:id="188" w:name="pg9081_91006"/>
    </w:p>
    <w:p>
      <w:pPr>
        <w:pStyle w:val="BookText"/>
        <w:rPr/>
      </w:pPr>
      <w:bookmarkEnd w:id="188"/>
      <w:r>
        <w:rPr>
          <w:rFonts w:ascii="IRNazanin" w:hAnsi="IRNazanin" w:eastAsia="IRNazanin"/>
          <w:color w:val="111111"/>
          <w:sz w:val="28"/>
          <w:sz w:val="28"/>
          <w:szCs w:val="28"/>
          <w:rtl w:val="true"/>
          <w:lang w:bidi="fa-IR"/>
        </w:rPr>
        <w:t>آخرتشان داده اى، در حق ما منجَّز</w:t>
      </w:r>
      <w:r>
        <w:rPr>
          <w:rStyle w:val="FootnoteAnchor"/>
          <w:rtl w:val="true"/>
        </w:rPr>
        <w:footnoteReference w:id="131"/>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دلهاى ما را كه به آشنايى با تو و مغزهاى ما و فكرهاى ما را كه به شناخت تو زنده شده اند، با نوميدى و با جهل و با برگشتن از حقيقت، مميران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صبر را و استقامت و پايدارى را در راه تحقيق هدفهايى كه براى انسانها معين فرموده اى، بر جسم و جان ما فرو 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w:t>
      </w:r>
      <w:r>
        <w:rPr>
          <w:rFonts w:eastAsia="Amiri" w:cs="Amiri" w:ascii="Amiri" w:hAnsi="Amiri"/>
          <w:color w:val="111111"/>
          <w:sz w:val="28"/>
          <w:szCs w:val="28"/>
          <w:rtl w:val="true"/>
          <w:lang w:bidi="ar-SA"/>
        </w:rPr>
        <w:t>» .</w:t>
      </w:r>
      <w:r>
        <w:rPr>
          <w:rStyle w:val="FootnoteAnchor"/>
          <w:rtl w:val="true"/>
        </w:rPr>
        <w:footnoteReference w:id="132"/>
      </w:r>
    </w:p>
    <w:p>
      <w:pPr>
        <w:pStyle w:val="Heading3"/>
        <w:numPr>
          <w:ilvl w:val="2"/>
          <w:numId w:val="1"/>
        </w:numPr>
        <w:rPr/>
      </w:pPr>
      <w:bookmarkStart w:id="189" w:name="__RefHeading___Toc2610001_2870459653"/>
      <w:bookmarkStart w:id="190" w:name="_Toc66"/>
      <w:bookmarkEnd w:id="189"/>
      <w:r>
        <w:rPr>
          <w:rtl w:val="true"/>
        </w:rPr>
        <w:t xml:space="preserve">چهار دوره ى حيات انسان </w:t>
      </w:r>
      <w:r>
        <w:rPr/>
        <w:t>250</w:t>
      </w:r>
      <w:r>
        <w:rPr>
          <w:rtl w:val="true"/>
        </w:rPr>
        <w:t xml:space="preserve"> </w:t>
      </w:r>
      <w:r>
        <w:rPr>
          <w:rtl w:val="true"/>
        </w:rPr>
        <w:t>ساله</w:t>
      </w:r>
      <w:bookmarkEnd w:id="190"/>
    </w:p>
    <w:p>
      <w:pPr>
        <w:pStyle w:val="Heading4"/>
        <w:numPr>
          <w:ilvl w:val="3"/>
          <w:numId w:val="1"/>
        </w:numPr>
        <w:rPr/>
      </w:pPr>
      <w:bookmarkStart w:id="191" w:name="__RefHeading___Toc2610003_2870459653"/>
      <w:bookmarkStart w:id="192" w:name="_Toc67"/>
      <w:bookmarkEnd w:id="191"/>
      <w:r>
        <w:rPr>
          <w:rtl w:val="true"/>
        </w:rPr>
        <w:t>دوره ى اوّل؛ دوره ى صبر</w:t>
      </w:r>
      <w:bookmarkEnd w:id="192"/>
    </w:p>
    <w:p>
      <w:pPr>
        <w:pStyle w:val="Heading5"/>
        <w:numPr>
          <w:ilvl w:val="4"/>
          <w:numId w:val="1"/>
        </w:numPr>
        <w:rPr/>
      </w:pPr>
      <w:bookmarkStart w:id="193" w:name="__RefHeading___Toc2610005_2870459653"/>
      <w:bookmarkStart w:id="194" w:name="_Toc68"/>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آنكه حكومت پيغمبر اكرم پس از ده سال، با ارتحال اين بنده ى شايسته ى برگزيده ى خدا به جوار رحمت حق پايان گرفت، فصل تازه اى در زندگى جامعه ى اسلامى به وجود آمد كه اين فصل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اين است كه جامعه ى اسلامى با رهبرى فرد برگزيده و شايسته اى كه خدا فرمان داده و پيغمبر برگزيده، به سوى هدفهايى كه براى اين جامعه معين شده چهاراَسبه بتازد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پيشامد كرد كه سير جامعه ى اسلامى را به سوى اين هدفها يا متوقّف و يا كُند كرد؛ و اين مسائل را شما كم وبيش در طول زمان شنيده ايد و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سقيفه پيش آمد، مسئله ى سياست بازى هاى يك عدّه مردمى كه به دين و به اسلام و جامعه ى اسلامى آن چنان علاقه ى </w:t>
      </w:r>
      <w:bookmarkStart w:id="195" w:name="pg9081_91007"/>
    </w:p>
    <w:p>
      <w:pPr>
        <w:pStyle w:val="BookText"/>
        <w:rPr/>
      </w:pPr>
      <w:bookmarkEnd w:id="195"/>
      <w:r>
        <w:rPr>
          <w:rFonts w:ascii="IRNazanin" w:hAnsi="IRNazanin" w:eastAsia="IRNazanin"/>
          <w:color w:val="111111"/>
          <w:sz w:val="28"/>
          <w:sz w:val="28"/>
          <w:szCs w:val="28"/>
          <w:rtl w:val="true"/>
          <w:lang w:bidi="fa-IR"/>
        </w:rPr>
        <w:t xml:space="preserve">وافر لازمى نداشتند و توطئه ها و نشست وبرخاست ها و قراردادها پيش آمد؛ و نتيجه همان شد كه خود اميرالمؤمنين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در برگشت از يك جنگ به يكى از افراد قبيله ى بنى اسد در ضمن بيان موجزى ذكر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كانت اثرةً شحّت عليها نفوس قومٍ و سخت عنها نفوس آخرين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مسئله ى سقيفه و غصب خلافت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كوتاه شدن دست على از اداره ى اجتماع اسلامى، در كلام اميرالمؤمنين در يك موقعيت حسّاس در دو جمله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انحصارطلبى بود، خودخواهى بود، دنيا را براى خود طلبيدن بود؛ عدّه اى به سوى آن مشتاقانه دست دراز كردند، حكومت را براى خود خواستند، قدرت را بناحق در اختيار خود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وسخت عنها نفوس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هم بزرگوارانه با شرح صدر چشم پوشيدند مسئله همين بود</w:t>
      </w:r>
      <w:r>
        <w:rPr>
          <w:rFonts w:eastAsia="IRNazanin" w:cs="IRNazanin"/>
          <w:color w:val="111111"/>
          <w:sz w:val="28"/>
          <w:szCs w:val="28"/>
          <w:rtl w:val="true"/>
          <w:lang w:bidi="fa-IR"/>
        </w:rPr>
        <w:t>.</w:t>
      </w:r>
    </w:p>
    <w:p>
      <w:pPr>
        <w:pStyle w:val="Heading5"/>
        <w:numPr>
          <w:ilvl w:val="4"/>
          <w:numId w:val="1"/>
        </w:numPr>
        <w:rPr/>
      </w:pPr>
      <w:bookmarkStart w:id="196" w:name="__RefHeading___Toc2610007_2870459653"/>
      <w:bookmarkStart w:id="197" w:name="_Toc69"/>
      <w:bookmarkEnd w:id="196"/>
      <w:r>
        <w:rPr>
          <w:rtl w:val="true"/>
        </w:rPr>
        <w:t xml:space="preserve">دو گزينه در برابر اميرالمؤمنين </w:t>
      </w:r>
      <w:r>
        <w:rPr>
          <w:rtl w:val="true"/>
        </w:rPr>
        <w:t>(</w:t>
      </w:r>
      <w:r>
        <w:rPr>
          <w:rtl w:val="true"/>
        </w:rPr>
        <w:t>عليه السّلام</w:t>
      </w:r>
      <w:r>
        <w:rPr>
          <w:rtl w:val="true"/>
        </w:rPr>
        <w:t xml:space="preserve">) </w:t>
      </w:r>
      <w:r>
        <w:rPr>
          <w:rtl w:val="true"/>
        </w:rPr>
        <w:t>پس از غصب خلافت</w:t>
      </w:r>
      <w:bookmarkEnd w:id="197"/>
    </w:p>
    <w:p>
      <w:pPr>
        <w:pStyle w:val="BookText"/>
        <w:rPr/>
      </w:pPr>
      <w:r>
        <w:rPr>
          <w:rFonts w:ascii="IRNazanin" w:hAnsi="IRNazanin" w:eastAsia="IRNazanin"/>
          <w:color w:val="111111"/>
          <w:sz w:val="28"/>
          <w:sz w:val="28"/>
          <w:szCs w:val="28"/>
          <w:rtl w:val="true"/>
          <w:lang w:bidi="fa-IR"/>
        </w:rPr>
        <w:t>اميرالمؤمنين در مقابل دو 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عبارت است از غصب حقّ خلافت؛ و اين خيلى بزرگ است و خيلى ظلم است، هم ظلم است به على و هم ظلم است به جامعه ى اسلامى و هم ظلم است به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رأس يك جامعه ى الهى، يك مرد الهى مثل على قرار نگيرد، بشريت ستم ديده است، نه فقط آن مرد؛ بلكه اگر زمام و اختيارگردان جامعه ى بشر دست مردى مثل على باشد، بشريت به تكامل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تعالى خود نزديك شده است؛ و هميشه چنين است كه حكومتهاى ناصالح، قدرتهاى ناشايست نه فقط به مردم زمان خود، كه به انسانهاى تاريخ، و نه فقط به يك عدّه ى مردم خاص و انسانهاى </w:t>
      </w:r>
    </w:p>
    <w:p>
      <w:pPr>
        <w:pStyle w:val="BookText"/>
        <w:rPr/>
      </w:pPr>
      <w:r>
        <w:rPr>
          <w:rFonts w:ascii="IRNazanin" w:hAnsi="IRNazanin" w:eastAsia="IRNazanin"/>
          <w:color w:val="111111"/>
          <w:sz w:val="28"/>
          <w:sz w:val="28"/>
          <w:szCs w:val="28"/>
          <w:rtl w:val="true"/>
          <w:lang w:bidi="fa-IR"/>
        </w:rPr>
        <w:t>خاص، كه به انسانيت جفا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قدمى كه برداشته ميشود، يا انسانيت را پيش ميبرد، ترقّى ميدهد، اوج ميدهد و يا انسانيت را متوقّف ميكند، جلوى پرواز انسانيت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على در رأس حكومت نبود و رقباى على قدرت را در دست گرفتند، به انسانيت 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مردى مثل على يك لحظه نمى شكيبد كه بر انسانى ستم برود؛ بسيار دشوار است كه ببيند بر بشريت ستم ميرود و خاموش بنشيند؛ و در زندگى على چنين چيزى اصلاً متصّور نيست، ممكن نيست؛ اين از يك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طرف ديگر چيزى وجود دارد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و پيغمبر براى آن آمد و موتور انسان، نيروى محرّك بشريت به سوى تكامل و تعالى، آن است؛ و آن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ميبيند در جامعه ى مسلمان آن روز كه يك اقلّيت زيرك و زبردست و سياست باز، اكثريت قاطع مردم را در اختيار گرفته اند، افكار آنها را قبضه كرده اند، راه آنها را از سويى كه ميبايد به آن سو برود، به سوى ديگرى منحرف كرده اند، در يك چنين اجتماعى اگرچنانچه بلند بشود و سر بلند كند</w:t>
      </w:r>
    </w:p>
    <w:p>
      <w:pPr>
        <w:pStyle w:val="BookText"/>
        <w:rPr/>
      </w:pPr>
      <w:r>
        <w:rPr>
          <w:rFonts w:ascii="IRNazanin" w:hAnsi="IRNazanin" w:eastAsia="IRNazanin"/>
          <w:color w:val="111111"/>
          <w:sz w:val="28"/>
          <w:sz w:val="28"/>
          <w:szCs w:val="28"/>
          <w:rtl w:val="true"/>
          <w:lang w:bidi="fa-IR"/>
        </w:rPr>
        <w:t xml:space="preserve">، اكثريت را به خود متوجّه كند، فرياد راستين كتاب و سنّت را در ميان آن جامعه بردارد و يك عدّه اى را دُور خود جمع كند، جنگ داخلى به وجود بياورد، برادركُشى ايجاد بشود، دشمنان بنيادى اسلام، چهره هايى كه قبل از اسلام در صدر بودند و اسلام آنها را زير پاى مجاهدين اسلام قرار داد، آتشهاى كينه اى كه در زير خاكسترها پنهان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ابوسفيان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فرصت استفاده ميكنند و بَلبشوى جامعه ى اسلامى را يك موهبتى ميدانند و مغتنم ميشمارند و اسلام از بين خواهد 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دو راهى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راه اين است كه ستمى را بر خود و بر انسانيت موقّتاً تحمّل كند و آماده </w:t>
      </w:r>
    </w:p>
    <w:p>
      <w:pPr>
        <w:pStyle w:val="BookText"/>
        <w:rPr/>
      </w:pPr>
      <w:r>
        <w:rPr>
          <w:rFonts w:ascii="IRNazanin" w:hAnsi="IRNazanin" w:eastAsia="IRNazanin"/>
          <w:color w:val="111111"/>
          <w:sz w:val="28"/>
          <w:sz w:val="28"/>
          <w:szCs w:val="28"/>
          <w:rtl w:val="true"/>
          <w:lang w:bidi="fa-IR"/>
        </w:rPr>
        <w:t xml:space="preserve">بشود كه مردم صددرصد مسلمان نباشند، اگرچه نود درصد، هشتاد درصد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درصد آن را شما هرچه ميخواهيد معين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ديگر اين است كه على خود را آماده كند كه اسلام از بين برود، قرآن نابود شود، نظام جامعه ى نوپاى اسلامى متلاشى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على راه دوّم را انتخاب نخواهد كرد؛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على سكوت كرد به خاطر اين؛ على تن به مصلحتى داد و از مصلحتى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دوَران امر، در ميان يك چيز مهم و يك چيز مهم تر، هميشه مهم تر را بايد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يا بايستى من به يك قطب صددرصد مخالف جذب بشوم يا نيروى من براى خير آن قطب پنجاه درصد مخالف، بايد مصرف بشود، اينجا پنجاه درصد مخالف، پنجاه درصد هم موافق است، درحالى كه صددرصد مخالفْ موافقتى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نميسازد، اگرچه اسلام ناقص براى على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همين جا تعبيرهاى زشت و ناشايستى از طرف دوستان نادان على ميشود كه شايسته ى او نيست؛ از جمله اينكه ميگويند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شد و على يك روز هم خانه نشين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برنامه شان خانه نشينى است و زندگى شان با خانه نشينى ميگذرد، سكوت على را، از سطح عالى فرود آمدن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اند، ولى اين خانه نشينى نبود؛ اين را مكرّر شايد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روزى هم كه صحبت خلافتش بود، ميگفت من همچنان كه تاكنون مورد مشورت بودم، فرد دوّم قدرت بودم، حالا هم همان جور باشم؛ پس على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فرد دوّم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مسائل حسّاس على وارد بود، همه ى تصميم هاى مهم </w:t>
      </w:r>
    </w:p>
    <w:p>
      <w:pPr>
        <w:pStyle w:val="BookText"/>
        <w:rPr/>
      </w:pPr>
      <w:r>
        <w:rPr>
          <w:rFonts w:ascii="IRNazanin" w:hAnsi="IRNazanin" w:eastAsia="IRNazanin"/>
          <w:color w:val="111111"/>
          <w:sz w:val="28"/>
          <w:sz w:val="28"/>
          <w:szCs w:val="28"/>
          <w:rtl w:val="true"/>
          <w:lang w:bidi="fa-IR"/>
        </w:rPr>
        <w:t>با نظر على گرفته ميشد، در همه ى غزوات نظر على جلب ميشد و سؤال ميشد، در شوراهاى مهمّ نظامى على رأى قاطع داشت و از نظر على استفاده ميشد و نظر ميداد؛ يك عضوى از اعضاى جامعه ى اسلامى بود و آن هم عضوى آن چنان بزرگ، آن چنان نيرومند، آن چنان روشن بين؛ و يك چنين عضوى حق ندارد خانه 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 بود يعنى چه؟ يعنى مى آمد در مسجد نمازش را ميخواند بعد برميگشت خانه، مشغول عبادت ميشد يا مشغول خانه دارى ميشد؟ اين جورى بود؟ نه، زندگى على اين را گواهى نميكند؛ خانه نشينى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قدرت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مخصوصى داشت كه سعى ميكردند او را كنار بزنند و به بازى نگيرند و كار دستش ندهند، امّا مگر هرچه دشمن خواست آدم مجبور است آن را تحمّل كند؛ على تحمّل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ى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 و على با قدرتهاى زمان مبارزه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نقطه اى است كه در تاريخ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ائمّه ما يك جا مى بينيم كه امام مبارزه ى به معناى درگيرى نداشته؛ تبليغ ميكرد، فضايل خود را بيان ميكرد، شايستگى خود را به رخ ميكشيد، امّا درگيرى نداشت؛ اين يك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هرچه از آغاز اين دوره به طرف پايان اين دوره نزديك ميشود، هرچه زمان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نزديك ميشود، وضع على تدريجاً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صورت مبارزه اى كه من در امام صادق يا در امام موسى بن جعفر ميبينم، در اميرالمؤمنين تا آخر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من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ى اوّل از زندگى ائمّه است؛ يعنى دوره 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ى آغاز امامت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مبارزه ى به معناى درگيرى ندارد، جهاد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آن معنايى كه ديروز گفتم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دشمنى كه قدرت را در دست گرفته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شد؛ مردم مدّتى فشار حكومت استبدادى اشرافى عثمان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مردم براى يك حكومت نبوى و الهى لك زده؛ در همه 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مصر، در عراق، در خود حجاز، در كشورهاى وابسته به ايران، استانهاى بزرگ كشور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چشم اميد تشنه كامان حق و عدالت، به على بن ابى طالب بود، و منتظرند كه اميرالمؤمنين زمام حكومت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ى على اجتماع شد؛ مردم با يك خواست عميق از على خواستند كه قدرت را در دست بگيرد؛ يك خواست اصيل كه اين خواستى است كه ساليانى با آن مبارزه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شوقى بود در دل مردم كه دست قدرتها كوشيده بود آن را از بين ببرد و نرفته بود؛ و هميشه خواستهاى اصيل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r>
        <w:rPr>
          <w:rStyle w:val="FootnoteAnchor"/>
          <w:rtl w:val="true"/>
        </w:rPr>
        <w:footnoteReference w:id="134"/>
      </w:r>
      <w:r>
        <w:rPr>
          <w:rFonts w:ascii="IRNazanin" w:hAnsi="IRNazanin" w:eastAsia="IRNazanin"/>
          <w:color w:val="111111"/>
          <w:sz w:val="28"/>
          <w:sz w:val="28"/>
          <w:szCs w:val="28"/>
          <w:rtl w:val="true"/>
          <w:lang w:bidi="fa-IR"/>
        </w:rPr>
        <w:t>گفتم از قول مرحوم آل ياسين كه هر فكرى و هر خواستى كه مورد خشم قدرتها قرار بگيرد، محكوم به رشد كردن است؛ مسلّماً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مادّى و ظاهرى عليه هر نيازى و هر خواستى و هر فكر و انديشه اى كه صف آرايى كردند، آن را رشد دادند و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قدرتهاى استبدادى و زور همين است كه دشمنان خود را تقويت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درمقابل هجوم جمعيت مسلمان قرار گرفت كه خودش اين جورى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قيام الحجّة بوجود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يعنى تاكنون اگر بلند نميشدم، ادّعاى حق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نميكردم، براى در دست گرفتن قدرت به حق و عادلانه تلاش و مبارزه </w:t>
      </w:r>
      <w:bookmarkStart w:id="198" w:name="pg9081_91012"/>
    </w:p>
    <w:p>
      <w:pPr>
        <w:pStyle w:val="BookText"/>
        <w:rPr/>
      </w:pPr>
      <w:bookmarkEnd w:id="198"/>
      <w:r>
        <w:rPr>
          <w:rFonts w:ascii="IRNazanin" w:hAnsi="IRNazanin" w:eastAsia="IRNazanin"/>
          <w:color w:val="111111"/>
          <w:sz w:val="28"/>
          <w:sz w:val="28"/>
          <w:szCs w:val="28"/>
          <w:rtl w:val="true"/>
          <w:lang w:bidi="fa-IR"/>
        </w:rPr>
        <w:t>نميكردم، چون مطمئن نبودم كه نيرو خواهم داشت و كسى مرا ياورى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ميكردم كه شَقّ عصاى</w:t>
      </w:r>
      <w:r>
        <w:rPr>
          <w:rStyle w:val="FootnoteAnchor"/>
          <w:rtl w:val="true"/>
        </w:rPr>
        <w:footnoteReference w:id="136"/>
      </w:r>
      <w:r>
        <w:rPr>
          <w:rFonts w:ascii="IRNazanin" w:hAnsi="IRNazanin" w:eastAsia="IRNazanin"/>
          <w:color w:val="111111"/>
          <w:sz w:val="28"/>
          <w:sz w:val="28"/>
          <w:szCs w:val="28"/>
          <w:rtl w:val="true"/>
          <w:lang w:bidi="fa-IR"/>
        </w:rPr>
        <w:t xml:space="preserve">مسلمين ميشود، اختلاف به وجود مى آيد؛ امّا آن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روزِ بعد از مرگ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ديدم نه، اجتماع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خواست دارند، در چهره هاى مردم پيدا است كه على جو هستند و على خواه؛ اين بود كه زمام حكومت را در دست گرفتم</w:t>
      </w:r>
      <w:r>
        <w:rPr>
          <w:rFonts w:eastAsia="IRNazanin" w:cs="IRNazanin"/>
          <w:color w:val="111111"/>
          <w:sz w:val="28"/>
          <w:szCs w:val="28"/>
          <w:rtl w:val="true"/>
          <w:lang w:bidi="fa-IR"/>
        </w:rPr>
        <w:t>.</w:t>
      </w:r>
    </w:p>
    <w:p>
      <w:pPr>
        <w:pStyle w:val="Heading4"/>
        <w:numPr>
          <w:ilvl w:val="3"/>
          <w:numId w:val="1"/>
        </w:numPr>
        <w:rPr/>
      </w:pPr>
      <w:bookmarkStart w:id="199" w:name="__RefHeading___Toc2610009_2870459653"/>
      <w:bookmarkStart w:id="200" w:name="_Toc70"/>
      <w:bookmarkEnd w:id="199"/>
      <w:r>
        <w:rPr>
          <w:rtl w:val="true"/>
        </w:rPr>
        <w:t>دوره ى دوّم؛ دوره ى تشكيل حكومت اسلامى</w:t>
      </w:r>
      <w:bookmarkEnd w:id="200"/>
    </w:p>
    <w:p>
      <w:pPr>
        <w:pStyle w:val="Heading5"/>
        <w:numPr>
          <w:ilvl w:val="4"/>
          <w:numId w:val="1"/>
        </w:numPr>
        <w:rPr/>
      </w:pPr>
      <w:bookmarkStart w:id="201" w:name="__RefHeading___Toc2610011_2870459653"/>
      <w:bookmarkStart w:id="202" w:name="_Toc7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از آن لحظه و آن ساعت دوره ى دوّم از دورانهاى پى درپى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چند دوره تقسيم ميشود كه اين دوره ى دومّش بود كه دوره ى بازگشتن حق به حق دار و تشكيل حكومت حقيقت و فضيلت يعنى حكومت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حكومت على يك حكومت انقلابى بود، مثل حكومت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آقايانى كه آشنا هستند به واژه هايى كه در اين فرهنگ جديد معمول است، درست ملتفت ميشوند كه من چه دارم ميگويم و مجال توضيح</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كه بخواهيم انقلاب را معنى كنيم كه يعنى چه و يك حكومت انقلابى شغلش چيست و شأنش چيست و از كجا ميشود شناخت كه يك حكومت انقلابى است يا نيست؛ اينها مباحثى است كه لازم است، امّا حالا جزو بحث ما نيست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انقلابى است؛ يك حكومتى است كه جامعه ى قبل از خود را از بنيان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عثمانى را با جامعه ى علوى قياس نميشود كرد؛ نميشود گفت همان جامعه است منتها اصلاح شده؛ نه، تغيير بنيادى پيدا كرده، لذا مخالف دارد</w:t>
      </w:r>
      <w:r>
        <w:rPr>
          <w:rFonts w:eastAsia="IRNazanin" w:cs="IRNazanin"/>
          <w:color w:val="111111"/>
          <w:sz w:val="28"/>
          <w:szCs w:val="28"/>
          <w:rtl w:val="true"/>
          <w:lang w:bidi="fa-IR"/>
        </w:rPr>
        <w:t xml:space="preserve">. </w:t>
      </w:r>
      <w:bookmarkStart w:id="203" w:name="pg9081_91013"/>
    </w:p>
    <w:p>
      <w:pPr>
        <w:pStyle w:val="Heading5"/>
        <w:numPr>
          <w:ilvl w:val="4"/>
          <w:numId w:val="1"/>
        </w:numPr>
        <w:rPr/>
      </w:pPr>
      <w:bookmarkStart w:id="204" w:name="__RefHeading___Toc2610013_2870459653"/>
      <w:bookmarkStart w:id="205" w:name="_Toc72"/>
      <w:bookmarkEnd w:id="203"/>
      <w:bookmarkEnd w:id="204"/>
      <w:r>
        <w:rPr>
          <w:rtl w:val="true"/>
        </w:rPr>
        <w:t xml:space="preserve">مخالفان امام على </w:t>
      </w:r>
      <w:r>
        <w:rPr>
          <w:rtl w:val="true"/>
        </w:rPr>
        <w:t>(</w:t>
      </w:r>
      <w:r>
        <w:rPr>
          <w:rtl w:val="true"/>
        </w:rPr>
        <w:t>عليه السّلام</w:t>
      </w:r>
      <w:r>
        <w:rPr>
          <w:rtl w:val="true"/>
        </w:rPr>
        <w:t>)</w:t>
      </w:r>
      <w:bookmarkEnd w:id="205"/>
    </w:p>
    <w:p>
      <w:pPr>
        <w:pStyle w:val="BookText"/>
        <w:rPr/>
      </w:pPr>
      <w:r>
        <w:rPr>
          <w:rFonts w:ascii="IRNazanin" w:hAnsi="IRNazanin" w:eastAsia="IRNazanin"/>
          <w:color w:val="111111"/>
          <w:sz w:val="28"/>
          <w:sz w:val="28"/>
          <w:szCs w:val="28"/>
          <w:rtl w:val="true"/>
          <w:lang w:bidi="fa-IR"/>
        </w:rPr>
        <w:t>مخالفين چه كسانى هستند؟ همه ى كسانى كه از انقلاب رنج ميبرند و صدمه ميخورند؛ يعنى ضدّانقلاب؛ اينها مخالفين حكومت انقلابى على هستند؛ قدرتمندانى كه سعى ميكردند قدرت را در دست بگيرند و در رأس قرار بگيرند، اشراف و ثروتمندانى كه از بغل حكومتها و قدرتها ميخواستند بخورند، لاشه خوارانى كه عادت كرده بودند كه در سايه ى قدرت و حكومت خلفاى پيشين، تبعيض ها را به نفع خود مستحكم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باقى نگه دارند، مقدّس مآب هايى كه در نظامِ قبل برايشان ارزش وجود داشت، اگرچه كار نميكردند، امّا در اين نظام برايشان هيچ ارزشى ملحوظ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خُثَيم ها</w:t>
      </w:r>
      <w:r>
        <w:rPr>
          <w:rStyle w:val="FootnoteAnchor"/>
          <w:rtl w:val="true"/>
        </w:rPr>
        <w:footnoteReference w:id="138"/>
      </w:r>
      <w:r>
        <w:rPr>
          <w:rFonts w:ascii="IRNazanin" w:hAnsi="IRNazanin" w:eastAsia="IRNazanin"/>
          <w:color w:val="111111"/>
          <w:sz w:val="28"/>
          <w:sz w:val="28"/>
          <w:szCs w:val="28"/>
          <w:rtl w:val="true"/>
          <w:lang w:bidi="fa-IR"/>
        </w:rPr>
        <w:t>از همين قبيلند كه ذكر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سالهاى گذشته در همين مجلس رفته؛ از اصحاب عبداللّه مسعود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عبداللّه عمرها،</w:t>
      </w:r>
      <w:r>
        <w:rPr>
          <w:rStyle w:val="FootnoteAnchor"/>
          <w:rtl w:val="true"/>
        </w:rPr>
        <w:footnoteReference w:id="140"/>
      </w:r>
      <w:r>
        <w:rPr>
          <w:rFonts w:ascii="IRNazanin" w:hAnsi="IRNazanin" w:eastAsia="IRNazanin"/>
          <w:color w:val="111111"/>
          <w:sz w:val="28"/>
          <w:sz w:val="28"/>
          <w:szCs w:val="28"/>
          <w:rtl w:val="true"/>
          <w:lang w:bidi="fa-IR"/>
        </w:rPr>
        <w:t xml:space="preserve">آقازاده ى عمرزاده كه هم مقدّس است، هم پيغمبر را ديده و روايت نقل ميكند، هم فرزند خليفه ى دوّم است و اين در جامعه ى عثمانى خيلى ارزش </w:t>
      </w:r>
    </w:p>
    <w:p>
      <w:pPr>
        <w:pStyle w:val="BookText"/>
        <w:rPr/>
      </w:pPr>
      <w:r>
        <w:rPr>
          <w:rFonts w:ascii="IRNazanin" w:hAnsi="IRNazanin" w:eastAsia="IRNazanin"/>
          <w:color w:val="111111"/>
          <w:sz w:val="28"/>
          <w:sz w:val="28"/>
          <w:szCs w:val="28"/>
          <w:rtl w:val="true"/>
          <w:lang w:bidi="fa-IR"/>
        </w:rPr>
        <w:t>دارد، امّا در جامعه ى على ارزشى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ها يعنى كسانى كه با زيركى و با هشيارى و با شيطنت سعى ميكردند بيشترين بهره را با كمترين كار و تلاش به دست بياورند، ملّاها و علمائى كه در زمانهاى گذشته از جهل قدرتها استفاده ميكردند و مثل كالا دين به مردم ميدادند و از قدرت و از خليفه پول ميگرفتند؛ اينها وقتى در مقابل علم قاطع على، دانش بى پايان على قرار ميگيرند، طبعاً نميتوانند آن وضع پيشين خود را حفظ كنند و ميشوند ضدّ على، ازاين قبيل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الأحبارها،</w:t>
      </w:r>
      <w:r>
        <w:rPr>
          <w:rStyle w:val="FootnoteAnchor"/>
          <w:rtl w:val="true"/>
        </w:rPr>
        <w:footnoteReference w:id="141"/>
      </w:r>
      <w:r>
        <w:rPr>
          <w:rFonts w:ascii="Amiri" w:hAnsi="Amiri" w:eastAsia="Amiri" w:cs="Amiri"/>
          <w:color w:val="111111"/>
          <w:sz w:val="28"/>
          <w:sz w:val="28"/>
          <w:szCs w:val="28"/>
          <w:rtl w:val="true"/>
          <w:lang w:bidi="ar-SA"/>
        </w:rPr>
        <w:t>ابوهريره ها،</w:t>
      </w:r>
      <w:r>
        <w:rPr>
          <w:rStyle w:val="FootnoteAnchor"/>
          <w:rtl w:val="true"/>
        </w:rPr>
        <w:footnoteReference w:id="142"/>
      </w:r>
      <w:r>
        <w:rPr>
          <w:rFonts w:ascii="Amiri" w:hAnsi="Amiri" w:eastAsia="Amiri" w:cs="Amiri"/>
          <w:color w:val="111111"/>
          <w:sz w:val="28"/>
          <w:sz w:val="28"/>
          <w:szCs w:val="28"/>
          <w:rtl w:val="true"/>
          <w:lang w:bidi="ar-SA"/>
        </w:rPr>
        <w:t>معاويه ها، عمروعاص ها، طلحه ها، زبيرها، سعد وقّاص ها،</w:t>
      </w:r>
      <w:r>
        <w:rPr>
          <w:rStyle w:val="FootnoteAnchor"/>
          <w:rtl w:val="true"/>
        </w:rPr>
        <w:footnoteReference w:id="143"/>
      </w:r>
      <w:r>
        <w:rPr>
          <w:rFonts w:ascii="IRNazanin" w:hAnsi="IRNazanin" w:eastAsia="IRNazanin"/>
          <w:color w:val="111111"/>
          <w:sz w:val="28"/>
          <w:sz w:val="28"/>
          <w:szCs w:val="28"/>
          <w:rtl w:val="true"/>
          <w:lang w:bidi="fa-IR"/>
        </w:rPr>
        <w:t xml:space="preserve">عبداللّه عمرها، گروه هاى مختلف، با على مبارزه ميكنند؛ و يك حكومت انقلابى فراوان </w:t>
      </w:r>
      <w:bookmarkStart w:id="206" w:name="pg9081_91015"/>
    </w:p>
    <w:p>
      <w:pPr>
        <w:pStyle w:val="BookText"/>
        <w:rPr/>
      </w:pPr>
      <w:bookmarkEnd w:id="206"/>
      <w:r>
        <w:rPr>
          <w:rFonts w:ascii="IRNazanin" w:hAnsi="IRNazanin" w:eastAsia="IRNazanin"/>
          <w:color w:val="111111"/>
          <w:sz w:val="28"/>
          <w:sz w:val="28"/>
          <w:szCs w:val="28"/>
          <w:rtl w:val="true"/>
          <w:lang w:bidi="fa-IR"/>
        </w:rPr>
        <w:t>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برايش ايجاد اشكال ميكنند، تبليغات عليه او ميكنند، شمشير عليه او ميكشند، حرف عليه او ميزنند؛ چرا؟ به جرم اينكه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تحميق ميكنند، در مقابلش يك مترسكهايى درست ميكنند، در مقابل او شكلهاى ديگرى ارائه ميدهند؛ اينها دردسرهاى يك حكومت انقلابى مثل انقلاب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اين پنج سال را به سر آورد كه شرح و تفصيل و تشريح اين پنج سال خيلى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دنبال اميرالمؤمنين را گرفت؛ شش ماه هم امام حسن با همين دردسرهاى عجيب و در كوران يك بحران عجيب گذرانيد تا اينكه بعد از گذشت شش ماه امام حسن يك واقعيتى را درك كرد و رسيد به يك واقعيتى، به يك نقطه 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اميرالمؤمنين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الحجّة بوجود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من چون ياور داشتم دانستم كه حجّت خدا بر من تمام است و بايستى قدرت را در دست بگيرم؛ همين ناصرى كه آن روز على داشت، امروز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امام حسن خلاصه ميشود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تنگناى عجيب قرار گرفت، در يك مضيقه اى كه هيچ انسان بزرگى از اين مضيقه نميتواند به سلامت رد بشود،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بسلامت رد شد</w:t>
      </w:r>
      <w:r>
        <w:rPr>
          <w:rFonts w:eastAsia="IRNazanin" w:cs="IRNazanin"/>
          <w:color w:val="111111"/>
          <w:sz w:val="28"/>
          <w:szCs w:val="28"/>
          <w:rtl w:val="true"/>
          <w:lang w:bidi="fa-IR"/>
        </w:rPr>
        <w:t>.</w:t>
      </w:r>
    </w:p>
    <w:p>
      <w:pPr>
        <w:pStyle w:val="Heading4"/>
        <w:numPr>
          <w:ilvl w:val="3"/>
          <w:numId w:val="1"/>
        </w:numPr>
        <w:rPr/>
      </w:pPr>
      <w:bookmarkStart w:id="207" w:name="__RefHeading___Toc2610015_2870459653"/>
      <w:bookmarkStart w:id="208" w:name="_Toc73"/>
      <w:bookmarkEnd w:id="207"/>
      <w:r>
        <w:rPr>
          <w:rtl w:val="true"/>
        </w:rPr>
        <w:t>دوره ى سوّم؛ دوره ى ايجاد تشكيلات پنهانى براى قيام</w:t>
      </w:r>
      <w:bookmarkEnd w:id="2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صلح هم در جاى خودش هست و بحث ديگرى دارد</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و امام حسن وقتى كه خود را در اين مضيقه ديد يك قدمى </w:t>
      </w:r>
    </w:p>
    <w:p>
      <w:pPr>
        <w:pStyle w:val="BookText"/>
        <w:rPr/>
      </w:pPr>
      <w:r>
        <w:rPr>
          <w:rFonts w:ascii="IRNazanin" w:hAnsi="IRNazanin" w:eastAsia="IRNazanin"/>
          <w:color w:val="111111"/>
          <w:sz w:val="28"/>
          <w:sz w:val="28"/>
          <w:szCs w:val="28"/>
          <w:rtl w:val="true"/>
          <w:lang w:bidi="fa-IR"/>
        </w:rPr>
        <w:t>برداشت، يك ابتكارى كرد كه با اين ابتكار مرحله ى سوّم امامت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چه بود؟ اين ابتكار اين بود كه صحنه ى مبارزه ى حق و باطل را، يعنى صحنه ى مبارزه ى قرآن و ابوسفيان را، و على و معاويه را، از روى زمين منتقل كرد به زير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مبارزه در ميدان جنگ بود، شمشيرها كشيده ميشد، بر سر هم ميكوبيدند، رجزها ميخواندند، اين به دشمنى با او و او به دشمنى با اين مباهاتها ميكردند؛ ناگهان امام حسن وضع جنگ را به سود خود تغيير داد، يعنى چهره ى دوستان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را از دست آنها نگرفت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اشتباه نكنيد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تصميم هاى آنها را متزلزل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ميدانشان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تفهيم كرد كه با معاويه در ميدان بارز و آشكار نميشود جنگيد؛ برويد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دستورى بود كه پدر بزرگوارش اميرالمؤمنين به او و به ديگر ياران باوفا و صديق و نزديك خود چند سال قبل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سابقاً تصوّرم اين بود كه ابتكار حزبى كردن و تشكيلاتى كردن تشيع مال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طاها حسين، نويسنده ى مصرى هم يك مؤيدى برايش داشتم؛</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اواخر در اين چند روز محرّم كه مى آمدم اينجا، ناگهان ديدم كه اين دستور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اى به ياران نزديكش، به خوبانى كه اطرافش را گرفته بودند، دستور داد و در يك جمله ى كوتاه و موجز و معنى دارى گفت بعد از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من بروم، وقتى كه وضع چنين بشود و آن طاغوت بر شما تسلّط بيابد، شما بايستى كه اين جورى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كتمان و در خفا، و با تعبير ائمّه ى بعد و همان امام بزرگوار، با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كه يك روز بحث ما درباره ى تقيه است و توضيح خواهيم داد كه تقيه اصلاً چگونه چيزى است؛</w:t>
      </w:r>
      <w:r>
        <w:rPr>
          <w:rStyle w:val="FootnoteAnchor"/>
          <w:rtl w:val="true"/>
        </w:rPr>
        <w:footnoteReference w:id="147"/>
      </w:r>
      <w:r>
        <w:rPr>
          <w:rFonts w:ascii="IRNazanin" w:hAnsi="IRNazanin" w:eastAsia="IRNazanin"/>
          <w:color w:val="111111"/>
          <w:sz w:val="28"/>
          <w:sz w:val="28"/>
          <w:szCs w:val="28"/>
          <w:rtl w:val="true"/>
          <w:lang w:bidi="fa-IR"/>
        </w:rPr>
        <w:t xml:space="preserve">كه بزرگ ترين تحريفها هم درباره ى تقيه، و واژه ى تقيه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 صحنه ى مبارزه را عوض كرد، شمشيرها را تيزتر كرد، دلها را مالامال از خصومت و كينه ى با ضدّ انقلاب كرد؛ يعنى با معاويه؛ نه با شخص معاويه، كه با راه معاويه، و نه با شام، كه با هر سرزمينى كه در آن خدا عبادت نشود؛ و نه با شرك جلى، كه با شرك خفى؛ يعنى آن سمّى كه در ظاهرى بسيار فريبنده و زيبا و شيرين و خوش طعم در حلق انسانها افكنده ميشود؛ مبارزه ى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رجال رفتند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مدينه ديدند و به او پيشنهاد كردند كه اى فرزند پيغمبر به كوفه بيا تا ما حاكم كوفه را ترور كنيم يا از شهر بيرون كنيم، و تو ناگهان وارد بشوى و حكومت را در دست بگيرى؛ امام حسنِ تجربه كرده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يلدغ المؤمن من جحرٍ مرّتين</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مؤمن، راهِ يك باررفته را بار ديگر نميرود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وقتى كه راه را خطرناك ديد، راه را نافرجام ديد، گفت نه، ديگر در اين ميدان نبايد ظاهر بشويد؛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كلّ واحدٍ منكم حلساً من احلاس بيوته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يعنى به خود برگرديد، اوّل خويشتن سازى كنيد و بعد جمع 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خودتان را نيرومند كنيد، پيراهنى از فكر اصيل اسلامى و زرهى از قرآن </w:t>
      </w:r>
    </w:p>
    <w:p>
      <w:pPr>
        <w:pStyle w:val="BookText"/>
        <w:rPr/>
      </w:pPr>
      <w:r>
        <w:rPr>
          <w:rFonts w:ascii="IRNazanin" w:hAnsi="IRNazanin" w:eastAsia="IRNazanin"/>
          <w:color w:val="111111"/>
          <w:sz w:val="28"/>
          <w:sz w:val="28"/>
          <w:szCs w:val="28"/>
          <w:rtl w:val="true"/>
          <w:lang w:bidi="fa-IR"/>
        </w:rPr>
        <w:t xml:space="preserve">واقعى و راستين بر تن بپوشيد، بعد برويد به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قرآن، امّا قبل از آنكه در مقابل او ظاهر بشويد، قبل از آنكه او بداند كه شما هستيد، ضربه را به او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گوش كرد و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شيعه فهميد حرف امام حسن را، و شيعه ى امروز هنوز درست نميفهمد، هنوز نميتواند كلام امام حسن را تشريح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ائمّه از همين جا شروع شد و اين دوره ى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را هم به اختصار ميخواهم برگزار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چهل ويكم هجرت اين ماجرا شروع شد؛ يعنى از سال صلح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امام حسن اين دستور را داد، اين فرمان داده شد، مركز كه كوفه است، مركز ديگر كه مدينه است و در اطراف و اكناف اقطار اسلامى كه اين دو مركز شعبه هايى دارند، تشكيلات تشيع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را لازم است توضيح بدهم كه وقتى ما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ميگوييم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يك تشكيلات مجهّز منظّم مدرن قرن بيستمى به نظر نيايد كه شما خيال كنيد كه يك كادر رهبرى هست و بعد نميدانم يك جمعيتى ذيل آن؛ يك تشكيلاتى باشد به صورتى كه امروز در قرن بيستم اگر كسى بخواهد حزبى درست كند، كه البتّه بنده بلد نيستم؛ اين به نظر نيايد، لزومى ندارد اين جورى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شيعه كه ما ميگوييم، يعنى رهبرى معين و مشخّصى در رأس به نام امام، يك عدّه خواصّى كه سخن او را خوب ميفهمند و عمل ميكنند و يك عدّه توده ى شيعه كه گوش به فرمان امامند و آنچه او گفت،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خواص لزومى ندارد كه لحظه به لحظه از امام يك نامه اى بيايد، يك دستورى بيايد در هر جزئيات كارشان به آنها فرمان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ممشى دستشان است، خطّمشى را فهميده اند و ميدانند بايد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مدّت نه سال و خرده اى كه امام حسن زنده بود، شيعه خودش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لازم نيست در تاريخ نوشته باشند كه شيعه خودش را ساخت؛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ميترسم در مقدّمات معطّل بشويم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گاهى بعضى مقدّمات لازم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وَالّا تشريح ميكردم كه چرا اين مسئله اى كه من دارم ميگويم به طور صريح در تاريخ نوشته نشده؛ آخر اين با همين جملات بايد در تاريخ مثلاً نوشته ميشد؛ چرا نشده؟ اين يك سرّى دارد، يك علّتى دارد كه با اين صراحت در تاريخ نوشته نشده؛ آخر مطلب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است؛ چه بنويسد؟ مگر معنى دارد كه مثلاً زمان ناصرالدّين شاه</w:t>
      </w:r>
      <w:r>
        <w:rPr>
          <w:rStyle w:val="FootnoteAnchor"/>
          <w:rtl w:val="true"/>
        </w:rPr>
        <w:footnoteReference w:id="150"/>
      </w:r>
      <w:r>
        <w:rPr>
          <w:rFonts w:ascii="Amiri" w:hAnsi="Amiri" w:eastAsia="Amiri" w:cs="Amiri"/>
          <w:color w:val="111111"/>
          <w:sz w:val="28"/>
          <w:sz w:val="28"/>
          <w:szCs w:val="28"/>
          <w:rtl w:val="true"/>
          <w:lang w:bidi="ar-SA"/>
        </w:rPr>
        <w:t>كه ناسخ التّواريخ</w:t>
      </w:r>
      <w:r>
        <w:rPr>
          <w:rStyle w:val="FootnoteAnchor"/>
          <w:rtl w:val="true"/>
        </w:rPr>
        <w:footnoteReference w:id="151"/>
      </w:r>
      <w:r>
        <w:rPr>
          <w:rFonts w:ascii="IRNazanin" w:hAnsi="IRNazanin" w:eastAsia="IRNazanin"/>
          <w:color w:val="111111"/>
          <w:sz w:val="28"/>
          <w:sz w:val="28"/>
          <w:szCs w:val="28"/>
          <w:rtl w:val="true"/>
          <w:lang w:bidi="fa-IR"/>
        </w:rPr>
        <w:t xml:space="preserve">را آقاى سپهر نوشته اند، يك جمعيت مخفى اى وجود داشته باشد و بعد در تاريخ سپهر كه وابسته ى به قدرت ناصرالدّين شاه است و جزو درباريان او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قلى خان هدايت</w:t>
      </w:r>
      <w:r>
        <w:rPr>
          <w:rStyle w:val="FootnoteAnchor"/>
          <w:rtl w:val="true"/>
        </w:rPr>
        <w:footnoteReference w:id="152"/>
      </w:r>
      <w:r>
        <w:rPr>
          <w:rFonts w:ascii="IRNazanin" w:hAnsi="IRNazanin" w:eastAsia="IRNazanin"/>
          <w:color w:val="111111"/>
          <w:sz w:val="28"/>
          <w:sz w:val="28"/>
          <w:szCs w:val="28"/>
          <w:rtl w:val="true"/>
          <w:lang w:bidi="fa-IR"/>
        </w:rPr>
        <w:t xml:space="preserve">كه آن يكى ديگر را نوشت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تتمّه ى روضة الصّفا را ميگويم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تاريخ او ضبط بشود و ثبت بشود كه بله يك حزب مخفى در فلان جا مشغول مبارزه ى با اعلى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بودند و مبارزه كردند و چنين گفتند و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چنين چيزى ميشود؟ مگر معقول است؟ پس اين چه تشكيلاتى مخفى اى است، چه تشكيلات ضدّ حكومتى اى است؟ و بعلاوه، اگر خصوصيات دلاورانه و تمام </w:t>
      </w:r>
    </w:p>
    <w:p>
      <w:pPr>
        <w:pStyle w:val="BookText"/>
        <w:rPr/>
      </w:pPr>
      <w:r>
        <w:rPr>
          <w:rFonts w:ascii="IRNazanin" w:hAnsi="IRNazanin" w:eastAsia="IRNazanin"/>
          <w:color w:val="111111"/>
          <w:sz w:val="28"/>
          <w:sz w:val="28"/>
          <w:szCs w:val="28"/>
          <w:rtl w:val="true"/>
          <w:lang w:bidi="fa-IR"/>
        </w:rPr>
        <w:t>نشانه هاى حماسه و شكوه و شور اين تشكيلات را رضاقلى خان هدايت يا لسان الملك سپهر بنويسند كه لسان الملك نيستند، رضاقلى خان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 بودنشان و فلان الملك بودن و فلان الدّوله بودنشان به اين است كه اين حقايق را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مورّخين تاريخ اسلام عموماً ازاين قبيلند، استثنا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 كردم در اينكه گفتم استثنا ندارد؛ شايد مختصر استثنائى داشته باشد، امّا غالباً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در كنار حاكم مى نشيند و براى او مينويسد و طبقِ ميل دل او مينويسد و به مصلحت او مينويسد و به خوشايند او مينويسد؛ چگونه ممكن است جلوه هاى شيعى را به همين ظهور، به همين برجستگى كه امروز من در متون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 كنارها و زواياى از دست در رفته ى تاريخ ميتوانم پيدا كنم، او به اين وضوح بنويسد؟ معنى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امام حسن شروع كرد و جالب شروع كرد و افراد را ساخت؛ همان كسانى كه در جبهه بندى ميان امام مجتبى و معاويه تاب تحمّل نياورده بودند و نتوانسته بودند يك جمعيت پُرشور قابل اطمينانى را براى امام حسن درست كنند، اين قدر اينها فرق كردند كه ده سال بعد، دوازده سال بعد، تك تك در مقابل معاويه بلند شدند و ماجراى حُجربن عدى</w:t>
      </w:r>
      <w:r>
        <w:rPr>
          <w:rStyle w:val="FootnoteAnchor"/>
          <w:rtl w:val="true"/>
        </w:rPr>
        <w:footnoteReference w:id="153"/>
      </w:r>
      <w:r>
        <w:rPr>
          <w:rFonts w:ascii="Amiri" w:hAnsi="Amiri" w:eastAsia="Amiri" w:cs="Amiri"/>
          <w:color w:val="111111"/>
          <w:sz w:val="28"/>
          <w:sz w:val="28"/>
          <w:szCs w:val="28"/>
          <w:rtl w:val="true"/>
          <w:lang w:bidi="ar-SA"/>
        </w:rPr>
        <w:t xml:space="preserve">و ياران حُجربن عدى را ميدانيد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كه حُجربن عدى يك نفر نبود و تنها نمرد و تنها بلند 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اى بودند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رُشيد هَجرى</w:t>
      </w:r>
      <w:r>
        <w:rPr>
          <w:rStyle w:val="FootnoteAnchor"/>
          <w:rtl w:val="true"/>
        </w:rPr>
        <w:footnoteReference w:id="154"/>
      </w:r>
      <w:r>
        <w:rPr>
          <w:rFonts w:ascii="IRNazanin" w:hAnsi="IRNazanin" w:eastAsia="IRNazanin"/>
          <w:color w:val="111111"/>
          <w:sz w:val="28"/>
          <w:sz w:val="28"/>
          <w:szCs w:val="28"/>
          <w:rtl w:val="true"/>
          <w:lang w:bidi="fa-IR"/>
        </w:rPr>
        <w:t xml:space="preserve">و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عمروبن الحَمَق</w:t>
      </w:r>
      <w:r>
        <w:rPr>
          <w:rStyle w:val="FootnoteAnchor"/>
          <w:rtl w:val="true"/>
        </w:rPr>
        <w:footnoteReference w:id="155"/>
      </w:r>
      <w:r>
        <w:rPr>
          <w:rFonts w:ascii="IRNazanin" w:hAnsi="IRNazanin" w:eastAsia="IRNazanin"/>
          <w:color w:val="111111"/>
          <w:sz w:val="28"/>
          <w:sz w:val="28"/>
          <w:szCs w:val="28"/>
          <w:rtl w:val="true"/>
          <w:lang w:bidi="fa-IR"/>
        </w:rPr>
        <w:t>را و زن عمروبن الحمق را و بسيارى ديگر را كه در كوه ها و بر سر قلّه ها و در غارها و در راه ها و در زندانها جنگيدند و به دست دژخيمان معاويه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فرآورده هاى كارخانه ى آدم سازى امام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آخرشان كيست؟ مى شناسيد نفر آخر را؟ آخرين نفرى كه امام حسن مثل گلوله اى منفجر كرد و از آن تركش الهى، تيرى بيرون انداخت و به سينه ى دشمن زد مى شناسيد؟ نفر آخر برادرش حسين بن على است؛ يعنى قهرمان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شرف الدّين</w:t>
      </w:r>
      <w:r>
        <w:rPr>
          <w:rStyle w:val="FootnoteAnchor"/>
          <w:rtl w:val="true"/>
        </w:rPr>
        <w:footnoteReference w:id="156"/>
      </w:r>
      <w:r>
        <w:rPr>
          <w:rFonts w:ascii="Amiri" w:hAnsi="Amiri" w:eastAsia="Amiri" w:cs="Amiri"/>
          <w:color w:val="111111"/>
          <w:sz w:val="28"/>
          <w:sz w:val="28"/>
          <w:szCs w:val="28"/>
          <w:rtl w:val="true"/>
          <w:lang w:bidi="ar-SA"/>
        </w:rPr>
        <w:t>در مقدّمه ى اين كتاب</w:t>
      </w:r>
      <w:r>
        <w:rPr>
          <w:rStyle w:val="FootnoteAnchor"/>
          <w:rtl w:val="true"/>
        </w:rPr>
        <w:footnoteReference w:id="157"/>
      </w:r>
      <w:r>
        <w:rPr>
          <w:rFonts w:ascii="IRNazanin" w:hAnsi="IRNazanin" w:eastAsia="IRNazanin"/>
          <w:color w:val="111111"/>
          <w:sz w:val="28"/>
          <w:sz w:val="28"/>
          <w:szCs w:val="28"/>
          <w:rtl w:val="true"/>
          <w:lang w:bidi="fa-IR"/>
        </w:rPr>
        <w:t xml:space="preserve">ميگويد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سردارى كه سربازان خود را يكى يكى فراميخواند و مسئوليت هركدام را به آنها محوّل ميكند، دانه دانه مسئوليتها را به زبان بى زبانى، با زبان قرآن و با زبان تاريخ به </w:t>
      </w:r>
    </w:p>
    <w:p>
      <w:pPr>
        <w:pStyle w:val="BookText"/>
        <w:rPr/>
      </w:pPr>
      <w:r>
        <w:rPr>
          <w:rFonts w:ascii="IRNazanin" w:hAnsi="IRNazanin" w:eastAsia="IRNazanin"/>
          <w:color w:val="111111"/>
          <w:sz w:val="28"/>
          <w:sz w:val="28"/>
          <w:szCs w:val="28"/>
          <w:rtl w:val="true"/>
          <w:lang w:bidi="fa-IR"/>
        </w:rPr>
        <w:t>يارانش حالى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حسين بن على را مورد اشاره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 كيومك يا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مسئوليت تو از همه سنگين تر است و كار بزرگ و كار آخر را تو بايد انجام بدهى، و حسين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به نظر شيخ آل ياسين و به نظر سيد شرف الدّين، قهرمان اوّل كربلا امام مجتبى است و قهرمان دوّم امام حسين بن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بود كه صحنه ى كربلا را درست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مجال ندارم و گمانم اين است كه اگر شب تاسوعا و عاشورا اينجا براى شما صحبتى كرديم مجالى پيدا كنم و بتوانم راجع به وضع قيام حسين كه اصلاً حسين چرا قيام كرد، انگيزه ى حسين چه بود، يك حرفى بزنم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البتّه باز هم اين را گفته ام و اين حرف تازه اى نيست كه در تهران من 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دو سه سال قبل از اين، يكى دو جلسه درباره ى اينكه حسين چرا قيام كرد، يك جايى صحبت كرديم و بعضى از شما آقايان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مطلبى است در اينجا در ذهن ما كه آنجا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اگرچنانچه در ذهنتان روشن بود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قيام كرد، ميفهميديد و روشن ميشد كه حسن چرا صلح كرد و بعد از صلح، حسن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احياء قرآن و به ثمر رساندن يك واجبى كه خود پيغمبر نميتوانست انجام بدهد و ممكن نبود انجام بدهد، قيام كرد و آن واجب را هم به ثمر رساند، كه شرحش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اينجا ميفهميم كه امام حسن ياران خود را و زيردستان خود 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از جمله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از زيردستان امام حسن است؛ او امام است و </w:t>
      </w:r>
      <w:bookmarkStart w:id="209" w:name="pg9081_91023"/>
    </w:p>
    <w:p>
      <w:pPr>
        <w:pStyle w:val="BookText"/>
        <w:rPr/>
      </w:pPr>
      <w:bookmarkEnd w:id="209"/>
      <w:r>
        <w:rPr>
          <w:rFonts w:ascii="IRNazanin" w:hAnsi="IRNazanin" w:eastAsia="IRNazanin"/>
          <w:color w:val="111111"/>
          <w:sz w:val="28"/>
          <w:sz w:val="28"/>
          <w:szCs w:val="28"/>
          <w:rtl w:val="true"/>
          <w:lang w:bidi="fa-IR"/>
        </w:rPr>
        <w:t xml:space="preserve">اين مأموم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چه كارى تربيت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ى سوّم هم تمام شد؛ با چه چيزى تمام شد؟ با واقعه ى عاشورا تمام شد</w:t>
      </w:r>
      <w:r>
        <w:rPr>
          <w:rFonts w:eastAsia="IRNazanin" w:cs="IRNazanin"/>
          <w:color w:val="111111"/>
          <w:sz w:val="28"/>
          <w:szCs w:val="28"/>
          <w:rtl w:val="true"/>
          <w:lang w:bidi="fa-IR"/>
        </w:rPr>
        <w:t>.</w:t>
      </w:r>
    </w:p>
    <w:p>
      <w:pPr>
        <w:pStyle w:val="Heading4"/>
        <w:numPr>
          <w:ilvl w:val="3"/>
          <w:numId w:val="1"/>
        </w:numPr>
        <w:rPr/>
      </w:pPr>
      <w:bookmarkStart w:id="210" w:name="__RefHeading___Toc2610017_2870459653"/>
      <w:bookmarkStart w:id="211" w:name="_Toc74"/>
      <w:bookmarkEnd w:id="210"/>
      <w:r>
        <w:rPr>
          <w:rtl w:val="true"/>
        </w:rPr>
        <w:t>دوره ى چهارم؛ دوره ى مبارزه ى تشكيلاتى با قدرتها و گسترش اسلام حقيقى</w:t>
      </w:r>
      <w:bookmarkEnd w:id="2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واقعه ى عاشورا پيش آمد، حكومت اموى ابتدا خيلى سرمست بود، خوشحال بودند كه قال كنده شد؛ همه جا تبليغ كردند و گفتند كه دشمنان حكومت، دشمنان قدرت يزيد، سركوب شدند و از بين رفتند؛ تصوّر خودشان هم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خيلى روشن است؛ خلاصه و عصاره ى قرآن خوان هاى حجاز و عراق و فارس و يمن و شام و بقيه ى استانهاى اسلامى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 شد و اين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يك نيم روز كشته شدند و به خاك وخون تپيدند؛ تمام شد، قال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معاويه به ابن عبّاس</w:t>
      </w:r>
      <w:r>
        <w:rPr>
          <w:rStyle w:val="FootnoteAnchor"/>
          <w:rtl w:val="true"/>
        </w:rPr>
        <w:footnoteReference w:id="160"/>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 امّا معنا نكن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ميگفت قرآن را بخوان امّا حق ندارى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خاطر اينكه قرآن خوانى وجود داشت، تفسيرگويى ممكن بود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بنده اين است كه معاويه با ابن عبّاس تعارف ميكرد وَالّا كسى از ابن عبّاسْ آدمى نميترسيد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اگر عبدالله عبّاس را مى شناخت، اصلاً نبايد از او ميترسيد؛ ابن عبّاس كه ترس نداشت؛ ابن عبّاس هم يكى مثل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درباره ى ابن عبّاس هم خيلى حرفها دارم؛ بنده به ايشان </w:t>
      </w:r>
    </w:p>
    <w:p>
      <w:pPr>
        <w:pStyle w:val="BookText"/>
        <w:rPr/>
      </w:pPr>
      <w:r>
        <w:rPr>
          <w:rFonts w:ascii="IRNazanin" w:hAnsi="IRNazanin" w:eastAsia="IRNazanin"/>
          <w:color w:val="111111"/>
          <w:sz w:val="28"/>
          <w:sz w:val="28"/>
          <w:szCs w:val="28"/>
          <w:rtl w:val="true"/>
          <w:lang w:bidi="fa-IR"/>
        </w:rPr>
        <w:t xml:space="preserve">هيچ ارادت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باباى باباى منصور است و فرزندان منصور بيش از پانصد سال در جامعه ى اسلامى حكومت كردند؛ تو دلت ميخواهد ابن عبّاس اين قدر آبرو پيدا نكند؟ ابن عبّاس پدربزرگ خلفاى پانصد ششصدساله ى بنى عبّاس است؛ ابن عبّاسِ بيت المال دزد، ابن عبّاسِ قلمبه گو به على، از على سر برتابنده، على را تنها گذارنده، ابن عبّاسِ معروف؛ عبدالله عبّاس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ميخواهى در طول زمان، اين آقا حَبر</w:t>
      </w:r>
      <w:r>
        <w:rPr>
          <w:rStyle w:val="FootnoteAnchor"/>
          <w:rtl w:val="true"/>
        </w:rPr>
        <w:footnoteReference w:id="162"/>
      </w:r>
      <w:r>
        <w:rPr>
          <w:rFonts w:ascii="IRNazanin" w:hAnsi="IRNazanin" w:eastAsia="IRNazanin"/>
          <w:color w:val="111111"/>
          <w:sz w:val="28"/>
          <w:sz w:val="28"/>
          <w:szCs w:val="28"/>
          <w:rtl w:val="true"/>
          <w:lang w:bidi="fa-IR"/>
        </w:rPr>
        <w:t>امّت نشود، اين قدر آبرو پيدا نكند؟ بنابراين، معاويه از عبدالله عبّاس نميترسيد؛ اگر ميترسيد، نمى شناختش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جاى او بودم، نميترسيدم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ترس ندارد؛ ابن عبّاسِ حاشيه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معاويه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ابن عبّاس ميگفت تفسير نكن قرآن را تا معلوم بشود كه تفسير قرآن جرم است و حسين كار خودش را بكند و حساب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او بود و حالا حسينى نيست، اباالفضلى نيست، بقيه ى مردان بنى هاشم نيستند؛ آن جوانهاى دلاور و چيزفهم، آن جوانهاى از صدها پير بهتر و شريف تر و به خدا نزديك تر، در كربلا كشته شدند؛ آن حبيب بن مظاهر</w:t>
      </w:r>
      <w:r>
        <w:rPr>
          <w:rStyle w:val="FootnoteAnchor"/>
          <w:rtl w:val="true"/>
        </w:rPr>
        <w:footnoteReference w:id="163"/>
      </w:r>
      <w:r>
        <w:rPr>
          <w:rFonts w:ascii="IRNazanin" w:hAnsi="IRNazanin" w:eastAsia="IRNazanin"/>
          <w:color w:val="111111"/>
          <w:sz w:val="28"/>
          <w:sz w:val="28"/>
          <w:szCs w:val="28"/>
          <w:rtl w:val="true"/>
          <w:lang w:bidi="fa-IR"/>
        </w:rPr>
        <w:t>و مسلم بن عوسجه</w:t>
      </w:r>
      <w:r>
        <w:rPr>
          <w:rStyle w:val="FootnoteAnchor"/>
          <w:rtl w:val="true"/>
        </w:rPr>
        <w:footnoteReference w:id="164"/>
      </w:r>
      <w:r>
        <w:rPr>
          <w:rFonts w:ascii="IRNazanin" w:hAnsi="IRNazanin" w:eastAsia="IRNazanin"/>
          <w:color w:val="111111"/>
          <w:sz w:val="28"/>
          <w:sz w:val="28"/>
          <w:szCs w:val="28"/>
          <w:rtl w:val="true"/>
          <w:lang w:bidi="fa-IR"/>
        </w:rPr>
        <w:t xml:space="preserve">و ديگر مردان بزرگ كه كوفه را پايگاه ضدّ دشمن كرده بودند 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نترسى، جوانى و حماقت يزيد هم بى تأثير نبود؛ وَالّا شايد اگر خود معاويه بود، باز هنوز يك قدرى </w:t>
      </w:r>
    </w:p>
    <w:p>
      <w:pPr>
        <w:pStyle w:val="BookText"/>
        <w:rPr/>
      </w:pPr>
      <w:r>
        <w:rPr>
          <w:rFonts w:ascii="Amiri" w:hAnsi="Amiri" w:eastAsia="Amiri" w:cs="Amiri"/>
          <w:color w:val="111111"/>
          <w:sz w:val="28"/>
          <w:sz w:val="28"/>
          <w:szCs w:val="28"/>
          <w:rtl w:val="true"/>
          <w:lang w:bidi="ar-SA"/>
        </w:rPr>
        <w:t>ميترسيد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يزيد مست است؛ مست جوانى، مست حكومت و مست شراب، او نميفهمد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يفيق فتىً به سكران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خيال كردند كه قال كنده شد و ماجراى نبوّت و امامت و تشيع سر آمد و ديگر در مقابل آنها كسى نيست؛ حُجربن عدى ها كه قبلاً كشته شدند و بقيه هم كه در كربلا به خاك وخون غلتيدند، كسى باقى نماند؛ تصوّر اين بود ولى ناگهان ديدند كه نه،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بازماندگان دودمان نبوّت كسى مثل زينب هست كه كوفه را در يك جا و دربار فاسد و پليد و وحشى يزيد را در يك جاى ديگر منقلب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بازماندگان كشتگان كربلا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در مركز قدرت يزيد و زير گوش تخت حكومت يزيد و بر روى همان منبرى كه يزيد ميرود و ادّعاى جانشينى پيغمبر ميكند و سر مردم را كلاه ميگذارد، و بين مردم شامى كه چهل سال است زير يوغ اين خاندان دارند زندگى ميكنند و هيچ نميفهمند، از اسلام هيچ نميدانند، در ميان اين جمعيت و در ميان اين حصار پولادين جهل كه معاويه و قبل از او برادرش يزيدبن ابى سفيان</w:t>
      </w:r>
      <w:r>
        <w:rPr>
          <w:rStyle w:val="FootnoteAnchor"/>
          <w:rtl w:val="true"/>
        </w:rPr>
        <w:footnoteReference w:id="166"/>
      </w:r>
      <w:r>
        <w:rPr>
          <w:rFonts w:ascii="IRNazanin" w:hAnsi="IRNazanin" w:eastAsia="IRNazanin"/>
          <w:color w:val="111111"/>
          <w:sz w:val="28"/>
          <w:sz w:val="28"/>
          <w:szCs w:val="28"/>
          <w:rtl w:val="true"/>
          <w:lang w:bidi="fa-IR"/>
        </w:rPr>
        <w:t xml:space="preserve">به وجود آوردند و دنبالش را هم يزيدبن معاويه گرفته، و در ميان تيغها و تيرها و نيزه ها و كلاه خودها و جوشنها و دلهاى دژخيم سنگ تر از سنگ، امام سجّاد، يك آدم تنها، يك جوان داغدار، ظاهراً يك شكست خورده، بر منبر ميرود و حقايق را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 و اولويت خودش را براى همين مقام تثبيت ميكند و اسلام را به ياد مردم مى آورد و فضليت ها را در ذهن مردم بيدار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اينها را ديد، فهميد كه اشتباه كرده است؛ ماجراى نبوّت ختم نشد، دنباله ى على هنوز در دنيا هست؛ اينجا يزيد اين را احساس كرد،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اگرچنانچه كتاب لهوف ابن طاووس را بخوانيد، خواهيد ديد كه خطبه را فقط زينب و على بن الحسين نخواندند،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زن خطبه خواندند؛ امّكلثوم خطبه خوانده، سكينه بنت الحسين خطبه خوانده، فاطمه بنت الحسين خطبه خوانده و خطبه هايشان به عين الفاظ در كتاب لهوف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دخترها و زنهايشان هم اين جورى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مگو مردآفرين روزگار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من و تو عادت كرده ايم اين را كه گفتند فوراً گريه را سر بدهيم و رويش فكر نكنيم؛ راست است، اينها مردآفرين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 كه مردهايى خواهند آفريد و به جانش خواهند انداخت كه ريشه اش را خشك كند؛ اين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كار ميشود كرد؟ آيا كربلاى ديگرى ميشود تشكيل داد و درست كرد؟ نه، ديد ديگر وقت اين هم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يزيد قبلاً ميدانست كه بعداً اين قدر دردِسر برايش ايجاد خواهد شد، گمان بنده اين است كه به عمر سعد و شمر دستور ميداد كه زنها را هم همان جا يكجا بكُشيد راحت كنيد؛ بچّه هاى كوچك را هم بكُشيد، على بن الحسين بيمار را هم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سنّت خدا بر اين نيست كه دژخيم و دشمن همه جا خوب بفهمد؛ يك جاهايى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غلبه ى حق است و بر پايدارى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ام و تكرار ميكنم </w:t>
      </w:r>
    </w:p>
    <w:p>
      <w:pPr>
        <w:pStyle w:val="BookText"/>
        <w:rPr/>
      </w:pPr>
      <w:r>
        <w:rPr>
          <w:rFonts w:ascii="IRNazanin" w:hAnsi="IRNazanin" w:eastAsia="IRNazanin"/>
          <w:color w:val="111111"/>
          <w:sz w:val="28"/>
          <w:sz w:val="28"/>
          <w:szCs w:val="28"/>
          <w:rtl w:val="true"/>
          <w:lang w:bidi="fa-IR"/>
        </w:rPr>
        <w:t>اين مطلب را كه هر روزى كه ميگذرد، حق يك قدم به مقصد خود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جاهلها و ظاهربين ها و نفهم هايند كه خيال ميكنند روزبه روز حق ضعيف ميشود؛ نه، لحظه به لحظه و روزبه روز حق نيرومندتر، استوارتر، پرفروغ تر و شعله ورتر ميشود و به هدف نزديك تر ميشود؛ سنّت خدا بر اين است و اصلاً عالم اين جورى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خَلَقْنٰاهُمٰا إِلاّٰ بِالْحَقِّ ؛</w:t>
      </w:r>
      <w:r>
        <w:rPr>
          <w:rStyle w:val="FootnoteAnchor"/>
          <w:rtl w:val="true"/>
        </w:rPr>
        <w:footnoteReference w:id="168"/>
      </w:r>
      <w:r>
        <w:rPr>
          <w:rFonts w:ascii="Amiri" w:hAnsi="Amiri" w:eastAsia="Amiri" w:cs="Amiri"/>
          <w:color w:val="111111"/>
          <w:sz w:val="28"/>
          <w:sz w:val="28"/>
          <w:szCs w:val="28"/>
          <w:rtl w:val="true"/>
          <w:lang w:bidi="ar-SA"/>
        </w:rPr>
        <w:t>زمين و آسمان بحق خلق شدند و بر جريان حق و بر شيوه 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بايد ظالم اشتباه كند، بايد دشمن نتواند يا نفهمد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 كه نتوانسته يا نفهميده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فهميد نفهميده، حالا بايد چه كار كند؟ اينجا است كه مقدّمات دوره ى چهارم زندگى ائمّه شروع ميشود؛ يعنى طبعاً دشوارترين دوره ها و طولانى ترين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با جميع عوامل، بنا كردند به كوشيدن براى خاموش كردن فروغ تشيع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دائماً روى كلمه ى تشيع تكيه ميكنم، تعمّدى دارم؛ براى خاطر اينكه شايد در ضمن اين تعبيرات، ناگهان يك برقى بزند و شما معناى تشيع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خواهم گفت معناى تشيع را؛ بعداً ميگويم كه تشيع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در كتب مينويسند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خاصّه يعنى شيعه، عامّه يعنى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حدود و مقرّرات عامّه و خاصّه را در زمان امام صادق و ائمّه عرض خواهم كرد، بعد ما به خودمان برگرديم ببينيم ما از عامّه ايم يا از خاصّه، و گمانم اين است كه مايه ى شرمندگى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بنا گذاشت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وسيله ى ممكن بايد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وسايل خيلى ساده اش ارعاب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يك روشى نيست كه امروز در دنيا معمول شده باشد؛ از قديم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انسانهاى ظالمى و مستبدّى و خودخواهى در عالم به وجود آمده اند و مردمى در مقابل آنها با شناخت حقّ خود و انسانيت خود در صدد مقابله برآمده اند، ارعاب هم به عنوان يك روش موفّق ابتكار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ارعابى كه يزيد به وجود آورد ارعاب جالبى است؛ ارعابِ واقعاً جالب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مدينه كه پايگاه شورش و انقلاب است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نشسته و قبر پيغمبر آنجا است و مسلمانان پيامبرديده و جنگ بدر و اُحد ديده، آنجا زندگى ميكنند، ناگهان فرستاد آنجا را دِرو كنند، واقعه ى حرّه</w:t>
      </w:r>
      <w:r>
        <w:rPr>
          <w:rStyle w:val="FootnoteAnchor"/>
          <w:rtl w:val="true"/>
        </w:rPr>
        <w:footnoteReference w:id="170"/>
      </w:r>
      <w:r>
        <w:rPr>
          <w:rFonts w:ascii="IRNazanin" w:hAnsi="IRNazanin" w:eastAsia="IRNazanin"/>
          <w:color w:val="111111"/>
          <w:sz w:val="28"/>
          <w:sz w:val="28"/>
          <w:szCs w:val="28"/>
          <w:rtl w:val="true"/>
          <w:lang w:bidi="fa-IR"/>
        </w:rPr>
        <w:t>پيش آمد؛ گفت اى سربازان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مردم را، رحم نكنيد، هر كارى ممكنتان است بكنيد، 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ى حرّه بچّه هاى كوچك شيرخواره را كشتند؛</w:t>
      </w:r>
      <w:r>
        <w:rPr>
          <w:rStyle w:val="FootnoteAnchor"/>
          <w:rtl w:val="true"/>
        </w:rPr>
        <w:footnoteReference w:id="171"/>
      </w:r>
      <w:r>
        <w:rPr>
          <w:rFonts w:ascii="IRNazanin" w:hAnsi="IRNazanin" w:eastAsia="IRNazanin"/>
          <w:color w:val="111111"/>
          <w:sz w:val="28"/>
          <w:sz w:val="28"/>
          <w:szCs w:val="28"/>
          <w:rtl w:val="true"/>
          <w:lang w:bidi="fa-IR"/>
        </w:rPr>
        <w:t>جلوى مادرها بچّه را گرفتند محكم زدند به ديوار كه مغزش متلاشى شود؛</w:t>
      </w:r>
      <w:r>
        <w:rPr>
          <w:rStyle w:val="FootnoteAnchor"/>
          <w:rtl w:val="true"/>
        </w:rPr>
        <w:footnoteReference w:id="172"/>
      </w:r>
      <w:r>
        <w:rPr>
          <w:rFonts w:ascii="IRNazanin" w:hAnsi="IRNazanin" w:eastAsia="IRNazanin"/>
          <w:color w:val="111111"/>
          <w:sz w:val="28"/>
          <w:sz w:val="28"/>
          <w:szCs w:val="28"/>
          <w:rtl w:val="true"/>
          <w:lang w:bidi="fa-IR"/>
        </w:rPr>
        <w:t>بچّه را بلند كردند به آسمان انداختند، زيرش سرنيزه گرفتند كه بچّه روى اين سرنيزه افتاد و متلاشى 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بعد از آنكه واقعه ى حرّه گذشته بود، تا مدّتها هركه دخترش را شوهر ميداد، ميگفت من ضامن بكارتش نيستم؛ سربازان يزيدى كه آمدند اينجا، خيلى كارها كردند، من نميدانم با دختر من چه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بكارت اين دختر </w:t>
      </w:r>
    </w:p>
    <w:p>
      <w:pPr>
        <w:pStyle w:val="BookText"/>
        <w:rPr/>
      </w:pPr>
      <w:r>
        <w:rPr>
          <w:rFonts w:ascii="Amiri" w:hAnsi="Amiri" w:eastAsia="Amiri" w:cs="Amiri"/>
          <w:color w:val="111111"/>
          <w:sz w:val="28"/>
          <w:sz w:val="28"/>
          <w:szCs w:val="28"/>
          <w:rtl w:val="true"/>
          <w:lang w:bidi="ar-SA"/>
        </w:rPr>
        <w:t>نيستم؛</w:t>
      </w:r>
      <w:r>
        <w:rPr>
          <w:rStyle w:val="FootnoteAnchor"/>
          <w:rtl w:val="true"/>
        </w:rPr>
        <w:footnoteReference w:id="174"/>
      </w:r>
      <w:r>
        <w:rPr>
          <w:rFonts w:ascii="IRNazanin" w:hAnsi="IRNazanin" w:eastAsia="IRNazanin"/>
          <w:color w:val="111111"/>
          <w:sz w:val="28"/>
          <w:sz w:val="28"/>
          <w:szCs w:val="28"/>
          <w:rtl w:val="true"/>
          <w:lang w:bidi="fa-IR"/>
        </w:rPr>
        <w:t>تا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مسائلى است كه دنيا ديده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ى روز اوّل كه ميگفت شيعه ام، از اين كوره ها ميگذشت كه ميگفت شيعه ام؛ جرئت ميكرد بگويد شيعه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خاطر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ميگفتند يك عدّه اى از شيعيان تو آمده اند، در را باز ميكرد كه عجب شيعيان من، بعد ميديد يك عدّه افرادى هستند كه ميدانست شيعه اش نيستند؛ اخمها را در هم ميكشيد، ميگفت كو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شيعه ى من هستند، پس كو آن نشانه ها؟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اينجا يكى از راه ها ارعاب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 تحميق مردم است؛ تجهيل مردم، استحمار مردم، و خلاصه مردم را با پندارهاى دروغين سرگرم كردن؛ اين كار را هم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ميگويم شروع كردند و قبلاً گفتم يزيد، در نظرتان باشد كه يزيد و عبدالملك و معاويه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رگ رگست اين آب شيرين و آب 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خلايق ميرود تا نفخ صور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و عبدالملك دو موجود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يا پريروز بود</w:t>
      </w:r>
      <w:r>
        <w:rPr>
          <w:rStyle w:val="FootnoteAnchor"/>
          <w:rtl w:val="true"/>
        </w:rPr>
        <w:footnoteReference w:id="177"/>
      </w:r>
      <w:r>
        <w:rPr>
          <w:rFonts w:ascii="IRNazanin" w:hAnsi="IRNazanin" w:eastAsia="IRNazanin"/>
          <w:color w:val="111111"/>
          <w:sz w:val="28"/>
          <w:sz w:val="28"/>
          <w:szCs w:val="28"/>
          <w:rtl w:val="true"/>
          <w:lang w:bidi="fa-IR"/>
        </w:rPr>
        <w:t xml:space="preserve">كه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عبدالملك عقيده ى به جبر به وجود آمد، آن كسانى را كه مخالف با عقيده ى جبر بودند، از جمله </w:t>
      </w:r>
    </w:p>
    <w:p>
      <w:pPr>
        <w:pStyle w:val="BookText"/>
        <w:rPr/>
      </w:pPr>
      <w:r>
        <w:rPr>
          <w:rFonts w:ascii="Amiri" w:hAnsi="Amiri" w:eastAsia="Amiri" w:cs="Amiri"/>
          <w:color w:val="111111"/>
          <w:sz w:val="28"/>
          <w:sz w:val="28"/>
          <w:szCs w:val="28"/>
          <w:rtl w:val="true"/>
          <w:lang w:bidi="ar-SA"/>
        </w:rPr>
        <w:t>معبد جُهَنى</w:t>
      </w:r>
      <w:r>
        <w:rPr>
          <w:rStyle w:val="FootnoteAnchor"/>
          <w:rtl w:val="true"/>
        </w:rPr>
        <w:footnoteReference w:id="178"/>
      </w:r>
      <w:r>
        <w:rPr>
          <w:rFonts w:ascii="IRNazanin" w:hAnsi="IRNazanin" w:eastAsia="IRNazanin"/>
          <w:color w:val="111111"/>
          <w:sz w:val="28"/>
          <w:sz w:val="28"/>
          <w:szCs w:val="28"/>
          <w:rtl w:val="true"/>
          <w:lang w:bidi="fa-IR"/>
        </w:rPr>
        <w:t>را به زندان انداختند و اذيت كردند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 مردم را از لحاظ فكرى تحت مضيقه گذاشتن؛ ملّاهاى دروغى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بحثهايى كه بنده در روزهاى آينده ميكنم، مناسبات ائمّه است با ملّاهاى زمان خلفا كه اينها با آنها چه ميكردند و چگونه عمل ميكردند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و 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يك وظيفه اى است كه از دوران امام سجّاد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ميدانيد كه هميشه اين جور سياستها تدريجاً پيش ميرود؛ دفعتاً پيش نميرود، ناگهانى ثمر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بود كه از آغاز دوران امامت امام سجّاد، يعنى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شروع شد و در زمان امام سجّاد كمتر بود و بيشتر شد و شد و شد، تا دوره ى امام باقر به اوج اين فعّاليتها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اينجا يك تذكّر بدهم و آن اينكه چرا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آيد كه به امام باقر باقرالعلوم گفته شد، لانّه يبقر العلم؛</w:t>
      </w:r>
      <w:r>
        <w:rPr>
          <w:rStyle w:val="FootnoteAnchor"/>
          <w:rtl w:val="true"/>
        </w:rPr>
        <w:footnoteReference w:id="180"/>
      </w:r>
      <w:r>
        <w:rPr>
          <w:rFonts w:ascii="IRNazanin" w:hAnsi="IRNazanin" w:eastAsia="IRNazanin"/>
          <w:color w:val="111111"/>
          <w:sz w:val="28"/>
          <w:sz w:val="28"/>
          <w:szCs w:val="28"/>
          <w:rtl w:val="true"/>
          <w:lang w:bidi="fa-IR"/>
        </w:rPr>
        <w:t>دانش را ميشكافد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بقيه ى ائمّه دانش را نميشكافتند؟ مگر علم امام باقر بيشتر از امام صادق يا بيشتر از امام سجّاد يا بيشتر از امام عسكرى بود؟ نه، همه از يك سرچشمه سيراب شده بودند و يك اندازه ظرفيت داشتند و كم و زيادى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بنده اين است، تصوّر خود من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حقايق و مفاهيم اسلامى را كه در قشرى</w:t>
      </w:r>
      <w:r>
        <w:rPr>
          <w:rStyle w:val="FootnoteAnchor"/>
          <w:rtl w:val="true"/>
        </w:rPr>
        <w:footnoteReference w:id="181"/>
      </w:r>
      <w:r>
        <w:rPr>
          <w:rFonts w:ascii="Amiri" w:hAnsi="Amiri" w:eastAsia="Amiri" w:cs="Amiri"/>
          <w:color w:val="111111"/>
          <w:sz w:val="28"/>
          <w:sz w:val="28"/>
          <w:szCs w:val="28"/>
          <w:rtl w:val="true"/>
          <w:lang w:bidi="ar-SA"/>
        </w:rPr>
        <w:t xml:space="preserve">از دروغ و فريب و ريا و تحريف </w:t>
      </w:r>
    </w:p>
    <w:p>
      <w:pPr>
        <w:pStyle w:val="BookText"/>
        <w:rPr/>
      </w:pPr>
      <w:r>
        <w:rPr>
          <w:rFonts w:ascii="IRNazanin" w:hAnsi="IRNazanin" w:eastAsia="IRNazanin"/>
          <w:color w:val="111111"/>
          <w:sz w:val="28"/>
          <w:sz w:val="28"/>
          <w:szCs w:val="28"/>
          <w:rtl w:val="true"/>
          <w:lang w:bidi="fa-IR"/>
        </w:rPr>
        <w:t>پيچيده شده بود ميشكافد و آن لُبّ و مغز را مى اندازد در كام مشتاقان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گوشه ى ديگرى است از مبارزه ى ائمّه ى 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اينها دو جور شأن و شغل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مبارزه افكندن شيعه با قدرتها و رهبرى كردن مبارزه ى تشيع با بنى اميه و بنى عبّاس، و ديگرى گسترش دادن دين و بيان حقايق و مفاهيم واقعى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خلفا جاسوس ميفرستادند تا ببينند كه آيا اينها چيزى برخلافِ و بر ضدّ آن مفاهيم تحريف شده ميگويند يا نه، ائمّه مى شناختند جاسوسهاى اينها را و ميفهميدند كه اين جاسوس است، كتمان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يكى از گوشه ها و شاخه هاى تقيه است و نه همه ى تقيه؛ تقيه خيلى از اين عميق تر و وسيع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ميكردند؛ يك مرد جاسوس مسلك يا دهن لق، دهن شل، كه حرف در دهانش نميمانَد و همه جا نقل خواهد كرد، مى آمد پيش ائمّه ى هدى و يك چيزى را كه دستگاه حاكم قدرتمند روى اين حسّاسيت داشت سؤال ميكرد، امام ميديد كه امروز لازم و بلكه جايز نيست كه اين طرز فكر از طرف حوزه ى ائمّه شيوع پيدا كند و دستگاه هشيار بشود كه يك چنين طرز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لذا كتمان ميكرد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9081_91033"/>
      <w:bookmarkStart w:id="213" w:name="pg9081_91033"/>
      <w:bookmarkEnd w:id="213"/>
    </w:p>
    <w:p>
      <w:pPr>
        <w:pStyle w:val="Heading2"/>
        <w:numPr>
          <w:ilvl w:val="1"/>
          <w:numId w:val="1"/>
        </w:numPr>
        <w:rPr/>
      </w:pPr>
      <w:bookmarkStart w:id="214" w:name="pg9081_91033"/>
      <w:bookmarkStart w:id="215" w:name="__RefHeading___Toc2610019_2870459653"/>
      <w:bookmarkStart w:id="216" w:name="_Toc75"/>
      <w:bookmarkEnd w:id="214"/>
      <w:bookmarkEnd w:id="215"/>
      <w:r>
        <w:rPr>
          <w:rtl w:val="true"/>
        </w:rPr>
        <w:t>گفتار ششم</w:t>
      </w:r>
      <w:r>
        <w:rPr>
          <w:rtl w:val="true"/>
        </w:rPr>
        <w:t xml:space="preserve">: </w:t>
      </w:r>
      <w:r>
        <w:rPr>
          <w:rtl w:val="true"/>
        </w:rPr>
        <w:t>بررسى برهه ى آغازين دوره ى چهارم امامت</w:t>
      </w:r>
      <w:bookmarkEnd w:id="216"/>
    </w:p>
    <w:p>
      <w:pPr>
        <w:pStyle w:val="Heading3"/>
        <w:numPr>
          <w:ilvl w:val="2"/>
          <w:numId w:val="1"/>
        </w:numPr>
        <w:rPr/>
      </w:pPr>
      <w:bookmarkStart w:id="217" w:name="__RefHeading___Toc2610021_2870459653"/>
      <w:bookmarkStart w:id="218" w:name="_Toc76"/>
      <w:bookmarkEnd w:id="217"/>
      <w:r>
        <w:rPr>
          <w:rtl w:val="true"/>
        </w:rPr>
        <w:t>اشاره</w:t>
      </w:r>
      <w:bookmarkEnd w:id="2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محرّم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1351/11/23</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Style w:val="FootnoteAnchor"/>
          <w:rtl w:val="true"/>
        </w:rPr>
        <w:footnoteReference w:id="186"/>
      </w:r>
      <w:bookmarkStart w:id="219" w:name="pg9081_91036"/>
    </w:p>
    <w:p>
      <w:pPr>
        <w:pStyle w:val="Heading3"/>
        <w:numPr>
          <w:ilvl w:val="2"/>
          <w:numId w:val="1"/>
        </w:numPr>
        <w:rPr/>
      </w:pPr>
      <w:bookmarkStart w:id="220" w:name="__RefHeading___Toc2610023_2870459653"/>
      <w:bookmarkStart w:id="221" w:name="_Toc77"/>
      <w:bookmarkEnd w:id="219"/>
      <w:bookmarkEnd w:id="220"/>
      <w:r>
        <w:rPr>
          <w:rtl w:val="true"/>
        </w:rPr>
        <w:t xml:space="preserve">تقسيم دوران </w:t>
      </w:r>
      <w:r>
        <w:rPr/>
        <w:t>250</w:t>
      </w:r>
      <w:r>
        <w:rPr>
          <w:rtl w:val="true"/>
        </w:rPr>
        <w:t xml:space="preserve"> </w:t>
      </w:r>
      <w:r>
        <w:rPr>
          <w:rtl w:val="true"/>
        </w:rPr>
        <w:t>ساله ى امامت به چهار دوره</w:t>
      </w:r>
      <w:bookmarkEnd w:id="221"/>
    </w:p>
    <w:p>
      <w:pPr>
        <w:pStyle w:val="BookText"/>
        <w:rPr/>
      </w:pPr>
      <w:r>
        <w:rPr>
          <w:rFonts w:ascii="IRNazanin" w:hAnsi="IRNazanin" w:eastAsia="IRNazanin"/>
          <w:color w:val="111111"/>
          <w:sz w:val="28"/>
          <w:sz w:val="28"/>
          <w:szCs w:val="28"/>
          <w:rtl w:val="true"/>
          <w:lang w:bidi="fa-IR"/>
        </w:rPr>
        <w:t xml:space="preserve">خلاصه ى مطلبى كه ديروز به عرض رسيد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آشنايى اذهان آقايان بى سابقه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بود كه ما زندگى دو قرن و نيمىِ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تقسيم ميكنيم به چهار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ى اوّل، دوره ى بيست و پنج سال آغاز عهد خلافت است؛ يعنى دوره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سه خليفه ى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ى دوّم، دوره ى شروع حكومت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زمان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خلافت فرزندش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شش ماه ادامه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ى سوّم، دوره ى فعّاليت زيرزمينى و تشكيلاتى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سال چهل و يكم هجرت، يعنى از سال صلح با معاويه شروع شد و بيست سال به طول انجاميد تا سال شصت و يكم هجرت؛ يعنى سال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 اين دوره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يك عدّه افراد صالح و شايسته و مؤمنان واقعى، يك عدّه سربازان انقلابى؛ براى اينكه اگر نوبت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اوّلاً زمينه ى فكرى در ميان جامعه قبلاً به وسيله ى اين سربازان مجاهدِ ازخودگذشته فراهم شده باشد؛ ثانياً كسانى باشند كه بتوانند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كنند و كار او را به سامان برسانند و او را در پيشرفت هدفش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اين دوره، روز عاشورا است و آغاز اين دوره، روز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است؛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كار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صلح با معاويه و كشته شدن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اوّل و آخرِ يك برنامه و يك نقشه اند؛ دو تاكتيك هستند در يك استراتژى عام؛ دو كارند بر </w:t>
      </w:r>
    </w:p>
    <w:p>
      <w:pPr>
        <w:pStyle w:val="BookText"/>
        <w:rPr/>
      </w:pPr>
      <w:r>
        <w:rPr>
          <w:rFonts w:ascii="IRNazanin" w:hAnsi="IRNazanin" w:eastAsia="IRNazanin"/>
          <w:color w:val="111111"/>
          <w:sz w:val="28"/>
          <w:sz w:val="28"/>
          <w:szCs w:val="28"/>
          <w:rtl w:val="true"/>
          <w:lang w:bidi="fa-IR"/>
        </w:rPr>
        <w:t>روى يك صفحه و يك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 كار است و اين آخر كار؛ و همچنان كه سيد شرف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روى يك صفحه بودند، و صلح و واقعه ى كربلا دو سرِ يك كار و يك وظيفه بود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ايشان در مقدّمه 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هر دو برادر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 بر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روى يك رسالت بودند كه وظيفه و كار هريك در جاى خود و در اوضاع و احوال خاصّ خود از نظر اهمّيّت و هم از نظر فداكارى و ازخودگذشتگى درست، معادل و هموزن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خود دريغ نداشت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او باگذشت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خود را براى جهادى صامت و آرام نگاه داشت و چون فرصت و وقت موعود فرارسيد، شهادت كربلا پيش از آنكه حسينى باشد، حسنى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دوره تمامشد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براى كسى كه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ميكند، لازم است كه هم در زندگى بيست و پنج ساله 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زندگى پنج ساله ى حكومتش، و هم سپس در زندگى شش ماهه ى حكومت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در ماجراى صلح، و هم در بيست سال بعد، و هم در واقعه ى كربلا، يك قدرى بحث كند؛ اين بحث كردن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در اين زمينه در اين مجلس بحثى ندارم، براى خاطر اينكه وقت ما در اين مجلس بسيار كم است و روزها به آخر نزديك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ى بحث من درباره ى ائمّه ى 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بيشتر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زندگى اميرالمؤمنين يا امام حسن يا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زيادى شده و در ميان اين انبوه كارهايى كه انجام گرفته است، يك مقدار </w:t>
      </w:r>
      <w:bookmarkStart w:id="222" w:name="pg9081_91038"/>
    </w:p>
    <w:p>
      <w:pPr>
        <w:pStyle w:val="BookText"/>
        <w:rPr/>
      </w:pPr>
      <w:bookmarkEnd w:id="222"/>
      <w:r>
        <w:rPr>
          <w:rFonts w:ascii="IRNazanin" w:hAnsi="IRNazanin" w:eastAsia="IRNazanin"/>
          <w:color w:val="111111"/>
          <w:sz w:val="28"/>
          <w:sz w:val="28"/>
          <w:szCs w:val="28"/>
          <w:rtl w:val="true"/>
          <w:lang w:bidi="fa-IR"/>
        </w:rPr>
        <w:t xml:space="preserve">كارهاى خوب هم به چشم ميخورد و زمينه ى تحقيقى هست؛ ولى درباره ى زندگى ائمّه ى هشتگانه ى بعد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يعنى امام چهارم تا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كارى انجام نگرفته؛ كار تحقيقى هيچ نشده است؛ و كار غير تحقيقى هم كه زياد ميشود، اگر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پندارهاى باطل و غلط وجود دارد كه ما ميخواهيم تا آنجايى كه ممكن است، اين پندارها را يك قدرى زايل كنيم؛ و آنچه را كه حق و حقيقت است، ان شاءالله به عرض برسانيم</w:t>
      </w:r>
      <w:r>
        <w:rPr>
          <w:rFonts w:eastAsia="IRNazanin" w:cs="IRNazanin"/>
          <w:color w:val="111111"/>
          <w:sz w:val="28"/>
          <w:szCs w:val="28"/>
          <w:rtl w:val="true"/>
          <w:lang w:bidi="fa-IR"/>
        </w:rPr>
        <w:t>.</w:t>
      </w:r>
    </w:p>
    <w:p>
      <w:pPr>
        <w:pStyle w:val="Heading3"/>
        <w:numPr>
          <w:ilvl w:val="2"/>
          <w:numId w:val="1"/>
        </w:numPr>
        <w:rPr/>
      </w:pPr>
      <w:bookmarkStart w:id="223" w:name="__RefHeading___Toc2610025_2870459653"/>
      <w:bookmarkStart w:id="224" w:name="_Toc78"/>
      <w:bookmarkEnd w:id="223"/>
      <w:r>
        <w:rPr>
          <w:rtl w:val="true"/>
        </w:rPr>
        <w:t xml:space="preserve">دو اقدام ائمّه </w:t>
      </w:r>
      <w:r>
        <w:rPr>
          <w:rtl w:val="true"/>
        </w:rPr>
        <w:t>(</w:t>
      </w:r>
      <w:r>
        <w:rPr>
          <w:rtl w:val="true"/>
        </w:rPr>
        <w:t>عليهم السّلام</w:t>
      </w:r>
      <w:r>
        <w:rPr>
          <w:rtl w:val="true"/>
        </w:rPr>
        <w:t xml:space="preserve">) </w:t>
      </w:r>
      <w:r>
        <w:rPr>
          <w:rtl w:val="true"/>
        </w:rPr>
        <w:t>در دوره ى چهارم امامت</w:t>
      </w:r>
      <w:bookmarkEnd w:id="224"/>
    </w:p>
    <w:p>
      <w:pPr>
        <w:pStyle w:val="Heading4"/>
        <w:numPr>
          <w:ilvl w:val="3"/>
          <w:numId w:val="1"/>
        </w:numPr>
        <w:rPr/>
      </w:pPr>
      <w:bookmarkStart w:id="225" w:name="__RefHeading___Toc2610027_2870459653"/>
      <w:bookmarkStart w:id="226" w:name="_Toc79"/>
      <w:bookmarkEnd w:id="225"/>
      <w:r>
        <w:rPr/>
        <w:t>1</w:t>
      </w:r>
      <w:r>
        <w:rPr>
          <w:rtl w:val="true"/>
        </w:rPr>
        <w:t xml:space="preserve">) </w:t>
      </w:r>
      <w:r>
        <w:rPr>
          <w:rtl w:val="true"/>
        </w:rPr>
        <w:t>احياى مبانى فكرى اسلام</w:t>
      </w:r>
      <w:bookmarkEnd w:id="2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 فصل چهارم امامت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كارى كه مورد نظر است،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است كه مبانى فكرى و ايدئولوژيكى اسلام كه بر اثر طول زمان و تغيير شكل جامعه ى اسلامى به جامعه ى طبقاتىِ جاهلى و بر اثر حكومت ممتدّ بنى اميه و پيش از بنى اميه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كسانى كه پدران فكرى بنى اميه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 به فراموشى گذاشته است، احياء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جهان بينى اسلام و ايدئولوژى اسلام در ميان مردم فراموش ميشود؛ آن مساواتى كه در اسلام وجود دارد، آن عدل مطلقى كه در جامعه ى اسلامى منظور شده است، آن حالت توجّه اخروىِ توأم با تلاش دنيوى كه در متن اسلام مقرّر شده است، آن ارزش و كرامتى كه براى انسان در منطق اسلام معين گشته است، آن ارزشهاى اصيلِ دست اوّل اسلامى دارد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در معارف و هم در فروع 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در مقرّرات حقوقى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 در اخلاقيات، يك چيز ديگرى شده </w:t>
      </w:r>
    </w:p>
    <w:p>
      <w:pPr>
        <w:pStyle w:val="BookText"/>
        <w:rPr/>
      </w:pPr>
      <w:r>
        <w:rPr>
          <w:rFonts w:ascii="Amiri" w:hAnsi="Amiri" w:eastAsia="Amiri" w:cs="Amiri"/>
          <w:color w:val="111111"/>
          <w:sz w:val="28"/>
          <w:sz w:val="28"/>
          <w:szCs w:val="28"/>
          <w:rtl w:val="true"/>
          <w:lang w:bidi="ar-SA"/>
        </w:rPr>
        <w:t>است و دارد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اصول اسلام فراموش ميشود، از طرف ديگر اصول ضدّ اسلامى دارد تزريق ميشود و توسعه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كردم كه عقيده ى به جبر دارد جاى عقيده ى به اراده و اختيار و استقلال انسان را كه در متن دين اسلام است،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مروان عقيده ى به جبر را ترويج ميكند و مردم را جبرى مسلك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بتواند بر مردم آسان حكومت كند و آنچه را كه ميخواهد، در ميان مردم به جا بياورد و نيروى مقاومتى در ميان مسلمانها جلوى او را نگيرد و مانع كار او نشود، اراده و اختيار را كه از اصول اسلامى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مردم ميگيرد؛ امر به معروف را كه ناشى از اراده ى انسانها و توده ها است، در جامعه ى اسلامى قدغن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اين جمله را گفت، عبدالملك مروان بود كه رفت روى منبر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يأمرنى أحدٌ بتقوى الله إلّا ضربت عنقه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هركس بعد از اين فضولى كند و آن چنان كه مرسوم مسلمانان صدر اسلام بود، به من كه خليفه ى مسلمانها و حاكم و سلطان شما هستم، دستورى بدهد و توصيه ى اخلاقى بكند،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جا را چرا اشتباه كردى يا گناه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گردنش را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اوّل بار به طور قانونى و رسمى خفقان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خفقان قبلاً هم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زمان معاويه هم خفقان بود، در زمان يزيد هم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صبغه ى قانونى نداشت؛ عبدالملك اوّل بار صبغه ى قانونى داد؛ گفت بعد از اين، قدغن؛ كسى امر به معروف نكند؛ عقيده ى به جبر را و اينكه مردم مختار نيستند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هرچه خدا بخواهد، همان واقع خواهد شد، بدون اينكه اراده ى انسانها در آن تأثيرى بگذارد </w:t>
      </w:r>
      <w:r>
        <w:rPr>
          <w:rFonts w:eastAsia="IRNazanin" w:cs="IRNazanin"/>
          <w:color w:val="111111"/>
          <w:sz w:val="28"/>
          <w:szCs w:val="28"/>
          <w:rtl w:val="true"/>
          <w:lang w:bidi="fa-IR"/>
        </w:rPr>
        <w:t xml:space="preserve">_ </w:t>
      </w:r>
    </w:p>
    <w:p>
      <w:pPr>
        <w:pStyle w:val="BookText"/>
        <w:rPr/>
      </w:pPr>
      <w:r>
        <w:rPr>
          <w:rFonts w:ascii="Amiri" w:hAnsi="Amiri" w:eastAsia="Amiri" w:cs="Amiri"/>
          <w:color w:val="111111"/>
          <w:sz w:val="28"/>
          <w:sz w:val="28"/>
          <w:szCs w:val="28"/>
          <w:rtl w:val="true"/>
          <w:lang w:bidi="ar-SA"/>
        </w:rPr>
        <w:t>ترويج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چنين تحريفهايى در مكتب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شغل براى امامان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وجود مى آيد و آن، مبارزه ى با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و جانشينانش بايد با تحريف مبارزه كنند؛ يعنى</w:t>
      </w:r>
    </w:p>
    <w:p>
      <w:pPr>
        <w:pStyle w:val="BookText"/>
        <w:rPr/>
      </w:pPr>
      <w:r>
        <w:rPr>
          <w:rFonts w:ascii="IRNazanin" w:hAnsi="IRNazanin" w:eastAsia="IRNazanin"/>
          <w:color w:val="111111"/>
          <w:sz w:val="28"/>
          <w:sz w:val="28"/>
          <w:szCs w:val="28"/>
          <w:rtl w:val="true"/>
          <w:lang w:bidi="fa-IR"/>
        </w:rPr>
        <w:t>درست در نقطه ى مقابل حركتى كه دستگاه حاكم به وجود آورده است، اينها يك حركتى ايجاد كنند و يك جريان تازه اى به وجود بياورند و خلاصه براى اسلام تلاش كنند؛ براى نشان دادن اسلام و معرّفى طرز فكر اسلامى و ايدئولوژى اسلامى و ساختن افكارى بر مبناى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چيزى است كه غالباً مردم از آن خبر دارند و شما اين را شنيده ايد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امام باقر و امام صادق و ائمّه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شاگردانى داشته اند و بر مسند تدريس مى نشستند و حرف ميزدند و مطالبى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را مردم ميدانند، اگرچه اى بسا خصوصيات را درست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ميگويند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شاگرد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تصوّر مردم 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يك منبرِ دو سه پلّه اى مى نشست و چهار هزار نفر جمعيت پاى منبرش جمع ميشدند و همين طور كه حالا ماها حرف ميزنيم و صحبت ميكنيم،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 ميكرد به حرف زدن و مطالب را گفتن و شاگردها را تربيت كردن؛ قضيه اين جورى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كسانى هستند كه در طول عمر طولانىِ نسبى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طول چهل سال عمر امامت، يا اندكى كمتر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بتدريج آمده اند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اند و مطالبى را استفاده كرده اند و </w:t>
      </w:r>
      <w:bookmarkStart w:id="227" w:name="pg9081_91041"/>
    </w:p>
    <w:p>
      <w:pPr>
        <w:pStyle w:val="BookText"/>
        <w:rPr/>
      </w:pPr>
      <w:bookmarkEnd w:id="227"/>
      <w:r>
        <w:rPr>
          <w:rFonts w:ascii="IRNazanin" w:hAnsi="IRNazanin" w:eastAsia="IRNazanin"/>
          <w:color w:val="111111"/>
          <w:sz w:val="28"/>
          <w:sz w:val="28"/>
          <w:szCs w:val="28"/>
          <w:rtl w:val="true"/>
          <w:lang w:bidi="fa-IR"/>
        </w:rPr>
        <w:t>حقايقى را شنيده اند و در جاهاى ديگر منتشر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شهرهاى ديگر مى آمدند؛ يكى يك وقتى لباس خيارفروش تنش كرده، رفته تا بتواند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w:t>
      </w:r>
      <w:r>
        <w:rPr>
          <w:rStyle w:val="FootnoteAnchor"/>
          <w:rtl w:val="true"/>
        </w:rPr>
        <w:footnoteReference w:id="189"/>
      </w:r>
      <w:r>
        <w:rPr>
          <w:rFonts w:ascii="IRNazanin" w:hAnsi="IRNazanin" w:eastAsia="IRNazanin"/>
          <w:color w:val="111111"/>
          <w:sz w:val="28"/>
          <w:sz w:val="28"/>
          <w:szCs w:val="28"/>
          <w:rtl w:val="true"/>
          <w:lang w:bidi="fa-IR"/>
        </w:rPr>
        <w:t xml:space="preserve">يكى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امام فرموده زود بيا تو، در را ببند؛ يكى رفته آنجا، امام فرموده كه اگر پرسيدند، نگو از كوفه هستم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كوفه مركز هواخواهان امام صادق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بگو از مدينه هستم مثلاً؛</w:t>
      </w:r>
      <w:r>
        <w:rPr>
          <w:rStyle w:val="FootnoteAnchor"/>
          <w:rtl w:val="true"/>
        </w:rPr>
        <w:footnoteReference w:id="190"/>
      </w:r>
      <w:r>
        <w:rPr>
          <w:rFonts w:ascii="IRNazanin" w:hAnsi="IRNazanin" w:eastAsia="IRNazanin"/>
          <w:color w:val="111111"/>
          <w:sz w:val="28"/>
          <w:sz w:val="28"/>
          <w:szCs w:val="28"/>
          <w:rtl w:val="true"/>
          <w:lang w:bidi="fa-IR"/>
        </w:rPr>
        <w:t>يكى آمده آنجا استفاده اى بكند، فوراً يكى از جاسوسها و مأموران مخفى دستگاه آمده نشسته، امام حرف را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و با اين ترتيب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شاگرد را تربيت كرد و فرستاد به اقطار</w:t>
      </w:r>
      <w:r>
        <w:rPr>
          <w:rStyle w:val="FootnoteAnchor"/>
          <w:rtl w:val="true"/>
        </w:rPr>
        <w:footnoteReference w:id="191"/>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جور نبود كه منصور و قبلش خلفاى بنى اميه اجازه ميدادند كه امام بنشيند و امام حرف بزند و مردم هم بنشينند و از حرفهاى امام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عمر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عمر آرامِ اين جورى نبوده كه حالا اين مطلب را در قسمت دوّم عرض ميكنم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610029_2870459653"/>
      <w:bookmarkStart w:id="229" w:name="_Toc80"/>
      <w:bookmarkEnd w:id="228"/>
      <w:r>
        <w:rPr/>
        <w:t>2</w:t>
      </w:r>
      <w:r>
        <w:rPr>
          <w:rtl w:val="true"/>
        </w:rPr>
        <w:t xml:space="preserve">) </w:t>
      </w:r>
      <w:r>
        <w:rPr>
          <w:rtl w:val="true"/>
        </w:rPr>
        <w:t xml:space="preserve">تشكيل و اداره ى يك حزبِ مذهبى </w:t>
      </w:r>
      <w:r>
        <w:rPr>
          <w:rtl w:val="true"/>
        </w:rPr>
        <w:t xml:space="preserve">_ </w:t>
      </w:r>
      <w:r>
        <w:rPr>
          <w:rtl w:val="true"/>
        </w:rPr>
        <w:t>سياسى مخفى</w:t>
      </w:r>
      <w:bookmarkEnd w:id="2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وظيفه ى دوّم اين بزرگواران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اينكه ميگويم وظيفه، يعنى وظيفه ى الهى شان و عملى كه ميكردند و انجام ميدادند و ما از روى منابع و مدارك آن را ميفهميم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بود كه اينها سعى ميكردند در ضمن اينكه جريان فكرىِ اصيل اسلامى را حفظ </w:t>
      </w:r>
    </w:p>
    <w:p>
      <w:pPr>
        <w:pStyle w:val="BookText"/>
        <w:rPr/>
      </w:pPr>
      <w:r>
        <w:rPr>
          <w:rFonts w:ascii="IRNazanin" w:hAnsi="IRNazanin" w:eastAsia="IRNazanin"/>
          <w:color w:val="111111"/>
          <w:sz w:val="28"/>
          <w:sz w:val="28"/>
          <w:szCs w:val="28"/>
          <w:rtl w:val="true"/>
          <w:lang w:bidi="fa-IR"/>
        </w:rPr>
        <w:t xml:space="preserve">ميكنند، يك جريان سياسىِ بسيار منظّم و حساب شده اى را هم تعقيب كنند و وابستگان به طرز فكر اسلامىِ خود را دور هم جمع نگه دارند و اينها را با هم ارتباط دهند و از لحاظ فكرى و روحى، اينها را تجهيز كنند و تسليح كنند و خلاصه براى آن روزى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 شمشير را به دست بگيرد و بيايد بيرون و در مقابل دستگاه قدرت، حركت كند، يك عدّه سرباز مسلّحِ مجهّزِ فداكار دورش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كارى بوده است كه همه ى ائمّه ى هشتگانه ى 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 را داشته اند و خلاصه اش عبارت است از تشكيل و اداره ى يك حزب مذهبىِ سياسىِ مخفى، و مجهّز كردن فكرى و روحى اينها براى اينكه در روزى كه امر</w:t>
      </w:r>
      <w:r>
        <w:rPr>
          <w:rStyle w:val="FootnoteAnchor"/>
          <w:rtl w:val="true"/>
        </w:rPr>
        <w:footnoteReference w:id="19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تعبير روايات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 خواهد شد، يعنى ما داعيه ى خود را علنى خواهيم كرد و صفوف خود را در مقابل لشكر دشمن كه قدرت حاكم است، به حركت درخواهيم آورد، اين عدّه مجهّز و مسلّح باشند و كاملاً بتوانند از عهده ى وظيفه ى تاريخى خود برآيند و امر ائمّه را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كار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و اين همان چيزى است كه امروز متأسّفانه پيروان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نامش را هم نشنيده اند و كمترين صحبتى هم از اين كار امام و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اند و اطّلاعى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كارى بوده و هست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قبلاً هم عرض كرده ام آنچه من در اين مجلس ميتوانم عرض كنم، مطالب محدودى است؛ براى خاطر اينكه آنچه انسان ميگردد و پيدا ميكند و تتبّع ميكند و تحقيق ميكند و به ذهنش مى آيد، همه اش مطالبى نيست كه مجلسى باشد؛ اگر </w:t>
      </w:r>
    </w:p>
    <w:p>
      <w:pPr>
        <w:pStyle w:val="BookText"/>
        <w:rPr/>
      </w:pPr>
      <w:r>
        <w:rPr>
          <w:rFonts w:ascii="IRNazanin" w:hAnsi="IRNazanin" w:eastAsia="IRNazanin"/>
          <w:color w:val="111111"/>
          <w:sz w:val="28"/>
          <w:sz w:val="28"/>
          <w:szCs w:val="28"/>
          <w:rtl w:val="true"/>
          <w:lang w:bidi="fa-IR"/>
        </w:rPr>
        <w:t>بخواهم بگويم، شما آقايان كسل خواهيد شد، يا لااقل اكثريت كسل ميشوند؛ اينها مطالبِ نوشتنى است، مطالبِ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ميگويم، يك گوشه اى و يك طرحى از مطالب است؛ حتّى نميشود گفت يك خلاصه اى است؛ خلاصه هم نيست، عصاره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ان شاءالله همان گوشه اى از مطلب هم كه نشان داده شود، براى ذهنهاى كنجكاو و جستجوگر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حركت 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شروع شد؟ ديروز گفتيم كه</w:t>
      </w:r>
    </w:p>
    <w:p>
      <w:pPr>
        <w:pStyle w:val="BookText"/>
        <w:rPr/>
      </w:pPr>
      <w:r>
        <w:rPr>
          <w:rFonts w:ascii="Amiri" w:hAnsi="Amiri" w:eastAsia="Amiri" w:cs="Amiri"/>
          <w:color w:val="111111"/>
          <w:sz w:val="28"/>
          <w:sz w:val="28"/>
          <w:szCs w:val="28"/>
          <w:rtl w:val="true"/>
          <w:lang w:bidi="ar-SA"/>
        </w:rPr>
        <w:t>بعد از واقعه ى كربلا سه نفر بيشتر نماندند؛ سه نفر مرد فداكار باقى ماندند كه ضربت عاشورا آنها را نترسانيد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الحسين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واقعه ى عاشورا و كربلا، فقط سه نفر ماندند و بقيه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كه رفتند، يعنى اعتقاد خود را از دست ندادند، از دين يا از تشيع برنگشتند، امّا يكى از اين دو حالت برايشان پيش آمد؛ يكى از اين دو آفت به اينها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 ترس؛ كه بسيار آفت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ماجراى كربلا پيش آمد و پشت سرش قضيه ى حرّه پيش آمد و قتل عام مدينه به وسيله ى دژخيمان يزيدبن معاويه و دستگاه اموى، مردم با خودشان حساب كردند كه اين دستگاهى كه بر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جلالت و با اين همه محبوبيت، ابقا و ترحّم نميكند، به طريق اولى بر من و امثال من ترحّم نخواهد كرد؛ و چون ميترسيدند كه كشته شوند، يا به زندانشان بيندازند، يا مورد شكنجه قرار بگيرند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مدينه بودند، يك جور؛ اگر </w:t>
      </w:r>
    </w:p>
    <w:p>
      <w:pPr>
        <w:pStyle w:val="BookText"/>
        <w:rPr/>
      </w:pPr>
      <w:r>
        <w:rPr>
          <w:rFonts w:ascii="IRNazanin" w:hAnsi="IRNazanin" w:eastAsia="IRNazanin"/>
          <w:color w:val="111111"/>
          <w:sz w:val="28"/>
          <w:sz w:val="28"/>
          <w:szCs w:val="28"/>
          <w:rtl w:val="true"/>
          <w:lang w:bidi="fa-IR"/>
        </w:rPr>
        <w:t xml:space="preserve">در كوفه بودند و تحت حكومت حَجّاج و امثال حَجّاج بودند، يك جور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نظايرش را زياد ديده بودند، لذا از ترس، دور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كردند و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اينها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عدّه ى ديگر، تنها مسئله ى ترس برايشان مطرح نبود، البتّه ترس هم بود؛ اينها ميديدند كه اگر بخواهند در اين اجتماع زندگى كنند، راحت كاسبى كنند، گاهى توصيه ى آنها را حاكم و استاندار يزيد و مروان و عبدالملك بخواند و ترتيب اثرى بدهد، احياناً از ماليات معاف باشند، در مجالس و محافل عمومى كه شركت ميكنند، مورد احترام باشند، احياناً يكى از شغلهاى پول دربيار</w:t>
      </w:r>
    </w:p>
    <w:p>
      <w:pPr>
        <w:pStyle w:val="BookText"/>
        <w:rPr/>
      </w:pPr>
      <w:r>
        <w:rPr>
          <w:rFonts w:ascii="IRNazanin" w:hAnsi="IRNazanin" w:eastAsia="IRNazanin"/>
          <w:color w:val="111111"/>
          <w:sz w:val="28"/>
          <w:sz w:val="28"/>
          <w:szCs w:val="28"/>
          <w:rtl w:val="true"/>
          <w:lang w:bidi="fa-IR"/>
        </w:rPr>
        <w:t>دولتى را به اينها محوّل كنند و خلاصه اگر بخواهند راحت زندگى كنند و از مزاياى دنيا و مزايايى كه دستگاه خلافت بى دريغ به طرف داران خود ميدهد، استفاده كنند، راهش اين است كه اين حرفها را ببوسند بگذارند كنار و فراموش كنند كه امام حسنى بود و امام حسينى بود و تعليماتى بود و تشكيلاتى بود و كارهايى بود و هدفى بود و راهى بود و فكرى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زندگى كردن را مستلزم اين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اينها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فكر اوّلى كه فكر ترس باشد، مال عامّه ى مردم بود؛ و فكر دوّم يعنى فكر طمع مال يك عدّه ى معدودى بود، مال طبقات بالاتر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موجب شد كه دور و بر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خلوت شود و كسى جز همان سه نفر فداكار در اوّل كار باقى نماند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لذاست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توجّه پيدا كنيد كه ما وقتى به كلمات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ى سجّاديه </w:t>
      </w:r>
    </w:p>
    <w:p>
      <w:pPr>
        <w:pStyle w:val="BookText"/>
        <w:rPr/>
      </w:pPr>
      <w:r>
        <w:rPr>
          <w:rFonts w:ascii="IRNazanin" w:hAnsi="IRNazanin" w:eastAsia="IRNazanin"/>
          <w:color w:val="111111"/>
          <w:sz w:val="28"/>
          <w:sz w:val="28"/>
          <w:szCs w:val="28"/>
          <w:rtl w:val="true"/>
          <w:lang w:bidi="fa-IR"/>
        </w:rPr>
        <w:t xml:space="preserve">يا در بعضى از روايات نگاه ميكنيم، اثر طرز فكر دوّم را در ميان كلمات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احساس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فكر دوّم چه بود؟ دلبستگى به دنياى بى دريغى كه يزيد و مروان و عبدالملك به سر و روى مردم علاقه مند به خود و طرف دار خود ميريختند و ميپاشيدند؛ علاقه مندى به آن دنياى آباد و راحت كه فقط مخصوص خود آنها است، اگرچه در كنار آنها و بيخ گوش آنها اكثريت مردم از اين آسودگى و از كمتر از اين آسودگى هم برخوردار نباشند؛ پيوستن به دستگاه حكومت و استفاده بردن از بهره هايى كه دستگاه حكومت به پيوستگان خود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كه در كلمات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ميكنيم، اثر وجود آن طرز فكر را در ميان مردم كاملاً</w:t>
      </w:r>
    </w:p>
    <w:p>
      <w:pPr>
        <w:pStyle w:val="BookText"/>
        <w:rPr/>
      </w:pPr>
      <w:r>
        <w:rPr>
          <w:rFonts w:ascii="IRNazanin" w:hAnsi="IRNazanin" w:eastAsia="IRNazanin"/>
          <w:color w:val="111111"/>
          <w:sz w:val="28"/>
          <w:sz w:val="28"/>
          <w:szCs w:val="28"/>
          <w:rtl w:val="true"/>
          <w:lang w:bidi="fa-IR"/>
        </w:rPr>
        <w:t>حس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بينيم كه اكثر گفته 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زهد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يعنى چه؟ يعنى بى رغبتى، يعنى چشم بستن از اين جلوه هاى فريبنده ى مادّى و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زهد را براى ما بد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خيال ميكنيم زهد به اين معنا است كه انسان چشمهايش را در راه هم اگر بتواند، ببندد؛ اگر بتواند، از خانه بيرون نيايد؛ اگر بتواند، حتّى كاسبى نرود و كلّ‌</w:t>
      </w:r>
      <w:r>
        <w:rPr>
          <w:rStyle w:val="FootnoteAnchor"/>
          <w:rtl w:val="true"/>
        </w:rPr>
        <w:footnoteReference w:id="194"/>
      </w:r>
      <w:r>
        <w:rPr>
          <w:rFonts w:ascii="IRNazanin" w:hAnsi="IRNazanin" w:eastAsia="IRNazanin"/>
          <w:color w:val="111111"/>
          <w:sz w:val="28"/>
          <w:sz w:val="28"/>
          <w:szCs w:val="28"/>
          <w:rtl w:val="true"/>
          <w:lang w:bidi="fa-IR"/>
        </w:rPr>
        <w:t>بر مردم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اسلامى معنايش اين است كه تو انسانى كه هزار جاذبه ى مادّى كه در روح و نفست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جاذبه ى شهوت هست، جاذبه ى مقام هست، جاذبه ى راحتى هست، جاذبه ى كم كار كردن و بسيار بهره بردن هست، جاذبه ى پول هست و خلاصه جاذبه ى يك زندگى عافيتمندانه ى بى دردسرِ بى مسئوليت در روحت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خاطر هدف، خودت را از اين همه جاذبه خلاص كنى؛ </w:t>
      </w:r>
    </w:p>
    <w:p>
      <w:pPr>
        <w:pStyle w:val="BookText"/>
        <w:rPr/>
      </w:pPr>
      <w:r>
        <w:rPr>
          <w:rFonts w:ascii="IRNazanin" w:hAnsi="IRNazanin" w:eastAsia="IRNazanin"/>
          <w:color w:val="111111"/>
          <w:sz w:val="28"/>
          <w:sz w:val="28"/>
          <w:szCs w:val="28"/>
          <w:rtl w:val="true"/>
          <w:lang w:bidi="fa-IR"/>
        </w:rPr>
        <w:t>از اين همه انگيزه، از اين همه چنگكهاى گوناگونى كه به طرف تو و به طرف روح تو مى افتد و لباس تو و لباس روح تو را ميكشد، خودت را نجات بدهى و خلاص كنى و به طرف هدف 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يعنى چنانچه تو يك درآمد سرشارى دارى، يك زندگى راحتى دارى، با رفاه ميگذرانى، امّا يك جا اِعمال وظيفه ى شرعى و عمل كردن به آنچه مسئوليت تو در نزد خدا است، همه ى موجودى تو را از تو خواهد گرفت، زندگى راحتت را، درآمد زيادت را، خلاصه دنيايت را از تو ميگيرد، در يك چنين موردى، براى خاطر خدا، براى خاطر هدف، براى خاطر مسئوليت الهى و دينى ات، از همه ى اين موجودى بگذرى؛ از آن درآمد زياد، از آن زن محبوب، از آن فرزندان عزيز، از آن خانه ى راحت، از آن احترام اجتماعى، از آن انسى كه در اجتماع دارى، از همه چشم بپوشى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زهد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گفتارهاى خود، مردم را به زهد توجّه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حرّ يدع هذه اللّماظة</w:t>
      </w:r>
      <w:r>
        <w:rPr>
          <w:rStyle w:val="FootnoteAnchor"/>
          <w:rtl w:val="true"/>
        </w:rPr>
        <w:footnoteReference w:id="195"/>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ايستاد در مقابل مردم، ميفرمود يك آزادمرد نيست كه اين آبِ گندِ دهن سگ را بيندازد جلوى اهلش؟ يعنى اين دنياى ننگين را، يعنى اين پول ننگين را، اين راحتى اى را كه به بركت از دست دادن دين به دست آمده، اين پول و اين ثروت و اين عزّت و ارج و مقدارى كه به بركت عمل نكردن به وظيفه به دست آمده، اين دنياى بد را، اين دنياى پست را بيندازد جلوى آن كسانى كه لايقش هستند؛ بگويد من اين دنيا را نميخواهم، من اين پول را نميخواهم، من اين حقوق را نميخواهم، من اين زندگى مرفّه و راحت را نميخواهم؛ من خدا </w:t>
      </w:r>
      <w:bookmarkStart w:id="230" w:name="pg9081_91047"/>
    </w:p>
    <w:p>
      <w:pPr>
        <w:pStyle w:val="BookText"/>
        <w:rPr/>
      </w:pPr>
      <w:bookmarkEnd w:id="230"/>
      <w:r>
        <w:rPr>
          <w:rFonts w:ascii="Amiri" w:hAnsi="Amiri" w:eastAsia="Amiri" w:cs="Amiri"/>
          <w:color w:val="111111"/>
          <w:sz w:val="28"/>
          <w:sz w:val="28"/>
          <w:szCs w:val="28"/>
          <w:rtl w:val="true"/>
          <w:lang w:bidi="ar-SA"/>
        </w:rPr>
        <w:t xml:space="preserve">را ميخواهم، من وظيفه را ميخواهم، من قرآن را ميخواهم، من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ميخواهم؛ اى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هر كارى ميكنى، با من بكن؛ يك آزادمرد نيست اين كار را بكند؟ اين جمله 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حرّ يدع هذه اللّماظة لأهلها فليس لأنفسكم ثمن إلّا الجنّة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جان شما فقط يك قيمت و يك بها و يك نرخ دارد و بس؛ مواظب باشيد جانتان را، عمرتان را به كمتر از آن نرخ ندهيد و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عمرى كه شما داريد مصرف ميكنيد، اين گوهر گران بهايى كه روز و شب داريد آن را فرسوده تر و فرسوده تر ميكنيد، فقط يك چيز هست كه ممكن است به جاى آن بيرزد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چيزى كه در مقابل آن ميدهيد و آن را ميگيريد كه سرتان كلاه نرفته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جايى ديدى كه با دادن اين جان و اين عمر، ميشود بهشت را گرفت، بدهى؛ والّا به جاى ديگر ندهى؛ حيف است، اين قيمت تو است</w:t>
      </w:r>
      <w:r>
        <w:rPr>
          <w:rFonts w:eastAsia="IRNazanin" w:cs="IRNazanin"/>
          <w:color w:val="111111"/>
          <w:sz w:val="28"/>
          <w:szCs w:val="28"/>
          <w:rtl w:val="true"/>
          <w:lang w:bidi="fa-IR"/>
        </w:rPr>
        <w:t>.</w:t>
      </w:r>
    </w:p>
    <w:p>
      <w:pPr>
        <w:pStyle w:val="Heading3"/>
        <w:numPr>
          <w:ilvl w:val="2"/>
          <w:numId w:val="1"/>
        </w:numPr>
        <w:rPr/>
      </w:pPr>
      <w:bookmarkStart w:id="231" w:name="__RefHeading___Toc2610031_2870459653"/>
      <w:bookmarkStart w:id="232" w:name="_Toc81"/>
      <w:bookmarkEnd w:id="231"/>
      <w:r>
        <w:rPr>
          <w:rtl w:val="true"/>
        </w:rPr>
        <w:t xml:space="preserve">تلاش امام سجّاد </w:t>
      </w:r>
      <w:r>
        <w:rPr>
          <w:rtl w:val="true"/>
        </w:rPr>
        <w:t>(</w:t>
      </w:r>
      <w:r>
        <w:rPr>
          <w:rtl w:val="true"/>
        </w:rPr>
        <w:t>عليه السّلام</w:t>
      </w:r>
      <w:r>
        <w:rPr>
          <w:rtl w:val="true"/>
        </w:rPr>
        <w:t xml:space="preserve">) </w:t>
      </w:r>
      <w:r>
        <w:rPr>
          <w:rtl w:val="true"/>
        </w:rPr>
        <w:t>براى افزايش جمعيت شيعه</w:t>
      </w:r>
      <w:bookmarkEnd w:id="2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ى گرمى مينويسند به محمّدبن شهاب زُهْرى، كه از علماى بزرگ زمان امام سجّاد و از دوستان امام سجّاد و از معتقدان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حاشيه نشين قدرتها و حكومتها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در نوبتش اين نامه را در اين مجلس ميخوانم تا ببينيد فعّاليت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زحمات زياد، با اين تلاشها، با اين كوششها،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 جمعيت را جمع كردن؛ يعنى افراد وابسته ى به خود را، مردم فداكار و علاقه مند را، آن كسانى كه طرز فكر مخصوص او را از اسلام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پذيرفته بودند و طرز فكرهاى ديگر را رد كرده بودند و او را قبول داشتند و رقباى او را انكار ميكردند، اينها را دور خود جمع كرد، كه در همين روايتى كه قبلاً آن را خواندم،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النّاس لحقوا و كثروا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بعدها كم كم و تدريجاً مردم ملحق شدند و زياد شدند و زياد شدند و جمعيت شيعه سر و سامانى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همين گفته هاى گرم امام چهارم كه مثل تازيانه اى بر دوش فكر و روح مردم نواخته ميشد، بر اثر فعّاليت همان سه نفر آدم بزرگ كه دور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يحيى بن امّ‌الطّويل</w:t>
      </w:r>
      <w:r>
        <w:rPr>
          <w:rStyle w:val="FootnoteAnchor"/>
          <w:rtl w:val="true"/>
        </w:rPr>
        <w:footnoteReference w:id="198"/>
      </w:r>
      <w:r>
        <w:rPr>
          <w:rFonts w:ascii="Amiri" w:hAnsi="Amiri" w:eastAsia="Amiri" w:cs="Amiri"/>
          <w:color w:val="111111"/>
          <w:sz w:val="28"/>
          <w:sz w:val="28"/>
          <w:szCs w:val="28"/>
          <w:rtl w:val="true"/>
          <w:lang w:bidi="ar-SA"/>
        </w:rPr>
        <w:t>و جبيربن مطعم</w:t>
      </w:r>
      <w:r>
        <w:rPr>
          <w:rStyle w:val="FootnoteAnchor"/>
          <w:rtl w:val="true"/>
        </w:rPr>
        <w:footnoteReference w:id="199"/>
      </w:r>
      <w:r>
        <w:rPr>
          <w:rFonts w:ascii="Amiri" w:hAnsi="Amiri" w:eastAsia="Amiri" w:cs="Amiri"/>
          <w:color w:val="111111"/>
          <w:sz w:val="28"/>
          <w:sz w:val="28"/>
          <w:szCs w:val="28"/>
          <w:rtl w:val="true"/>
          <w:lang w:bidi="ar-SA"/>
        </w:rPr>
        <w:t>و ابوخالد الكابلى</w:t>
      </w:r>
      <w:r>
        <w:rPr>
          <w:rStyle w:val="FootnoteAnchor"/>
          <w:rtl w:val="true"/>
        </w:rPr>
        <w:footnoteReference w:id="20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فداكارها عدّه ى زيادترى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اتّفاقاً اين سه نفر هم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يحيى بن امّ‌الطّويل را حَجّاج به يك وضع فجيعى كشت؛ اين دستش را بريد، آن دستش را بريد، اين پايش را بريد، آن پايش را بريد، بعد زبانش را قطع كرد، بعد هم او را كشت</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شكنجه هايى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شناخته شدند؛ معلوم شد كه عامل اصلى،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bookmarkStart w:id="233" w:name="pg9081_91049"/>
    </w:p>
    <w:p>
      <w:pPr>
        <w:pStyle w:val="Heading3"/>
        <w:numPr>
          <w:ilvl w:val="2"/>
          <w:numId w:val="1"/>
        </w:numPr>
        <w:rPr/>
      </w:pPr>
      <w:bookmarkStart w:id="234" w:name="__RefHeading___Toc2610033_2870459653"/>
      <w:bookmarkStart w:id="235" w:name="_Toc82"/>
      <w:bookmarkEnd w:id="233"/>
      <w:bookmarkEnd w:id="234"/>
      <w:r>
        <w:rPr>
          <w:rtl w:val="true"/>
        </w:rPr>
        <w:t xml:space="preserve">بهره گيرى امام باقر </w:t>
      </w:r>
      <w:r>
        <w:rPr>
          <w:rtl w:val="true"/>
        </w:rPr>
        <w:t>(</w:t>
      </w:r>
      <w:r>
        <w:rPr>
          <w:rtl w:val="true"/>
        </w:rPr>
        <w:t>عليه السّلام</w:t>
      </w:r>
      <w:r>
        <w:rPr>
          <w:rtl w:val="true"/>
        </w:rPr>
        <w:t xml:space="preserve">) </w:t>
      </w:r>
      <w:r>
        <w:rPr>
          <w:rtl w:val="true"/>
        </w:rPr>
        <w:t>از ضعف امويان و كثرت جمعيت شيعه براى انجام وظايف</w:t>
      </w:r>
      <w:bookmarkEnd w:id="235"/>
    </w:p>
    <w:p>
      <w:pPr>
        <w:pStyle w:val="BookText"/>
        <w:rPr/>
      </w:pPr>
      <w:r>
        <w:rPr>
          <w:rFonts w:ascii="IRNazanin" w:hAnsi="IRNazanin" w:eastAsia="IRNazanin"/>
          <w:color w:val="111111"/>
          <w:sz w:val="28"/>
          <w:sz w:val="28"/>
          <w:szCs w:val="28"/>
          <w:rtl w:val="true"/>
          <w:lang w:bidi="fa-IR"/>
        </w:rPr>
        <w:t xml:space="preserve">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يك قدرى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خفقانِ عجيب نيست، براى خاطر اينكه بنى اميه دارند به آخر كار نزديك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خلفائى از بنى اميه حكومت ميكنند كه اينها سرگرم عياشى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عمده ى اينها اين است كه به مسائل شخصىِ شهوىِ جنسى خود و هرچه در حول و حوش اين است، برسند؛ فقط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وليدبن يزيد معروف كه قرآن را به تير زد و اسم معشوقه اش در كتابهاى اين زمان هم موجود است و شعرهايى كه در مدح شراب گفته، الان هم در كتابها مسطور است،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ضعف دستگاه خلافت، يك فرصت بزرگى در اختيار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عامل ديگرى هم داشت و آن، كثرت جمعيت شيعه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زياد شده، فرصت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او هم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نشيند از زبان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اسلامى و احكام اسلامى را بيان ميكند؛ و مردمى كه به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ميگذارند، وقتى مى بينند كه شيخِ آل ابى طالب و شيخ بنى هاشم، يعنى محمّدبن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نواده ى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مسجد مدينه يا در ايام حج در مسجدالحرام نشسته، دور او جمع ميشوند و از او استفاده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ظِلّ‌</w:t>
      </w:r>
      <w:r>
        <w:rPr>
          <w:rStyle w:val="FootnoteAnchor"/>
          <w:rtl w:val="true"/>
        </w:rPr>
        <w:footnoteReference w:id="202"/>
      </w:r>
      <w:r>
        <w:rPr>
          <w:rFonts w:ascii="Amiri" w:hAnsi="Amiri" w:eastAsia="Amiri" w:cs="Amiri"/>
          <w:color w:val="111111"/>
          <w:sz w:val="28"/>
          <w:sz w:val="28"/>
          <w:szCs w:val="28"/>
          <w:rtl w:val="true"/>
          <w:lang w:bidi="ar-SA"/>
        </w:rPr>
        <w:t xml:space="preserve">اين تعليمات و تعقيب آن جريان فكرى،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تشكيلاتىِ </w:t>
      </w:r>
    </w:p>
    <w:p>
      <w:pPr>
        <w:pStyle w:val="BookText"/>
        <w:rPr/>
      </w:pPr>
      <w:r>
        <w:rPr>
          <w:rFonts w:ascii="IRNazanin" w:hAnsi="IRNazanin" w:eastAsia="IRNazanin"/>
          <w:color w:val="111111"/>
          <w:sz w:val="28"/>
          <w:sz w:val="28"/>
          <w:szCs w:val="28"/>
          <w:rtl w:val="true"/>
          <w:lang w:bidi="fa-IR"/>
        </w:rPr>
        <w:t xml:space="preserve">خاصّ شيعه را هم تعقيب ميكند؛ و دليل اينكه تعقيب كرد، اين بود كه دستگاه خلافت روى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شد؛ 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سفرهايى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احضار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يك جوان نوخاسته اى است، با پدرش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بعداً من اين جريان را به طور مختصر عرض ميكنم؛</w:t>
      </w:r>
      <w:r>
        <w:rPr>
          <w:rStyle w:val="FootnoteAnchor"/>
          <w:rtl w:val="true"/>
        </w:rPr>
        <w:footnoteReference w:id="203"/>
      </w:r>
      <w:r>
        <w:rPr>
          <w:rFonts w:ascii="Amiri" w:hAnsi="Amiri" w:eastAsia="Amiri" w:cs="Amiri"/>
          <w:color w:val="111111"/>
          <w:sz w:val="28"/>
          <w:sz w:val="28"/>
          <w:szCs w:val="28"/>
          <w:rtl w:val="true"/>
          <w:lang w:bidi="ar-SA"/>
        </w:rPr>
        <w:t>زيرا منظورم بيان اين تكّه هاى تاريخى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گمانشان اين است كه علّت اينكه دستگاه خلافت عليه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شد، مسئله ى گسترش علم از ناحيه 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نشسته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يا روايتى از پدرش و از پدرانش تا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ميكرد و فتوا ميداد، از اين جهت دستگاه خلافت حسادتش مى آمد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حسادت اذيت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معروفى است و بنده غلطتر از اين حرف، به كم چيزى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حرف بى مبنا و سبك و اصلاً بى مغزى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دستگاه خلافت با علم و درس و تدريس مخالفتى نداشت؛ به دليل اينكه در همان زمان، علماى بزرگ ديگرى مشغول تدريس بودند؛ و به دليل اينكه در همان زمان، محمّدبن شهاب زُهْرى ها و فقهاى ديگرى از علماى عامّه و اهل سنّت مشغول بيان احكام بودند و همه از پيغمبر نقل ميكردند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روايت ميكردند و همه شاگرد داشتند و فتوا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خودى خود يك چيزى نبود كه دستگاه آن را </w:t>
      </w:r>
    </w:p>
    <w:p>
      <w:pPr>
        <w:pStyle w:val="BookText"/>
        <w:rPr/>
      </w:pPr>
      <w:r>
        <w:rPr>
          <w:rFonts w:ascii="IRNazanin" w:hAnsi="IRNazanin" w:eastAsia="IRNazanin"/>
          <w:color w:val="111111"/>
          <w:sz w:val="28"/>
          <w:sz w:val="28"/>
          <w:szCs w:val="28"/>
          <w:rtl w:val="true"/>
          <w:lang w:bidi="fa-IR"/>
        </w:rPr>
        <w:t>قاچاق فرض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آنها از پيغمبر يك جور نقل كنند،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جور ديگر نقل كند، آنها به طريق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قول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اهل سنّت نقل كنند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شيعه نقل كند، اين هم يك مطلبى نبود كه دستگاه خلافت را خيلى عصبانى كند؛ چون دستگاه خلافت نه سنّى بود، نه شيعه؛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هشام بن عبدالملك يك سنّى متعصّبى باشد، ابدا؛ او برايش سنّى و شيعه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شيعه خيلى مخالف بود، امّا علّت مخالفتش با شيعه اين بود كه رهبر شيعه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ميخواست جان او را بگيرد؛ چون ميدانست كه هركسى داراى اين طرز فكر است، هركسى دور و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نامش شيعه است، يك مبارز نستوه است كه هروقتى از دستش برآيد، ضربت را بر مغز او وارد خواهد كرد؛ از اين جهت با شيعه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اصل فتوا دادن، اصل حرف زدن، اصل درس گفتن و مطالب علمى را منتشر كردن، از نظر دستگاه خلافت هشام و عبدالملك و ديگران هيچ عيبى محسوب نميشد؛ آنها علما را تشويق ميكردند كه بنشينيد درس بدهيد، چه بكنيد، مدارس را برقرار كنيد؛ 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همه مطالب خارجى كه وارد اسلام شد، از زمان بنى اميه و بنى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يونانى، اين متون هندى، اين متون فارسى كه وارد كتابخانه ى اسلام شد و ترجمه شد، از همان روزگار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فراوانى در دست است كه اينها مردم را به بحث و جدل ترغيب ميكردند، بلكه از خدا ميخواستند </w:t>
      </w:r>
    </w:p>
    <w:p>
      <w:pPr>
        <w:pStyle w:val="BookText"/>
        <w:rPr/>
      </w:pPr>
      <w:r>
        <w:rPr>
          <w:rFonts w:ascii="IRNazanin" w:hAnsi="IRNazanin" w:eastAsia="IRNazanin"/>
          <w:color w:val="111111"/>
          <w:sz w:val="28"/>
          <w:sz w:val="28"/>
          <w:szCs w:val="28"/>
          <w:rtl w:val="true"/>
          <w:lang w:bidi="fa-IR"/>
        </w:rPr>
        <w:t xml:space="preserve">كه مردم مشغول مسائل كلامى و علمى و فقهى شوند و سرشان بند شود، نفهمند كه هشام دارد چه كار ميكند؛ دلشان ميخواست كه مردم هميشه در مسجد و مدرسه و مجلس پاى منبر اين فقها و اين علما، از جمله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ديگر را با اينها نداشت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 شوند، آنها مدام بگويند، مدام بحث كنند دائماً هاى و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نفهمند كه هشام آنجا دارد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آنها ضررى نداشت، خيلى هم خوششان مى آمد، از خدا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ميگويند هشام حسادتش مى آمد؛ و من از اين حرف واقعاً در 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محسود هشام بن عبدالملك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چه حسادتى؟ هشام بن عبدالملك بر نيمى از دنياى آباد و معمور زمان خود حكومت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شيعه ى امروزِ طرف دارش، يك ملّايى است در مدينه؛ اسمش را ميگذارد امام، والّا صفاتى كه برايش ذكر ميكند، صفات يك ملّايى است، يك آقايى است، يك عالم خوبى است، يك مرد مقدّسى است كه در مدينه دارد زندگى ميكند، يك عدّه اى هم مى آيند از او مسئله ميپرسند، فتوا ميپرسند، حرف ميزنند و احياناً يك پولى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چه حسادتى دارد؟ من نميفهمم اين چه حسادتى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كه يك رئيس زمان حسادت كند بر يك آدمى كه شغلش درس دادن و بحث كردن و فتوا دادن و مطالب علمى را تحقيق كردن است؟ حسادتى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 دو تا آدم در يك راه نيستند، بر سر يك پست با هم دعوا ندارند كه حسادت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ملّاتر از او بود و مردم هم ميدانستند؛ امّا ملّاتر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مگر رئيس جمهور فلان كشور مترقّى عالَم مدّعى است كه از همه ى دانشمندان آن مملكت بالاتر است؟ آيا نيكسون</w:t>
      </w:r>
      <w:r>
        <w:rPr>
          <w:rStyle w:val="FootnoteAnchor"/>
          <w:rtl w:val="true"/>
        </w:rPr>
        <w:footnoteReference w:id="204"/>
      </w:r>
      <w:bookmarkStart w:id="236" w:name="pg9081_91053"/>
    </w:p>
    <w:p>
      <w:pPr>
        <w:pStyle w:val="BookText"/>
        <w:rPr/>
      </w:pPr>
      <w:bookmarkEnd w:id="236"/>
      <w:r>
        <w:rPr>
          <w:rFonts w:ascii="IRNazanin" w:hAnsi="IRNazanin" w:eastAsia="IRNazanin"/>
          <w:color w:val="111111"/>
          <w:sz w:val="28"/>
          <w:sz w:val="28"/>
          <w:szCs w:val="28"/>
          <w:rtl w:val="true"/>
          <w:lang w:bidi="fa-IR"/>
        </w:rPr>
        <w:t>حسادت ميكند كه فرض بفرماييد فلان مرد رفت فلان مطلب علمى را يا فلان فرمول رياضى را كشف كرد؟ يا اگر مثلاً رفت به ماه و پايش را روى خاك ماه گذاشت و عكسش را برداشتند در موزه ها گذاشتند، نيكسون حسودى اش ميشود؟ اصلاً اين دو در يك راه نيستند، در دو راهند، به هم ارتباطى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اختيار او است، همه ى چيزها دست او است؛ اين چه حسادتى است؟</w:t>
      </w:r>
    </w:p>
    <w:p>
      <w:pPr>
        <w:pStyle w:val="Heading3"/>
        <w:numPr>
          <w:ilvl w:val="2"/>
          <w:numId w:val="1"/>
        </w:numPr>
        <w:rPr/>
      </w:pPr>
      <w:bookmarkStart w:id="237" w:name="__RefHeading___Toc2610035_2870459653"/>
      <w:bookmarkStart w:id="238" w:name="_Toc83"/>
      <w:bookmarkEnd w:id="237"/>
      <w:r>
        <w:rPr>
          <w:rtl w:val="true"/>
        </w:rPr>
        <w:t xml:space="preserve">به دنبال تشكيل حكومت بودن امام باقر </w:t>
      </w:r>
      <w:r>
        <w:rPr>
          <w:rtl w:val="true"/>
        </w:rPr>
        <w:t>(</w:t>
      </w:r>
      <w:r>
        <w:rPr>
          <w:rtl w:val="true"/>
        </w:rPr>
        <w:t>عليه السّلام</w:t>
      </w:r>
      <w:r>
        <w:rPr>
          <w:rtl w:val="true"/>
        </w:rPr>
        <w:t>)</w:t>
      </w:r>
      <w:r>
        <w:rPr>
          <w:rtl w:val="true"/>
        </w:rPr>
        <w:t>؛ علّت اصلى احضار ايشان به شام</w:t>
      </w:r>
      <w:bookmarkEnd w:id="2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مسئله ى بردن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نه از روى حسادت است، نه از روى اين است كه با فتوا و با درس و با علم مخالفند؛ از روى اين است كه او درباره 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گزارشهايى دارد و اتّفاقاً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گزارشها را نفى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گزارش رسيده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است كه هشام بن عبدالملك بيخود در آن مسند نشسته است و من بايد در آن مسند باشم و درصددم او را از آن مسند پايين بكشم و خودم بروم جايش؛ و هشام ميداند كه علاقه مندان اين مرد كه اسمش محمّدبن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دارند براى محقّق كردن اين هدف تلاش ميكنند؛ والّا اگر ميدانست كسى به اين حرف اعتنائى ندارد، باز هم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نفر آدمى كه هيچ طرف دارى ندارد و نخواهد داشت، بگذار هرچه ميخواهد بگويد،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ميبيند نه؛ مردم اين حرف را باور ميكنند؛ چون او با منطق حرف ميزند، با استدلال حرف ميزند؛ ميگويد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bookmarkStart w:id="239" w:name="pg9081_91054"/>
    </w:p>
    <w:p>
      <w:pPr>
        <w:pStyle w:val="BookText"/>
        <w:rPr/>
      </w:pPr>
      <w:bookmarkEnd w:id="239"/>
      <w:r>
        <w:rPr>
          <w:rFonts w:ascii="IRNazanin" w:hAnsi="IRNazanin" w:eastAsia="IRNazanin"/>
          <w:color w:val="111111"/>
          <w:sz w:val="28"/>
          <w:sz w:val="28"/>
          <w:szCs w:val="28"/>
          <w:rtl w:val="true"/>
          <w:lang w:bidi="fa-IR"/>
        </w:rPr>
        <w:t>آن كسانى بايد در رأس قرار بگيرند كه از جهت تقواى علمى و سياسى و از جهت دانش و آشنايى با فرهنگ اسلام، از همه بهتر باشند؛ چنين كسى بايد در رأس جامعه ى اسلامى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بينند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تقوا و از جهت آشنايى به ايدئولوژى اسلام و طرز فكر اسلام و معارف اسلام و فقه اسلام از همه ى مردم زمان خود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اين را مى بينند، نميتوانند تحمّل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هيچ كسى نميتواند تحمّل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نميتوانست او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دستش مى آمد، هشام را ميكشت؛ لذا هشام پيش دستى ميكند، ميگويد من حالا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دستش مى آمد، هشام را به زندان مى انداخت و نميگذاشت هشام در هواى آزاد تنفّس كند؛ چون وجودش وجود مضرّى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ميكرد، او را خلع ميكرد، او را مثل مردم معمولى و عادّى ميكرد؛ امّا حالا كه قدرت دست هشام است، ميگويد حالا من اين كار را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شام احضار كرد</w:t>
      </w:r>
      <w:r>
        <w:rPr>
          <w:rFonts w:eastAsia="IRNazanin" w:cs="IRNazanin"/>
          <w:color w:val="111111"/>
          <w:sz w:val="28"/>
          <w:szCs w:val="28"/>
          <w:rtl w:val="true"/>
          <w:lang w:bidi="fa-IR"/>
        </w:rPr>
        <w:t>.</w:t>
      </w:r>
    </w:p>
    <w:p>
      <w:pPr>
        <w:pStyle w:val="Heading3"/>
        <w:numPr>
          <w:ilvl w:val="2"/>
          <w:numId w:val="1"/>
        </w:numPr>
        <w:rPr/>
      </w:pPr>
      <w:bookmarkStart w:id="240" w:name="__RefHeading___Toc2610037_2870459653"/>
      <w:bookmarkStart w:id="241" w:name="_Toc84"/>
      <w:bookmarkEnd w:id="240"/>
      <w:r>
        <w:rPr>
          <w:rtl w:val="true"/>
        </w:rPr>
        <w:t xml:space="preserve">شرح ماجراى حضور امام باقر </w:t>
      </w:r>
      <w:r>
        <w:rPr>
          <w:rtl w:val="true"/>
        </w:rPr>
        <w:t>(</w:t>
      </w:r>
      <w:r>
        <w:rPr>
          <w:rtl w:val="true"/>
        </w:rPr>
        <w:t>عليه السّلام</w:t>
      </w:r>
      <w:r>
        <w:rPr>
          <w:rtl w:val="true"/>
        </w:rPr>
        <w:t xml:space="preserve">) </w:t>
      </w:r>
      <w:r>
        <w:rPr>
          <w:rtl w:val="true"/>
        </w:rPr>
        <w:t>در شام</w:t>
      </w:r>
      <w:bookmarkEnd w:id="24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رفتن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به طور مشروح ذكر نشده؛ اينكه چه جورى رفته اند، امّا پيدا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اشاره كه نميرفته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يك اشاره اى بلند نميشود از مدينه به شام برود؛ چون در موارد مشابه اش ديده ايم كه هروقت خليفه اى ميخواست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مركز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شام </w:t>
      </w:r>
    </w:p>
    <w:p>
      <w:pPr>
        <w:pStyle w:val="BookText"/>
        <w:rPr/>
      </w:pPr>
      <w:r>
        <w:rPr>
          <w:rFonts w:ascii="IRNazanin" w:hAnsi="IRNazanin" w:eastAsia="IRNazanin"/>
          <w:color w:val="111111"/>
          <w:sz w:val="28"/>
          <w:sz w:val="28"/>
          <w:szCs w:val="28"/>
          <w:rtl w:val="true"/>
          <w:lang w:bidi="fa-IR"/>
        </w:rPr>
        <w:t xml:space="preserve">يا بعدها به بغداد و سامرّا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جلب كند، به حاكم مدينه نامه مينوشت و حاكم مدينه ميرفت با تمهيداتى اين كار را ميكرد؛ يا دست اينها را به غل و زنجير ميكرد، يا به يك وضع خاصّى اينها را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امام باقر و فرزندش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مركز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هشام اطّلاع دارد كه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الان با پسرش دارند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وقتى كه آمدند، يك راست آنها را بياوريد به دربار؛ هيچ جاى ديگرى نگذاريد بروند، با مردم تماس نگيرند؛ به اطرافى هاى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دربارى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دستور ميدهد، ميگويد وقتى كه به مجلس آمدند، نبادا تحت تأثير جاذبه ى علم و معنويت و پيرمردىِ امام باقر قرار بگيريد و به آنها احترامى كنيد؛ وقتى كه آمدند، بى اعتنائى مطلق باشد؛ بگذاريد من بتوانم روى آنها اثر بگذارم و تحت مؤاخذه قرارشان بدهم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را با امام صادق وارد مجلس هشام بن عبدالملك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ى اطرافيان هشام به اينها بى اعتنائى كردند، براى اينكه روحيه ى اينها را در هم بشكنند و زمينه براى تحكّمهاى</w:t>
      </w:r>
      <w:r>
        <w:rPr>
          <w:rStyle w:val="FootnoteAnchor"/>
          <w:rtl w:val="true"/>
        </w:rPr>
        <w:footnoteReference w:id="205"/>
      </w:r>
      <w:r>
        <w:rPr>
          <w:rFonts w:ascii="IRNazanin" w:hAnsi="IRNazanin" w:eastAsia="IRNazanin"/>
          <w:color w:val="111111"/>
          <w:sz w:val="28"/>
          <w:sz w:val="28"/>
          <w:szCs w:val="28"/>
          <w:rtl w:val="true"/>
          <w:lang w:bidi="fa-IR"/>
        </w:rPr>
        <w:t>هشام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هشام بنا كرد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به امام باقر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هشام ميگويد، اگر امام باقر رد كرده است، پيدا است كه حرفهاى غلطى است؛ امّا اگر چنانچه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هشام را رد نكرده است، پيدا است كه حرفهاى غلطى نبوده كه رد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آدمى كه انسان را تحت مؤاخذه قرار ميدهد و ميخواهد با همين مؤاخذه تكليف انسان را معين كند و حكم را روى آدم اجرا كند يا صادر كند، اگر يك حرفى بزند كه برخلاف واقع و برخلاف نظر من باشد، </w:t>
      </w:r>
    </w:p>
    <w:p>
      <w:pPr>
        <w:pStyle w:val="BookText"/>
        <w:rPr/>
      </w:pPr>
      <w:r>
        <w:rPr>
          <w:rFonts w:ascii="IRNazanin" w:hAnsi="IRNazanin" w:eastAsia="IRNazanin"/>
          <w:color w:val="111111"/>
          <w:sz w:val="28"/>
          <w:sz w:val="28"/>
          <w:szCs w:val="28"/>
          <w:rtl w:val="true"/>
          <w:lang w:bidi="fa-IR"/>
        </w:rPr>
        <w:t>آيا من ساكت مى نشينم؟ خب، ميگويم نه آقا، اين حرف دروغ است؛ والله دروغ است، بالله دروغ است، به فلان دليل دروغ است، اثبات ميكنم كه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بينيم حرفهايى كه هشام در آن مجلس،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ميزند، امام آن را رد نميكند؛ بلكه حتّى غير مستقيم حرفهاى هشام را تصريح و تقرير ميكند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ى حرفهايى كه هشام به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اين است كه اى محمّدبن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الرّجل منكم قد شقّ عصا المسلمين و دعا إلى نفسه و زعم أنّه الامام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اين سه جمله خيلى درخور تأمّل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خانواده بنى هاشم، فرزندان عليّبن ابى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هميشه همين جور بوده ايد؛ هركدام از شماها كه نوبت به او رسيده، عصاى مسلمين را شق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بين مسلمانها اختلاف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وحدت؛ از طرف چه كسى؟ از طرف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بين مسلمانها اختلاف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اين اختلاف چيست؟ منظورش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مردم همه مثل برّه هاى رامى زير دست من بودند؛ چيزى نميفهميدند و نميفهمند؛ به هرطرف آنها را حركت دادم، حركت كردند؛ هرجور خواستم، زندگى كردند؛ هركه را خواستم، بالا بردم؛ هركه را خواستم، پايين آوردم و مردم لب از لب باز نكردند و زبان نگشودند؛ همه يك نفس و يك سخن حامى من اند؛ طرف دار من و علاقه مند به من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معلوم است علاقه مند نيستند؛ به يك آدمِ ظالمِ مستبد چه كسى علاقه مند است؟ در مقابل او ساكت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 كه محمّدبن على هستى آمدى كم كم مردم را روشن </w:t>
      </w:r>
    </w:p>
    <w:p>
      <w:pPr>
        <w:pStyle w:val="BookText"/>
        <w:rPr/>
      </w:pPr>
      <w:r>
        <w:rPr>
          <w:rFonts w:ascii="IRNazanin" w:hAnsi="IRNazanin" w:eastAsia="IRNazanin"/>
          <w:color w:val="111111"/>
          <w:sz w:val="28"/>
          <w:sz w:val="28"/>
          <w:szCs w:val="28"/>
          <w:rtl w:val="true"/>
          <w:lang w:bidi="fa-IR"/>
        </w:rPr>
        <w:t>كردى، يك عدّه اى را عليه من شوراندى، عدّه اى مخالف من شدند؛ بين مسلمانها در آن يك جهتى و وحدتى كه در طريق گمراهى و بدبختى داشتند، يك اختلافى به وجود آوردى؛ يك جبهه ى تازه اى ايجاد كردى كه اين جبهه ى تازه، دنباله روى آن برّه ى رامِ سربه راهِ مطيع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شقّ عصا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 الى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هركدام از شماها كه بعد از پدرتان سر كار آمديد، مردم را به خودتان دعوت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خودتان دعوت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گفتيد و به مردم فهمانديد كه شما شايسته ى اين هستيد كه مردم دورتان جمع شوند و فرمانتان را ببرند و شما را در مسند خلافت بنشانند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دنبالش همين جمله ى قبلى را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 انّه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هركدام از شماها در پندار خود خيال كرد كه امام،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به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همه تان خيال ميكرديد كه اماميد؛ خودتان را امام ميدانستيد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امام يعنى چه؟ امام يعنى خليفه، يعنى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هشام بن عبدالملك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تو خودت را امام ميدانى، يعنى تو خودت را به جاى من ميپندارى و ميدانى؛ نه امامت به معنايى كه مثلاً حرفت حرف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حرفت حرف درستى در مسائل دينى است و مسائل مردم را بايد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كردم اين براى هشام اهمّيتى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زمينه ى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ديد كه منصور خودش مسئله ى فتوا دادن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فتوا بدهيد و مشغول بيان مسائل دينى </w:t>
      </w:r>
    </w:p>
    <w:p>
      <w:pPr>
        <w:pStyle w:val="BookText"/>
        <w:rPr/>
      </w:pP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نكردند و جواب ردّى به منصور دادند، كه آن جواب خيلى جالب است كه بعد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هشام با اينكه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اصطلاح شيعه ى امروز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فتوادهنده باشد، مسئله گو باشد، معارف و اخلاق را بيان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مخالف نبود؛ اينكه براى هشام چيز مهمّى نبود كه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بگيرد و اعتراض كند كه تو چرا خودت را امام دانستى؛ او خودش اين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ميپرسيدند امام كيست، اگر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جنبه ى دوّم را نداشت، او خودش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ميكرد؛ كمااينكه ديگران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امامتى كه ادّعايش از جانب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هشام بن عبدالملك غير قابل تحمّل است، امامت به معناى حكومت است؛ و اساساً در اسلام و در اصطلاح قرآن و در اصطلاح حديث، امام يعنى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زمامدار امور مردم است، در اصطلاح قرآن به او ميگويند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حديث هم به چنين كسى ميگويند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امامانى كه مردم را به آتش دعوت ميكنند؛ يعنى آن حكّامى كه مردم را به سوى آتش سوق ميدهند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يعنى آنها را پيشوايان جامعه و رهبران جامعه و حاكمان جامعه قرار ميدهيم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روايت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لأعذّبنّ كلّ رعيّة فى الاسلام اطاعت اماماً جائراً ليس من </w:t>
      </w:r>
    </w:p>
    <w:p>
      <w:pPr>
        <w:pStyle w:val="BookText"/>
        <w:rPr/>
      </w:pPr>
      <w:r>
        <w:rPr>
          <w:rFonts w:ascii="Amiri" w:hAnsi="Amiri" w:eastAsia="Amiri" w:cs="Amiri"/>
          <w:color w:val="111111"/>
          <w:sz w:val="28"/>
          <w:sz w:val="28"/>
          <w:szCs w:val="28"/>
          <w:rtl w:val="true"/>
          <w:lang w:bidi="ar-SA"/>
        </w:rPr>
        <w:t>الله عزّ و جلّ و ان كانت الرّعيّة فى اعمالها برّة تقيّة</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از قول پروردگار عالم نقل ميكند كه من آن رعيتى را كه از امام ظالمى كه از طرف خدا منصوب نشده است، اطاعت كند، عذاب خواهم كرد؛ اگرچه در كارهاى شخصى اش آدم خوب و باتقوايى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از امام جائر كيست؟ يعنى حاكم جائر؛ والّا امام به اصطلاحى كه من و شما ميگوييم، كه جور و ظلمى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است ديگر؛ جورش چيست، ظلمش چيست؟ امام در اصطلاح قرآن و در اصطلاح حديث و در اصطلاح مسلمانان صدر اسلام، يعنى آن كسى كه حاكم است؛ آن كسى كه در رأس جامعه قرار دارد، آن كسى كه زمام امر جامعه در دست او است و او هر جا بخواهد، جامعه را ميكشد و ميبرد، به او ميگويند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هشام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 انّه الامام</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هركدام از شماها كه نوبتتان رسيده، خيال كرده ايد كه امام و حاكم، شما هستيد؛ يعنى ادّعاى خلافت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ميگويم كه هشام بن عبدالملك آن روز،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از شيعه ى امروز ميشناخت؛ او ميفهميد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حكومت است، دنبالِ گرفتن قدرت است، دنبال ايجاد يك جامعه ى اسلامى و الهى واقعى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امّا براى شيعه ى امام باقر، امروز اين مطلب را بايد اثبات كنند؛ تازه باورش بيايد يا نيايد</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هشام بن عبدالملك آن وقت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الرّجل منكم قد شقّ عصا المسلمين و دعا الى نفسه و زعم انّه الامام</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نوبت جواب به امام </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اگر واقعاً مردم را به حكومت خود دعوت نكرده بود و درصدد فعّاليتهاى سياسى نبود و نميخواست اساس حكومت هشام را واژگون كند، راهش اين بود كه به هشام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حرفى به شما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يا التماس كند، تضرّع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اينكه بعضى ها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نسبت داده اند؛ دستشان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جوابشان با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اينكه به طور تحكّم آميز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حرف را گفته؟ چه كسى گفته من مردم را به خودم دعوت كرده ام؟ چه كسى گفته كه من ادّعاى امامت كردم؟ چرا دروغ ميبندى؟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بزند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به او دروغى بسته اند، چگونه عمل ميكند؟ همين جور عمل ميكند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خودش و پدرش و پدرانش بنا ميكند حقايق را گفتن و به هشام ميفهماند كه تو چرا تعجّب ميكنى از اينكه من ادّعاى امامت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هدى الله اوّلكم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ميگويى من ادّعاى امامت كرده ام؟ من ادّعاى امامت نكنم، تو بكنى؟ در حالى كه به وسيله ى ما خدا شما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منصب حكومت، تابع معيارها و ارزشهاى معنوى است، تابع ارزشهاى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مكتب آشناتر است، هركه به سرچشمه ى هدايت نزديك تر است، هركه قانون را بيشتر در دست دارد و بيشتر عامل به آن قانون است و تقواى بيشترى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دارد، او شايسته است كه بر ديگران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ما بوديم كه خدا شماها را به وسيله ى ما به اين </w:t>
      </w:r>
      <w:bookmarkStart w:id="242" w:name="pg9081_91061"/>
    </w:p>
    <w:p>
      <w:pPr>
        <w:pStyle w:val="BookText"/>
        <w:rPr/>
      </w:pPr>
      <w:bookmarkEnd w:id="242"/>
      <w:r>
        <w:rPr>
          <w:rFonts w:ascii="IRNazanin" w:hAnsi="IRNazanin" w:eastAsia="IRNazanin"/>
          <w:color w:val="111111"/>
          <w:sz w:val="28"/>
          <w:sz w:val="28"/>
          <w:szCs w:val="28"/>
          <w:rtl w:val="true"/>
          <w:lang w:bidi="fa-IR"/>
        </w:rPr>
        <w:t xml:space="preserve">مكتب رهنمون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هدى الله اوّلكم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اين مكتب آشناتريم و طبق معيار اسلامى، ما اولى هستيم به اينكه حكومت و خلافت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ميكنى هشام از اينكه من ادّعاى امامت كنم؟ اين جواب امام بود؛ و هشام ها و عبدالملك ها و بازماندگان و بازماندگان كاملاً ميدانستند و ميفهميدند كه امام در چه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خيلى مختصر راجع به زندگى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243" w:name="__RefHeading___Toc2610039_2870459653"/>
      <w:bookmarkStart w:id="244" w:name="_Toc85"/>
      <w:bookmarkEnd w:id="243"/>
      <w:r>
        <w:rPr>
          <w:rtl w:val="true"/>
        </w:rPr>
        <w:t xml:space="preserve">مبارزه ى همه جانبه ى امام سجّاد </w:t>
      </w:r>
      <w:r>
        <w:rPr>
          <w:rtl w:val="true"/>
        </w:rPr>
        <w:t>(</w:t>
      </w:r>
      <w:r>
        <w:rPr>
          <w:rtl w:val="true"/>
        </w:rPr>
        <w:t>عليه السّلام</w:t>
      </w:r>
      <w:r>
        <w:rPr>
          <w:rtl w:val="true"/>
        </w:rPr>
        <w:t xml:space="preserve">) </w:t>
      </w:r>
      <w:r>
        <w:rPr>
          <w:rtl w:val="true"/>
        </w:rPr>
        <w:t xml:space="preserve">تا امام عسكرى </w:t>
      </w:r>
      <w:r>
        <w:rPr>
          <w:rtl w:val="true"/>
        </w:rPr>
        <w:t>(</w:t>
      </w:r>
      <w:r>
        <w:rPr>
          <w:rtl w:val="true"/>
        </w:rPr>
        <w:t>عليه السّلام</w:t>
      </w:r>
      <w:r>
        <w:rPr>
          <w:rtl w:val="true"/>
        </w:rPr>
        <w:t xml:space="preserve">) </w:t>
      </w:r>
      <w:r>
        <w:rPr>
          <w:rtl w:val="true"/>
        </w:rPr>
        <w:t>با دستگاه خلافت</w:t>
      </w:r>
      <w:bookmarkEnd w:id="24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رشته در زمان امام صادق و در زمان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ى آنچه ميخواستم در بحثِ امروز و ديروز بيان كنم، اين است كه برطبقِ بررسى بسيار دقيقى كه ما در زندگى اين هشت امام كرديم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از امام سجّاد، بعد تا امام باقر و امام صادق تا برسد به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ديديم كه اين هشت امام در تمام طول مدّت عمر خود، با دستگاه هاى خلافت معاصرِ خود مشغول مبارزه بوده اند؛ نه فقط مبارزه ى فكرى و منطقى، بلكه مبارزه ى سياسى و مبارزه ى تبليغاتى و حتّى در پاره اى از موارد، مبارزه ى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مبارزه ى نظامى هم كرده اند؛ البتّه نه زياد، كم؛ ولى مبارزه ى تبليغاتى، فراوان؛ مبارزه ى سياسى، خيلى شديد و حاد؛ يك نمونه اش مربوط به زندگى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دنبالش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45" w:name="pg9081_91062"/>
    </w:p>
    <w:p>
      <w:pPr>
        <w:pStyle w:val="Heading3"/>
        <w:numPr>
          <w:ilvl w:val="2"/>
          <w:numId w:val="1"/>
        </w:numPr>
        <w:rPr/>
      </w:pPr>
      <w:bookmarkStart w:id="246" w:name="__RefHeading___Toc2610041_2870459653"/>
      <w:bookmarkStart w:id="247" w:name="_Toc86"/>
      <w:bookmarkEnd w:id="245"/>
      <w:bookmarkEnd w:id="246"/>
      <w:r>
        <w:rPr>
          <w:rtl w:val="true"/>
        </w:rPr>
        <w:t xml:space="preserve">دستور هشام براى زندانى كردن امام باقر و امام صادق </w:t>
      </w:r>
      <w:r>
        <w:rPr>
          <w:rtl w:val="true"/>
        </w:rPr>
        <w:t>(</w:t>
      </w:r>
      <w:r>
        <w:rPr>
          <w:rtl w:val="true"/>
        </w:rPr>
        <w:t>عليهما السّلام</w:t>
      </w:r>
      <w:r>
        <w:rPr>
          <w:rtl w:val="true"/>
        </w:rPr>
        <w:t xml:space="preserve">) </w:t>
      </w:r>
      <w:r>
        <w:rPr>
          <w:rtl w:val="true"/>
        </w:rPr>
        <w:t>در شام</w:t>
      </w:r>
      <w:bookmarkEnd w:id="247"/>
    </w:p>
    <w:p>
      <w:pPr>
        <w:pStyle w:val="BookText"/>
        <w:rPr/>
      </w:pPr>
      <w:r>
        <w:rPr>
          <w:rFonts w:ascii="IRNazanin" w:hAnsi="IRNazanin" w:eastAsia="IRNazanin"/>
          <w:color w:val="111111"/>
          <w:sz w:val="28"/>
          <w:sz w:val="28"/>
          <w:szCs w:val="28"/>
          <w:rtl w:val="true"/>
          <w:lang w:bidi="fa-IR"/>
        </w:rPr>
        <w:t xml:space="preserve">در همين سفر كه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اين ملاقات و برخورد عجيب را كردند، هشام در مجلس ناراحت شد؛ گفت اينها را بفرستيد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پدر و پسر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هم در شام، پايتخت خلافت، زندانى شدند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پيدا است كه براى مسئله ى شرعى گفتن، كسى را زندانى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زندان تبليغات خود را شروع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اينها طبق تاريخ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كسانى در زندان به طرز فكر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ديد صرفه ندارد كه رهبر تشيع در زندان باشد و بساط تبليغاتش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زندان بيرون آوردند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در مدينه هم قاعدتاً سر و صداهايى اتّفاق مى افتاده، كه اينها را پيش بينى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گفتند آنها را برگردانيد مدينه، امّا در بين راه كسى حق ندارد با آنها تماس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اينجاى قضيه خيلى معروف نبود، از اينجاى قضيه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روايتهاى متعدّدى است با يك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و قضاياى مجلس هشام، بعد به زندان افتادن، بعد تحت تأثير قرار دادن زندانيان، بعد بيرون آمدن از زندان، بعد بيرون آمدن از شام، بعد بايكوت كردن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دستور هشام كه هيچ كس حق ندارد با اينها تماس پيدا كند و حتّى معامله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اينجاهايش نقل نميشود، امّا از اين دستورِ معامله نكردن زياد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ى معجزه اى و اين جور چيزى دارد، لذا </w:t>
      </w:r>
      <w:bookmarkStart w:id="248" w:name="pg9081_91063"/>
    </w:p>
    <w:p>
      <w:pPr>
        <w:pStyle w:val="BookText"/>
        <w:rPr/>
      </w:pPr>
      <w:bookmarkEnd w:id="248"/>
      <w:r>
        <w:rPr>
          <w:rFonts w:ascii="IRNazanin" w:hAnsi="IRNazanin" w:eastAsia="IRNazanin"/>
          <w:color w:val="111111"/>
          <w:sz w:val="28"/>
          <w:sz w:val="28"/>
          <w:szCs w:val="28"/>
          <w:rtl w:val="true"/>
          <w:lang w:bidi="fa-IR"/>
        </w:rPr>
        <w:t xml:space="preserve">آقايان دوست ميدارند نقل كنند و شما هم شايد شنفته ايد كه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رسيدند به شهر مدين، امّا مردم شهر درها را بستند و آنها را راه ندادند؛ چون قبلاً مأمور خليفه رفته بود و گفته بود كه اينها دشمنان اميرالمؤمنين خليفه هستند و راهشان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رفت بالاى كوه و با مردم صحبت كرد و فرياد كشيد و چه كرد و مردم شناختند و راه دادند و از اين حرفها تا آخر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از اين قبيل ماجرا در زندگى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هست؛ فقط اين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امام باقر دو بار و شايد بيشتر زندان رفته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شايد بيشتر هم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را به طور مسلّم در زندگى حضرت بنده ديده ام</w:t>
      </w:r>
      <w:r>
        <w:rPr>
          <w:rFonts w:eastAsia="IRNazanin" w:cs="IRNazanin"/>
          <w:color w:val="111111"/>
          <w:sz w:val="28"/>
          <w:szCs w:val="28"/>
          <w:rtl w:val="true"/>
          <w:lang w:bidi="fa-IR"/>
        </w:rPr>
        <w:t>.</w:t>
      </w:r>
    </w:p>
    <w:p>
      <w:pPr>
        <w:pStyle w:val="Heading3"/>
        <w:numPr>
          <w:ilvl w:val="2"/>
          <w:numId w:val="1"/>
        </w:numPr>
        <w:rPr/>
      </w:pPr>
      <w:bookmarkStart w:id="249" w:name="__RefHeading___Toc2610043_2870459653"/>
      <w:bookmarkStart w:id="250" w:name="_Toc87"/>
      <w:bookmarkEnd w:id="249"/>
      <w:r>
        <w:rPr>
          <w:rtl w:val="true"/>
        </w:rPr>
        <w:t xml:space="preserve">دو دوره ى زندگى مبارزاتى امام صادق </w:t>
      </w:r>
      <w:r>
        <w:rPr>
          <w:rtl w:val="true"/>
        </w:rPr>
        <w:t>(</w:t>
      </w:r>
      <w:r>
        <w:rPr>
          <w:rtl w:val="true"/>
        </w:rPr>
        <w:t>عليه السّلام</w:t>
      </w:r>
      <w:r>
        <w:rPr>
          <w:rtl w:val="true"/>
        </w:rPr>
        <w:t>)</w:t>
      </w:r>
      <w:bookmarkEnd w:id="250"/>
    </w:p>
    <w:p>
      <w:pPr>
        <w:pStyle w:val="BookText"/>
        <w:rPr/>
      </w:pPr>
      <w:r>
        <w:rPr>
          <w:rFonts w:ascii="IRNazanin" w:hAnsi="IRNazanin" w:eastAsia="IRNazanin"/>
          <w:color w:val="111111"/>
          <w:sz w:val="28"/>
          <w:sz w:val="28"/>
          <w:szCs w:val="28"/>
          <w:rtl w:val="true"/>
          <w:lang w:bidi="fa-IR"/>
        </w:rPr>
        <w:t xml:space="preserve">تا نوبت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يك قدرى حسّاس تر و دقيق تر است و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دوره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دوره ى هم عصرى با بنى اميه است؛ يك دوره، دوره ى هم عصرى با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بنى اميه هم عصر بوده، مبارزات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صريح، بسيار حاد و روشن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روايتى ديدم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بنى اميه به حج آمد و در ميان انبوه جمعيت كه از اكناف و اقطار عالم اسلامى آنجا جمع شده بودند، فريادش را در مردم بلند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كسى كه دارد شعار ميدهد، يا ميتينگ ميدهد و يك سخنرانى حادّى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بعد از پيغمبر، </w:t>
      </w:r>
    </w:p>
    <w:p>
      <w:pPr>
        <w:pStyle w:val="BookText"/>
        <w:rPr/>
      </w:pPr>
      <w:r>
        <w:rPr>
          <w:rFonts w:ascii="IRNazanin" w:hAnsi="IRNazanin" w:eastAsia="IRNazanin"/>
          <w:color w:val="111111"/>
          <w:sz w:val="28"/>
          <w:sz w:val="28"/>
          <w:szCs w:val="28"/>
          <w:rtl w:val="true"/>
          <w:lang w:bidi="fa-IR"/>
        </w:rPr>
        <w:t xml:space="preserve">جانشين به حقّ خلافت و مسند حكومت، پدر ما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او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او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اينها حرفهايى است كه امروز خطر ندارد، امّا آن روز خطر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كسانى كه در رأس كار بودند، همانهايى بودند كه عليّبن ابى طالب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كرده بودند؛ اينها رقباى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ميكرد، معاويه و يزيد و مروان و عبدالملك و هشام را نفى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آنها، نفى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حادترين مسائل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فرض بفرماييد كه يك رژيمى كه امروز در فلان گوشه ى دنيا بر سر كار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سودان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يكى از طرف داران آن حزب مخالفى كه به وسيله ى رژيم كنونى سركوب و منكوب شده و رهبرانش گرفته شده اند و چه و چه و چه، بيايد در اجتماع مردم 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امروز بايد بر شما حكومت كند، فلان كسى است كه در زندان است و اسم رهبر آن حزب مخالف سركوب شده ى به وسيله ى دولت سودان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چقدر اهمّيت دارد؟ امروز مهم ترين كار سياسى اين است ديگر، امروز مهم ترين اظهار ميتينگ سياسى اين است ديگر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عام به مردم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طرف خدا شايسته ى حكومت و خلافت بود، على بود، بعد حسن بود، بعد از او حسين بود، بعد از او عليّبن الحسين بود، بعد از او محمّدبن على بود و بعد از او منم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بار اين مطلب را تكرار كرد؛ اين طرف تكرار كرد، آن طرف تكرار كرد؛ و مخصوصاً اين كار را كرد و در روايت دارد</w:t>
      </w:r>
      <w:r>
        <w:rPr>
          <w:rStyle w:val="FootnoteAnchor"/>
          <w:rtl w:val="true"/>
        </w:rPr>
        <w:footnoteReference w:id="219"/>
      </w:r>
      <w:r>
        <w:rPr>
          <w:rFonts w:ascii="IRNazanin" w:hAnsi="IRNazanin" w:eastAsia="IRNazanin"/>
          <w:color w:val="111111"/>
          <w:sz w:val="28"/>
          <w:sz w:val="28"/>
          <w:szCs w:val="28"/>
          <w:rtl w:val="true"/>
          <w:lang w:bidi="fa-IR"/>
        </w:rPr>
        <w:t>به طرف يمين، به طرف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جمعيت متراكم اند، زيادند؛ يعنى در هر گروهى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ميگرفت، اين مطلب را تكرار ميكرد؛ بنابراين آن بزرگوار صريحاً مبارزه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مبارزات تبليغاتىِ خصوصى هم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افرادى را از تشكيلاتشان بيرون ميكشيد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ى صديق</w:t>
      </w:r>
      <w:r>
        <w:rPr>
          <w:rStyle w:val="FootnoteAnchor"/>
          <w:rtl w:val="true"/>
        </w:rPr>
        <w:footnoteReference w:id="220"/>
      </w:r>
      <w:r>
        <w:rPr>
          <w:rFonts w:ascii="Amiri" w:hAnsi="Amiri" w:eastAsia="Amiri" w:cs="Amiri"/>
          <w:color w:val="111111"/>
          <w:sz w:val="28"/>
          <w:sz w:val="28"/>
          <w:szCs w:val="28"/>
          <w:rtl w:val="true"/>
          <w:lang w:bidi="ar-SA"/>
        </w:rPr>
        <w:t>عليّبن ابى حمزه</w:t>
      </w:r>
      <w:r>
        <w:rPr>
          <w:rStyle w:val="FootnoteAnchor"/>
          <w:rtl w:val="true"/>
        </w:rPr>
        <w:footnoteReference w:id="221"/>
      </w:r>
      <w:r>
        <w:rPr>
          <w:rFonts w:ascii="IRNazanin" w:hAnsi="IRNazanin" w:eastAsia="IRNazanin"/>
          <w:color w:val="111111"/>
          <w:sz w:val="28"/>
          <w:sz w:val="28"/>
          <w:szCs w:val="28"/>
          <w:rtl w:val="true"/>
          <w:lang w:bidi="fa-IR"/>
        </w:rPr>
        <w:t xml:space="preserve">داستان معروفى است كه به صورت يك روايتِ معمولى و ساده شايد همه ى شما شنفته باشيد؛ امّا اين را پيوند نزديد به بقيه ى كارهاى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ببينيد اين كجاى كارهاى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رفيقى دارم كه جزو مهره هاى دستگاه بنى اميه است و ميخواهد خدمت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پيش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ميخواهم از تشكيلات اينها خارج شوم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كار مهمّى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آيا ميتوانم اين كار را بكنم يا نه؟ توبه ى من قبول است يا نه؟ من در تشكيلات اينها بودم، امضاها كردم، حرفها زدم، حقها را ناحق كردم، پولها بناحق گرفتم، براى خودم زندگى درست كردم، ترويج از اينها كردم و چه و 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 معلوم است ديگر؛ يكى از مهره هاى دستگاه اموى چه كار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حالا ميخواهم برگردم، ميشود برگردم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ميشود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راهش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راهش مشكل است؛ اگر راهش را بگويم، </w:t>
      </w:r>
    </w:p>
    <w:p>
      <w:pPr>
        <w:pStyle w:val="BookText"/>
        <w:rPr/>
      </w:pPr>
      <w:r>
        <w:rPr>
          <w:rFonts w:ascii="IRNazanin" w:hAnsi="IRNazanin" w:eastAsia="IRNazanin"/>
          <w:color w:val="111111"/>
          <w:sz w:val="28"/>
          <w:sz w:val="28"/>
          <w:szCs w:val="28"/>
          <w:rtl w:val="true"/>
          <w:lang w:bidi="fa-IR"/>
        </w:rPr>
        <w:t>عمل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عمل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 عمل ميكنم، امام براى اينكه زمينه ى فكرى او را آماده كند، بنا كرد صحبت كردن راجع به بنى اميه و همچنين راجع به مهره هايى كه در دستگاه بنى اميه هستند و دارند كار ميكنند و با خودشان ميگويند كه ما كه كاره اى نيستيم؛ ما يك عضو عادّى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بنى اميّة وجدوا من يكتب لهم و من يجبى لهم الخراج و من يقاتل عنهم لما سلبوا حقّنا او لما ولّو علينا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خيال نكن كه تاكنون نقش غلطت و نقش عصيان آميزت در مقابل خدا، ناچيز بوده؛ نه همين شماها هستيد كه بنى اميه را سروسامان ميدهيد؛ همين شماييد كه نفت به چراغ بنى اميه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اميه پيدا نميكردند مردمى را كه مسائل مالى شان را تنظيم كنند، برايشان ماليات جمع كنند، مسائل ديوانى و دفترى شان را اداره كنند، مسائل نظامى و جنگى شان را اداره كنند، از كجا ميتوانستند بر ملّتى حكومت كنند و حقّ ما را غصب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به آن شخص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راهش اين است كه هرچه دارى و ندارى، همه را بريزى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چيزهايى كه تاكنون از طريق بنى اميه پيدا كرده اى، اينها قيمت و ماليت ندارد، چون از طريق ظلم به دست آمده؛ اينها را بريز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به تفصيلاتش كارنداريم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بنى اميه خيلى صريح و علنى كار ميكرد و من حالا اگر خسته نشده بودم، اين يك دو تا يادداشتى را كه در همين زمينه ى مبارزات تبليغاتى و سياسى امام صادق در زمان بنى اميه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اين مبارزات، صريح تر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نوشته ام و در جيبم دارم، براى </w:t>
      </w:r>
    </w:p>
    <w:p>
      <w:pPr>
        <w:pStyle w:val="BookText"/>
        <w:rPr/>
      </w:pPr>
      <w:r>
        <w:rPr>
          <w:rFonts w:ascii="Amiri" w:hAnsi="Amiri" w:eastAsia="Amiri" w:cs="Amiri"/>
          <w:color w:val="111111"/>
          <w:sz w:val="28"/>
          <w:sz w:val="28"/>
          <w:szCs w:val="28"/>
          <w:rtl w:val="true"/>
          <w:lang w:bidi="ar-SA"/>
        </w:rPr>
        <w:t>شما بيان ميكردم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زمان بنى عبّاس اين مبارزه از صراحت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خاطر اينكه بنى اميه يك رژيم ارتجاعىِ پوسيده بود، بنيادهايش از بين رفته و پوسيده و تباه شده بود، مردم ساليان درازى بود كه رنج اين رژيم را تحمّل كرده بودند و به امان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خود تشكيلات حكومت، تشكيلات ضعيفى بود؛ قدرت و نيرويى نداشت كه بتواند همه جا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آزادانه فعّاليتها و تلاشهاى خودش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دولت بنى عبّاس به اصطلاح يك دولت انقلابى بود؛ به ادّعاى خودشان، يك جمع انقلابى سر كار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همكاران قديم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با هم در يك صف با بنى اميه ميجنگيدند؛ حالا روى كار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عبّاسى و برادرش سفّاح كسانى بودند كه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عبدالله بن حسن</w:t>
      </w:r>
      <w:r>
        <w:rPr>
          <w:rStyle w:val="FootnoteAnchor"/>
          <w:rtl w:val="true"/>
        </w:rPr>
        <w:footnoteReference w:id="223"/>
      </w:r>
      <w:r>
        <w:rPr>
          <w:rFonts w:ascii="IRNazanin" w:hAnsi="IRNazanin" w:eastAsia="IRNazanin"/>
          <w:color w:val="111111"/>
          <w:sz w:val="28"/>
          <w:sz w:val="28"/>
          <w:szCs w:val="28"/>
          <w:rtl w:val="true"/>
          <w:lang w:bidi="fa-IR"/>
        </w:rPr>
        <w:t>و عبدالله بن حسن</w:t>
      </w:r>
      <w:r>
        <w:rPr>
          <w:rStyle w:val="FootnoteAnchor"/>
          <w:rtl w:val="true"/>
        </w:rPr>
        <w:footnoteReference w:id="224"/>
      </w:r>
      <w:r>
        <w:rPr>
          <w:rFonts w:ascii="IRNazanin" w:hAnsi="IRNazanin" w:eastAsia="IRNazanin"/>
          <w:color w:val="111111"/>
          <w:sz w:val="28"/>
          <w:sz w:val="28"/>
          <w:szCs w:val="28"/>
          <w:rtl w:val="true"/>
          <w:lang w:bidi="fa-IR"/>
        </w:rPr>
        <w:t>و داودبن على</w:t>
      </w:r>
      <w:r>
        <w:rPr>
          <w:rStyle w:val="FootnoteAnchor"/>
          <w:rtl w:val="true"/>
        </w:rPr>
        <w:footnoteReference w:id="225"/>
      </w:r>
      <w:r>
        <w:rPr>
          <w:rFonts w:ascii="IRNazanin" w:hAnsi="IRNazanin" w:eastAsia="IRNazanin"/>
          <w:color w:val="111111"/>
          <w:sz w:val="28"/>
          <w:sz w:val="28"/>
          <w:szCs w:val="28"/>
          <w:rtl w:val="true"/>
          <w:lang w:bidi="fa-IR"/>
        </w:rPr>
        <w:t>و ديگران و ديگران دور هم مى نشستند و توطئه طرح ريزى ميكردند كه چگونه انقلاب هاشمى را در مقابل بنى اميه شروع كنيم و چگونه بنى اميه را از تخت به زير بكشيم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به خانه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وآمد ميكرد،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مالى ميگرفت؛ منتها درى به تخته خورد و ابومسلم خراسانى وقتى كه آمد، به واسطه ى شرايطى كه </w:t>
      </w:r>
      <w:bookmarkStart w:id="251" w:name="pg9081_91068"/>
    </w:p>
    <w:p>
      <w:pPr>
        <w:pStyle w:val="BookText"/>
        <w:rPr/>
      </w:pPr>
      <w:bookmarkEnd w:id="251"/>
      <w:r>
        <w:rPr>
          <w:rFonts w:ascii="IRNazanin" w:hAnsi="IRNazanin" w:eastAsia="IRNazanin"/>
          <w:color w:val="111111"/>
          <w:sz w:val="28"/>
          <w:sz w:val="28"/>
          <w:szCs w:val="28"/>
          <w:rtl w:val="true"/>
          <w:lang w:bidi="fa-IR"/>
        </w:rPr>
        <w:t>داشت، با بنى على حسابش جور نيامد، با بنى عبّاس حسابش جور آمد؛ خب، حكومت بنى عبّاس به عنوان ضدّ حكومت پوسيده ى پليد ظالم اموى روى كار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بنى عبّاس اوّلاً تازه نفس است؛ ثانياً چون اوّل كارش است، بر اوضاع كاملاً ناظر و مراقب است؛ ثالثاً شيعه را مى شناسد،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شناسد، اطرافى هايش را مى شناسد، خصوصيات را ميداند؛ اينها با هم كار كرده اند، با بنى اميه مبارزه كرده اند، با او خيلى جنگيده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مسئله ى تقيه پيش مى آيد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درباره ى تقيه</w:t>
      </w:r>
      <w:r>
        <w:rPr>
          <w:rStyle w:val="FootnoteAnchor"/>
          <w:rtl w:val="true"/>
        </w:rPr>
        <w:footnoteReference w:id="226"/>
      </w:r>
      <w:r>
        <w:rPr>
          <w:rFonts w:ascii="IRNazanin" w:hAnsi="IRNazanin" w:eastAsia="IRNazanin"/>
          <w:color w:val="111111"/>
          <w:sz w:val="28"/>
          <w:sz w:val="28"/>
          <w:szCs w:val="28"/>
          <w:rtl w:val="true"/>
          <w:lang w:bidi="fa-IR"/>
        </w:rPr>
        <w:t xml:space="preserve">يك روزى مستقلّاً بحث ميكنيم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هرچه ممكن است، كار را مكتوم و مكتوم تر كردن، امّا نه اينكه رشته ى كار را 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 و سفّاح و هشام و عبدالملك با هم هيچ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حكومت ظالمانه است؛ با هم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ميكند در پوششى از تقيه، مبارزات خود را ادامه دادن و تشكيلات شيعه را منظّم تر كردن و با منصور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شكلى كه براى كسى 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عمل كردن، او را سرگرم نگهداشتن و راه خود را تعقيب كردن؛ كه فصل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يك فصل مشروح و مبسوطى است</w:t>
      </w:r>
      <w:r>
        <w:rPr>
          <w:rFonts w:eastAsia="IRNazanin" w:cs="IRNazanin"/>
          <w:color w:val="111111"/>
          <w:sz w:val="28"/>
          <w:szCs w:val="28"/>
          <w:rtl w:val="true"/>
          <w:lang w:bidi="fa-IR"/>
        </w:rPr>
        <w:t>.</w:t>
      </w:r>
    </w:p>
    <w:p>
      <w:pPr>
        <w:pStyle w:val="Heading3"/>
        <w:numPr>
          <w:ilvl w:val="2"/>
          <w:numId w:val="1"/>
        </w:numPr>
        <w:rPr/>
      </w:pPr>
      <w:bookmarkStart w:id="252" w:name="__RefHeading___Toc2610045_2870459653"/>
      <w:bookmarkStart w:id="253" w:name="_Toc88"/>
      <w:bookmarkEnd w:id="252"/>
      <w:r>
        <w:rPr>
          <w:rtl w:val="true"/>
        </w:rPr>
        <w:t>نهضت عاشورا؛ مادر تمامى نهضتها در طول تاريخ شيعه</w:t>
      </w:r>
      <w:bookmarkEnd w:id="2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گفتيم كه امام سجّاد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فرزندزاده ى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سه رهبرند كه پشت سر هم و پى درپى، مبارزات دوره ى قبل را با دشوارى بيشتر و با اِشكالات فراوان ترى تعقيب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قبل هنوز كسانى بودند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بودند، حكومت علوى را از نزديك مشاهده كرده بودند، ثمرات آن حكومت را 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در جنگهاى صفّين و جمل و نهروان شركت كرده بودند؛ حتّى كسانى بودند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بودند و كلماتى را كه پيغمبر درباره 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است، به گوش خود شنيده بودند؛ امّا در دوران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افرادى يا نبودند يا خيلى بندرت بودند؛ از قبيل 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مطلب هست كه مبارزات اين سه بزرگوار از مبارزات كربلا ميرُويد و مبارزات كربلا، اين نيمروز بسيار حسّاس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صبح تا عصر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كوتاه بود، امّا مادر تمام مبارزات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سالهايى كه حسين بن علىِ شهيدِ فخّ در زمان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يك دوره ى ديگرى كه محمّدبن ابراهيم بن اسماعيل بن طباطبا قيام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سالها از واقعه ى عاشورا گذشته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 به مردم ميگفتند كه ما درصدد گرفتن انتقام خون جوشان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نصف روز مايه داد به تمام نهضتهاى شيعه در طول تاريخ؛ و اگر بر مبالغه حمل نشود، مايه داد به تمام نهضتهاى انسانى طول تاريخ، ولو به غير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نصف روز، بسيار پرشكوه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اهمّيت اين نيمروز اين است كه اگر ما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 ميتوانيم درباره ى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بزنيم، به خاطر آن نصفه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جلسات ما، اين </w:t>
      </w:r>
      <w:bookmarkStart w:id="254" w:name="pg9081_91070"/>
    </w:p>
    <w:p>
      <w:pPr>
        <w:pStyle w:val="BookText"/>
        <w:rPr/>
      </w:pPr>
      <w:bookmarkEnd w:id="254"/>
      <w:r>
        <w:rPr>
          <w:rFonts w:ascii="IRNazanin" w:hAnsi="IRNazanin" w:eastAsia="IRNazanin"/>
          <w:color w:val="111111"/>
          <w:sz w:val="28"/>
          <w:sz w:val="28"/>
          <w:szCs w:val="28"/>
          <w:rtl w:val="true"/>
          <w:lang w:bidi="fa-IR"/>
        </w:rPr>
        <w:t>نشست وبرخاست ما، اين مجلس ما، اين منبر ما، اين حرفهاى ما، به بركت همان نيمروز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جمع ميشويم و حرف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ميزنيم، حرف شاگردان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ميزنيم</w:t>
      </w:r>
      <w:r>
        <w:rPr>
          <w:rFonts w:eastAsia="IRNazanin" w:cs="IRNazanin"/>
          <w:color w:val="111111"/>
          <w:sz w:val="28"/>
          <w:szCs w:val="28"/>
          <w:rtl w:val="true"/>
          <w:lang w:bidi="fa-IR"/>
        </w:rPr>
        <w:t>.</w:t>
      </w:r>
    </w:p>
    <w:p>
      <w:pPr>
        <w:pStyle w:val="Heading3"/>
        <w:numPr>
          <w:ilvl w:val="2"/>
          <w:numId w:val="1"/>
        </w:numPr>
        <w:rPr/>
      </w:pPr>
      <w:bookmarkStart w:id="255" w:name="__RefHeading___Toc2610047_2870459653"/>
      <w:bookmarkStart w:id="256" w:name="_Toc89"/>
      <w:bookmarkEnd w:id="255"/>
      <w:r>
        <w:rPr>
          <w:rtl w:val="true"/>
        </w:rPr>
        <w:t xml:space="preserve">ذكر مصيبت حضرت على اكبر </w:t>
      </w:r>
      <w:r>
        <w:rPr>
          <w:rtl w:val="true"/>
        </w:rPr>
        <w:t>(</w:t>
      </w:r>
      <w:r>
        <w:rPr>
          <w:rtl w:val="true"/>
        </w:rPr>
        <w:t>عليه السّلام</w:t>
      </w:r>
      <w:r>
        <w:rPr>
          <w:rtl w:val="true"/>
        </w:rPr>
        <w:t>)</w:t>
      </w:r>
      <w:bookmarkEnd w:id="256"/>
    </w:p>
    <w:p>
      <w:pPr>
        <w:pStyle w:val="BookText"/>
        <w:rPr/>
      </w:pPr>
      <w:r>
        <w:rPr>
          <w:rFonts w:ascii="IRNazanin" w:hAnsi="IRNazanin" w:eastAsia="IRNazanin"/>
          <w:color w:val="111111"/>
          <w:sz w:val="28"/>
          <w:sz w:val="28"/>
          <w:szCs w:val="28"/>
          <w:rtl w:val="true"/>
          <w:lang w:bidi="fa-IR"/>
        </w:rPr>
        <w:t>بأبى انت و امّى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آمد صدا زد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به ميدان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ببينيد چقدر مشكل و سخت است براى يك پدر كه ببيند جوانش را كه دارد به سوى مرگ مى شتابد و خود او وسيله ى مرگ جوانش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آسان است، براى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نه به خاطر اينكه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نيروى فوق معمولى اش استفاده ميكند و ناراحت نميشود؛ نه، اين نيست؛ بلكه براى خاطر اين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و هرچه مثل جان او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جان على اكبر مثل جان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دوست ميدارد، به آن محبّت ميورزد، امّا محبّتش به جان خودش، محبّتش به جوانش، كمتر از محبّتش به دين خدا است؛ اين است كه تحمّل مصيبت برايش آسان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على اكبر آمد اجازه ى ميدان رفتن گرفت، آنچه كه تاكنون ديده ام و شنيده ام و اطّلاع دارم، اين است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مقاومت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قاسم، فرزند امام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بچّه ى سيزده ساله ى غير بالغ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آن روز برايتان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قدر </w:t>
      </w:r>
    </w:p>
    <w:p>
      <w:pPr>
        <w:pStyle w:val="BookText"/>
        <w:rPr/>
      </w:pPr>
      <w:r>
        <w:rPr>
          <w:rFonts w:ascii="IRNazanin" w:hAnsi="IRNazanin" w:eastAsia="IRNazanin"/>
          <w:color w:val="111111"/>
          <w:sz w:val="28"/>
          <w:sz w:val="28"/>
          <w:szCs w:val="28"/>
          <w:rtl w:val="true"/>
          <w:lang w:bidi="fa-IR"/>
        </w:rPr>
        <w:t>امام اجازه نداد كه قاسم گريه كرد و آن قدر قاسم گريه كرد كه عمويش را هم به گريه انداخت و آن قدر اين دو نفر با هم گريه كردند و اشك ريختند كه هر دو بى حال شدند؛ اين قدر اين مطلب طول كشيد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 على اكبر آمد از پدر اجازه ى ميدان رفتن خواست، پدر بى مقدّمه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كه مقدارى جنگ كرد و خسته شد و آفتاب سوزان پائيز استخوان او را جوشاند و حركت ميدان جنگ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الحديد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سنگينى آهن زره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را از پا انداخت و خسته كرد و تشنه كرد، برگشت به طرف پدر؛ بنا به آنچه نقل ميكنند، يك جرعه ى آبى خواست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ميدان جنگ، جنگ كن، شهيد ميشوى؛ از دست جدّت پيغمبر سيراب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ى اين احوال، با همه ى اينكه فكر و ايمان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كار را سهل كرده و جادّه ى فداكارى را هموار كرده، درعين حال عواطف پدرى سر جاى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وقتى كه به طرف ميدان رفت، اباعبدالله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على هولاء القوم فقد برز اليهم غلام اشبه النّاس خلقاً و خلقاً و منطقاً برسولك</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جوانى را به ميدان فرستادم كه از همه به پيغمبر شبيه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هروقت دلمان براى پيغمبر تنگ ميشد، به على اكبر نگاه ميكرديم و چهره ى پيغمبر را در على اكبر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جا بود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عواطفش بروز كرد، گل كرد و نشان داد؛ يك جا هم همان وقتى بود كه آمد بالاى نعش جوانش نشست و چند مرتبه از اعماق جانش صدا بلند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ولدى يا على</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9081_91073"/>
      <w:bookmarkStart w:id="258" w:name="pg9081_91073"/>
      <w:bookmarkEnd w:id="258"/>
    </w:p>
    <w:p>
      <w:pPr>
        <w:pStyle w:val="Heading2"/>
        <w:numPr>
          <w:ilvl w:val="1"/>
          <w:numId w:val="1"/>
        </w:numPr>
        <w:rPr/>
      </w:pPr>
      <w:bookmarkStart w:id="259" w:name="pg9081_91073"/>
      <w:bookmarkStart w:id="260" w:name="__RefHeading___Toc2610049_2870459653"/>
      <w:bookmarkStart w:id="261" w:name="_Toc90"/>
      <w:bookmarkEnd w:id="259"/>
      <w:bookmarkEnd w:id="260"/>
      <w:r>
        <w:rPr>
          <w:rtl w:val="true"/>
        </w:rPr>
        <w:t>گفتار هفتم</w:t>
      </w:r>
      <w:r>
        <w:rPr>
          <w:rtl w:val="true"/>
        </w:rPr>
        <w:t xml:space="preserve">: </w:t>
      </w:r>
      <w:r>
        <w:rPr>
          <w:rtl w:val="true"/>
        </w:rPr>
        <w:t xml:space="preserve">حيات سياسى امام صادق </w:t>
      </w:r>
      <w:r>
        <w:rPr>
          <w:rtl w:val="true"/>
        </w:rPr>
        <w:t>(</w:t>
      </w:r>
      <w:r>
        <w:rPr>
          <w:rtl w:val="true"/>
        </w:rPr>
        <w:t>عليه السّلام</w:t>
      </w:r>
      <w:r>
        <w:rPr>
          <w:rtl w:val="true"/>
        </w:rPr>
        <w:t>)</w:t>
      </w:r>
      <w:bookmarkEnd w:id="261"/>
    </w:p>
    <w:p>
      <w:pPr>
        <w:pStyle w:val="Heading3"/>
        <w:numPr>
          <w:ilvl w:val="2"/>
          <w:numId w:val="1"/>
        </w:numPr>
        <w:rPr/>
      </w:pPr>
      <w:bookmarkStart w:id="262" w:name="__RefHeading___Toc2610051_2870459653"/>
      <w:bookmarkStart w:id="263" w:name="_Toc91"/>
      <w:bookmarkEnd w:id="262"/>
      <w:r>
        <w:rPr>
          <w:rtl w:val="true"/>
        </w:rPr>
        <w:t>اشاره</w:t>
      </w:r>
      <w:bookmarkEnd w:id="26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محرّم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1351/11/24</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دلهاى خفته ى ما و روحهاى تخديرشده ى ما را با تازيانه ى معارف و احكام الهى و آيات قرآنى و حقايق اسلامى بيدار و هشيار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چشم ما را به سوى حقيقت گشودى و دل ما را با سرچشمه ى زلال معارف حَقّه ات آشنا كردى، با جهل و با هوس و با غرور و </w:t>
      </w:r>
      <w:bookmarkStart w:id="264" w:name="pg9081_91076"/>
    </w:p>
    <w:p>
      <w:pPr>
        <w:pStyle w:val="BookText"/>
        <w:rPr/>
      </w:pPr>
      <w:bookmarkEnd w:id="264"/>
      <w:r>
        <w:rPr>
          <w:rFonts w:ascii="IRNazanin" w:hAnsi="IRNazanin" w:eastAsia="IRNazanin"/>
          <w:color w:val="111111"/>
          <w:sz w:val="28"/>
          <w:sz w:val="28"/>
          <w:szCs w:val="28"/>
          <w:rtl w:val="true"/>
          <w:lang w:bidi="fa-IR"/>
        </w:rPr>
        <w:t>با حبّ به نفس و با عافيت طلبى، دل ما را مَميران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پيشوايان ما و امامان بزرگوار ما و زبدگان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خاصّان درگاهت را به خلافت خويش برگزيدى، ما را نيز كه مدّعى دوستى آنها و پيروى آنها هستيم، در پيمودن راهشان و شناختن سيماى واقعى شان كمك و مدد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265" w:name="__RefHeading___Toc2610053_2870459653"/>
      <w:bookmarkStart w:id="266" w:name="_Toc92"/>
      <w:bookmarkEnd w:id="265"/>
      <w:r>
        <w:rPr>
          <w:rtl w:val="true"/>
        </w:rPr>
        <w:t xml:space="preserve">وجود اطّلاعات زياد، در كنار مطالب گمراه كننده درباره ى امام صادق </w:t>
      </w:r>
      <w:r>
        <w:rPr>
          <w:rtl w:val="true"/>
        </w:rPr>
        <w:t>(</w:t>
      </w:r>
      <w:r>
        <w:rPr>
          <w:rtl w:val="true"/>
        </w:rPr>
        <w:t>عليه السّلام</w:t>
      </w:r>
      <w:r>
        <w:rPr>
          <w:rtl w:val="true"/>
        </w:rPr>
        <w:t>)</w:t>
      </w:r>
      <w:bookmarkEnd w:id="2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امام صادق، حضرت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بسى فراوان است و به همان اندازه كه رواياتِ گويا و كلماتِ روشنگر و سيره ى دوران زندگى آن حضرت در لابه لاى كتب و اسناد تاريخى ما فراوان است، مطالب گمراه كننده و حقايق قلب شده و تحريفها و مسخها و گفته هاى جعلى و روشها و سيره هاى دروغين نيز درباره ى اين بزرگوار در نوشته هاى</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نظاماتى كه اين بزرگواران را احاطه كرده بود، در دو سه روز قبل از آن پاره اى مسائل ديگر در همين زمينه ها بحث شد و فردا و پس فردا و روز دوازدهم، به شرط حيات و امكان، دو سه مسئله ى ديگر را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بنده دنباله ى بحثهاى ديروز و پريروز قرار ميدهم و در اين ميان سعى </w:t>
      </w:r>
      <w:bookmarkStart w:id="267" w:name="pg9081_91077"/>
    </w:p>
    <w:p>
      <w:pPr>
        <w:pStyle w:val="BookText"/>
        <w:rPr/>
      </w:pPr>
      <w:bookmarkEnd w:id="267"/>
      <w:r>
        <w:rPr>
          <w:rFonts w:ascii="Amiri" w:hAnsi="Amiri" w:eastAsia="Amiri" w:cs="Amiri"/>
          <w:color w:val="111111"/>
          <w:sz w:val="28"/>
          <w:sz w:val="28"/>
          <w:szCs w:val="28"/>
          <w:rtl w:val="true"/>
          <w:lang w:bidi="ar-SA"/>
        </w:rPr>
        <w:t xml:space="preserve">ميكنم بيشتر نقش امام ششم،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روشن كنم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610055_2870459653"/>
      <w:bookmarkStart w:id="269" w:name="_Toc93"/>
      <w:bookmarkEnd w:id="268"/>
      <w:r>
        <w:rPr>
          <w:rtl w:val="true"/>
        </w:rPr>
        <w:t>ضرورت فعّاليتهاى فكرى قبل از مبارزات و هنگام آن</w:t>
      </w:r>
      <w:bookmarkEnd w:id="269"/>
    </w:p>
    <w:p>
      <w:pPr>
        <w:pStyle w:val="BookText"/>
        <w:rPr/>
      </w:pPr>
      <w:r>
        <w:rPr>
          <w:rFonts w:ascii="IRNazanin" w:hAnsi="IRNazanin" w:eastAsia="IRNazanin"/>
          <w:color w:val="111111"/>
          <w:sz w:val="28"/>
          <w:sz w:val="28"/>
          <w:szCs w:val="28"/>
          <w:rtl w:val="true"/>
          <w:lang w:bidi="fa-IR"/>
        </w:rPr>
        <w:t>براى كسانى كه در مسائل اجتماعى، انگيزه ى تفحّص و تحقيقى داشته اند، روشن است كه هميشه مبارزات سياسى و فعّاليتهاى حاد و تند و قاطع بايد در وقتى صورت بگيرد كه بقدر كافى فعّاليتهاى فكرى و تبليغاتى و ايدئولوژيكى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عدّه مردمى كه صاحب يك هدف خاصّى و برنامه ى معينى و طرز فكر مشخّصى هستند، در آن لحظه مشغول انجام مسائل مورد نظر خود بشوند كه كمترين فعّاليت و كوششى در راه بيان فكر و مرام و عقيده و برنامه و هدف آنان انجام نگرفته باشد، پيدا است كه اين فعّاليت با ناكامى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تاريخ، نمونه ى اين ناكامى ها را كم و بيش مشاهده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اوّلاً زمينه ى آماده اى براى پذيرش داشته باشند و پيش از پذيرش، شناخت طرز فكرى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بايد بقدر كافى يا بقدر لازم، طرز فكر انگيزاننده ى اينها براى مردم روشن شده باشد؛ و هم پيش از شروع و هم پابه پاى عمل، مسائل تبليغى و فرهنگى و فكرى مطرح شود</w:t>
      </w:r>
      <w:r>
        <w:rPr>
          <w:rFonts w:eastAsia="IRNazanin" w:cs="IRNazanin"/>
          <w:color w:val="111111"/>
          <w:sz w:val="28"/>
          <w:szCs w:val="28"/>
          <w:rtl w:val="true"/>
          <w:lang w:bidi="fa-IR"/>
        </w:rPr>
        <w:t>.</w:t>
      </w:r>
    </w:p>
    <w:p>
      <w:pPr>
        <w:pStyle w:val="Heading3"/>
        <w:numPr>
          <w:ilvl w:val="2"/>
          <w:numId w:val="1"/>
        </w:numPr>
        <w:rPr/>
      </w:pPr>
      <w:bookmarkStart w:id="270" w:name="__RefHeading___Toc2610057_2870459653"/>
      <w:bookmarkStart w:id="271" w:name="_Toc94"/>
      <w:bookmarkEnd w:id="270"/>
      <w:r>
        <w:rPr>
          <w:rtl w:val="true"/>
        </w:rPr>
        <w:t xml:space="preserve">شروع جريان فكرى شيعه از زمان امام حسن </w:t>
      </w:r>
      <w:r>
        <w:rPr>
          <w:rtl w:val="true"/>
        </w:rPr>
        <w:t>(</w:t>
      </w:r>
      <w:r>
        <w:rPr>
          <w:rtl w:val="true"/>
        </w:rPr>
        <w:t>عليه السّلام</w:t>
      </w:r>
      <w:r>
        <w:rPr>
          <w:rtl w:val="true"/>
        </w:rPr>
        <w:t>)</w:t>
      </w:r>
      <w:bookmarkEnd w:id="27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دوران خلافت و امامت ائمّه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هشتگانه شروع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از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وضع بسيار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نگفته نماند كه قبل از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حسين بن على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يعنى در دوران </w:t>
      </w:r>
    </w:p>
    <w:p>
      <w:pPr>
        <w:pStyle w:val="BookText"/>
        <w:rPr/>
      </w:pPr>
      <w:r>
        <w:rPr>
          <w:rFonts w:ascii="IRNazanin" w:hAnsi="IRNazanin" w:eastAsia="IRNazanin"/>
          <w:color w:val="111111"/>
          <w:sz w:val="28"/>
          <w:sz w:val="28"/>
          <w:szCs w:val="28"/>
          <w:rtl w:val="true"/>
          <w:lang w:bidi="fa-IR"/>
        </w:rPr>
        <w:t xml:space="preserve">بيست ساله ى مابين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ى كربلا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حدّ زيادى مسائل فكرى و تبليغاتى شيعه به وسيله ى شيعيان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 هايى انجام گرفته بود، كه اين فداكارى ها هريك بتنهايى، خود يك وسيله ى تبليغ مرام تشيع و طرز فكر ائمّه 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عَدى ها</w:t>
      </w:r>
      <w:r>
        <w:rPr>
          <w:rStyle w:val="FootnoteAnchor"/>
          <w:rtl w:val="true"/>
        </w:rPr>
        <w:footnoteReference w:id="235"/>
      </w:r>
      <w:r>
        <w:rPr>
          <w:rFonts w:ascii="IRNazanin" w:hAnsi="IRNazanin" w:eastAsia="IRNazanin"/>
          <w:color w:val="111111"/>
          <w:sz w:val="28"/>
          <w:sz w:val="28"/>
          <w:szCs w:val="28"/>
          <w:rtl w:val="true"/>
          <w:lang w:bidi="fa-IR"/>
        </w:rPr>
        <w:t>با شهامت و فداكارى بى نظيرى، جان خود را بر سر فكر شيعى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شهادت رجال و صحابه ى بزرگ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عمروبن الحَمِق خزاعى</w:t>
      </w:r>
      <w:r>
        <w:rPr>
          <w:rStyle w:val="FootnoteAnchor"/>
          <w:rtl w:val="true"/>
        </w:rPr>
        <w:footnoteReference w:id="236"/>
      </w:r>
      <w:r>
        <w:rPr>
          <w:rFonts w:ascii="Amiri" w:hAnsi="Amiri" w:eastAsia="Amiri" w:cs="Amiri"/>
          <w:color w:val="111111"/>
          <w:sz w:val="28"/>
          <w:sz w:val="28"/>
          <w:szCs w:val="28"/>
          <w:rtl w:val="true"/>
          <w:lang w:bidi="ar-SA"/>
        </w:rPr>
        <w:t>و رُشيد هَجَرى</w:t>
      </w:r>
      <w:r>
        <w:rPr>
          <w:rStyle w:val="FootnoteAnchor"/>
          <w:rtl w:val="true"/>
        </w:rPr>
        <w:footnoteReference w:id="237"/>
      </w:r>
      <w:r>
        <w:rPr>
          <w:rFonts w:ascii="IRNazanin" w:hAnsi="IRNazanin" w:eastAsia="IRNazanin"/>
          <w:color w:val="111111"/>
          <w:sz w:val="28"/>
          <w:sz w:val="28"/>
          <w:szCs w:val="28"/>
          <w:rtl w:val="true"/>
          <w:lang w:bidi="fa-IR"/>
        </w:rPr>
        <w:t>و حُجربن عَدى و ياران حُجربن عَدى، كه پيشتازان نهضت مقاومت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بودند، هركدام حركت عظيمى را در جامعه ى اسلامىِ آن روز كه سخت تخديرشده و به خواب رفته بود، به وجود آورند؛ هم از لحاظ بيان حقايق به وسيله 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مسجد مدينه مى نشست و مردم را از حقايق دين آگاه ميكرد و زيربناى تبليغاتى دستگاه فاسد اموى را سست و بى بنياد ميكرد و هم از لحاظ فريادهاى قوى و محكم و باشهامتى كه حجرها و رُشيدها و عمروبن الحمق ها و ديگران از حنجره ميكشيدند، دنياى اسلام تا حدود زيادى آگاه شده بود كه يك جريان ديگرى غير از جريان فكرى حاكم، در عالم اسلام </w:t>
      </w:r>
      <w:bookmarkStart w:id="272" w:name="pg9081_91079"/>
    </w:p>
    <w:p>
      <w:pPr>
        <w:pStyle w:val="BookText"/>
        <w:rPr/>
      </w:pPr>
      <w:bookmarkEnd w:id="272"/>
      <w:r>
        <w:rPr>
          <w:rFonts w:ascii="Amiri" w:hAnsi="Amiri" w:eastAsia="Amiri" w:cs="Amiri"/>
          <w:color w:val="111111"/>
          <w:sz w:val="28"/>
          <w:sz w:val="28"/>
          <w:szCs w:val="28"/>
          <w:rtl w:val="true"/>
          <w:lang w:bidi="ar-SA"/>
        </w:rPr>
        <w:t>وجود دارد؛ امّا همه ى اينها كافى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گفتيم فعّاليت تبليغى، فعّاليت تبليغى به دو صورت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صورت بيان حقايق و اظهار مسائل لازم و تبيين فكر و ايدئولوژى، كه كار امام حسن و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رأس قرار داشتند و فرزندان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لحاظ فكرى مورد اعتقاد و اطمينان عامّه ى مسلمانها محسوب ميشدند و يكى هم به صورت فريادهاى پرخروشى كه به وسيله ى حُجرها و رُشيدها و عمروبن الحمق ها برآورده ميشد و اين فريادها كه داعيه ى تشيع در آنها بود، با خون اين بزرگ مَردان امضا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فعّاليت تبليغى انجام گرفته بود، امّا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براى چه چيز نبود؟ براى يك حركت منظّم از طرف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نبود، كه اينها به طور منظّم و روشن يك حركتى بكنند و زمام حكومت و قدرت را در دست بگيرند و اين حركت هم حركتى باشد كه با موفّقيت توأم باشد</w:t>
      </w:r>
      <w:r>
        <w:rPr>
          <w:rFonts w:eastAsia="IRNazanin" w:cs="IRNazanin"/>
          <w:color w:val="111111"/>
          <w:sz w:val="28"/>
          <w:szCs w:val="28"/>
          <w:rtl w:val="true"/>
          <w:lang w:bidi="fa-IR"/>
        </w:rPr>
        <w:t>.</w:t>
      </w:r>
    </w:p>
    <w:p>
      <w:pPr>
        <w:pStyle w:val="Heading3"/>
        <w:numPr>
          <w:ilvl w:val="2"/>
          <w:numId w:val="1"/>
        </w:numPr>
        <w:rPr/>
      </w:pPr>
      <w:bookmarkStart w:id="273" w:name="__RefHeading___Toc2610059_2870459653"/>
      <w:bookmarkStart w:id="274" w:name="_Toc95"/>
      <w:bookmarkEnd w:id="273"/>
      <w:r>
        <w:rPr>
          <w:rtl w:val="true"/>
        </w:rPr>
        <w:t xml:space="preserve">تحليل قيام امام حسين </w:t>
      </w:r>
      <w:r>
        <w:rPr>
          <w:rtl w:val="true"/>
        </w:rPr>
        <w:t>(</w:t>
      </w:r>
      <w:r>
        <w:rPr>
          <w:rtl w:val="true"/>
        </w:rPr>
        <w:t>عليه السّلام</w:t>
      </w:r>
      <w:r>
        <w:rPr>
          <w:rtl w:val="true"/>
        </w:rPr>
        <w:t>)</w:t>
      </w:r>
      <w:bookmarkEnd w:id="2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سؤال كنيد كه اگر كافى نبود، پس چرا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درباره ى اين مسئله متأسّفانه من الان نميتوانم مطلب را بيان كنم، چون مسئله ى فلسفه ى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يك مسئله اى است كه اگر بخواهيم آن را بيان كنيم، لااقل محتاج يك ساعت، يك ساعت و نيم توضيح و مقدّمه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حرف هم هست و بنده در يكى از سالهاى گذشته اى كه در محفلى در اينجا بوده ام و ممكن است بعضى از شما دوستان در آن شركت داشتيد در </w:t>
      </w:r>
    </w:p>
    <w:p>
      <w:pPr>
        <w:pStyle w:val="BookText"/>
        <w:rPr/>
      </w:pPr>
      <w:r>
        <w:rPr>
          <w:rFonts w:ascii="Amiri" w:hAnsi="Amiri" w:eastAsia="Amiri" w:cs="Amiri"/>
          <w:color w:val="111111"/>
          <w:sz w:val="28"/>
          <w:sz w:val="28"/>
          <w:szCs w:val="28"/>
          <w:rtl w:val="true"/>
          <w:lang w:bidi="ar-SA"/>
        </w:rPr>
        <w:t>اين زمينه صحبت كرده ام</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عقيده ى شخص خود من اين است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جورى كه بعضى فكر كرده اند، فقط براى حكومت آمد، كه بعد از آنكه ببيند حكومت گيرش نمى آيد و مسئله ى كشته شدن هست، به فكر برگشتن بيفتد؛ و نه آن چنان كه بعض ديگرى تصوّر كرده اند، فقط براى شهادت آمد؛ نه، هيچ كدام از اين دو نبود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براى حكومت نبود، چون از كيفيت رفتار آن حضرت، كاملاً مشهود بود كه حساب شهادت را هم كرده؛ كاملاً روشن بود كه فكر آينده ى خونين خود را و اصحاب خود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شهادت نبود، چون خودش ميفرمود كه دارم ميروم براى اينكه حق را اقامه كنم و امر به معروف و نهى از منكر كنم؛ و برداشت شيعيان معاصر آن حضرت از اين حركت جز اين نبود كه آن بزرگوار براى ايجاد يك محيط اسلامى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 چيز ثالثى بود و اگر بنده بخواهم آن چيز ثالث را در يك عبارت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آن عبارت مجمل و مبهم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شما آقايان بيان كنم و تفصيل را موكول كنم به جاى خود و فرصت مناسب، بايد بگويم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براى انجام يك واجبى كه آن واجب تا آن ساعت در اسلام انجام نگرفته بود و حتّى شخص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نميتوانست آن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واجب جورى است كه حتّى شخص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بشير و نذير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رهبر انقلاب است، پديدآورنده ى انقلاب دينى است </w:t>
      </w:r>
      <w:r>
        <w:rPr>
          <w:rFonts w:eastAsia="IRNazanin" w:cs="IRNazanin"/>
          <w:color w:val="111111"/>
          <w:sz w:val="28"/>
          <w:szCs w:val="28"/>
          <w:rtl w:val="true"/>
          <w:lang w:bidi="fa-IR"/>
        </w:rPr>
        <w:t xml:space="preserve">_ </w:t>
      </w:r>
      <w:bookmarkStart w:id="275" w:name="pg9081_91081"/>
    </w:p>
    <w:p>
      <w:pPr>
        <w:pStyle w:val="BookText"/>
        <w:rPr/>
      </w:pPr>
      <w:bookmarkEnd w:id="275"/>
      <w:r>
        <w:rPr>
          <w:rFonts w:ascii="IRNazanin" w:hAnsi="IRNazanin" w:eastAsia="IRNazanin"/>
          <w:color w:val="111111"/>
          <w:sz w:val="28"/>
          <w:sz w:val="28"/>
          <w:szCs w:val="28"/>
          <w:rtl w:val="true"/>
          <w:lang w:bidi="fa-IR"/>
        </w:rPr>
        <w:t xml:space="preserve">نميتوانست آن را انجام دهد؛ يك نفر ديگرى بايد اين واجب را انجام ميداد كه ادامه ى وجود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همان خط و روى همان ممشا و خطّمشى حركت كرده باشد و او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6" w:name="__RefHeading___Toc2610061_2870459653"/>
      <w:bookmarkStart w:id="277" w:name="_Toc96"/>
      <w:bookmarkEnd w:id="276"/>
      <w:r>
        <w:rPr>
          <w:rtl w:val="true"/>
        </w:rPr>
        <w:t xml:space="preserve">هدف اصلى امام حسين </w:t>
      </w:r>
      <w:r>
        <w:rPr>
          <w:rtl w:val="true"/>
        </w:rPr>
        <w:t>(</w:t>
      </w:r>
      <w:r>
        <w:rPr>
          <w:rtl w:val="true"/>
        </w:rPr>
        <w:t>عليه السّلام</w:t>
      </w:r>
      <w:r>
        <w:rPr>
          <w:rtl w:val="true"/>
        </w:rPr>
        <w:t>)</w:t>
      </w:r>
      <w:r>
        <w:rPr>
          <w:rtl w:val="true"/>
        </w:rPr>
        <w:t xml:space="preserve">؛ تجديد انقلاب اسلامى پيامبر </w:t>
      </w:r>
      <w:r>
        <w:rPr>
          <w:rtl w:val="true"/>
        </w:rPr>
        <w:t>(</w:t>
      </w:r>
      <w:r>
        <w:rPr>
          <w:rtl w:val="true"/>
        </w:rPr>
        <w:t>صلّى الله عليه و آله</w:t>
      </w:r>
      <w:r>
        <w:rPr>
          <w:rtl w:val="true"/>
        </w:rPr>
        <w:t>)</w:t>
      </w:r>
      <w:bookmarkEnd w:id="277"/>
    </w:p>
    <w:p>
      <w:pPr>
        <w:pStyle w:val="BookText"/>
        <w:rPr/>
      </w:pPr>
      <w:r>
        <w:rPr>
          <w:rFonts w:ascii="IRNazanin" w:hAnsi="IRNazanin" w:eastAsia="IRNazanin"/>
          <w:color w:val="111111"/>
          <w:sz w:val="28"/>
          <w:sz w:val="28"/>
          <w:szCs w:val="28"/>
          <w:rtl w:val="true"/>
          <w:lang w:bidi="fa-IR"/>
        </w:rPr>
        <w:t>آن واجب چه بود؟ آن واجب عبارت بود از تجديد انقلاب اسلامى، بعد از پديد آمدن ارتجاع؛ به خط باز آوردن قطار منظّم جامعه ى اسلامى، پس از خارج شدن اين قطار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با عمل خود نشان داد كه هرگاه قطار منظّم جامعه ى اسلامى از خط منحرف شد، ممشاى انقلابى اسلام هرگاه فراموش شد، بايد اين جور عمل كرد و اين جور بايد اين قطار را به خط باز آورد؛ و اين كارى بود كه طبعاً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بكند؛ چون در زمان رهبر يك انقلاب كه ارتجاع پيش نمى آيد؛ ارتجاع مربوط به بعد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مسئله 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نبود كه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باشند كه حقِّ ازدست رفته ى خود را و حكومت غصب شده ى خود را مجدّداً پس بگيرند؛ اين يك مسئوليتى بود به عهده ى فرزندان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بازماندگان بيت نبوّت و وُرّاث مكتب امامت؛ يعنى امام چهارم، امام پنجم، امام ششم، امام هفتم تا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اين چند بزرگوار اگر موقعيت را مقتضى ميديدند، بايد به دنبال اين كار راه مى افتادند و انقلاب اسلامى را به وجود مى آوردند و حكومتِ ازدست رفته و جامعه ى تباه شده و </w:t>
      </w:r>
      <w:bookmarkStart w:id="278" w:name="pg9081_91082"/>
    </w:p>
    <w:p>
      <w:pPr>
        <w:pStyle w:val="BookText"/>
        <w:rPr/>
      </w:pPr>
      <w:bookmarkEnd w:id="278"/>
      <w:r>
        <w:rPr>
          <w:rFonts w:ascii="IRNazanin" w:hAnsi="IRNazanin" w:eastAsia="IRNazanin"/>
          <w:color w:val="111111"/>
          <w:sz w:val="28"/>
          <w:sz w:val="28"/>
          <w:szCs w:val="28"/>
          <w:rtl w:val="true"/>
          <w:lang w:bidi="fa-IR"/>
        </w:rPr>
        <w:t xml:space="preserve">نابودشده را مجدّداً به حالت اوّلى و اصلى برميگرداندند؛ اين يك مسئوليتى بود بر دوش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w:t>
      </w:r>
      <w:r>
        <w:rPr>
          <w:rFonts w:eastAsia="IRNazanin" w:cs="IRNazanin"/>
          <w:color w:val="111111"/>
          <w:sz w:val="28"/>
          <w:szCs w:val="28"/>
          <w:rtl w:val="true"/>
          <w:lang w:bidi="fa-IR"/>
        </w:rPr>
        <w:t>.</w:t>
      </w:r>
    </w:p>
    <w:p>
      <w:pPr>
        <w:pStyle w:val="Heading3"/>
        <w:numPr>
          <w:ilvl w:val="2"/>
          <w:numId w:val="1"/>
        </w:numPr>
        <w:rPr/>
      </w:pPr>
      <w:bookmarkStart w:id="279" w:name="__RefHeading___Toc2610063_2870459653"/>
      <w:bookmarkStart w:id="280" w:name="_Toc97"/>
      <w:bookmarkEnd w:id="279"/>
      <w:r>
        <w:rPr>
          <w:rtl w:val="true"/>
        </w:rPr>
        <w:t xml:space="preserve">دو مسئوليت امام سجّاد و امام باقر </w:t>
      </w:r>
      <w:r>
        <w:rPr>
          <w:rtl w:val="true"/>
        </w:rPr>
        <w:t>(</w:t>
      </w:r>
      <w:r>
        <w:rPr>
          <w:rtl w:val="true"/>
        </w:rPr>
        <w:t>عليهم االسّلام</w:t>
      </w:r>
      <w:r>
        <w:rPr>
          <w:rtl w:val="true"/>
        </w:rPr>
        <w:t>)</w:t>
      </w:r>
      <w:r>
        <w:rPr>
          <w:rtl w:val="true"/>
        </w:rPr>
        <w:t>؛ تبيين حقايق دين و تشكيل يك جمعيت مجهّز</w:t>
      </w:r>
      <w:bookmarkEnd w:id="280"/>
    </w:p>
    <w:p>
      <w:pPr>
        <w:pStyle w:val="BookText"/>
        <w:rPr/>
      </w:pPr>
      <w:r>
        <w:rPr>
          <w:rFonts w:ascii="IRNazanin" w:hAnsi="IRNazanin" w:eastAsia="IRNazanin"/>
          <w:color w:val="111111"/>
          <w:sz w:val="28"/>
          <w:sz w:val="28"/>
          <w:szCs w:val="28"/>
          <w:rtl w:val="true"/>
          <w:lang w:bidi="fa-IR"/>
        </w:rPr>
        <w:t xml:space="preserve">خب، چه چيزى به عهده ى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ديروز و پريروز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مسئوليت براى خود احساس ميكردند و روى اين دو مسئوليت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مسئوليت، تبيين حقايق دين بود و روشن كردن و تطبيق دادن و تشريح كردن اصول اسلامى؛ همان اصولى كه جامعه ى اسلامى آن را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تشكيل يك جمعيت مهذّب، يك گروه مجهّز؛ مردمى كه به وسيله ى آنها بتوان بر حكومت زمان و بر قدرت زمان فائق آمد و او را از كار بركنار كرد و حق را به حق دار بازگرداند؛ و ديديم كه عليّبن الحسين و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كارهايى كردند، كه بنده ديروز و پريروز، مختصرى و گوشه اى و اشاره اى از اين مطلب را از نظر آقايان محترم گذرانيدم</w:t>
      </w:r>
      <w:r>
        <w:rPr>
          <w:rFonts w:eastAsia="IRNazanin" w:cs="IRNazanin"/>
          <w:color w:val="111111"/>
          <w:sz w:val="28"/>
          <w:szCs w:val="28"/>
          <w:rtl w:val="true"/>
          <w:lang w:bidi="fa-IR"/>
        </w:rPr>
        <w:t>.</w:t>
      </w:r>
    </w:p>
    <w:p>
      <w:pPr>
        <w:pStyle w:val="Heading3"/>
        <w:numPr>
          <w:ilvl w:val="2"/>
          <w:numId w:val="1"/>
        </w:numPr>
        <w:rPr/>
      </w:pPr>
      <w:bookmarkStart w:id="281" w:name="__RefHeading___Toc2610065_2870459653"/>
      <w:bookmarkStart w:id="282" w:name="_Toc98"/>
      <w:bookmarkEnd w:id="281"/>
      <w:r>
        <w:rPr>
          <w:rtl w:val="true"/>
        </w:rPr>
        <w:t xml:space="preserve">امام صادق </w:t>
      </w:r>
      <w:r>
        <w:rPr>
          <w:rtl w:val="true"/>
        </w:rPr>
        <w:t>(</w:t>
      </w:r>
      <w:r>
        <w:rPr>
          <w:rtl w:val="true"/>
        </w:rPr>
        <w:t>عليه السّلام</w:t>
      </w:r>
      <w:r>
        <w:rPr>
          <w:rtl w:val="true"/>
        </w:rPr>
        <w:t xml:space="preserve">) </w:t>
      </w:r>
      <w:r>
        <w:rPr>
          <w:rtl w:val="true"/>
        </w:rPr>
        <w:t>ادامه دهنده ى روش پدر</w:t>
      </w:r>
      <w:bookmarkEnd w:id="28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عين همان چيزى است كه در مورد دو پدر بزرگوارش، يعنى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يك مسئله وجود دارد و آن اينكه در دوره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خصوصيت و ويژگى اى در جامعه ى اسلامى وجود داشت كه </w:t>
      </w:r>
      <w:bookmarkStart w:id="283" w:name="pg9081_91083"/>
    </w:p>
    <w:p>
      <w:pPr>
        <w:pStyle w:val="BookText"/>
        <w:rPr/>
      </w:pPr>
      <w:bookmarkEnd w:id="283"/>
      <w:r>
        <w:rPr>
          <w:rFonts w:ascii="IRNazanin" w:hAnsi="IRNazanin" w:eastAsia="IRNazanin"/>
          <w:color w:val="111111"/>
          <w:sz w:val="28"/>
          <w:sz w:val="28"/>
          <w:szCs w:val="28"/>
          <w:rtl w:val="true"/>
          <w:lang w:bidi="fa-IR"/>
        </w:rPr>
        <w:t>قبل از آن، آن خصوصيت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خصوصيتى كه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بود كه امام در يك دوره اى زندگى ميكرد كه دشمنان ديرين بنى هاشم، يعنى بنى اميه در نهايت ضعف و انحطاط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دوران بنى اميه، اوايل نشاط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گفتم كه در اين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مبارزاتش خيلى حاد، خيلى صريح و خيلى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علناً مى ايستاد در مقابل توده هاى انبوه جمعيت در خانه ى خدا، در منى، در عرفات و شعار ميداد؛ شعار بامحتوا،</w:t>
      </w:r>
    </w:p>
    <w:p>
      <w:pPr>
        <w:pStyle w:val="BookText"/>
        <w:rPr/>
      </w:pPr>
      <w:r>
        <w:rPr>
          <w:rFonts w:ascii="IRNazanin" w:hAnsi="IRNazanin" w:eastAsia="IRNazanin"/>
          <w:color w:val="111111"/>
          <w:sz w:val="28"/>
          <w:sz w:val="28"/>
          <w:szCs w:val="28"/>
          <w:rtl w:val="true"/>
          <w:lang w:bidi="fa-IR"/>
        </w:rPr>
        <w:t>شعارى كه فكر و مكتب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 حاكم منم؛ حاكمِ به حق پيش از من، پدر من بود؛ پيش از او، پدر او بود؛ و سلسله را ميرساند تا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 اعلاى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اين مهم ترين و حسّاس ترين مطلبى بود كه آن روز خلفاى اموى از آن ميترسيدند و رويش حساب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روايت آن را براى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بر اثر فعّاليتها و تلاشهاى همه جانبه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و شيعيانش وضع منقلب شد و مردم آگاهى پيدا كردند و مظالم بنى اميه فاش شد و دشمنان ملّت و خلق از نظر ملّت و خلق شناخته شدند و يك جريانى به وجود آمد كه آن جريان حكومت اموى را واژگون كرد و يك عدّه ى تازه نفس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آمدند، وضع عوض شد</w:t>
      </w:r>
      <w:r>
        <w:rPr>
          <w:rFonts w:eastAsia="IRNazanin" w:cs="IRNazanin"/>
          <w:color w:val="111111"/>
          <w:sz w:val="28"/>
          <w:szCs w:val="28"/>
          <w:rtl w:val="true"/>
          <w:lang w:bidi="fa-IR"/>
        </w:rPr>
        <w:t>.</w:t>
      </w:r>
    </w:p>
    <w:p>
      <w:pPr>
        <w:pStyle w:val="Heading3"/>
        <w:numPr>
          <w:ilvl w:val="2"/>
          <w:numId w:val="1"/>
        </w:numPr>
        <w:rPr/>
      </w:pPr>
      <w:bookmarkStart w:id="284" w:name="__RefHeading___Toc2610067_2870459653"/>
      <w:bookmarkStart w:id="285" w:name="_Toc99"/>
      <w:bookmarkEnd w:id="284"/>
      <w:r>
        <w:rPr>
          <w:rtl w:val="true"/>
        </w:rPr>
        <w:t xml:space="preserve">دليل تشكيل ندادن حكومت توسّط امام صادق </w:t>
      </w:r>
      <w:r>
        <w:rPr>
          <w:rtl w:val="true"/>
        </w:rPr>
        <w:t>(</w:t>
      </w:r>
      <w:r>
        <w:rPr>
          <w:rtl w:val="true"/>
        </w:rPr>
        <w:t>عليه السّلام</w:t>
      </w:r>
      <w:r>
        <w:rPr>
          <w:rtl w:val="true"/>
        </w:rPr>
        <w:t xml:space="preserve">) </w:t>
      </w:r>
      <w:r>
        <w:rPr>
          <w:rtl w:val="true"/>
        </w:rPr>
        <w:t>پس از سقوط امويان</w:t>
      </w:r>
      <w:bookmarkEnd w:id="28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اينكه به دنباله ى مطلب بپردازم، يك سؤال در اينجا </w:t>
      </w:r>
    </w:p>
    <w:p>
      <w:pPr>
        <w:pStyle w:val="BookText"/>
        <w:rPr/>
      </w:pPr>
      <w:r>
        <w:rPr>
          <w:rFonts w:ascii="IRNazanin" w:hAnsi="IRNazanin" w:eastAsia="IRNazanin"/>
          <w:color w:val="111111"/>
          <w:sz w:val="28"/>
          <w:sz w:val="28"/>
          <w:szCs w:val="28"/>
          <w:rtl w:val="true"/>
          <w:lang w:bidi="fa-IR"/>
        </w:rPr>
        <w:t xml:space="preserve">باقى ميماند و آن اين است كه چرا وقتى كه نهضت ضدّ اموى شروع شد، بنى هاشم دستشان از كار كوتاه ماند؟ چرا بنى عبّاس روى كار آمدند؟ اين البتّه سؤال به جايى است و جاى اين هست كه انسان اين سؤال را بكند، امّا اگر كسى در زندگى شيعه و زندگى ائمّه 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كند، به طور قطع يا اطمينان به اين نتيجه خواهد رسيد كه شرايطى كه براى حكومت يك خاندان انقلابى مثل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و حتمى است، در دوران انقلاب بنى عبّاس وجود نداشت؛ مردم هنوز به طور كامل ساخته نشده بودند؛ آماده نبودند كه كسى مثل آن بزرگوارها زمام حكومت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انقلاب ابومسلم خراسانى كه از خراسان شروع شد و همه ى اقطار عالم اسلام را گرفت، يك انقلاب زودرسى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اين انقلاب ده سال بعد از آن يا بيست سال بعد از آن انجام ميگرفت، بنده گمان فراوان دارم كه در رأس اين انقلاب و در رأس حكومت نوى بعد، امام صادق يا فرزندش موسى بن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يكى از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قرار ميگرفت؛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براى قيام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بود، مردم هنوز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ببينيد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رحلت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افول خورشيد نبوّت در رأس حكومت قرار ميگيرد، گذشتگان او، يعنى خليفه ى سوّم و پيش از او خليفه ى دوّم، در ظرف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چنان زمينه را عوض كرده 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جامعه ى اسلامى نميتواند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هضم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صحابه ى نزديك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ميشوند كه به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w:t>
      </w:r>
      <w:bookmarkStart w:id="286" w:name="pg9081_91085"/>
    </w:p>
    <w:p>
      <w:pPr>
        <w:pStyle w:val="BookText"/>
        <w:rPr/>
      </w:pPr>
      <w:bookmarkEnd w:id="286"/>
      <w:r>
        <w:rPr>
          <w:rFonts w:ascii="IRNazanin" w:hAnsi="IRNazanin" w:eastAsia="IRNazanin"/>
          <w:color w:val="111111"/>
          <w:sz w:val="28"/>
          <w:sz w:val="28"/>
          <w:szCs w:val="28"/>
          <w:rtl w:val="true"/>
          <w:lang w:bidi="fa-IR"/>
        </w:rPr>
        <w:t>داخلى به وجود مى آيد و جنگهاى خانمان سوز و خانمان برانداز، عالم اسلامى را پر ميكند؛ مثل جنگ جمل و جنگ صفّين و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اثر عدم آمادگى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ميكنم علّت اينكه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كه اگر اجتماع جمعيت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لقيت حبلها على غاربها</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باز هم خلافت را قبول نميكردم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خاطر همين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ميديد موقعيت ناآماده است؛ و اين ناآمادگى، در زمان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زمانِ شكوفا شدن نهضت ضدّ اموى و روى كار آمدن نهضت عبّاسى و ابومسلم خراسانى و احمد سفّاح و ابوجعفر منصور، به حدّ كمال بود؛ هنوز زمينه آماده نبود</w:t>
      </w:r>
      <w:r>
        <w:rPr>
          <w:rFonts w:eastAsia="IRNazanin" w:cs="IRNazanin"/>
          <w:color w:val="111111"/>
          <w:sz w:val="28"/>
          <w:szCs w:val="28"/>
          <w:rtl w:val="true"/>
          <w:lang w:bidi="fa-IR"/>
        </w:rPr>
        <w:t>.</w:t>
      </w:r>
    </w:p>
    <w:p>
      <w:pPr>
        <w:pStyle w:val="Heading3"/>
        <w:numPr>
          <w:ilvl w:val="2"/>
          <w:numId w:val="1"/>
        </w:numPr>
        <w:rPr/>
      </w:pPr>
      <w:bookmarkStart w:id="287" w:name="__RefHeading___Toc2610069_2870459653"/>
      <w:bookmarkStart w:id="288" w:name="_Toc100"/>
      <w:bookmarkEnd w:id="287"/>
      <w:r>
        <w:rPr>
          <w:rtl w:val="true"/>
        </w:rPr>
        <w:t xml:space="preserve">سخت شدن كار امام صادق </w:t>
      </w:r>
      <w:r>
        <w:rPr>
          <w:rtl w:val="true"/>
        </w:rPr>
        <w:t>(</w:t>
      </w:r>
      <w:r>
        <w:rPr>
          <w:rtl w:val="true"/>
        </w:rPr>
        <w:t>عليه السّلام</w:t>
      </w:r>
      <w:r>
        <w:rPr>
          <w:rtl w:val="true"/>
        </w:rPr>
        <w:t xml:space="preserve">) </w:t>
      </w:r>
      <w:r>
        <w:rPr>
          <w:rtl w:val="true"/>
        </w:rPr>
        <w:t>با تحكيم موقعيت بنى عبّاس</w:t>
      </w:r>
      <w:bookmarkEnd w:id="28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قديم كه امروز حكومت را در دست دارند، دشمنان جديد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منصور و احمد سفّاح و داودبن ابى عبّاس و ديگر چهره هاى مشخّص و نمايان بنى العبّاس كه ديروز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عبدالله بن حسن و ابراهيم بن عبدالله بن حسن در يك مجلس دور هم مى نشستند و صحبتِ برانداختن حكومت اموى را ميكردند، همين نامردان و نامردمان، محمّدبن عبدالله بن حسن را،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ابراهيم بن عبدالله را و شيخ آل ابى طالب يعنى عبدالله بن حسن مثنّى را تحت شكنجه و فشار و عذاب قرار دادند و جاى </w:t>
      </w:r>
    </w:p>
    <w:p>
      <w:pPr>
        <w:pStyle w:val="BookText"/>
        <w:rPr/>
      </w:pPr>
      <w:r>
        <w:rPr>
          <w:rFonts w:ascii="IRNazanin" w:hAnsi="IRNazanin" w:eastAsia="IRNazanin"/>
          <w:color w:val="111111"/>
          <w:sz w:val="28"/>
          <w:sz w:val="28"/>
          <w:szCs w:val="28"/>
          <w:rtl w:val="true"/>
          <w:lang w:bidi="fa-IR"/>
        </w:rPr>
        <w:t>صفها و جبهه ها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تازه نفس وقتى كه روى كار بيايد، مبارزه ى با او بسى دشوارتر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بنى اميه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بودند، كه مَظالم آنها بر سر بازارها گفته شده بود؛ مردم ساليان درازى رنج حكومت آنها را به جان تحمّل كرده بودند؛ از آنها مصيبت و اذيت و آزار ديده بودند؛ اموالشان را آنها گرفته بودند؛ از آنها تازيانه خورده بودند؛ حجّاج بن يوسف شان</w:t>
      </w:r>
      <w:r>
        <w:rPr>
          <w:rStyle w:val="FootnoteAnchor"/>
          <w:rtl w:val="true"/>
        </w:rPr>
        <w:footnoteReference w:id="241"/>
      </w:r>
      <w:r>
        <w:rPr>
          <w:rFonts w:ascii="IRNazanin" w:hAnsi="IRNazanin" w:eastAsia="IRNazanin"/>
          <w:color w:val="111111"/>
          <w:sz w:val="28"/>
          <w:sz w:val="28"/>
          <w:szCs w:val="28"/>
          <w:rtl w:val="true"/>
          <w:lang w:bidi="fa-IR"/>
        </w:rPr>
        <w:t>بيداد كرده بود و آتشها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اينها از بين رفته اند، بنى عبّاس انقلابى روى كار آمده است؛ بنى عبّاسى كه لباس رسمى شان سياه است به عنوان ماتم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زمينه ها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آن كسانى كه در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ميكنند و به اين نتيجه ميرسند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 كارى ميكرد، چرا اين زمينه ها را فراموش ميكنند؟ چرا نميفهمند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وضعى قرار داشت؟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 هذا السّواد حداد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بنى العبّاس ادّعا ميكردند كه </w:t>
      </w:r>
      <w:bookmarkStart w:id="289" w:name="pg9081_91087"/>
    </w:p>
    <w:p>
      <w:pPr>
        <w:pStyle w:val="BookText"/>
        <w:rPr/>
      </w:pPr>
      <w:bookmarkEnd w:id="289"/>
      <w:r>
        <w:rPr>
          <w:rFonts w:ascii="IRNazanin" w:hAnsi="IRNazanin" w:eastAsia="IRNazanin"/>
          <w:color w:val="111111"/>
          <w:sz w:val="28"/>
          <w:sz w:val="28"/>
          <w:szCs w:val="28"/>
          <w:rtl w:val="true"/>
          <w:lang w:bidi="fa-IR"/>
        </w:rPr>
        <w:t>لباس سياهى كه ما ميپوشيم و لباس رسمى ما است، لباسِ ماتمِ كشتگان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با اين شِعار</w:t>
      </w:r>
      <w:r>
        <w:rPr>
          <w:rStyle w:val="FootnoteAnchor"/>
          <w:rtl w:val="true"/>
        </w:rPr>
        <w:footnoteReference w:id="243"/>
      </w:r>
      <w:r>
        <w:rPr>
          <w:rFonts w:ascii="IRNazanin" w:hAnsi="IRNazanin" w:eastAsia="IRNazanin"/>
          <w:color w:val="111111"/>
          <w:sz w:val="28"/>
          <w:sz w:val="28"/>
          <w:szCs w:val="28"/>
          <w:rtl w:val="true"/>
          <w:lang w:bidi="fa-IR"/>
        </w:rPr>
        <w:t xml:space="preserve">روى كار آمدند و لباس سياه را شِعار خودشان قرار دادند؛ همان لباس سياهى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لباس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ماتم سيدالشهداء را ميگويد لباس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تعبيرى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ميدانم كه اينها لباس اهل جهنم را پوشيده اند و مردم را وادار كرده اند به پوشيدن آن</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كه بنى عبّاس به عنوان لباس رسمى انتخاب كردند، عنوانش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يك چنين دستگاه قدرتى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چنين وضعيتى با ياران اندكش، با دست پروردگان به ندرتش، با اكثريت نادانى كه شعار انقلابى بنى عبّاس آنها را فريب داده است و در مقابل دشمنان تازه نفسى كه اسرار خاندان بنى هاشم را خوب ميدانند، آيا بايد قيام كند و خروج كند؟ آيا اين عملى است؟ ابوجعفر منصور عدد شيعيان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سفّاح ميدانست كه از كجاها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 آيد، از كجاها برايش پول ميفرستند، مردم كدام ولايات به او علاقه مندترند، بايد هم ميدانست، چون اينها ديروز در مقابل بنى اميه با هم هم جبهه بودند</w:t>
      </w:r>
      <w:r>
        <w:rPr>
          <w:rFonts w:eastAsia="IRNazanin" w:cs="IRNazanin"/>
          <w:color w:val="111111"/>
          <w:sz w:val="28"/>
          <w:szCs w:val="28"/>
          <w:rtl w:val="true"/>
          <w:lang w:bidi="fa-IR"/>
        </w:rPr>
        <w:t>.</w:t>
      </w:r>
    </w:p>
    <w:p>
      <w:pPr>
        <w:pStyle w:val="Heading3"/>
        <w:numPr>
          <w:ilvl w:val="2"/>
          <w:numId w:val="1"/>
        </w:numPr>
        <w:rPr/>
      </w:pPr>
      <w:bookmarkStart w:id="290" w:name="__RefHeading___Toc2610071_2870459653"/>
      <w:bookmarkStart w:id="291" w:name="_Toc101"/>
      <w:bookmarkEnd w:id="290"/>
      <w:r>
        <w:rPr>
          <w:rtl w:val="true"/>
        </w:rPr>
        <w:t xml:space="preserve">اقدام علمى امام صادق </w:t>
      </w:r>
      <w:r>
        <w:rPr>
          <w:rtl w:val="true"/>
        </w:rPr>
        <w:t>(</w:t>
      </w:r>
      <w:r>
        <w:rPr>
          <w:rtl w:val="true"/>
        </w:rPr>
        <w:t>عليه السّلام</w:t>
      </w:r>
      <w:r>
        <w:rPr>
          <w:rtl w:val="true"/>
        </w:rPr>
        <w:t xml:space="preserve">) </w:t>
      </w:r>
      <w:r>
        <w:rPr>
          <w:rtl w:val="true"/>
        </w:rPr>
        <w:t>براى ترويج تشيع، معرّفى بنى عبّاس و پرورش نيروهاى مجاهد</w:t>
      </w:r>
      <w:bookmarkEnd w:id="29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 به يك ابتكار خيلى عالى بزند؛ اوّل بايد تبليغات خود را از نو شروع كند، زمينه هاى فكرى را آماده كند، مردم را با اين حقيقت يعنى غصب خلافتى كه بنى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مدّعيان هاشمى گرى و مخالفان دين بنى 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جاى بنى اميه كرده اند،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بشناساند كه </w:t>
      </w:r>
    </w:p>
    <w:p>
      <w:pPr>
        <w:pStyle w:val="BookText"/>
        <w:rPr/>
      </w:pPr>
      <w:r>
        <w:rPr>
          <w:rFonts w:ascii="IRNazanin" w:hAnsi="IRNazanin" w:eastAsia="IRNazanin"/>
          <w:color w:val="111111"/>
          <w:sz w:val="28"/>
          <w:sz w:val="28"/>
          <w:szCs w:val="28"/>
          <w:rtl w:val="true"/>
          <w:lang w:bidi="fa-IR"/>
        </w:rPr>
        <w:t>اينها فاسقند، فاجرند، دروغگويند؛ البتّه از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بايد طرز فكر تشيع را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طرز فكرى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قرار گرفته و تشيع، زنده ى به آن طرز فكر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بين مردم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بايد آن جمعيتى را كه كنار دست او بايد بايستند و حركت و قيام كنند و زمينه را از دست دشمن بگيرند و بر اوضاع تسلّط پيدا كنند پرورش دهد و تربيت كند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همه ى اين كارها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مسئله ى 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حدود</w:t>
      </w:r>
      <w:r>
        <w:rPr>
          <w:rStyle w:val="FootnoteAnchor"/>
          <w:rtl w:val="true"/>
        </w:rPr>
        <w:footnoteReference w:id="245"/>
      </w:r>
      <w:r>
        <w:rPr>
          <w:rFonts w:ascii="IRNazanin" w:hAnsi="IRNazanin" w:eastAsia="IRNazanin"/>
          <w:color w:val="111111"/>
          <w:sz w:val="28"/>
          <w:sz w:val="28"/>
          <w:szCs w:val="28"/>
          <w:rtl w:val="true"/>
          <w:lang w:bidi="fa-IR"/>
        </w:rPr>
        <w:t xml:space="preserve">شام و مقرّ خاندان بنى اميه مردمى وجود داشتند كه بخصوص براى خاندان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رتبه</w:t>
      </w:r>
    </w:p>
    <w:p>
      <w:pPr>
        <w:pStyle w:val="BookText"/>
        <w:rPr/>
      </w:pPr>
      <w:r>
        <w:rPr>
          <w:rFonts w:ascii="IRNazanin" w:hAnsi="IRNazanin" w:eastAsia="IRNazanin"/>
          <w:color w:val="111111"/>
          <w:sz w:val="28"/>
          <w:sz w:val="28"/>
          <w:szCs w:val="28"/>
          <w:rtl w:val="true"/>
          <w:lang w:bidi="fa-IR"/>
        </w:rPr>
        <w:t>و منزلتى، بلكه هيچ سهمى از اسلام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ميكنيد؟ بنى اميه تبليغات را به جايى رسانده بود كه مردم معتقد شده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اسلام نيست، بلكه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كه بنى عبّاس هم كه روى كار بيايند، از سلسله ى بنى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از دشمنان واقعى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دفاع تبليغاتى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اوّل آن مردمى را كه در واقعه ى كربلا جشن گرفتند، براى كشته شدن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و دشمنان خونين و بنيادى و روحى خاندان اميرالمؤمنين اند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ببينيد اصلاً تبليغاتى كه در آن روز عليه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چه تبليغاتى بوده؟ با دانستن چنين زمينه هايى است كه نقش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 اسلامى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خود شما روشن ميشود</w:t>
      </w:r>
      <w:r>
        <w:rPr>
          <w:rFonts w:eastAsia="Amiri" w:cs="Amiri" w:ascii="Amiri" w:hAnsi="Amiri"/>
          <w:color w:val="111111"/>
          <w:sz w:val="28"/>
          <w:szCs w:val="28"/>
          <w:rtl w:val="true"/>
          <w:lang w:bidi="ar-SA"/>
        </w:rPr>
        <w:t xml:space="preserve">. </w:t>
      </w:r>
      <w:bookmarkStart w:id="292" w:name="pg9081_91089"/>
    </w:p>
    <w:p>
      <w:pPr>
        <w:pStyle w:val="Heading3"/>
        <w:numPr>
          <w:ilvl w:val="2"/>
          <w:numId w:val="1"/>
        </w:numPr>
        <w:rPr/>
      </w:pPr>
      <w:bookmarkStart w:id="293" w:name="__RefHeading___Toc2610073_2870459653"/>
      <w:bookmarkStart w:id="294" w:name="_Toc102"/>
      <w:bookmarkEnd w:id="292"/>
      <w:bookmarkEnd w:id="293"/>
      <w:r>
        <w:rPr>
          <w:rtl w:val="true"/>
        </w:rPr>
        <w:t xml:space="preserve">روايتى از آثار تبليغات منفى بنى اميه بر ضدّ اهل بيت </w:t>
      </w:r>
      <w:r>
        <w:rPr>
          <w:rtl w:val="true"/>
        </w:rPr>
        <w:t>(</w:t>
      </w:r>
      <w:r>
        <w:rPr>
          <w:rtl w:val="true"/>
        </w:rPr>
        <w:t>عليهم السّلام</w:t>
      </w:r>
      <w:r>
        <w:rPr>
          <w:rtl w:val="true"/>
        </w:rPr>
        <w:t>)</w:t>
      </w:r>
      <w:bookmarkEnd w:id="294"/>
    </w:p>
    <w:p>
      <w:pPr>
        <w:pStyle w:val="BookText"/>
        <w:rPr/>
      </w:pPr>
      <w:r>
        <w:rPr>
          <w:rFonts w:ascii="IRNazanin" w:hAnsi="IRNazanin" w:eastAsia="IRNazanin"/>
          <w:color w:val="111111"/>
          <w:sz w:val="28"/>
          <w:sz w:val="28"/>
          <w:szCs w:val="28"/>
          <w:rtl w:val="true"/>
          <w:lang w:bidi="fa-IR"/>
        </w:rPr>
        <w:t>روايتى را در يادداشتهايم ديدم؛ يك عدّه اى از بنى اَوَد آمدند پيش 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يوسف در چه زمانى است؟ در زمان عبدالملك مروان؛ يعنى چند سال بعد از واقعه ى كربلا؛ يعنى قريب سى سال بعد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مدّت از دوران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امّا چون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شيعه بوده، روى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همه فعّاليت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از اين جمعيت آمدند پيش 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خصلتشان هم اين بود كه دشمن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فرزندان خود و زنان پرده نشين خود را با دشمنى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ميپروردند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فيهم رجل من رهط عبدالله بن ادريس بن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نفرى هم در ميان اين جمعيت بود كه سرشناس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على الحجّاج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مرد وارد محضر حجّاج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فكلّمه بكلام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طرف دار حكومت بودند و علاقه مند به خاندان اموى بودند، به خودشان حق ميدادند كه به حاكم دژخيم صفتى مثل حجّاج بن يوسف يك قدرى تندى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با حجّاج با تندى صحبت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فأغلظ له الحجّاج فى الجواب</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حجّاج هم پاسخ او را با تندى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 كه فضولى نكن، ساكت باش، اين حرفها چيست كه ميزنى و از اين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مردك رويش را كرد به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هذا ايّها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اين جورى با من حرف ميزنى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لقريش و لا لثقيف منقبة يعتدّون بها الّا و نحن نعتدّ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قبيله ى قريش كه سرآمد قبايل عرب است و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قبيله ى ثقيف كه قبيله ى بزرگ ديگرى است از قبايل 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حجّاج خودش مال قبيله ى ثقيف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هيچ فضيلت و منقبتى در اين دو قبيله نيست مگر اينكه ما هم اين فضيلت را داريم؛ چرا با من تند حرف ميزنى؟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مناقبكم؟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قبيله ى شما منقبتى نشنفته ايم؛ مناقب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شروع كرد مناقب قبيله اش را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كنيد به اين جملاتى كه اين مرد ميگويد؛ ببينيد مناقب يك قبيله در زمان بنى اميه چه چيزهايى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ينقص عثمان و لا يذكر بسوء فى نادينا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تاكنون در مجامع ما نسبت به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خليفه ى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كمترين تنقيص و بدگويى انجام نگرفته؛ ما همه ارادتمندان عثمانيم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اين انصافاً فضيلتى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رئى بنا خارجىّ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جمعيت ما يك نفر عصيانگر و خروج كننده ى عليه حكومت وجود نداشته؛ يك اخلالگر از ميان ما بيرون نيامده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اين هم فضيلتى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جملات اوّل حديث توجّه كرديد يا نه؟ آن مرد ميگفت مناقب قابل شمارش؛ مناقب مهمّى كه شماها داريد، ما هم آن مناقب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مناقب قابل شمارش، اينها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شهد منّا مع ابى تراب مشاهده الّا رجل واحد فأسقطه ذلك عندنا و أخمله فما له عندنا قدر و لا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جنگهايى كه عليّبن ابى طالب با دشمنان خودش كرد، از قبيله ى ما فقط يك نفر بود كه با على هم ركاب و همرزم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قبيله ى به اين بزرگى، فقط يك نفر پيدا شده بود كه در همه ى جنگهاى اميرالمؤمنين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اميرالمؤمنين تعبير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تعبيرى كه ميخواستند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تنقيص و كوچك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شركت داشت و با على هم ركاب و همرزم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يك نفر به خاطر اين جرم بزرگى كه انجام داده بود، از چشم همه ى قبيله افتاد و مردم ديگر هيچ ارزشى براى او قائل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اين هم براى شما منقبتى است، فضيلتى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اراد منّا رجل قطّ ان يتزوّج امرأة الّا سأل عنها هل تحبّ اباتراب او تذكّره بخير فان قيل انّها تفعل ذلك اجتنبها فلم يتزوّجها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قبيله ى ما مرسوم اين است كه هركه ميخواهد ازدواج كند، از آن زن مورد نظر خود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ابوتراب را دوست ميدارى؟ آيا هرگز نام ابوتراب بنيكى به زبان تو آمده؟ اگر آن زن جواب مثبت بدهد، اين ازدواج به هم ميخورد و آن زن را نخواهد گرفت؛ چون جرم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فضيلت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ولد فينا ذكر فسمّى عليّاً و لا حسناً و لا حسيناً و لا ولدت فينا جارية فسمّيت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ما هيچ فرزند پسرى به دنيا نيامد كه نامش را پدر و مادر او على، يا حسن، يا حسين بگذارند؛ و هيچ دخترى در ميان ما به دنيا نيامد كه پدر و مادرش نام او را فاطمه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فضيلت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همين طور مدام آهسته آهسته پايين تر مى آيد؛ در اواخر حديث ميرسد به آن نقاط دقيق تر و شايسته ى تفكر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نذرت امرأة منّا حين اقبل الحسين الى العراق ان قتله الله ان تنحر عشر جزر فلمّا قتل وفت بنذرها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حسين فرزند على از حجاز به عراق مى آمد، زنى از قبيله ى ما نذر كرد كه اگر حسين در اين سفر كشته شود، ده شتر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حسين كشته شد، اين زن به نذر خودش وفا كرد و ده شتر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مورد اعتنا، مناقبى كه جامعه ى آن روز برايش </w:t>
      </w:r>
    </w:p>
    <w:p>
      <w:pPr>
        <w:pStyle w:val="BookText"/>
        <w:rPr/>
      </w:pPr>
      <w:r>
        <w:rPr>
          <w:rFonts w:ascii="IRNazanin" w:hAnsi="IRNazanin" w:eastAsia="IRNazanin"/>
          <w:color w:val="111111"/>
          <w:sz w:val="28"/>
          <w:sz w:val="28"/>
          <w:szCs w:val="28"/>
          <w:rtl w:val="true"/>
          <w:lang w:bidi="fa-IR"/>
        </w:rPr>
        <w:t>قيمت و ارزش قائل بوده، اينها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منقبت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دعى منّا رجل الى البرائة من علىّ و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ازيدكم حسنا و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 نفر از قبيله ى ما گفتند كه از على بيزارى بجو و او را لعن كن، گفت ميكنم؛ به حسن هم لعن ميكنم، به حسين هم لعن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منقبة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اينجا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منقبتى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از چشم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گروه مخالف حكومت سفّاك اموى از حدّ يك انسان معمولى در نظرها فاسدتر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مسلمان معمولى را نميشود لعن كرد، امّا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لعن قرار بگيرند؛ چون كانون شورشها اينهايند، چون قلب متحرّك جامعه ى زنده ى اسلامى نام اينها و ياد اينها و آموزشهاى اينها است؛ پس بايد از چشمها بيفتند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لنا اميرالمؤمنين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الشّعار دون الدّثار و انتم الأنصار بعد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كارهاى ما را شنيدى، قضاوت اميرالمؤمنين عبدالملك را هم درباره ى ما بشنو 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ما گفت شما نزديكانِ نزديك منيد؛ و شما بعد از انصار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و ياورانيد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قبول دارم، اين هم منقبتى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خيال ميكنيد كه وقتى منصور عبّاسى روى كار بيايد، دلش براى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براى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سوخته كه بيايد اين موهومات را، اين بدآموزى ها را، اين كج رَوى هاى فكرى را از ذهن مردم بزدايد؟ منصورى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استاندار مدينه است، ميرود بر روى منبر مى ايستد و در ملأ عام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بدى ياد </w:t>
      </w:r>
    </w:p>
    <w:p>
      <w:pPr>
        <w:pStyle w:val="BookText"/>
        <w:rPr/>
      </w:pPr>
      <w:r>
        <w:rPr>
          <w:rFonts w:ascii="IRNazanin" w:hAnsi="IRNazanin" w:eastAsia="IRNazanin"/>
          <w:color w:val="111111"/>
          <w:sz w:val="28"/>
          <w:sz w:val="28"/>
          <w:szCs w:val="28"/>
          <w:rtl w:val="true"/>
          <w:lang w:bidi="fa-IR"/>
        </w:rPr>
        <w:t xml:space="preserve">ميكند؛ منصورى كه خودش با جمعى از گروه هاى انقلابىِ طرف دار خراسانى ها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ياد ميكند و مسئله ى تعدّد زوجات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آنجا مطرح ميكند و اين مسئله اصلاً از آنجا به وجود مى آيد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آقايانى هم كه اين قضيه را ميگويند، مقلّدين منصور و شيعه ى منصورند، نه شيعه ى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منصورى كه از فرزندان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پرخونى دارد؛ منصورى كه با اينها در يك صف و در يك جبهه كار كرده، شهامت اينها را ميداند، فداكارى اينها را به چشم ديده، توجّه مردم را به اينها آزموده، خيال ميكنيد مى آيد موهومات را از سيماى منوّر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كند و طرف دار اينها شود؟ نه، اين كار را نخواهد كرد، بلكه خود او دنباله ى رشته ى بنى اميه را خواهد گرفت؛ و گرفت و تبليغات كرد؛ و در نتيجه وضع شيعه در زمان منصور شد مثل وضع شيعه در زمان عبدالملك و مروان و حجّاج و زيادبن ابيه و عبيدالله زياد و ديگر گذشتگان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چه كسى بايد درست كند؟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بايد از نو همان مرحله اى را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شروع كند؛ مبارزات تبليغاتى و ايدئولوژيكى خود را با كمال شدّت، آن چنان كه ميتواند، تعقيب كند؛ حزب شيعه را سروسامان دهد؛ جمعيتى را كه از دست رفته اند، باز دور هم جمع كند و گرد بياورد؛ باز همان تشكيلات منظّم را از نو احياء و زنده كند؛ وقتى كه زمينه آماده شد، حركت كند و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خود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منبرها خوانده ميشود و شماها مى شنويد، مضمون اين كلمات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اى كه الان من گفتم، تقريباً خيلى صريح مضمونش وجود دارد</w:t>
      </w:r>
      <w:r>
        <w:rPr>
          <w:rFonts w:eastAsia="IRNazanin" w:cs="IRNazanin"/>
          <w:color w:val="111111"/>
          <w:sz w:val="28"/>
          <w:szCs w:val="28"/>
          <w:rtl w:val="true"/>
          <w:lang w:bidi="fa-IR"/>
        </w:rPr>
        <w:t xml:space="preserve">. </w:t>
      </w:r>
      <w:bookmarkStart w:id="295" w:name="pg9081_91094"/>
    </w:p>
    <w:p>
      <w:pPr>
        <w:pStyle w:val="Heading3"/>
        <w:numPr>
          <w:ilvl w:val="2"/>
          <w:numId w:val="1"/>
        </w:numPr>
        <w:rPr/>
      </w:pPr>
      <w:bookmarkStart w:id="296" w:name="__RefHeading___Toc2610075_2870459653"/>
      <w:bookmarkStart w:id="297" w:name="_Toc103"/>
      <w:bookmarkEnd w:id="295"/>
      <w:bookmarkEnd w:id="296"/>
      <w:r>
        <w:rPr>
          <w:rtl w:val="true"/>
        </w:rPr>
        <w:t xml:space="preserve">كم بودن جمعيت شيعيان واقعى در زمان امام صادق </w:t>
      </w:r>
      <w:r>
        <w:rPr>
          <w:rtl w:val="true"/>
        </w:rPr>
        <w:t>(</w:t>
      </w:r>
      <w:r>
        <w:rPr>
          <w:rtl w:val="true"/>
        </w:rPr>
        <w:t>عليه السّلام</w:t>
      </w:r>
      <w:r>
        <w:rPr>
          <w:rtl w:val="true"/>
        </w:rPr>
        <w:t>)</w:t>
      </w:r>
      <w:bookmarkEnd w:id="29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است اين روايت، و از اين قبيل، چندين روايت</w:t>
      </w:r>
      <w:r>
        <w:rPr>
          <w:rStyle w:val="FootnoteAnchor"/>
          <w:rtl w:val="true"/>
        </w:rPr>
        <w:footnoteReference w:id="24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بنده روزهاى اوّل و دوّم به شما گفتم آنچه من ميگويم، مشتى از خروار است؛ مشتى از خروارى كه من جمع كرده ام، نه خروارى كه در كتابها است، كه خيلى بيشترش در كتابها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بخواهم همه را بگويم براى شما كسل كننده است؛ فقط به بعضى از آنها اشاره اى ميكنم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مردى در مدينه مى آيد پيش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پيشنهاد قيام ميدهد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زمان بنى عبّاس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چرا قيام نميكنيد، چرا خروج نميكنيد، چرا حكومت را نميگيريد، چرا نميكنيد كارى را كه بايد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برويم بيرون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اينكه محل و مكان، امن نبوده، بلند ميشوند از شهر بيرون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جايى ميرسند و نماز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نماز خواندند،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برگشت طرف من و با اشاره به گوسفندهاى اطراف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بقدر اين گوسفندها آدم داشتم، حركت</w:t>
      </w:r>
      <w:r>
        <w:rPr>
          <w:rStyle w:val="FootnoteAnchor"/>
          <w:rtl w:val="true"/>
        </w:rPr>
        <w:footnoteReference w:id="248"/>
      </w:r>
      <w:r>
        <w:rPr>
          <w:rFonts w:ascii="IRNazanin" w:hAnsi="IRNazanin" w:eastAsia="IRNazanin"/>
          <w:color w:val="111111"/>
          <w:sz w:val="28"/>
          <w:sz w:val="28"/>
          <w:szCs w:val="28"/>
          <w:rtl w:val="true"/>
          <w:lang w:bidi="fa-IR"/>
        </w:rPr>
        <w:t>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برگشتم نگاه كردم و گوسفندها را شمردم، ديدم كه هفده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تشيع بعد از روى كار آمدن بنى العبّاس به اين وضع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بسازد، بايد درست كند، بايد آدم بتراشد از سنگهايى كه دشمنانش به وجود آورده اند؛ و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اوّل، مطلب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مطلب مكتوم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العبّاس گرفتارى هايى داشتند، دشمنانى بودند </w:t>
      </w:r>
    </w:p>
    <w:p>
      <w:pPr>
        <w:pStyle w:val="BookText"/>
        <w:rPr/>
      </w:pPr>
      <w:r>
        <w:rPr>
          <w:rFonts w:ascii="IRNazanin" w:hAnsi="IRNazanin" w:eastAsia="IRNazanin"/>
          <w:color w:val="111111"/>
          <w:sz w:val="28"/>
          <w:sz w:val="28"/>
          <w:szCs w:val="28"/>
          <w:rtl w:val="true"/>
          <w:lang w:bidi="fa-IR"/>
        </w:rPr>
        <w:t xml:space="preserve">از شام و از يمن و از جاهاى ديگر كه بنى عبّاس بايد با اينها ميجنگيدند، بايد امور را اداره ميكردند و لذا به اينكه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بپردازند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مجالى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چندين هزار روايت را ما از آن ده سال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منصور فارغ و آرام شد، ديد عجب، همان كارهايى كه در زمان بنى اميه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از نو همين كارها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آشنا است، روش شناس است، برنامه ى بنى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منصور است، با هم كار كرده اند؛ ميداند اينها چه كاره اند، ميداند از راه همين آموزشها است كه انقلابهاى بزرگ به وجود آمده، ميداند كه در همين حلقه هاى درس و تعليم است كه مردان پولادين ساخته ميشوند؛ اين بود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مدّتها تبعيد بود؛</w:t>
      </w:r>
      <w:r>
        <w:rPr>
          <w:rStyle w:val="FootnoteAnchor"/>
          <w:rtl w:val="true"/>
        </w:rPr>
        <w:footnoteReference w:id="249"/>
      </w:r>
      <w:r>
        <w:rPr>
          <w:rFonts w:ascii="Amiri" w:hAnsi="Amiri" w:eastAsia="Amiri" w:cs="Amiri"/>
          <w:color w:val="111111"/>
          <w:sz w:val="28"/>
          <w:sz w:val="28"/>
          <w:szCs w:val="28"/>
          <w:rtl w:val="true"/>
          <w:lang w:bidi="ar-SA"/>
        </w:rPr>
        <w:t>يك بار تبعيد به حيره</w:t>
      </w:r>
      <w:r>
        <w:rPr>
          <w:rStyle w:val="FootnoteAnchor"/>
          <w:rtl w:val="true"/>
        </w:rPr>
        <w:footnoteReference w:id="250"/>
      </w:r>
      <w:r>
        <w:rPr>
          <w:rFonts w:ascii="IRNazanin" w:hAnsi="IRNazanin" w:eastAsia="IRNazanin"/>
          <w:color w:val="111111"/>
          <w:sz w:val="28"/>
          <w:sz w:val="28"/>
          <w:szCs w:val="28"/>
          <w:rtl w:val="true"/>
          <w:lang w:bidi="fa-IR"/>
        </w:rPr>
        <w:t>، يك بار تبعيد به يكى ديگر از شهرهاى عراق</w:t>
      </w:r>
      <w:r>
        <w:rPr>
          <w:rStyle w:val="FootnoteAnchor"/>
          <w:rtl w:val="true"/>
        </w:rPr>
        <w:footnoteReference w:id="251"/>
      </w:r>
      <w:r>
        <w:rPr>
          <w:rFonts w:ascii="IRNazanin" w:hAnsi="IRNazanin" w:eastAsia="IRNazanin"/>
          <w:color w:val="111111"/>
          <w:sz w:val="28"/>
          <w:sz w:val="28"/>
          <w:szCs w:val="28"/>
          <w:rtl w:val="true"/>
          <w:lang w:bidi="fa-IR"/>
        </w:rPr>
        <w:t>كه الان اسمش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ميگويد رفتم حيره، سه روز ماندم، نشد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كنم؛ از بس محكم اطراف خانه اش را گرفته بودند و داستان خيارفروش</w:t>
      </w:r>
      <w:r>
        <w:rPr>
          <w:rStyle w:val="FootnoteAnchor"/>
          <w:rtl w:val="true"/>
        </w:rPr>
        <w:footnoteReference w:id="252"/>
      </w:r>
      <w:r>
        <w:rPr>
          <w:rFonts w:ascii="IRNazanin" w:hAnsi="IRNazanin" w:eastAsia="IRNazanin"/>
          <w:color w:val="111111"/>
          <w:sz w:val="28"/>
          <w:sz w:val="28"/>
          <w:szCs w:val="28"/>
          <w:rtl w:val="true"/>
          <w:lang w:bidi="fa-IR"/>
        </w:rPr>
        <w:t>و داستانهاى ديگر و غير ذلك كه الى ماشاءالله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فهميدند كه آموزشهاى تبليغاتى شروع شده</w:t>
      </w:r>
      <w:r>
        <w:rPr>
          <w:rFonts w:eastAsia="IRNazanin" w:cs="IRNazanin"/>
          <w:color w:val="111111"/>
          <w:sz w:val="28"/>
          <w:szCs w:val="28"/>
          <w:rtl w:val="true"/>
          <w:lang w:bidi="fa-IR"/>
        </w:rPr>
        <w:t xml:space="preserve">. </w:t>
      </w:r>
      <w:bookmarkStart w:id="298" w:name="pg9081_91096"/>
    </w:p>
    <w:p>
      <w:pPr>
        <w:pStyle w:val="BookText"/>
        <w:rPr/>
      </w:pPr>
      <w:bookmarkEnd w:id="298"/>
      <w:r>
        <w:rPr>
          <w:rFonts w:ascii="IRNazanin" w:hAnsi="IRNazanin" w:eastAsia="IRNazanin"/>
          <w:color w:val="111111"/>
          <w:sz w:val="28"/>
          <w:sz w:val="28"/>
          <w:szCs w:val="28"/>
          <w:rtl w:val="true"/>
          <w:lang w:bidi="fa-IR"/>
        </w:rPr>
        <w:t xml:space="preserve">يك مقدارى از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گذشت و يك مقدار به سامان دادن بسيارى از نابسامانى هاى تشكيلات شيعه و ايجاد برنامه هاى خيلى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مهمّ ديگر، كمك دادن فكرى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انقلابهاى مسلّحانه اى كه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ميگرفت و اين خودش بسيار مسئله ى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روز قبل از اين به شما آقايان قول دادم كه يك روز راجع به امامزاده ها صحبت كنم و ان شاءالله صحبت ميكنم؛</w:t>
      </w:r>
      <w:r>
        <w:rPr>
          <w:rStyle w:val="FootnoteAnchor"/>
          <w:rtl w:val="true"/>
        </w:rPr>
        <w:footnoteReference w:id="254"/>
      </w:r>
      <w:r>
        <w:rPr>
          <w:rFonts w:ascii="IRNazanin" w:hAnsi="IRNazanin" w:eastAsia="IRNazanin"/>
          <w:color w:val="111111"/>
          <w:sz w:val="28"/>
          <w:sz w:val="28"/>
          <w:szCs w:val="28"/>
          <w:rtl w:val="true"/>
          <w:lang w:bidi="fa-IR"/>
        </w:rPr>
        <w:t>امّا چون وقت كم شده و مطالب مانده، ترديد پيدا كردم كه آيا ميتوانم يك صحبت مفصّل و كاملى بكنم يا نه؛ ميترسم نتوانم، لذا اين حديث را اينجا نقل ميكنم</w:t>
      </w:r>
      <w:r>
        <w:rPr>
          <w:rFonts w:eastAsia="IRNazanin" w:cs="IRNazanin"/>
          <w:color w:val="111111"/>
          <w:sz w:val="28"/>
          <w:szCs w:val="28"/>
          <w:rtl w:val="true"/>
          <w:lang w:bidi="fa-IR"/>
        </w:rPr>
        <w:t>.</w:t>
      </w:r>
    </w:p>
    <w:p>
      <w:pPr>
        <w:pStyle w:val="Heading3"/>
        <w:numPr>
          <w:ilvl w:val="2"/>
          <w:numId w:val="1"/>
        </w:numPr>
        <w:rPr/>
      </w:pPr>
      <w:bookmarkStart w:id="299" w:name="__RefHeading___Toc2610077_2870459653"/>
      <w:bookmarkStart w:id="300" w:name="_Toc104"/>
      <w:bookmarkEnd w:id="299"/>
      <w:r>
        <w:rPr>
          <w:rtl w:val="true"/>
        </w:rPr>
        <w:t xml:space="preserve">قيام زيدبن على در نظر معصومان </w:t>
      </w:r>
      <w:r>
        <w:rPr>
          <w:rtl w:val="true"/>
        </w:rPr>
        <w:t>(</w:t>
      </w:r>
      <w:r>
        <w:rPr>
          <w:rtl w:val="true"/>
        </w:rPr>
        <w:t>عليهم السّلام</w:t>
      </w:r>
      <w:r>
        <w:rPr>
          <w:rtl w:val="true"/>
        </w:rPr>
        <w:t>)</w:t>
      </w:r>
      <w:bookmarkEnd w:id="3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زيدبن على بن الحسين را بشدّت و بى رحمانه ميكوبند؛ همان زيدى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كسى خواهد آمد كه در راه خدا شهيد خواهد شد و كسانى كه در آن جنگ با او شهيد ميشوند، روز قيامت بر روى دوش خلائق سير ميكنند و زودتر از همه به بهشت ميروند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مرد جاهلِ عامىِ عربى دان به خودش حق ميدهد كه به زيدبن على جسارت و اهانت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على چنين شخصيت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زيدبن على همان شخصى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ميفرمايد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اين بچّه را به من داد، قرآن را باز كردم، ديدم اين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اِشْتَرىٰ مِنَ اَلْمُؤْمِنِينَ أَنْفُسَهُمْ </w:t>
      </w:r>
      <w:bookmarkStart w:id="301" w:name="pg9081_91097"/>
    </w:p>
    <w:p>
      <w:pPr>
        <w:pStyle w:val="BookText"/>
        <w:rPr/>
      </w:pPr>
      <w:bookmarkEnd w:id="301"/>
      <w:r>
        <w:rPr>
          <w:rFonts w:ascii="Amiri" w:hAnsi="Amiri" w:eastAsia="Amiri" w:cs="Amiri"/>
          <w:color w:val="111111"/>
          <w:sz w:val="28"/>
          <w:sz w:val="28"/>
          <w:szCs w:val="28"/>
          <w:rtl w:val="true"/>
          <w:lang w:bidi="ar-SA"/>
        </w:rPr>
        <w:t>وَ أَمْوٰالَهُمْ بِأَنَّ لَهُمُ اَلْجَنَّةَ يُقٰاتِلُونَ فِي سَبِيلِ اَللّٰهِ فَيَقْتُلُونَ وَ يُقْتَلُونَ</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فهميدم اين همان فرزندى است كه پيغمبر گفته؛ لذا اسمش را گذاشتم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كه نامش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اين آيه آمد، يك آيه ى ديگر هم بعد از اين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دو بار قرآن را باز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فهميدم كه اين همان زيدى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ديگر مسائل فراوانى كه درباره ى زيد است</w:t>
      </w:r>
      <w:r>
        <w:rPr>
          <w:rFonts w:eastAsia="IRNazanin" w:cs="IRNazanin"/>
          <w:color w:val="111111"/>
          <w:sz w:val="28"/>
          <w:szCs w:val="28"/>
          <w:rtl w:val="true"/>
          <w:lang w:bidi="fa-IR"/>
        </w:rPr>
        <w:t>.</w:t>
      </w:r>
    </w:p>
    <w:p>
      <w:pPr>
        <w:pStyle w:val="Heading3"/>
        <w:numPr>
          <w:ilvl w:val="2"/>
          <w:numId w:val="1"/>
        </w:numPr>
        <w:rPr/>
      </w:pPr>
      <w:bookmarkStart w:id="302" w:name="__RefHeading___Toc2610079_2870459653"/>
      <w:bookmarkStart w:id="303" w:name="_Toc105"/>
      <w:bookmarkEnd w:id="302"/>
      <w:r>
        <w:rPr>
          <w:rtl w:val="true"/>
        </w:rPr>
        <w:t xml:space="preserve">موضع امام صادق </w:t>
      </w:r>
      <w:r>
        <w:rPr>
          <w:rtl w:val="true"/>
        </w:rPr>
        <w:t>(</w:t>
      </w:r>
      <w:r>
        <w:rPr>
          <w:rtl w:val="true"/>
        </w:rPr>
        <w:t>عليه السّلام</w:t>
      </w:r>
      <w:r>
        <w:rPr>
          <w:rtl w:val="true"/>
        </w:rPr>
        <w:t xml:space="preserve">) </w:t>
      </w:r>
      <w:r>
        <w:rPr>
          <w:rtl w:val="true"/>
        </w:rPr>
        <w:t>نسبت به قيام محمّدبن عبدالله</w:t>
      </w:r>
      <w:bookmarkEnd w:id="3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مجاهدين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زيد قيام كرده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زيد در زمان بنى اميه بوده و او زمان بنى العبّاس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محمّدبن عبدالله بن حسن بن حسن بن عليّبن ابى طالب است؛ نوه ى حسن مثنّى، صاحب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خيلى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ما، در نوشته هاى ما، در گفتارهاى ما، اين بزرگوار را هم بشدّت مورد طعن قرار داده اند، و من اگر مجال صحبت پيداكنم، خواهم گفت آن رواياتى كه از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محمّدبن عبدالله نقل شده، كه آدم خيال ميكند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محمّدبن عبدالله موافق نبوده، معنايش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 را رد نميكنيم، درست است، امّا معناى صحيحى دارد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ابوالفرج اصفهانى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نقل ميكند كه محمّدبن عبدالله بن حسن در خانه اش نشسته بود،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يا پيغام داد كه شما تشريف بياوريد منزل ما، با شما 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قيامم؛ حاضريد با من همكارى كنيد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بيعت يعنى همكارى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حاضريد دست همكارى به من بدهيد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ورود در اين كار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كه حالا 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نگاه ميكنم، مى بينم واقعاً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بوده؛ 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 در باند محمّدبن عبدالله بن حسن، امروز ما شيعه و تشيع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ده ها انقلاب بعد از محمّدبن عبدالله بن حسن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هم مثل من درباره ى امام قضاوت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نكرد، حمل نكرد بر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 كار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دوست دارد؛ چون ميداند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ى اين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اثامن بالنّفس النّفيسة ربّها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زبان شعر، گوياترين زبانها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وقت كنم، راجع به شعر و شعرا و علماى آن زمان هم باز دو سه جمله اى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w:t>
      </w:r>
    </w:p>
    <w:p>
      <w:pPr>
        <w:pStyle w:val="BookText"/>
        <w:rPr/>
      </w:pPr>
      <w:r>
        <w:rPr>
          <w:rFonts w:ascii="IRNazanin" w:hAnsi="IRNazanin" w:eastAsia="IRNazanin"/>
          <w:color w:val="111111"/>
          <w:sz w:val="28"/>
          <w:sz w:val="28"/>
          <w:szCs w:val="28"/>
          <w:rtl w:val="true"/>
          <w:lang w:bidi="fa-IR"/>
        </w:rPr>
        <w:t>شعر، پيام خود را به تمام پيروانش و تمام مسلمانانِ آن زمان و زمانهاى بعد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با جانم و با چيزهاى عزيزم با خدا معامله ميكنم؛ يعنى جانم كف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راست ميگويد، جانش كف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ميداند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شخصيتى است، او كه از مرگ نميترسد؛ لذا گفت عرضى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از منزل محمّدبن عبدالله آمد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مينويسد كه در آن مجلس دو تا از پسرهاى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يكى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يعنى امام هفتم،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محمّدبن عبدالله رو كرد به اين دو آقازاده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 با پدرتان برويد، بيعتم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اين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بيعتم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اى ميكنيد؟ تا برسيم به دنباله 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بيعت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بيعتم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بيعتى را كه با من كردى، از گردنت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بن جعفر و عبدالله بن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 بودن پدرشان، با محمّدبن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بيعت، بدون اجازه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مخالفت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چنين چيزى را اگر شما براى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بدهيد، من احتمال نميدهم؛ با اشاره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عبدالله رو كرد به اين دو آقازاده،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هم بيعت را برداشتم؛ با پدرتان برويد؛ من از شما صرف نظر ميكنم</w:t>
      </w:r>
      <w:r>
        <w:rPr>
          <w:rFonts w:eastAsia="IRNazanin" w:cs="IRNazanin"/>
          <w:color w:val="111111"/>
          <w:sz w:val="28"/>
          <w:szCs w:val="28"/>
          <w:rtl w:val="true"/>
          <w:lang w:bidi="fa-IR"/>
        </w:rPr>
        <w:t xml:space="preserve">.» </w:t>
      </w:r>
      <w:bookmarkStart w:id="304" w:name="pg9081_91100"/>
    </w:p>
    <w:p>
      <w:pPr>
        <w:pStyle w:val="BookText"/>
        <w:rPr/>
      </w:pPr>
      <w:bookmarkEnd w:id="30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داشت در كوچه ميرفت، ديد از پشت سرش صداى پا مى آيد؛ برگشت، ديد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آمديد؟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به ما گفت شما هم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برگرديد برويد پيش 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آمدم، به خاطر جان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محمّد بيعت نكردم، نه به خاطر اين بود كه جانم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نبود باشم، شما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فرزندش را مجدّداً فرستاد پيش محمّدبن عبدالله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كتاب معروف و معتبر پيش 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اينها را كمك ميكرد، تأييد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فراوان ديگرى هم وجود دارد كه حالا گفتن اينها اوّلاً كسل كننده است، ثانياً تقريباً تكرار محسوب ميشود، يعنى آن نتيجه اى را كه شما بايد از مجموع اين مطالب بگيريد، از اين روايت ميتوانيد بگيريد و براى هر منصف يكى اش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كارهايش اين بود كه با اين گروه هاى انقلابىِ حاد، پيوند نزديك داشته باشد</w:t>
      </w:r>
      <w:r>
        <w:rPr>
          <w:rFonts w:eastAsia="IRNazanin" w:cs="IRNazanin"/>
          <w:color w:val="111111"/>
          <w:sz w:val="28"/>
          <w:szCs w:val="28"/>
          <w:rtl w:val="true"/>
          <w:lang w:bidi="fa-IR"/>
        </w:rPr>
        <w:t>.</w:t>
      </w:r>
    </w:p>
    <w:p>
      <w:pPr>
        <w:pStyle w:val="Heading3"/>
        <w:numPr>
          <w:ilvl w:val="2"/>
          <w:numId w:val="1"/>
        </w:numPr>
        <w:rPr/>
      </w:pPr>
      <w:bookmarkStart w:id="305" w:name="__RefHeading___Toc2610081_2870459653"/>
      <w:bookmarkStart w:id="306" w:name="_Toc106"/>
      <w:bookmarkEnd w:id="305"/>
      <w:r>
        <w:rPr>
          <w:rtl w:val="true"/>
        </w:rPr>
        <w:t xml:space="preserve">شواهدى بر عدم مخالفت امام صادق </w:t>
      </w:r>
      <w:r>
        <w:rPr>
          <w:rtl w:val="true"/>
        </w:rPr>
        <w:t>(</w:t>
      </w:r>
      <w:r>
        <w:rPr>
          <w:rtl w:val="true"/>
        </w:rPr>
        <w:t>عليه السّلام</w:t>
      </w:r>
      <w:r>
        <w:rPr>
          <w:rtl w:val="true"/>
        </w:rPr>
        <w:t xml:space="preserve">) </w:t>
      </w:r>
      <w:r>
        <w:rPr>
          <w:rtl w:val="true"/>
        </w:rPr>
        <w:t>با قيام بر ضدّ خلفاى جور</w:t>
      </w:r>
      <w:bookmarkEnd w:id="30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كار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از يك روايتى نقل ميكنم كه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 معروفى است و مورد استناد همه ى علما، فقها 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سيزدهم اين روايت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انّ الخارجىّ من آل محمّد خرج و عَلَىَّ نفقة عياله</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دوست ميدارم كه شورشگران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اقدامات حادّشان بشوند، مخارجشان با من، مخارج داخلى و شخصى و كارهايشان با من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آن كسانى كه معتقدند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جريانات حادّ زمان خود مخالف بود، در مقابل اين روايات فراوانى كه يك نمونه اش را قبلاً گفتم، يك نمونه ى ديگرش را هم حالا ميگويم، چه ميگويند؟ شما واقعاً روى اين نكته فكر كنيد، تأمّلى كنيد، شايد شما به يك نتيجه اى برسيد كه من نرسيده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مى آيند پيش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چرا قيام نميكنيد؟ چرا حركت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اش روايت سدير صيرفى</w:t>
      </w:r>
      <w:r>
        <w:rPr>
          <w:rStyle w:val="FootnoteAnchor"/>
          <w:rtl w:val="true"/>
        </w:rPr>
        <w:footnoteReference w:id="262"/>
      </w:r>
      <w:r>
        <w:rPr>
          <w:rFonts w:ascii="IRNazanin" w:hAnsi="IRNazanin" w:eastAsia="IRNazanin"/>
          <w:color w:val="111111"/>
          <w:sz w:val="28"/>
          <w:sz w:val="28"/>
          <w:szCs w:val="28"/>
          <w:rtl w:val="true"/>
          <w:lang w:bidi="fa-IR"/>
        </w:rPr>
        <w:t>بود كه قبلاً خواندم، همان روايت هفده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آيند به امام عرضه ميكنند قيام را، اگر امام مخالف با قيام باشد، چه بايد بگويد؟ اگر طرز فكر امام، طرز فكر مخالف است، بايد چه بگويد؟ بايد داد بكشد سر من كه چه ميگويى مؤمن؟ اين حرفها چيست؟ مگر ما براى اين كارهاييم؟ ميخواهم درسم را بگويم، ميخواهم حديثم را بگويم؛ اين حرفها چيست كه ميزنيد؟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مخالف است، بايد اين جورى جواب بدهد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جواب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ميگويد كه من چند نفر را دارم، و وقتى آن شخص جوابى ميدهد امام ثابت ميكند كه او اشتباه </w:t>
      </w:r>
      <w:bookmarkStart w:id="307" w:name="pg9081_91102"/>
    </w:p>
    <w:p>
      <w:pPr>
        <w:pStyle w:val="BookText"/>
        <w:rPr/>
      </w:pPr>
      <w:bookmarkEnd w:id="307"/>
      <w:r>
        <w:rPr>
          <w:rFonts w:ascii="IRNazanin" w:hAnsi="IRNazanin" w:eastAsia="IRNazanin"/>
          <w:color w:val="111111"/>
          <w:sz w:val="28"/>
          <w:sz w:val="28"/>
          <w:szCs w:val="28"/>
          <w:rtl w:val="true"/>
          <w:lang w:bidi="fa-IR"/>
        </w:rPr>
        <w:t>ميكند؛ زمينه را نميداند و طرف داران و علاقه مندان و آمادگان براى قيام با امام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ى اين روايات به دست مى آيد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امّا زمينه را آماده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نظرتان راجع به اين روايات چه مى آيد؟ فكر كرده ايد؟ فكر كنيد ديگر، اين هم يك مسئله اى است و بايد رويش فكر شود</w:t>
      </w:r>
      <w:r>
        <w:rPr>
          <w:rFonts w:eastAsia="IRNazanin" w:cs="IRNazanin"/>
          <w:color w:val="111111"/>
          <w:sz w:val="28"/>
          <w:szCs w:val="28"/>
          <w:rtl w:val="true"/>
          <w:lang w:bidi="fa-IR"/>
        </w:rPr>
        <w:t>.</w:t>
      </w:r>
    </w:p>
    <w:p>
      <w:pPr>
        <w:pStyle w:val="Heading3"/>
        <w:numPr>
          <w:ilvl w:val="2"/>
          <w:numId w:val="1"/>
        </w:numPr>
        <w:rPr/>
      </w:pPr>
      <w:bookmarkStart w:id="308" w:name="__RefHeading___Toc2610083_2870459653"/>
      <w:bookmarkStart w:id="309" w:name="_Toc107"/>
      <w:bookmarkEnd w:id="308"/>
      <w:r>
        <w:rPr>
          <w:rtl w:val="true"/>
        </w:rPr>
        <w:t xml:space="preserve">مواضع امام صادق </w:t>
      </w:r>
      <w:r>
        <w:rPr>
          <w:rtl w:val="true"/>
        </w:rPr>
        <w:t>(</w:t>
      </w:r>
      <w:r>
        <w:rPr>
          <w:rtl w:val="true"/>
        </w:rPr>
        <w:t>عليه السّلام</w:t>
      </w:r>
      <w:r>
        <w:rPr>
          <w:rtl w:val="true"/>
        </w:rPr>
        <w:t xml:space="preserve">) </w:t>
      </w:r>
      <w:r>
        <w:rPr>
          <w:rtl w:val="true"/>
        </w:rPr>
        <w:t>در برابر خلفاى زمان</w:t>
      </w:r>
      <w:bookmarkEnd w:id="309"/>
    </w:p>
    <w:p>
      <w:pPr>
        <w:pStyle w:val="BookText"/>
        <w:rPr/>
      </w:pPr>
      <w:r>
        <w:rPr>
          <w:rFonts w:ascii="IRNazanin" w:hAnsi="IRNazanin" w:eastAsia="IRNazanin"/>
          <w:color w:val="111111"/>
          <w:sz w:val="28"/>
          <w:sz w:val="28"/>
          <w:szCs w:val="28"/>
          <w:rtl w:val="true"/>
          <w:lang w:bidi="fa-IR"/>
        </w:rPr>
        <w:t xml:space="preserve">يك مطلب ديگرى كه درباره ى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بگويم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با اينكه مطالب خيلى زياد است، متأسّفانه از بقيه ى مطالب بايد صرف نظر كنم و بروم دنبال بحث را بگيرم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است كه رفتار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خلفاى زمان و با منصورها چگونه بود؟ اين مسئله اى است كه خيلى مورد نظر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بنده در روز اوّل و دوّمى كه به اين مجلس آمدم، يك اشاره اى به اين مسئله كردم، امّا توضيحى ندادم و نميدانم كه آقايان درست ملتفت بوديد يا نه؛ شايد بعضى از آقايان هم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آنجايى كه من برخورد كرده ام، شايد حدود پنج شش روايت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مجموع اين روايات اين است كه منصور عبّاسى امام صادق را خواست، يا خود امام به دربار منصور رفت؛ آنجا منصور بنا كرد تندى كردن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مبتلا شد و صبر كرد، يوسف نعمت يافت و شكر كرد و تو بازمانده ى آن دودمانى؛ صبر كن</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يعنى بدى هايى را كه از ما مى بينى، تحمّل كن،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روايتها آمده كه منصور عصبانى شد، مثلاً گفت برو؛ در بعضى جاها هم محبّتى پيدا </w:t>
      </w:r>
    </w:p>
    <w:p>
      <w:pPr>
        <w:pStyle w:val="BookText"/>
        <w:rPr/>
      </w:pPr>
      <w:r>
        <w:rPr>
          <w:rFonts w:ascii="IRNazanin" w:hAnsi="IRNazanin" w:eastAsia="IRNazanin"/>
          <w:color w:val="111111"/>
          <w:sz w:val="28"/>
          <w:sz w:val="28"/>
          <w:szCs w:val="28"/>
          <w:rtl w:val="true"/>
          <w:lang w:bidi="fa-IR"/>
        </w:rPr>
        <w:t>كرد و حضرت را در آغوش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اين جورى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وارد شويم و اصلاً ببينيم اين روايات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نكته اى كه درباره ى اين روايات عرض ميكنم، اين است كه همه ى اين پنج شش روايتى كه هست، راوى اش ربيع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حاجب كيست؟ ربيع حاجب آن كسى است كه منصور عبّاسى گشته در ميان تمام نزديكان خود، او را انتخاب كرده براى دربانى و ملازمت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مكّه هم كه رفت، او را با خودش برد؛ اين در روايات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هم با منصور بود، در حيره هم با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جناب ربيع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چه كسى ميمانَد؟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از جاهاى كوچك كوچك بزنيم، جاهاى بزرگ و بالا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شما يك دشمن خونى اى داريد كه دائماً با او در حال ستيزه و جنگ و مبارزه ايد و او هم با شما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هم به اتّكاء دشمنى شما با او، با او ميجنگند و مبارزه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در زندان يا در شهر ديگرى هستيد، يا يك گرفتارى اى داريد، يا در اين دنيا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دشمن بيايد اين دوستان شما را دانه دانه ببرد، بگويد شماها چرا مبارزه ميكنيد؟ اربابتان، رئيستان آن روز آمد، افتاد به پاى من، پاى من را بوسيد، گفت غلط كردم و من جزو مخلصين و دوستان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براى سركار چقدر حجيت دارد؟ ربيع حاجب، يار نزديك وفادار منصور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مورد اطمينان كاملش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نقل ميكند كه بله،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بعد كه چنين گفت، منصور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براى اينكه شيعه باورش بيايد، براى اينكه نسلهاى بعد دست به دست اين حرف را براى هميشه در ميان خود حفظ كنند، اين ماجرا را كه نقل ميكند، دو سه تا فضيلت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ميشمرد؛ منتها فضيلتهايى كه به حال منصور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ميگويد امام صادق آمد وارد مجلس شد، ديدم كه لبهاى امام ميجنبد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منصور با اينكه قبلاً خيلى عصبانى بود، ناگهان بلند شد و حضرت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چه ميخوانديد؟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شيعه نگاه ميكند، فوراً ذهنش متوجّه فضيلت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كه امام ما دعايى بلد بود كه منصور عبّاسى را از خودش منصرف كرد؛ ديگر ملتفت نميشود كه اين ربيعِ نامرد، در قالب يك منقبت، يك فحش بزرگ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يك دروغ بزرگ به تو گفت؛ و خوشمزه اينجا است كه از باب اينكه ميگويند دروغگو كم حافظه است، ربيع داستان ورود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محضر منصور و جريانى كه بين اينها گذشته، تا آنجايى كه من ديده ام، سه جور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رُوات بعدى جعل كرده اند كه خب حرفى نداريم؛ يا اگر جعل نكرده اند و روايات به طور صحيح به ربيع حاجب ميرسد، ربيع سه جور قضيه را نقل كرده و اين سه جور با هم منافات دارد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نميشود بگوييم كه اينها سه بار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قدر مشابه و درعين حال با تفاوتهاى اساسى؟ يك جا ميگويد امام اين دعا را خواند، يك جا ميگويد امام آن دعاى ديگر را خواند، يك جا ميگويد امام قبلاً به من چنين گفت، يك جا ميگويد بعداً چنين گفت، يك جا ميگويد منصور چنان گفت؛ حرفهايى كه با همديگر كاملاً متناقض است و در يك نقل صحيح، اين همه تناقض و تعارض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10" w:name="pg9081_91105"/>
    </w:p>
    <w:p>
      <w:pPr>
        <w:pStyle w:val="BookText"/>
        <w:rPr/>
      </w:pPr>
      <w:bookmarkEnd w:id="310"/>
      <w:r>
        <w:rPr>
          <w:rFonts w:ascii="Amiri" w:hAnsi="Amiri" w:eastAsia="Amiri" w:cs="Amiri"/>
          <w:color w:val="111111"/>
          <w:sz w:val="28"/>
          <w:sz w:val="28"/>
          <w:szCs w:val="28"/>
          <w:rtl w:val="true"/>
          <w:lang w:bidi="ar-SA"/>
        </w:rPr>
        <w:t>اين يك نكته است درباره ى اين روايات كه توجّه داشته باشيد راوى آن، ربيع حاجب است</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610085_2870459653"/>
      <w:bookmarkStart w:id="312" w:name="_Toc108"/>
      <w:bookmarkEnd w:id="311"/>
      <w:r>
        <w:rPr>
          <w:rtl w:val="true"/>
        </w:rPr>
        <w:t xml:space="preserve">وجود رواياتى مبنى بر برخوردهاى تند امام صادق </w:t>
      </w:r>
      <w:r>
        <w:rPr>
          <w:rtl w:val="true"/>
        </w:rPr>
        <w:t>(</w:t>
      </w:r>
      <w:r>
        <w:rPr>
          <w:rtl w:val="true"/>
        </w:rPr>
        <w:t>عليه السّلام</w:t>
      </w:r>
      <w:r>
        <w:rPr>
          <w:rtl w:val="true"/>
        </w:rPr>
        <w:t xml:space="preserve">) </w:t>
      </w:r>
      <w:r>
        <w:rPr>
          <w:rtl w:val="true"/>
        </w:rPr>
        <w:t>با خليفه</w:t>
      </w:r>
      <w:bookmarkEnd w:id="3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مطلب ديگرى كه در مورد اين روايات بايد توجّه داشته باشيد، اين است كه در مقابل اين روايات، روايات ديگرى هم وجود دارد كه درست ضدّ اين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اين روايات،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منصور، يك آدم رامِ ذليلِ دست بسته ى مطيعِ عافيت طلبِ عزيزجانى معرّفى ميكند كه از يك شلّاق منصور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منصور او را ميخواهد، بنا ميكند هاى هاى گريه كردن و بعد هم راه مى افتد ميرود و بعدش هم آن جور پيش منصور اظهار ذلّت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ديگر از اين روايات، همين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همان منصور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در مقابل يك منصور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صورت يك آدم پرخاش جوى بهانه گيرِ مخالف معرّفى ميكند؛ در برخوردهايش بنا ميكند منصور را كوبيندن؛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سؤالى از امام ميكند براى اينكه دل امام را به دست بياورد و امام براى اينكه بفهماند كه من ميفهمم انگيزه ى سؤال تو چيست و منظور تو حلّ مشكلى نيست و ميخواهى دل مرا نرم كنى، يك جواب سختِ قرصى در مقابلش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مگسى كه بر روى من مى نشيند،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است كه امام بگويد بله،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خلائق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آزارش اين است،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حديث را درباره ى مگس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منصور اين است كه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حرفها سرگرم كند و ضمناً يعنى ما از شما مسئله اى سؤال كرديم و به شما ارادتمنديم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ليذلّ به الجبابرة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اين مگس را خدا فرستاده تا مردمان جبّار را با آن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يك دسته هم اين جور روايات داريم؛ كه البتّه باز شواهد ديگرى هم هست، فقط اين يكى نيست؛ و بنده يادداشت هايى دارم كه متأسّفانه حالا نميشود بخوانم، چون مناسب بحث مجلسى و منبرى نيست؛ حرفهاى تتبّعى و تحقيقى است و براى اهلش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كدام از اين روايات درست است؟ بنده و جنابعالى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باز ميكنيم، يك روايت، آن روايت اوّلى است، در آن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روايت هم روايت دوّمى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همان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حقيقت ميخواسته روايات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مجلسى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فاضل مجلسى، علّامه ى مجلسى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 داشته چندين هزار روايت را كه شيعه از طرف خود و از گذشته ى خود حديث كرده و نقل كرده، در يك مجموعه اى جمع كند و اين كار را هم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بايد همّت ميداشتم و اينها را از هم جدا ميكردم و نكردم، تقصير مجلسى چيست؟ او روايات را جمع كرده و اين چند روايت متناقض پهلوى هم ذكر شده و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 همه ى تناقضهايى كه زندگى اين بزرگوارها در نقلها و احاديث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اش كنار هم در بحار هست و بنده كه روى اين مسئله كار ميكنم، عمده ى منبع تحقيقم كتاب بحارالانوار مجلسى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حديثى را كه ديروز يا پريروز</w:t>
      </w:r>
      <w:r>
        <w:rPr>
          <w:rStyle w:val="FootnoteAnchor"/>
          <w:rtl w:val="true"/>
        </w:rPr>
        <w:footnoteReference w:id="266"/>
      </w:r>
      <w:r>
        <w:rPr>
          <w:rFonts w:ascii="IRNazanin" w:hAnsi="IRNazanin" w:eastAsia="IRNazanin"/>
          <w:color w:val="111111"/>
          <w:sz w:val="28"/>
          <w:sz w:val="28"/>
          <w:szCs w:val="28"/>
          <w:rtl w:val="true"/>
          <w:lang w:bidi="fa-IR"/>
        </w:rPr>
        <w:t xml:space="preserve">نقل كردم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ميگويد من برده ى ذليل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بحار نقل كرده</w:t>
      </w:r>
      <w:r>
        <w:rPr>
          <w:rStyle w:val="FootnoteAnchor"/>
          <w:rtl w:val="true"/>
        </w:rPr>
        <w:footnoteReference w:id="267"/>
      </w:r>
      <w:r>
        <w:rPr>
          <w:rFonts w:ascii="IRNazanin" w:hAnsi="IRNazanin" w:eastAsia="IRNazanin"/>
          <w:color w:val="111111"/>
          <w:sz w:val="28"/>
          <w:sz w:val="28"/>
          <w:szCs w:val="28"/>
          <w:rtl w:val="true"/>
          <w:lang w:bidi="fa-IR"/>
        </w:rPr>
        <w:t>آن شعر حماسىِ پرشور امام سجّاد را هم كه به يزيد خطاب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يك روز هم كنار نخواهيم آمد و با شما خوب نميشويم، شما ميخواهيد ما را بكشيد، ما ميخواهيم شما را بكشيم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لاتطمعوا أن تهينونا فنكرمكم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نكُفّ الأذى عنكم و تؤذونا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يعلم أنّا لا نحبّكم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نلومكم أن لا تحبّونا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طمع را نداشته باشيد كه به ما اهانت كنيد و ما شما را گرامى بداريم و يا ما را اذيّت كنيد و ما از آزار دادن شما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ما دوستتان نداريم و شما را هم سرزنش نمى كنم كه ما را دوست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مجلسى در بحار نقل كرده؛ اين به عهده ى من و شما است كه اينها را كنار هم بگذاريم و تشخيص بدهيم كدام درست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كدام درست است؟ آيا آن روايتهايى كه امام را ذليل معرّفى ميكند، آن روايتهايى كه نشان ميدهد امام از جان خود اين قدر بيمناك ميشده كه براى چند روز بيشتر زندگى كردن يا چند سال بيشتر عمر كردن، حاضر بود كه در مقابل فرعون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خود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ى منصور نام برده</w:t>
      </w:r>
      <w:r>
        <w:rPr>
          <w:rStyle w:val="FootnoteAnchor"/>
          <w:rtl w:val="true"/>
        </w:rPr>
        <w:footnoteReference w:id="26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كرنش كند و تسليم شود و خضوع كند درست است؟ يا نه آن روايتى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ميكند؟ خيلى ساده؛ نميخواهد خيلى غلوّ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غير از فرزند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منصور دستور داد كه خانه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آتش بزنند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پيدا است كه خانه ى يك عالِم طرف دار را كه كسى آتش نميزند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هنگامى كه </w:t>
      </w:r>
    </w:p>
    <w:p>
      <w:pPr>
        <w:pStyle w:val="BookText"/>
        <w:rPr/>
      </w:pPr>
      <w:r>
        <w:rPr>
          <w:rFonts w:ascii="IRNazanin" w:hAnsi="IRNazanin" w:eastAsia="IRNazanin"/>
          <w:color w:val="111111"/>
          <w:sz w:val="28"/>
          <w:sz w:val="28"/>
          <w:szCs w:val="28"/>
          <w:rtl w:val="true"/>
          <w:lang w:bidi="fa-IR"/>
        </w:rPr>
        <w:t>امام از درون آتشها مى آمد بيرون،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اعراق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آن دودمان تاريخىِ كهنم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محمّد المصطفى</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خانه ى من را آتش ميزنيد؟ به خيالتان امام صادق با آتش گرفتن خانه، از ميان خواهد رفت؟ به خيالتان تسليم خواهد شد؟ من فرزند آن كسانى ام كه ريشه شان در جامعه ى اسلامى بسى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اعماق اين جامعه جاى داريم؛ راست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رگهاى خود، خون حسين بن على را دارد، خون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خون مادرش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خون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او چرا زبونى كند؟</w:t>
      </w:r>
    </w:p>
    <w:p>
      <w:pPr>
        <w:pStyle w:val="BookText"/>
        <w:rPr/>
      </w:pPr>
      <w:r>
        <w:rPr>
          <w:rFonts w:ascii="IRNazanin" w:hAnsi="IRNazanin" w:eastAsia="IRNazanin"/>
          <w:color w:val="111111"/>
          <w:sz w:val="28"/>
          <w:sz w:val="28"/>
          <w:szCs w:val="28"/>
          <w:rtl w:val="true"/>
          <w:lang w:bidi="fa-IR"/>
        </w:rPr>
        <w:t>اينجا، 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امام صادق را طفيلى دستگاه بنى عبّاس معرّفى ميكند و عافيت طلب و جان عزيز و از ترس مرگ، اشك ريز و در مقابل منصور، كرنش كن و تسليم شو و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كدامش درست است؟ تصميم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اينها به قول آقايان</w:t>
      </w:r>
      <w:r>
        <w:rPr>
          <w:rStyle w:val="FootnoteAnchor"/>
          <w:rtl w:val="true"/>
        </w:rPr>
        <w:footnoteReference w:id="271"/>
      </w:r>
      <w:r>
        <w:rPr>
          <w:rFonts w:ascii="IRNazanin" w:hAnsi="IRNazanin" w:eastAsia="IRNazanin"/>
          <w:color w:val="111111"/>
          <w:sz w:val="28"/>
          <w:sz w:val="28"/>
          <w:szCs w:val="28"/>
          <w:rtl w:val="true"/>
          <w:lang w:bidi="fa-IR"/>
        </w:rPr>
        <w:t xml:space="preserve">قضايايى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قياساتها معها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دليلش با خودش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دليل ديگرى نميخواهد، حرف ديگرى نميخواهد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نصيحت من به آن كسانى كه عربى بلدند و ميتوانند عربى را معنا كنند و اين روايت را مى بينند و به صِرف عربى بلد بودن، به خودشان حق ميدهند كه بعد از هزار سال و چند قرن، اين فحش و دشمنام دشمن را درباره ى امام صادق براى </w:t>
      </w:r>
    </w:p>
    <w:p>
      <w:pPr>
        <w:pStyle w:val="BookText"/>
        <w:rPr/>
      </w:pPr>
      <w:r>
        <w:rPr>
          <w:rFonts w:ascii="IRNazanin" w:hAnsi="IRNazanin" w:eastAsia="IRNazanin"/>
          <w:color w:val="111111"/>
          <w:sz w:val="28"/>
          <w:sz w:val="28"/>
          <w:szCs w:val="28"/>
          <w:rtl w:val="true"/>
          <w:lang w:bidi="fa-IR"/>
        </w:rPr>
        <w:t xml:space="preserve">اَعقاب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اَعقاب فكرى منصور نقل كنند، اين است كه يك قدرى از دشنام گويى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نفرى به من فحش داد، من نشنيدم؛ مثل تيرى بود كه انداخت و به من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تير را برداشته اى آمده اى در پهلوى من فرو ميكنى؟ اين فحش را به من ميرسانى؟</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آنجا يك روزى فحشى جعل كردند 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تو حالا برداشتى اين فحش را و در طول تاريخ با خودت حمل ميكنى و با جديت يك بار ديگر محكم در پهلوى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ميكنى؛ اين خوب است؟ اين درست است؟ اين را ميگويند شيعه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را ميگويند علاقه مند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وقتى كه نميفهميد و نميتوانيد استنباط كنيد، قضاوت ميكنيد؟ همين رواياتى كه الان خواندم و ترجمه كردم، تمام اينها مداركش موجود است؛ همين كتاب بحارالانوار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روايات چه ميگويى؟ ميگويى تقيه است؟ تقيه را هم معنا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تقيه اين 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طور جانبى و حاشيه اى، بحثى در باب تقيه ميكنيم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فعلاً به طور خلاصه اين را بگويم، چون ميترسم نرسم به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كارى تقيّه ميكنم، مگر در شرب نبيذ</w:t>
      </w:r>
      <w:r>
        <w:rPr>
          <w:rStyle w:val="FootnoteAnchor"/>
          <w:rtl w:val="true"/>
        </w:rPr>
        <w:footnoteReference w:id="274"/>
      </w:r>
      <w:r>
        <w:rPr>
          <w:rFonts w:ascii="Amiri" w:hAnsi="Amiri" w:eastAsia="Amiri" w:cs="Amiri"/>
          <w:color w:val="111111"/>
          <w:sz w:val="28"/>
          <w:sz w:val="28"/>
          <w:szCs w:val="28"/>
          <w:rtl w:val="true"/>
          <w:lang w:bidi="ar-SA"/>
        </w:rPr>
        <w:t>ومسح بر خفّين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از روايتهايى است </w:t>
      </w:r>
    </w:p>
    <w:p>
      <w:pPr>
        <w:pStyle w:val="BookText"/>
        <w:rPr/>
      </w:pPr>
      <w:r>
        <w:rPr>
          <w:rFonts w:ascii="IRNazanin" w:hAnsi="IRNazanin" w:eastAsia="IRNazanin"/>
          <w:color w:val="111111"/>
          <w:sz w:val="28"/>
          <w:sz w:val="28"/>
          <w:szCs w:val="28"/>
          <w:rtl w:val="true"/>
          <w:lang w:bidi="fa-IR"/>
        </w:rPr>
        <w:t>كه خيلى ها نميفهمند؛ يعنى وقتى كه به اين روايت ميرسند، ميمانند كه اين دو واژه داراى چه خصوصيتى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مطالبى هست كه تقيه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سه چيز را گفته اند</w:t>
      </w:r>
      <w:r>
        <w:rPr>
          <w:rStyle w:val="FootnoteAnchor"/>
          <w:rtl w:val="true"/>
        </w:rPr>
        <w:footnoteReference w:id="277"/>
      </w:r>
      <w:r>
        <w:rPr>
          <w:rFonts w:ascii="IRNazanin" w:hAnsi="IRNazanin" w:eastAsia="IRNazanin"/>
          <w:color w:val="111111"/>
          <w:sz w:val="28"/>
          <w:sz w:val="28"/>
          <w:szCs w:val="28"/>
          <w:rtl w:val="true"/>
          <w:lang w:bidi="fa-IR"/>
        </w:rPr>
        <w:t>، در بعضى روايات دو چيز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فقط دو چيز و فقط سه چيز نيست؛ ملاك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اگر چنانچه من را مجبور كنند كه نبيذ بخور، نميخورم و تقيه نميكنم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اگر بگويند تو را ميكُشيم، ميگويم بكُشيد، من نبيذ نميخورم، شراب نميخورم، مسكرات نميخورم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خاطر اينكه او امام است، او پيشوا است؛ اسلام و تشيع پيشواى مست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مسئله اى اين قدر حسّاسيت دارد كه مسئله ى رهبرى و پيشوايى را ملاحظه ميكند و روى تقيه اى كه بحق، دين او و دين پدران او است و بايد هم باشد، تكيه ميكند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التّقيّة دينى و دين آبائى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لاتقيّة له لا دين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هركه تقيه ندارد، دين ندارد، و واقعاً همين طور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عين حال ميگويد اگر بنا باشد من مست شوم، تقيه نميكنم؛ اگر ميكشند، بكشند؛ اين مسئله ى رهبرى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ميگويم امام صادقى كه رهبر است در مقابل طاغوت زمان و رهبر جبهه ى مخالفِ خودش و رهبر قرآنى است، نميتواند ذليل شود و اين ذلّت را تاريخ حمل كند تا سيزده قرن بعد؛ اين منافى با مقام امام است؛ اينجا اصلاً جاى تقيه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تقيه اصلاً معنايش اين چيزى كه تصوّر ميكنند و معنا كرده اند، نيست</w:t>
      </w:r>
      <w:r>
        <w:rPr>
          <w:rFonts w:eastAsia="IRNazanin" w:cs="IRNazanin"/>
          <w:color w:val="111111"/>
          <w:sz w:val="28"/>
          <w:szCs w:val="28"/>
          <w:rtl w:val="true"/>
          <w:lang w:bidi="fa-IR"/>
        </w:rPr>
        <w:t xml:space="preserve">. </w:t>
      </w:r>
      <w:bookmarkStart w:id="313" w:name="pg9081_91111"/>
    </w:p>
    <w:p>
      <w:pPr>
        <w:pStyle w:val="BookText"/>
        <w:rPr/>
      </w:pPr>
      <w:bookmarkEnd w:id="313"/>
      <w:r>
        <w:rPr>
          <w:rFonts w:ascii="IRNazanin" w:hAnsi="IRNazanin" w:eastAsia="IRNazanin"/>
          <w:color w:val="111111"/>
          <w:sz w:val="28"/>
          <w:sz w:val="28"/>
          <w:szCs w:val="28"/>
          <w:rtl w:val="true"/>
          <w:lang w:bidi="fa-IR"/>
        </w:rPr>
        <w:t xml:space="preserve">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آمد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درحالى كه منصور نتوانست يك بهانه ى بينى پيدا كند كه امام صادق را از بين ببرد و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بقدرى تشكيلات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مستحكم</w:t>
      </w:r>
    </w:p>
    <w:p>
      <w:pPr>
        <w:pStyle w:val="BookText"/>
        <w:rPr/>
      </w:pPr>
      <w:r>
        <w:rPr>
          <w:rFonts w:ascii="IRNazanin" w:hAnsi="IRNazanin" w:eastAsia="IRNazanin"/>
          <w:color w:val="111111"/>
          <w:sz w:val="28"/>
          <w:sz w:val="28"/>
          <w:szCs w:val="28"/>
          <w:rtl w:val="true"/>
          <w:lang w:bidi="fa-IR"/>
        </w:rPr>
        <w:t xml:space="preserve">است، بقدرى كارهايش مدبّرانه و عاقلانه است و بقدرى دوستان و هواخواهانش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هواخواهان احساسى را عرض ميكنم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اطراف او هستند و در اقطار عالم اسلامى و در همه ى آفاق، حديث از قول او،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ميشود كه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و چنين گفت و چنين گفت كه وضع مقتضى براى كشتن علنى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نمى آيد؛ منصور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ميكند</w:t>
      </w:r>
      <w:r>
        <w:rPr>
          <w:rFonts w:eastAsia="IRNazanin" w:cs="IRNazanin"/>
          <w:color w:val="111111"/>
          <w:sz w:val="28"/>
          <w:szCs w:val="28"/>
          <w:rtl w:val="true"/>
          <w:lang w:bidi="fa-IR"/>
        </w:rPr>
        <w:t>.</w:t>
      </w:r>
    </w:p>
    <w:p>
      <w:pPr>
        <w:pStyle w:val="Heading3"/>
        <w:numPr>
          <w:ilvl w:val="2"/>
          <w:numId w:val="1"/>
        </w:numPr>
        <w:rPr/>
      </w:pPr>
      <w:bookmarkStart w:id="314" w:name="__RefHeading___Toc2610087_2870459653"/>
      <w:bookmarkStart w:id="315" w:name="_Toc109"/>
      <w:bookmarkEnd w:id="314"/>
      <w:r>
        <w:rPr>
          <w:rtl w:val="true"/>
        </w:rPr>
        <w:t xml:space="preserve">دو ضربه ى امام صادق </w:t>
      </w:r>
      <w:r>
        <w:rPr>
          <w:rtl w:val="true"/>
        </w:rPr>
        <w:t>(</w:t>
      </w:r>
      <w:r>
        <w:rPr>
          <w:rtl w:val="true"/>
        </w:rPr>
        <w:t>عليه السّلام</w:t>
      </w:r>
      <w:r>
        <w:rPr>
          <w:rtl w:val="true"/>
        </w:rPr>
        <w:t xml:space="preserve">) </w:t>
      </w:r>
      <w:r>
        <w:rPr>
          <w:rtl w:val="true"/>
        </w:rPr>
        <w:t>به منصور بعد از شهادتشان</w:t>
      </w:r>
      <w:r>
        <w:rPr>
          <w:rtl w:val="true"/>
        </w:rPr>
        <w:t>:</w:t>
      </w:r>
      <w:bookmarkEnd w:id="315"/>
    </w:p>
    <w:p>
      <w:pPr>
        <w:pStyle w:val="Heading4"/>
        <w:numPr>
          <w:ilvl w:val="3"/>
          <w:numId w:val="1"/>
        </w:numPr>
        <w:rPr/>
      </w:pPr>
      <w:bookmarkStart w:id="316" w:name="__RefHeading___Toc2610089_2870459653"/>
      <w:bookmarkStart w:id="317" w:name="_Toc11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زندگى اش، علاوه بر ضربات گذشته، دو تا ضربت ديگر هم احتياطاً به منصور ميزند</w:t>
      </w:r>
      <w:r>
        <w:rPr>
          <w:rFonts w:eastAsia="IRNazanin" w:cs="IRNazanin"/>
          <w:color w:val="111111"/>
          <w:sz w:val="28"/>
          <w:szCs w:val="28"/>
          <w:rtl w:val="true"/>
          <w:lang w:bidi="fa-IR"/>
        </w:rPr>
        <w:t>:</w:t>
      </w:r>
    </w:p>
    <w:p>
      <w:pPr>
        <w:pStyle w:val="Heading4"/>
        <w:numPr>
          <w:ilvl w:val="3"/>
          <w:numId w:val="1"/>
        </w:numPr>
        <w:rPr/>
      </w:pPr>
      <w:bookmarkStart w:id="318" w:name="__RefHeading___Toc2610091_2870459653"/>
      <w:bookmarkStart w:id="319" w:name="_Toc111"/>
      <w:bookmarkEnd w:id="318"/>
      <w:r>
        <w:rPr/>
        <w:t>1</w:t>
      </w:r>
      <w:r>
        <w:rPr>
          <w:rtl w:val="true"/>
        </w:rPr>
        <w:t xml:space="preserve">) </w:t>
      </w:r>
      <w:r>
        <w:rPr>
          <w:rtl w:val="true"/>
        </w:rPr>
        <w:t>وصيت براى گريه ى بر ايشان در مِنى</w:t>
      </w:r>
      <w:bookmarkEnd w:id="31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نميگذارد مسئله ى كشته شدن او مكتوم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ظاهراً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ميگويند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 نميگويند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نميگذارد اين قضيه مكتوم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پولى معين ميكند، ميگويد از حالا تا هفت سال، هر سال شيعيان و دوستان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طور كلّى مسلمانها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موسم حج دور هم جمع شوند و براى من گريه كنند</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اين سؤال به وجود مى آيد كه خاندان </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با اين كارها مخالف بوده اند؛ فرزندشان، عزيزشان از دنيا ميرفت و اينها گريه نميكردند؛ اگر گريه ميكردند، يك گريه ى كوتاهى ميكردند؛ تا ساليان دراز ماتم نميگرفتند؛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ميدهد كه دوستان من، اهل بيت من، كسان من، بستگان من، هفت سال بيايند در منى و آنجا گريه كنند؟ اوّلاً خودِ ايجاد و تشكيل مجلس گريه ى امام صادق مسائلى را در اطراف امام صادق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فوت كردند؟ مرضشان چه بود؟ بعد يك نفر آهسته بيخ گوش او بگويد كه آقا مسموم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نشان ميدهد كه اين گريه اى كه براى من بايد بكنيد، سنخِ گريه اى است كه جدّم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آن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مسئله ى گريه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گريه ى حساب شده، گريه ى درازمدّت و طولانى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خاندان پيامبر اتّفاق افتاد؟ يكى گريه 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يك شكل خاصّى گريه كرده و وضع را به گونه اى فراهم آورده كه رقبا و مخالفين از آن گريه احساس خطر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ى ديگر، گريه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چهل سال به هر مناسبتى براى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دارد گوسفند ميكشد، اين را بهانه اى قرار ميدهد براى گريه كردن و گريه را بهانه اى براى گفتن حرفى كه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هايى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براى شيعيانش گريه هايى مقرّر كرد و آنها ميفهميدند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توّابين كه اوّلين گروه شورشى شيعه بعد از واقعه ى كربلا هستند، آمدند سر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bookmarkStart w:id="320" w:name="pg9081_91113"/>
    </w:p>
    <w:p>
      <w:pPr>
        <w:pStyle w:val="BookText"/>
        <w:rPr/>
      </w:pPr>
      <w:bookmarkEnd w:id="320"/>
      <w:r>
        <w:rPr>
          <w:rFonts w:ascii="IRNazanin" w:hAnsi="IRNazanin" w:eastAsia="IRNazanin"/>
          <w:color w:val="111111"/>
          <w:sz w:val="28"/>
          <w:sz w:val="28"/>
          <w:szCs w:val="28"/>
          <w:rtl w:val="true"/>
          <w:lang w:bidi="fa-IR"/>
        </w:rPr>
        <w:t>همان گريه ها كردند؛ هم پيمان شدند و نهضت توّابين به وجود آمد و اساسِ از بين رفتن حكومت بنى اميه در عراق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ى سوّم هم گريه اى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حساب شده و دقيق معين و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شيعيان ملتفتند؛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گريه و زارى و ندبه و نوحه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ضربه</w:t>
      </w:r>
      <w:r>
        <w:rPr>
          <w:rFonts w:eastAsia="IRNazanin" w:cs="IRNazanin"/>
          <w:color w:val="111111"/>
          <w:sz w:val="28"/>
          <w:szCs w:val="28"/>
          <w:rtl w:val="true"/>
          <w:lang w:bidi="fa-IR"/>
        </w:rPr>
        <w:t>.</w:t>
      </w:r>
    </w:p>
    <w:p>
      <w:pPr>
        <w:pStyle w:val="Heading4"/>
        <w:numPr>
          <w:ilvl w:val="3"/>
          <w:numId w:val="1"/>
        </w:numPr>
        <w:rPr/>
      </w:pPr>
      <w:bookmarkStart w:id="321" w:name="__RefHeading___Toc2610093_2870459653"/>
      <w:bookmarkStart w:id="322" w:name="_Toc112"/>
      <w:bookmarkEnd w:id="321"/>
      <w:r>
        <w:rPr/>
        <w:t>2</w:t>
      </w:r>
      <w:r>
        <w:rPr>
          <w:rtl w:val="true"/>
        </w:rPr>
        <w:t xml:space="preserve">) </w:t>
      </w:r>
      <w:r>
        <w:rPr>
          <w:rtl w:val="true"/>
        </w:rPr>
        <w:t>گرفتن بهانه از منصور با معرّفى چند وصى در وصيت نامه</w:t>
      </w:r>
      <w:bookmarkEnd w:id="3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ى دوّم؛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نميگذارد منصور جانشين او را بشناسد؛ جانشينِ خودش را مكتوم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تا خبر فوت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شنود، فوراً يك نامه اى ميفرستد به حاكم مدينه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اگر جعفربن محمّد وصيتى كرده و كسى را وصى خودش كرده، فوراً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كه هنوز بزرگ نشده، او كه هنوز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كه بعد اسباب زحمت شود و استخوانى در گلوى دستگاه حكومت عبّاسى شود؛ همان طور كه خود منصور راجع به امام صادق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الشجى المعترض فى حلقى</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استخوانِ در گلوگرفته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وصى او هركه هست، الان او را بكُشيم تا رشد نكند؛ اين نطفه پرورش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وصايت كه مسئله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پدرى از دنيا ميرود، فرزندى دارد و او را وصى خودش قرار ميدهد؛ وصايت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منصور با منطق اين خانواده آشنا است؛ ميداند كه وصيت يعنى چه؛ اگر به يك نفر خاصّى وصيت كردند و گفتند او بعد از من وصى من است،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بعد از من دنبال كار من را بايد بگيرى و شيعيان من بايد از </w:t>
      </w:r>
      <w:bookmarkStart w:id="323" w:name="pg9081_91114"/>
    </w:p>
    <w:p>
      <w:pPr>
        <w:pStyle w:val="BookText"/>
        <w:rPr/>
      </w:pPr>
      <w:bookmarkEnd w:id="323"/>
      <w:r>
        <w:rPr>
          <w:rFonts w:ascii="IRNazanin" w:hAnsi="IRNazanin" w:eastAsia="IRNazanin"/>
          <w:color w:val="111111"/>
          <w:sz w:val="28"/>
          <w:sz w:val="28"/>
          <w:szCs w:val="28"/>
          <w:rtl w:val="true"/>
          <w:lang w:bidi="fa-IR"/>
        </w:rPr>
        <w:t>تو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اين چيزها را درست نميفهميد، امّا منصور خودش آشنا است و اين خاندان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ببينيد به چه كسى وصيت كرده، فوراً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استاندار مدينه آمدند خانه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دنيا رفته، چه كسى را وصى خود قرار داده؟ گفتند وصيت نامه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كردند، ديدند پنج نفر را وصى كرده؛ يكى اش منصور است،</w:t>
      </w:r>
      <w:r>
        <w:rPr>
          <w:rStyle w:val="FootnoteAnchor"/>
          <w:rtl w:val="true"/>
        </w:rPr>
        <w:footnoteReference w:id="282"/>
      </w:r>
      <w:r>
        <w:rPr>
          <w:rFonts w:ascii="IRNazanin" w:hAnsi="IRNazanin" w:eastAsia="IRNazanin"/>
          <w:color w:val="111111"/>
          <w:sz w:val="28"/>
          <w:sz w:val="28"/>
          <w:szCs w:val="28"/>
          <w:rtl w:val="true"/>
          <w:lang w:bidi="fa-IR"/>
        </w:rPr>
        <w:t>دو تا پسرهاى خودش و دو نفر ديگر</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منصور گيج شده بود كه در اينجا چه كسى را بايد بكشد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اين هم ضربت ديگرى بود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به منصور زد</w:t>
      </w:r>
      <w:r>
        <w:rPr>
          <w:rFonts w:eastAsia="IRNazanin" w:cs="IRNazanin"/>
          <w:color w:val="111111"/>
          <w:sz w:val="28"/>
          <w:szCs w:val="28"/>
          <w:rtl w:val="true"/>
          <w:lang w:bidi="fa-IR"/>
        </w:rPr>
        <w:t>.</w:t>
      </w:r>
    </w:p>
    <w:p>
      <w:pPr>
        <w:pStyle w:val="Heading3"/>
        <w:numPr>
          <w:ilvl w:val="2"/>
          <w:numId w:val="1"/>
        </w:numPr>
        <w:rPr/>
      </w:pPr>
      <w:bookmarkStart w:id="324" w:name="__RefHeading___Toc2610095_2870459653"/>
      <w:bookmarkStart w:id="325" w:name="_Toc113"/>
      <w:bookmarkEnd w:id="324"/>
      <w:r>
        <w:rPr>
          <w:rtl w:val="true"/>
        </w:rPr>
        <w:t xml:space="preserve">سيره ى امام كاظم </w:t>
      </w:r>
      <w:r>
        <w:rPr>
          <w:rtl w:val="true"/>
        </w:rPr>
        <w:t>(</w:t>
      </w:r>
      <w:r>
        <w:rPr>
          <w:rtl w:val="true"/>
        </w:rPr>
        <w:t>عليه السّلام</w:t>
      </w:r>
      <w:r>
        <w:rPr>
          <w:rtl w:val="true"/>
        </w:rPr>
        <w:t>)</w:t>
      </w:r>
      <w:bookmarkEnd w:id="3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منصور در مقابل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امامت مشغول كارهاى پدر و ادامه ى راه پدر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مخفى و زيرزمينى و تشكيلاتى و آرام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منصور نتوانست حضرت را بكشد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منصور، مهدى عبّاسى پسرش و بعد هادى </w:t>
      </w:r>
    </w:p>
    <w:p>
      <w:pPr>
        <w:pStyle w:val="BookText"/>
        <w:rPr/>
      </w:pPr>
      <w:r>
        <w:rPr>
          <w:rFonts w:ascii="IRNazanin" w:hAnsi="IRNazanin" w:eastAsia="IRNazanin"/>
          <w:color w:val="111111"/>
          <w:sz w:val="28"/>
          <w:sz w:val="28"/>
          <w:szCs w:val="28"/>
          <w:rtl w:val="true"/>
          <w:lang w:bidi="fa-IR"/>
        </w:rPr>
        <w:t xml:space="preserve">پسر مهدى، و بعد هارون برادر هادى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پسر ديگر مهدى و نوه ى منصور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سه نفرى كه در وسط فاصله شدند، البتّه اوضاع مختلفى دارند؛ مهدى يك جور بود، هادى يك جور بود؛ هيچ كدام وضع منصور را نداشتند، نه آن كارآزمودگى را، نه آن پختگى را؛ ولى هارون يك فرد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خليفه ى خيلى مقتدر، خيلى چيزفهم، خيلى باهوش و دقيقى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دوران، دورانِ شكوفايى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دورانى است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در عرض اين چند سال موفّقيتهايى به دست بياورد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را دور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انقلاب در اين خلال انجام ميگيرد؛ كه يكى انقلاب حسين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او كسى است به نام حسين فرزند كسى به نام على و از دودمان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سادات حسنى كه در زمان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كمك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كمكهاى مالى و تبليغى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شهيد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شدن انقلاب او، زمينه ى كار را باز عقب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بزرگان اهل بيت و از همان امامزاده هايى است كه امروز مردم اينها را نشناخته اند و كسانى به خودشان حق داده اند كه اينها را از نظرها و چشمها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درباره ى حسين بن على، شهيد فخّ هم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روايتى پيغمبر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من كسى به نام حسين بن على در فخّ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محلّى نزديك مدينه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شهيد ميشود</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ياران حسين بن على در قيامت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آن كسانى كه با او هستند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اجر دو شهيد خواهند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شهادت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شهادت مطلبى نبود كه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بزرگ و سنگينى باشد؛ همه آماده ى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حسين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ديگر شهدا، اين تعبير از پيغمبر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مرد بزرگوارِ عزيزالقدر و تابع امام هفتم و حرف شنو از امام هفتم و شورشگر بنى هاشم و بنى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آهسته آهسته قضاياى انقلابىِ حاد را به مرحله ى تضادهاى ظاهرى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وضعيترا بيشتر مطالعه كند، شايد به چيزهاى بيشترى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مطالعات من در زمينه 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كامل نيست؛ نميخواهم بگويم در زمينه ى زندگى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است، امّا در زمينه ى موسى بن جعفر كمتر مطالعه دارم؛ ولى جايى كه تاكنون به آن رسيده ام، اين است كه موسى بن جعفر قضايا را بى پرده تر مطرح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نياز اجتماعىِ آن روز اين جور ايجاب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احتياج داشتند كه از مركز قدرت امامت و رهبرى عالى شيعه تقويت خاطر بيشترى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حركاتى كه امام هفتم انجام ميدهد و مجادلات او با هارون عبّاسى و وضعى كه او در برخوردهايش با هارون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خيلى صريح و قاطع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پيش ميگيرد، شايد تأثيرى داشته در تشجيع شيعيان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به آنها ميرسيد كه امام اين جور گفت و اين جور با هارون حرف زد و اينها تشجيع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تازه روى كار آمده بود</w:t>
      </w:r>
      <w:r>
        <w:rPr>
          <w:rFonts w:eastAsia="IRNazanin" w:cs="IRNazanin"/>
          <w:color w:val="111111"/>
          <w:sz w:val="28"/>
          <w:szCs w:val="28"/>
          <w:rtl w:val="true"/>
          <w:lang w:bidi="fa-IR"/>
        </w:rPr>
        <w:t xml:space="preserve">. </w:t>
      </w:r>
      <w:bookmarkStart w:id="326" w:name="pg9081_91117"/>
    </w:p>
    <w:p>
      <w:pPr>
        <w:pStyle w:val="Heading3"/>
        <w:numPr>
          <w:ilvl w:val="2"/>
          <w:numId w:val="1"/>
        </w:numPr>
        <w:rPr/>
      </w:pPr>
      <w:bookmarkStart w:id="327" w:name="__RefHeading___Toc2610097_2870459653"/>
      <w:bookmarkStart w:id="328" w:name="_Toc114"/>
      <w:bookmarkEnd w:id="326"/>
      <w:bookmarkEnd w:id="327"/>
      <w:r>
        <w:rPr>
          <w:rtl w:val="true"/>
        </w:rPr>
        <w:t xml:space="preserve">تأكيد كنايى امام كاظم </w:t>
      </w:r>
      <w:r>
        <w:rPr>
          <w:rtl w:val="true"/>
        </w:rPr>
        <w:t>(</w:t>
      </w:r>
      <w:r>
        <w:rPr>
          <w:rtl w:val="true"/>
        </w:rPr>
        <w:t>عليه السّلام</w:t>
      </w:r>
      <w:r>
        <w:rPr>
          <w:rtl w:val="true"/>
        </w:rPr>
        <w:t xml:space="preserve">) </w:t>
      </w:r>
      <w:r>
        <w:rPr>
          <w:rtl w:val="true"/>
        </w:rPr>
        <w:t>بر اختصاص حقّ خلافت به ايشان، در حضور هارون</w:t>
      </w:r>
      <w:bookmarkEnd w:id="32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زياد شنفته ايد؛ امّا احاديثى كه انسان مى شنود، بايد جهتش را بفهمد، بايد بداند كه در چه جهتى است و رو به چه چيزى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سفرى كه به حج ميرود، وقتى كه مى آيد مدينه و وارد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براى اينكه ثابت كند خلافتش بر پايه ى صحيحى است،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خلافت پسرعمو به پسرعمو ميرسد، به دوردست ها كه نميرسد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خيلى طبيعى است، خيلى روشن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خب، پسرعمو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شما اين را ميدانيد يا نه كه بنى العبّاس يك سلسله اى دارند مثل بنى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ميگوييم امام موسى بن جعفر از امام صادق گرفت و او از امام باقر و او از امام سجّاد و او از حسين بن على و او از امام حسن و او از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هم يك چنين سلسله اى براى خودشان درست كرده بودند، ميگفتند منصور از عبداللهِ سفّاح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 و او از برادرش ابراهيمِ امام و او از پدرش محمّد و او از پدرش على و او از پدرش عبدالله و او از پدرش عبّاس و عبّاس از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سلسله اى براى خودشان درست كرده بودند و خودشان را احق و اولى به امامت و خلافت معرّفى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براى اينكه اين را تثبيت 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هم كه در حرم پيغمبر است تا شنفت كه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صدايش را بلند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w:t>
      </w:r>
      <w:bookmarkStart w:id="329" w:name="pg9081_91118"/>
    </w:p>
    <w:p>
      <w:pPr>
        <w:pStyle w:val="BookText"/>
        <w:rPr/>
      </w:pPr>
      <w:bookmarkEnd w:id="329"/>
      <w:r>
        <w:rPr>
          <w:rFonts w:ascii="Amiri" w:hAnsi="Amiri" w:eastAsia="Amiri" w:cs="Amiri"/>
          <w:color w:val="111111"/>
          <w:sz w:val="28"/>
          <w:sz w:val="28"/>
          <w:szCs w:val="28"/>
          <w:rtl w:val="true"/>
          <w:lang w:bidi="ar-SA"/>
        </w:rPr>
        <w:t>يا ابه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درود بر تو اى پدر، اى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فوراً زد توى دهن هارون، كه تو ميخواهى بگويى پسرعموى او هستى، پس خلافت مال تو است؛ من كه فرزند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اين است كه پسرعمو از پسرعمو به خاطر قوم و خويشى ارث خلافت و امامت ببرد، خب من كه بيشتر بايد از پدر، ارث خلافت و ولايت ببرم</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30" w:name="__RefHeading___Toc2610099_2870459653"/>
      <w:bookmarkStart w:id="331" w:name="_Toc115"/>
      <w:bookmarkEnd w:id="330"/>
      <w:r>
        <w:rPr>
          <w:rtl w:val="true"/>
        </w:rPr>
        <w:t xml:space="preserve">بازتعريف مرزهاى فدك توسّط امام كاظم </w:t>
      </w:r>
      <w:r>
        <w:rPr>
          <w:rtl w:val="true"/>
        </w:rPr>
        <w:t>(</w:t>
      </w:r>
      <w:r>
        <w:rPr>
          <w:rtl w:val="true"/>
        </w:rPr>
        <w:t>عليه السّلام</w:t>
      </w:r>
      <w:r>
        <w:rPr>
          <w:rtl w:val="true"/>
        </w:rPr>
        <w:t xml:space="preserve">) </w:t>
      </w:r>
      <w:r>
        <w:rPr>
          <w:rtl w:val="true"/>
        </w:rPr>
        <w:t>در برابر هارون</w:t>
      </w:r>
      <w:bookmarkEnd w:id="33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ميداند كه خاندان بنى هاشم خار راه او است و خواهد بود،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شناخته؛ لذا به فكر است كه سر موسى بن جعفر را كلاه بگذارد، به فكر است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جورى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بين منصور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ى بسيار جالبى بود، قصد داشتم آن را امروز بگويم كه متاسّفانه يادم رفت، حالا آن را نميگويم و اين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هارون با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 در كجا بود و به چه صورت بود، معلوم نيست؛ اجمالاً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چطور است من فدك را به شما برگردانم؟ فكر خوبى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اوّلْشعارى كه شيعه با آن موجوديت خودش را اعلام كرد، شعار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ثابت كند خلافت مال كسانى نيست كه آن را در دست گرفته اند و بر مسند قدرت نشسته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مرا غصب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يعنى شما مردم غاصبى هستيد، ظالميد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كه نميتواند خليفه ى پيغمبر باشد، خليفه ى مظهر عدل باشد، حاكم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شعارى بود و اين شعار تا مدّتى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شعار كهنه شد،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 روزى شعار بود كه غصب كنندگان فدك بر سر كار بودند؛ بعد از آنكه غصب كننده ى فدك رفته، آن كسى هم كه فدك از او غصب شده، رفته، ديگر فدك نميتواند شعار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بينيم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كربلا از فدك نامى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فدك را چه كسى غصب كرده؟ مگر معاويه فدك را غصب كرده كه با نام فدك عليه معاويه بشورند؟ امّا چند نفر از خلفا در طول زمان به فكر مردْرندى</w:t>
      </w:r>
      <w:r>
        <w:rPr>
          <w:rStyle w:val="FootnoteAnchor"/>
          <w:rtl w:val="true"/>
        </w:rPr>
        <w:footnoteReference w:id="289"/>
      </w:r>
      <w:r>
        <w:rPr>
          <w:rFonts w:ascii="IRNazanin" w:hAnsi="IRNazanin" w:eastAsia="IRNazanin"/>
          <w:color w:val="111111"/>
          <w:sz w:val="28"/>
          <w:sz w:val="28"/>
          <w:szCs w:val="28"/>
          <w:rtl w:val="true"/>
          <w:lang w:bidi="fa-IR"/>
        </w:rPr>
        <w:t xml:space="preserve">افتادند و گفتند براى اينكه ما بنى هاشم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 آرام كنيم، فدك را به اينها برگردانيم؛ يكى عمربن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عبدالعزيز به گمانم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اين را يقين ندارم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چهره هاى مزوّرِ دروغين تاريخ است؛ مثل انوشيروان عادل</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خليفه ميشود و بعد ميميرد؛ وقتى مُرد، مردم اهل زمين بر او ميگريند و اهل آسمانها او را لعنت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چون رياكار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عبدالعزيز هم از جمله ى مفاخر و محاسنش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فدك را رد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هنر كرده، يك باغستانى را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هزاران باغستان ديگرى كه از مردم خورده، حالا يكى را هم داده، به قيمتى كه بنى هاشم </w:t>
      </w:r>
    </w:p>
    <w:p>
      <w:pPr>
        <w:pStyle w:val="BookText"/>
        <w:rPr/>
      </w:pPr>
      <w:r>
        <w:rPr>
          <w:rFonts w:ascii="IRNazanin" w:hAnsi="IRNazanin" w:eastAsia="IRNazanin"/>
          <w:color w:val="111111"/>
          <w:sz w:val="28"/>
          <w:sz w:val="28"/>
          <w:szCs w:val="28"/>
          <w:rtl w:val="true"/>
          <w:lang w:bidi="fa-IR"/>
        </w:rPr>
        <w:t>را ساكت كند؛ مثلاً به خيال خودش حقّ‌السّكوت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مردْرندها، هارون الرشيد است كه به موسى بن جعفر گفت چطور است فدك را به شما برگردانم؟ ميخواست فدك را برگرداند و به خيال خود، شعار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بگيرد؛ بگويد شما حرفتان چيست؟ فدك را هم كه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امام چه جوابى ميدهد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را من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Style w:val="FootnoteAnchor"/>
          <w:rtl w:val="true"/>
        </w:rPr>
        <w:footnoteReference w:id="292"/>
      </w:r>
      <w:r>
        <w:rPr>
          <w:rFonts w:ascii="IRNazanin" w:hAnsi="IRNazanin" w:eastAsia="IRNazanin"/>
          <w:color w:val="111111"/>
          <w:sz w:val="28"/>
          <w:sz w:val="28"/>
          <w:szCs w:val="28"/>
          <w:rtl w:val="true"/>
          <w:lang w:bidi="fa-IR"/>
        </w:rPr>
        <w:t>نقل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هارون الرشيد كان يقول لموسى بن جعفر خذ فدكاً حتّى أردّها إليك فيأبى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معلوم ميشود يك بار هم نبوده، چند بار مكرّر به موسى بن جعفر گفته بود</w:t>
      </w:r>
      <w:r>
        <w:rPr>
          <w:rStyle w:val="FootnoteAnchor"/>
          <w:rtl w:val="true"/>
        </w:rPr>
        <w:footnoteReference w:id="293"/>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آقا ما ميخواهيم اين فدك را به شما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هارون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بدهيد فدك را به شما بدهم و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اِبا ميكردند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فدك را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مدام اصرار ميكرد، امّا حضرت اِبا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ألحّ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يك وقتى هارون اصرار و الحاح كرد كه خواهش ميكنم اجازه بدهيد من اين فدك را به شما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آخذها إلّا بحدودها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فدك را بگيرم، امّا فدك را كامل ميگيرم؛ با همان مرزهاى واقعى اش فدك را از تو ميگيرم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فدك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فدك يك باغستانى است و روشن است ديگر؛ مرزى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حدّدتها لم 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مرزهاى فدك و حدود فدك را بگويم، از پس دادن فدك منصرف ميشوى و نخواهى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جدّك إلّا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جدّت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 الأوّل فعدن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اوّل فدك، كشور عدن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اليه </w:t>
      </w:r>
    </w:p>
    <w:p>
      <w:pPr>
        <w:pStyle w:val="BookText"/>
        <w:rPr/>
      </w:pPr>
      <w:r>
        <w:rPr>
          <w:rFonts w:ascii="IRNazanin" w:hAnsi="IRNazanin" w:eastAsia="IRNazanin"/>
          <w:color w:val="111111"/>
          <w:sz w:val="28"/>
          <w:sz w:val="28"/>
          <w:szCs w:val="28"/>
          <w:rtl w:val="true"/>
          <w:lang w:bidi="fa-IR"/>
        </w:rPr>
        <w:t>جنوبى جزيرة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فتغيّر وجه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هارون تغيير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ميگويى؟ فدك تا آنجاها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الثّانى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دوّم فدك، سمرقند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اليه مشرق كشور اسلامى، انتهاى خراسان؛ آنجايى كه امروز دست روسها است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هارون كبود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الثّالث إفريقيّة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سوّم، تونس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منتهى اليه غربى كشور اسلامىِ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فاسودّ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هارون سياه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اختيار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سيف البحر ممّا يلى الجزر و إرمينية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چهارم، كناره هاى دريا است؛ در آنجايى كه ارمينيه و جزاير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درياى مديترانه، منتهى اليه شمالى كشور اسلامى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الرّشيد فلم يبق لنا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چيزى نماند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 إلى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 جاى من بنشين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أعلمتك إنّنى إن حدّدتها لم 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كه اگر معين كنم فدك چيست، تو آن را برنخواهى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شعار تشيع يك روزى فدك بود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 تشيع،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مال ما است و تو آن را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هارون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امروز شيعه 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نميفهمد و بزور بايد به او فهماند، هارون آن روز ميفهميد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عزم على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قتل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مجلس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332" w:name="pg9081_91122"/>
    </w:p>
    <w:p>
      <w:pPr>
        <w:pStyle w:val="BookText"/>
        <w:rPr/>
      </w:pPr>
      <w:bookmarkEnd w:id="332"/>
      <w:r>
        <w:rPr>
          <w:rFonts w:ascii="Amiri" w:hAnsi="Amiri" w:eastAsia="Amiri" w:cs="Amiri"/>
          <w:color w:val="111111"/>
          <w:sz w:val="28"/>
          <w:sz w:val="28"/>
          <w:szCs w:val="28"/>
          <w:rtl w:val="true"/>
          <w:lang w:bidi="ar-SA"/>
        </w:rPr>
        <w:t>به زندان انداخت و به حبس ابد محكوم كرد و حتّى اكتفا نكرد و طاقت نياورد كه او تا آخر عمر در حبس باشد</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610101_2870459653"/>
      <w:bookmarkStart w:id="334" w:name="_Toc116"/>
      <w:bookmarkEnd w:id="333"/>
      <w:r>
        <w:rPr>
          <w:rtl w:val="true"/>
        </w:rPr>
        <w:t xml:space="preserve">وضعيت شيعيان در زمان موسى بن جعفر </w:t>
      </w:r>
      <w:r>
        <w:rPr>
          <w:rtl w:val="true"/>
        </w:rPr>
        <w:t>(</w:t>
      </w:r>
      <w:r>
        <w:rPr>
          <w:rtl w:val="true"/>
        </w:rPr>
        <w:t>عليه السّلام</w:t>
      </w:r>
      <w:r>
        <w:rPr>
          <w:rtl w:val="true"/>
        </w:rPr>
        <w:t>)</w:t>
      </w:r>
      <w:bookmarkEnd w:id="334"/>
    </w:p>
    <w:p>
      <w:pPr>
        <w:pStyle w:val="BookText"/>
        <w:rPr/>
      </w:pPr>
      <w:r>
        <w:rPr>
          <w:rFonts w:ascii="IRNazanin" w:hAnsi="IRNazanin" w:eastAsia="IRNazanin"/>
          <w:color w:val="111111"/>
          <w:sz w:val="28"/>
          <w:sz w:val="28"/>
          <w:szCs w:val="28"/>
          <w:rtl w:val="true"/>
          <w:lang w:bidi="fa-IR"/>
        </w:rPr>
        <w:t xml:space="preserve">وضع شيعيان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است كه هارون را بترساند و بيمناك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نميكنيد؟ وقتى كه پيكر مطهّر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بيرون آوردند، اوّل با چهار تا حمّال بر روى تخته پاره اى حمل ميكردند، آخرش به كجا رسيد؟ اينها را كه خيلى شنفته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كفن قيمتى،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مردمى، تشييع جنازه؛ كجا؟ زير گوش هارون،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زبان اهل ذكر مصيبت نشنيده ايد كه عدّه اى از دوستان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پيش سندى بن شاهك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زندانبان معروف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بگذار ما اماممان را ببينيم؟</w:t>
      </w:r>
      <w:r>
        <w:rPr>
          <w:rStyle w:val="FootnoteAnchor"/>
          <w:rtl w:val="true"/>
        </w:rPr>
        <w:footnoteReference w:id="296"/>
      </w:r>
      <w:r>
        <w:rPr>
          <w:rFonts w:ascii="IRNazanin" w:hAnsi="IRNazanin" w:eastAsia="IRNazanin"/>
          <w:color w:val="111111"/>
          <w:sz w:val="28"/>
          <w:sz w:val="28"/>
          <w:szCs w:val="28"/>
          <w:rtl w:val="true"/>
          <w:lang w:bidi="fa-IR"/>
        </w:rPr>
        <w:t>اينها كجا بودند؟ ساكن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بغداد نفوذ پيدا كرده بود، به خاطر چندين سال كوشش و تلاش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ندارى كه يكى از بزرگان دانش در تشيع، نوه ى سندى بن شاهك است؟ از رجال علم شيعه،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است؛ نوه ى سندى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سندى بن شاهك هم شيعه 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بود، يا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فرزندانى تربيت كرده است و حفيدش يعنى فرزندزاده ى سندى بن شاهك، كشاجم است، از بزرگان علم</w:t>
      </w:r>
      <w:r>
        <w:rPr>
          <w:rFonts w:eastAsia="IRNazanin" w:cs="IRNazanin"/>
          <w:color w:val="111111"/>
          <w:sz w:val="28"/>
          <w:szCs w:val="28"/>
          <w:rtl w:val="true"/>
          <w:lang w:bidi="fa-IR"/>
        </w:rPr>
        <w:t xml:space="preserve">. </w:t>
      </w:r>
      <w:bookmarkStart w:id="335" w:name="pg9081_91123"/>
    </w:p>
    <w:p>
      <w:pPr>
        <w:pStyle w:val="BookText"/>
        <w:rPr/>
      </w:pPr>
      <w:bookmarkEnd w:id="335"/>
      <w:r>
        <w:rPr>
          <w:rFonts w:ascii="IRNazanin" w:hAnsi="IRNazanin" w:eastAsia="IRNazanin"/>
          <w:color w:val="111111"/>
          <w:sz w:val="28"/>
          <w:sz w:val="28"/>
          <w:szCs w:val="28"/>
          <w:rtl w:val="true"/>
          <w:lang w:bidi="fa-IR"/>
        </w:rPr>
        <w:t>شيعه در بغداد گسترش و نفوذ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زمينه بود كه بعدها مأمون را ناچار كرد كه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مدينه فرا خوانَد و در خراسان كنار دستش نگاه دارد و براى اينكه حيثيت او را از نظر شيعه پايين بياورد، به صورت ظاهر خلافت و بعد ولايتعهدى را به او بدهد؛ و نشاط تشيع بيشتر شد و شد تا زمان امام جواد و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دوران اين سه امام آخر، شيعه از لحاظ تشكيلاتى، در نهايت قدرت و استقامت بود؛ و براى همين است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ميكشند؛ مجالش نميدهند كه 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نوه اش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دائماً هم در زندان يا در تبعيد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زندانهاى طويل المدّت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شيعه در فشار،</w:t>
      </w:r>
    </w:p>
    <w:p>
      <w:pPr>
        <w:pStyle w:val="BookText"/>
        <w:rPr/>
      </w:pPr>
      <w:r>
        <w:rPr>
          <w:rFonts w:ascii="IRNazanin" w:hAnsi="IRNazanin" w:eastAsia="IRNazanin"/>
          <w:color w:val="111111"/>
          <w:sz w:val="28"/>
          <w:sz w:val="28"/>
          <w:szCs w:val="28"/>
          <w:rtl w:val="true"/>
          <w:lang w:bidi="fa-IR"/>
        </w:rPr>
        <w:t>در محدوديت و در خفقان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تشكيلات تشيع مشغول كار بود، امّا مجال خروج، تنگ و امكان قيام، منتفى بود</w:t>
      </w:r>
      <w:r>
        <w:rPr>
          <w:rFonts w:eastAsia="IRNazanin" w:cs="IRNazanin"/>
          <w:color w:val="111111"/>
          <w:sz w:val="28"/>
          <w:szCs w:val="28"/>
          <w:rtl w:val="true"/>
          <w:lang w:bidi="fa-IR"/>
        </w:rPr>
        <w:t>.</w:t>
      </w:r>
    </w:p>
    <w:p>
      <w:pPr>
        <w:pStyle w:val="Heading3"/>
        <w:numPr>
          <w:ilvl w:val="2"/>
          <w:numId w:val="1"/>
        </w:numPr>
        <w:rPr/>
      </w:pPr>
      <w:bookmarkStart w:id="336" w:name="__RefHeading___Toc2610103_2870459653"/>
      <w:bookmarkStart w:id="337" w:name="_Toc117"/>
      <w:bookmarkEnd w:id="336"/>
      <w:r>
        <w:rPr>
          <w:rtl w:val="true"/>
        </w:rPr>
        <w:t xml:space="preserve">ضرورت استغفار از قضاوتهاى اشتباه درباره ى ائمّه </w:t>
      </w:r>
      <w:r>
        <w:rPr>
          <w:rtl w:val="true"/>
        </w:rPr>
        <w:t>(</w:t>
      </w:r>
      <w:r>
        <w:rPr>
          <w:rtl w:val="true"/>
        </w:rPr>
        <w:t>عليهم السّلام</w:t>
      </w:r>
      <w:r>
        <w:rPr>
          <w:rtl w:val="true"/>
        </w:rPr>
        <w:t>)</w:t>
      </w:r>
      <w:bookmarkEnd w:id="33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ى ما اين جور بودند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ميگوييم ما؟ كجاييم ما؟ استغفار كنيم از اين بزرگ مَردان تاريخ و از اين چهره هاى منوّر تاريخ انسانيت، نه فقط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كنيم از آنچه تاكنون درباره ى اينها مى انديشيديم، از آن قضاوتهاى عجولانه يا مغرضانه يا ناشيانه و ساده لوحانه اى كه درباره ى اين بزرگ مَردها </w:t>
      </w:r>
      <w:bookmarkStart w:id="338" w:name="pg9081_91124"/>
    </w:p>
    <w:p>
      <w:pPr>
        <w:pStyle w:val="BookText"/>
        <w:rPr/>
      </w:pPr>
      <w:bookmarkEnd w:id="338"/>
      <w:r>
        <w:rPr>
          <w:rFonts w:ascii="IRNazanin" w:hAnsi="IRNazanin" w:eastAsia="IRNazanin"/>
          <w:color w:val="111111"/>
          <w:sz w:val="28"/>
          <w:sz w:val="28"/>
          <w:szCs w:val="28"/>
          <w:rtl w:val="true"/>
          <w:lang w:bidi="fa-IR"/>
        </w:rPr>
        <w:t>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كنيم نسبت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درباره ى او بد فكر ميكرديم و بد حرف ميزديم و بد قضاوت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ضعفهاى خود، تنبلى هاى خود، عافيت طلبى هاى خود، همه را به گردن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گذاشتيم و جرم خودمان را سنگين تر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طور قاطع ميدانم، امّا به شما تحميل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از شما كه اهل تحقيقيد، تحقيق كنيد؛ آنهايى كه نيستيد، از يك عدّه آدم منصفِ بى غرض بخواهيد كه تحقيق كنند و يك قدرى غبار اوهام و خرافات و تحريفها را از چهره ى اين خورشيدهاى تاريخ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جور قضاوتى است كه ما درباره 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p>
    <w:p>
      <w:pPr>
        <w:pStyle w:val="Heading3"/>
        <w:numPr>
          <w:ilvl w:val="2"/>
          <w:numId w:val="1"/>
        </w:numPr>
        <w:rPr/>
      </w:pPr>
      <w:bookmarkStart w:id="339" w:name="__RefHeading___Toc2610105_2870459653"/>
      <w:bookmarkStart w:id="340" w:name="_Toc118"/>
      <w:bookmarkEnd w:id="339"/>
      <w:r>
        <w:rPr>
          <w:rtl w:val="true"/>
        </w:rPr>
        <w:t xml:space="preserve">همه ى امامان </w:t>
      </w:r>
      <w:r>
        <w:rPr>
          <w:rtl w:val="true"/>
        </w:rPr>
        <w:t>(</w:t>
      </w:r>
      <w:r>
        <w:rPr>
          <w:rtl w:val="true"/>
        </w:rPr>
        <w:t>عليهم السّلام</w:t>
      </w:r>
      <w:r>
        <w:rPr>
          <w:rtl w:val="true"/>
        </w:rPr>
        <w:t>)</w:t>
      </w:r>
      <w:r>
        <w:rPr>
          <w:rtl w:val="true"/>
        </w:rPr>
        <w:t xml:space="preserve">؛ همرزم امام حسين </w:t>
      </w:r>
      <w:r>
        <w:rPr>
          <w:rtl w:val="true"/>
        </w:rPr>
        <w:t>(</w:t>
      </w:r>
      <w:r>
        <w:rPr>
          <w:rtl w:val="true"/>
        </w:rPr>
        <w:t>عليه السّلام</w:t>
      </w:r>
      <w:r>
        <w:rPr>
          <w:rtl w:val="true"/>
        </w:rPr>
        <w:t>)</w:t>
      </w:r>
      <w:bookmarkEnd w:id="3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همرزمان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همدلهاى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پادرركابان پيكار با ظلم، طلاق دهندگان دنيا، زندگى ها، آرامشها، راحتى ها، آسودگى ها، عافيتها، پولها و مقامها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همه را انداختند در مقابل حقيرها و زبونها و ذليلهاى عافيت طلب و دنياجو؛ فكر را برگزيدند و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نقل كرده اند و اين حديث بعد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ى كارهاى ائمّه ى شيعه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حرّ يدع هذه اللّماظة</w:t>
      </w:r>
      <w:r>
        <w:rPr>
          <w:rStyle w:val="FootnoteAnchor"/>
          <w:rtl w:val="true"/>
        </w:rPr>
        <w:footnoteReference w:id="298"/>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يك آزادمرد نيست كه اين آب دهان سگ را جلوى اهلش بيندازد؟ اين زندگى تلخ </w:t>
      </w:r>
      <w:bookmarkStart w:id="341" w:name="pg9081_91125"/>
    </w:p>
    <w:p>
      <w:pPr>
        <w:pStyle w:val="BookText"/>
        <w:rPr/>
      </w:pPr>
      <w:bookmarkEnd w:id="341"/>
      <w:r>
        <w:rPr>
          <w:rFonts w:ascii="IRNazanin" w:hAnsi="IRNazanin" w:eastAsia="IRNazanin"/>
          <w:color w:val="111111"/>
          <w:sz w:val="28"/>
          <w:sz w:val="28"/>
          <w:szCs w:val="28"/>
          <w:rtl w:val="true"/>
          <w:lang w:bidi="fa-IR"/>
        </w:rPr>
        <w:t xml:space="preserve">را، اين ذلّت را، اين عافيت طلبىِ احمقانه و ابلهانه و زبونانه را بيندازد جلوى آنهايى كه به همين قناعت ميكنند؟ يك آزادمرد نيست؟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چرا، منم آن آزادمرد؛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منم و موسى بن جعفر گفت منم و ائمّه 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ثابت كردند كه آنهايند اين آزادمردان و شيعيانشان هم دنبال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امام سجّاد الهام گرفتند و امام سجّاد از عاشورا؛ و امروز خاطره ى عاشورا براى ما گرامى است، امّا عمل</w:t>
      </w:r>
    </w:p>
    <w:p>
      <w:pPr>
        <w:pStyle w:val="BookText"/>
        <w:rPr/>
      </w:pPr>
      <w:r>
        <w:rPr>
          <w:rFonts w:ascii="IRNazanin" w:hAnsi="IRNazanin" w:eastAsia="IRNazanin"/>
          <w:color w:val="111111"/>
          <w:sz w:val="28"/>
          <w:sz w:val="28"/>
          <w:szCs w:val="28"/>
          <w:rtl w:val="true"/>
          <w:lang w:bidi="fa-IR"/>
        </w:rPr>
        <w:t>عاشورا براى ما گرامى نيست و فهم عاشورا براى ما مهم نيست؛ درحالى كه كلمه كلمه و قدم به قدم عاشورا براى ما الهام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با نفس، رأس همه ى جهادها است؛ منتها اشتباه نشود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همچنان كه دلشان ميخواهد اشتباه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جهاد با نفس، ضدّ جهاد با دشمن خدا نيست؛ در راه جهاد با دشمن</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خودت جهاد كن تا نفست ديگر اين قدر به زمين نيفتد، بعد آن وقت برو به سوى خدا، برو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فِي سَبِيلِ اَللّٰهِ لاٰ تُكَلَّفُ إِلاّٰ نَفْسَكَ وَ حَرِّضِ اَلْمُؤْمِنِينَ</w:t>
      </w:r>
      <w:r>
        <w:rPr>
          <w:rFonts w:eastAsia="IRNazanin" w:cs="IRNazanin"/>
          <w:color w:val="111111"/>
          <w:sz w:val="28"/>
          <w:szCs w:val="28"/>
          <w:rtl w:val="true"/>
          <w:lang w:bidi="fa-IR"/>
        </w:rPr>
        <w:t>».</w:t>
      </w:r>
      <w:r>
        <w:rPr>
          <w:rStyle w:val="FootnoteAnchor"/>
        </w:rPr>
        <w:footnoteReference w:id="30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ى قرآن با تو حرف ميزند</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610107_2870459653"/>
      <w:bookmarkStart w:id="343" w:name="_Toc119"/>
      <w:bookmarkEnd w:id="342"/>
      <w:r>
        <w:rPr>
          <w:rtl w:val="true"/>
        </w:rPr>
        <w:t xml:space="preserve">ذكر مصيبت حضرت عبّاس </w:t>
      </w:r>
      <w:r>
        <w:rPr>
          <w:rtl w:val="true"/>
        </w:rPr>
        <w:t>(</w:t>
      </w:r>
      <w:r>
        <w:rPr>
          <w:rtl w:val="true"/>
        </w:rPr>
        <w:t>عليه السّلام</w:t>
      </w:r>
      <w:r>
        <w:rPr>
          <w:rtl w:val="true"/>
        </w:rPr>
        <w:t>)</w:t>
      </w:r>
      <w:bookmarkEnd w:id="34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حالا ما به ياد آن خاطره ى پرشكوه، دور هم جمع شده ايم؛ و به بركت آن خاطره ى پرشكوه، ان شاءالله حقايقى را از طومار زندگى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ايم؛ و به بركت آن خاطره ى باشكوه، درسهاى اسلامى را مرور ميكنيم؛ و به بركت آن خاطره ى پرشكوه، سعى كنيم دنبال اين درسها، عمل خودمان را هم با </w:t>
      </w:r>
    </w:p>
    <w:p>
      <w:pPr>
        <w:pStyle w:val="BookText"/>
        <w:rPr/>
      </w:pPr>
      <w:r>
        <w:rPr>
          <w:rFonts w:ascii="Amiri" w:hAnsi="Amiri" w:eastAsia="Amiri" w:cs="Amiri"/>
          <w:color w:val="111111"/>
          <w:sz w:val="28"/>
          <w:sz w:val="28"/>
          <w:szCs w:val="28"/>
          <w:rtl w:val="true"/>
          <w:lang w:bidi="ar-SA"/>
        </w:rPr>
        <w:t>آنها تطبيق كنيم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روز نهم محرّم است؛ روزى است كه معمولاً نام يكى از فداكارترين افراد در فاجعه ى كربلا برده ميشود؛ يعنى ابوالفضل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 عزيز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سيدبن طاووس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صاحب لهوف </w:t>
      </w:r>
      <w:r>
        <w:rPr>
          <w:rFonts w:eastAsia="Amiri" w:cs="Amiri" w:ascii="Amiri" w:hAnsi="Amiri"/>
          <w:color w:val="111111"/>
          <w:sz w:val="28"/>
          <w:szCs w:val="28"/>
          <w:rtl w:val="true"/>
          <w:lang w:bidi="ar-SA"/>
        </w:rPr>
        <w:t>_</w:t>
      </w:r>
      <w:r>
        <w:rPr>
          <w:rStyle w:val="FootnoteAnchor"/>
          <w:rtl w:val="true"/>
        </w:rPr>
        <w:footnoteReference w:id="301"/>
      </w:r>
      <w:r>
        <w:rPr>
          <w:rFonts w:ascii="IRNazanin" w:hAnsi="IRNazanin" w:eastAsia="IRNazanin"/>
          <w:color w:val="111111"/>
          <w:sz w:val="28"/>
          <w:sz w:val="28"/>
          <w:szCs w:val="28"/>
          <w:rtl w:val="true"/>
          <w:lang w:bidi="fa-IR"/>
        </w:rPr>
        <w:t>در اوّل كتاب لهوف، كه كتاب مرثيه و روضه و مقتل است، يك جمله اى دارد كه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فجايع نبود كه در كربلا انجام گرفت، اگر اين انسان كشى ها و انسانيت كشى ها در كربلا نبود، اگر اين وحشيگرى هايى كه اصلاً نبايد از يك انسان ناشى شود،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كشتن على اصغر، يك بچّه ى شش ماه ى تشنه لب در آغوش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انسانيت كجاست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اين قضاياى تكان دهنده نبود، روز عاشورا را ما عيد ميگرفتيم، در روز عاشورا لباس عيد ميپوشيديم، براى خاطر اينكه روز شكوه و افتخار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روز را عيد ميگرفتيم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روز شكوه انسانيت، روز شكوه تشيع است، روز جلوه 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كنيم كه در اين روز فجايع زيادى انجام گرفته و ما وقتى به ياد آن فجايع مى افتيم، بى اختيار منقلب و متأثّر ميشويم و گريه ميكنيم و اشك ميريزيم؛ و اين طبيعى است</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يكى از اين شكوهمندى ها، آن شكوهى است كه عاملش و دارنده ى نقشش، فرزند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العبّاس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لبهاى تشنه و كبودشده</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از دوستان و پيروان آل محمّد قرار بده</w:t>
      </w:r>
      <w:r>
        <w:rPr>
          <w:rFonts w:eastAsia="IRNazanin" w:cs="IRNazanin"/>
          <w:color w:val="111111"/>
          <w:sz w:val="28"/>
          <w:szCs w:val="28"/>
          <w:rtl w:val="true"/>
          <w:lang w:bidi="fa-IR"/>
        </w:rPr>
        <w:t>...</w:t>
      </w:r>
      <w:r>
        <w:rPr>
          <w:rStyle w:val="FootnoteAnchor"/>
          <w:rtl w:val="true"/>
        </w:rPr>
        <w:footnoteReference w:id="3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9081_91129"/>
      <w:bookmarkStart w:id="345" w:name="pg9081_91129"/>
      <w:bookmarkEnd w:id="345"/>
    </w:p>
    <w:p>
      <w:pPr>
        <w:pStyle w:val="Heading2"/>
        <w:numPr>
          <w:ilvl w:val="1"/>
          <w:numId w:val="1"/>
        </w:numPr>
        <w:rPr/>
      </w:pPr>
      <w:bookmarkStart w:id="346" w:name="pg9081_91129"/>
      <w:bookmarkStart w:id="347" w:name="__RefHeading___Toc2610109_2870459653"/>
      <w:bookmarkStart w:id="348" w:name="_Toc120"/>
      <w:bookmarkEnd w:id="346"/>
      <w:bookmarkEnd w:id="347"/>
      <w:r>
        <w:rPr>
          <w:rtl w:val="true"/>
        </w:rPr>
        <w:t>گفتار هشتم</w:t>
      </w:r>
      <w:r>
        <w:rPr>
          <w:rtl w:val="true"/>
        </w:rPr>
        <w:t xml:space="preserve">: </w:t>
      </w:r>
      <w:r>
        <w:rPr>
          <w:rtl w:val="true"/>
        </w:rPr>
        <w:t xml:space="preserve">اقدامات حادّ ائمّه </w:t>
      </w:r>
      <w:r>
        <w:rPr>
          <w:rtl w:val="true"/>
        </w:rPr>
        <w:t>(</w:t>
      </w:r>
      <w:r>
        <w:rPr>
          <w:rtl w:val="true"/>
        </w:rPr>
        <w:t>عليهم السّلام</w:t>
      </w:r>
      <w:r>
        <w:rPr>
          <w:rtl w:val="true"/>
        </w:rPr>
        <w:t xml:space="preserve">) </w:t>
      </w:r>
      <w:r>
        <w:rPr>
          <w:rtl w:val="true"/>
        </w:rPr>
        <w:t>و برخورد با علما و شعراى دربارى</w:t>
      </w:r>
      <w:bookmarkEnd w:id="348"/>
    </w:p>
    <w:p>
      <w:pPr>
        <w:pStyle w:val="Heading3"/>
        <w:numPr>
          <w:ilvl w:val="2"/>
          <w:numId w:val="1"/>
        </w:numPr>
        <w:rPr/>
      </w:pPr>
      <w:bookmarkStart w:id="349" w:name="__RefHeading___Toc2610111_2870459653"/>
      <w:bookmarkStart w:id="350" w:name="_Toc121"/>
      <w:bookmarkEnd w:id="349"/>
      <w:r>
        <w:rPr>
          <w:rtl w:val="true"/>
        </w:rPr>
        <w:t>اشاره</w:t>
      </w:r>
      <w:bookmarkEnd w:id="35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عاشوراى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1351/11/25</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309"/>
      </w:r>
      <w:bookmarkStart w:id="351" w:name="pg9081_91132"/>
    </w:p>
    <w:p>
      <w:pPr>
        <w:pStyle w:val="BookText"/>
        <w:rPr/>
      </w:pPr>
      <w:bookmarkEnd w:id="351"/>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Style w:val="FootnoteAnchor"/>
          <w:rtl w:val="true"/>
        </w:rPr>
        <w:footnoteReference w:id="310"/>
      </w:r>
    </w:p>
    <w:p>
      <w:pPr>
        <w:pStyle w:val="Heading3"/>
        <w:numPr>
          <w:ilvl w:val="2"/>
          <w:numId w:val="1"/>
        </w:numPr>
        <w:rPr/>
      </w:pPr>
      <w:bookmarkStart w:id="352" w:name="__RefHeading___Toc2610113_2870459653"/>
      <w:bookmarkStart w:id="353" w:name="_Toc122"/>
      <w:bookmarkEnd w:id="352"/>
      <w:r>
        <w:rPr>
          <w:rtl w:val="true"/>
        </w:rPr>
        <w:t xml:space="preserve">جعلى بودن روايات مبنى بر سازش كار بودن ائمّه </w:t>
      </w:r>
      <w:r>
        <w:rPr>
          <w:rtl w:val="true"/>
        </w:rPr>
        <w:t>(</w:t>
      </w:r>
      <w:r>
        <w:rPr>
          <w:rtl w:val="true"/>
        </w:rPr>
        <w:t>عليهم السّلام</w:t>
      </w:r>
      <w:r>
        <w:rPr>
          <w:rtl w:val="true"/>
        </w:rPr>
        <w:t>)</w:t>
      </w:r>
      <w:bookmarkEnd w:id="3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ى بحثى كه ديروز تعقيب ميكرديم، يك مطلب باقى ماند كه قبل از شروع در موضوعى كه امروز بنا بوده بحث كنيم، يادآورى آن مطلب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ى مباحث بررسى زندگى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اين مطلب كه مناسبات فيمابين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خلفاى زمان و با قدرتهاى حاكم به چه صورت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اى از تحريفها و تبديلهايى كه در اين زمينه در تاريخ صدر اسلام و در طول زمان به وجود آمده است،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روايات جعلى و دشمن ساخته را چگونه با مهارت و با تعقيب يك هدف روشن و مشخّص، جعل شده بود و براى اينكه شيعه ى دورانهاى بعد، از ادامه ى تلاش و مبارزه ى اصيل خود دست بردارد، اين طور وانمود ميكردند كه رهبران شيعه و بخصوص بنيان گذار مكتب علمى تشيع، يعنى امام همام</w:t>
      </w:r>
      <w:r>
        <w:rPr>
          <w:rStyle w:val="FootnoteAnchor"/>
          <w:rtl w:val="true"/>
        </w:rPr>
        <w:footnoteReference w:id="311"/>
      </w:r>
      <w:r>
        <w:rPr>
          <w:rFonts w:ascii="Amiri" w:hAnsi="Amiri" w:eastAsia="Amiri" w:cs="Amiri"/>
          <w:color w:val="111111"/>
          <w:sz w:val="28"/>
          <w:sz w:val="28"/>
          <w:szCs w:val="28"/>
          <w:rtl w:val="true"/>
          <w:lang w:bidi="ar-SA"/>
        </w:rPr>
        <w:t xml:space="preserve">، جعفربن محمّدالصادق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قدرتهاى زمان، خاضع و خاشع و به تعبير بهتر، زبون و ذليل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اين روايات را بررسى كرديم، ديديم عمده ى اين روايات ميرسد به ربيع حاجب؛ يعنى دربان منصور، حليف</w:t>
      </w:r>
      <w:r>
        <w:rPr>
          <w:rStyle w:val="FootnoteAnchor"/>
          <w:rtl w:val="true"/>
        </w:rPr>
        <w:footnoteReference w:id="312"/>
      </w:r>
      <w:r>
        <w:rPr>
          <w:rFonts w:ascii="Amiri" w:hAnsi="Amiri" w:eastAsia="Amiri" w:cs="Amiri"/>
          <w:color w:val="111111"/>
          <w:sz w:val="28"/>
          <w:sz w:val="28"/>
          <w:szCs w:val="28"/>
          <w:rtl w:val="true"/>
          <w:lang w:bidi="ar-SA"/>
        </w:rPr>
        <w:t xml:space="preserve">سرّ منصور؛ كسى كه منصور عبّاسى او را از ميان </w:t>
      </w:r>
      <w:bookmarkStart w:id="354" w:name="pg9081_91133"/>
    </w:p>
    <w:p>
      <w:pPr>
        <w:pStyle w:val="BookText"/>
        <w:rPr/>
      </w:pPr>
      <w:bookmarkEnd w:id="354"/>
      <w:r>
        <w:rPr>
          <w:rFonts w:ascii="IRNazanin" w:hAnsi="IRNazanin" w:eastAsia="IRNazanin"/>
          <w:color w:val="111111"/>
          <w:sz w:val="28"/>
          <w:sz w:val="28"/>
          <w:szCs w:val="28"/>
          <w:rtl w:val="true"/>
          <w:lang w:bidi="fa-IR"/>
        </w:rPr>
        <w:t>اين همه خاصّان و نزديكان خود، به پرده دارى خويش انتخاب كرده؛ يعنى به او اطمينان كامل داشت و از همه جهت نسبت به او خاطرجمع بود؛ و اين براى ما خيلى از مسائل را روشن كرد</w:t>
      </w:r>
      <w:r>
        <w:rPr>
          <w:rFonts w:eastAsia="IRNazanin" w:cs="IRNazanin"/>
          <w:color w:val="111111"/>
          <w:sz w:val="28"/>
          <w:szCs w:val="28"/>
          <w:rtl w:val="true"/>
          <w:lang w:bidi="fa-IR"/>
        </w:rPr>
        <w:t>.</w:t>
      </w:r>
    </w:p>
    <w:p>
      <w:pPr>
        <w:pStyle w:val="Heading3"/>
        <w:numPr>
          <w:ilvl w:val="2"/>
          <w:numId w:val="1"/>
        </w:numPr>
        <w:rPr/>
      </w:pPr>
      <w:bookmarkStart w:id="355" w:name="__RefHeading___Toc2610115_2870459653"/>
      <w:bookmarkStart w:id="356" w:name="_Toc123"/>
      <w:bookmarkEnd w:id="355"/>
      <w:r>
        <w:rPr>
          <w:rtl w:val="true"/>
        </w:rPr>
        <w:t xml:space="preserve">ترجيح روايات بيانگر شجاعت ائمّه </w:t>
      </w:r>
      <w:r>
        <w:rPr>
          <w:rtl w:val="true"/>
        </w:rPr>
        <w:t>(</w:t>
      </w:r>
      <w:r>
        <w:rPr>
          <w:rtl w:val="true"/>
        </w:rPr>
        <w:t>عليهم السّلام</w:t>
      </w:r>
      <w:r>
        <w:rPr>
          <w:rtl w:val="true"/>
        </w:rPr>
        <w:t xml:space="preserve">) </w:t>
      </w:r>
      <w:r>
        <w:rPr>
          <w:rtl w:val="true"/>
        </w:rPr>
        <w:t>در برابر خلفا بر روايات مخالف آن</w:t>
      </w:r>
      <w:bookmarkEnd w:id="356"/>
    </w:p>
    <w:p>
      <w:pPr>
        <w:pStyle w:val="BookText"/>
        <w:rPr/>
      </w:pPr>
      <w:r>
        <w:rPr>
          <w:rFonts w:ascii="IRNazanin" w:hAnsi="IRNazanin" w:eastAsia="IRNazanin"/>
          <w:color w:val="111111"/>
          <w:sz w:val="28"/>
          <w:sz w:val="28"/>
          <w:szCs w:val="28"/>
          <w:rtl w:val="true"/>
          <w:lang w:bidi="fa-IR"/>
        </w:rPr>
        <w:t xml:space="preserve">بعد بررسى كرديم رواياتى را كه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عكس اين روايات به ما رسيده؛ و گفتيم كه يك محقّق تاريخى، بلكه حتّى يك انسان معمولى كه از مايه ى بينش اسلامى تا حدودى برخوردار باشد، وقتى اين دو نوع رفتار متناقض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ميخواند و مشاهده ميكند، براى او جاى ترديد نميماند كه آنچه متناسب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فرزند حسين و فرزند على و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نوع دوّم است، نه آن نوع اوّل؛ و باز آنچه متناسب با امام صادقِ رئيس مكتب است، آن آگاه از اسلام، آن فقيه در قرآن، آن اسلام شناس واقعى است، همين رفتار دوّم است، نه رفتار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به خودمان زحمت نميدهيم كه حتّى يك لحظه ترديد كنيم و گمان كنيم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منصور عبّاسى، با آن وضعى كه حتّى شايسته ى يك مسلمان نيست تا چه رسد شايسته ى يك رهبر، آن هم رهبر جمعيت شيعه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اقلّيتى كه بحق ادّعا ميكند كه اسلام فقط از دريچه ى ديد او بايد مشاهده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 كند؛ زيرا چنين رفتارى شايسته ى چنين رهبرى نيست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خاطر ما آسوده است و خود من شخصاً كه در زمينه ى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مطالعه و بررسى و تحقيق </w:t>
      </w:r>
    </w:p>
    <w:p>
      <w:pPr>
        <w:pStyle w:val="BookText"/>
        <w:rPr/>
      </w:pPr>
      <w:r>
        <w:rPr>
          <w:rFonts w:ascii="IRNazanin" w:hAnsi="IRNazanin" w:eastAsia="IRNazanin"/>
          <w:color w:val="111111"/>
          <w:sz w:val="28"/>
          <w:sz w:val="28"/>
          <w:szCs w:val="28"/>
          <w:rtl w:val="true"/>
          <w:lang w:bidi="fa-IR"/>
        </w:rPr>
        <w:t>هستم، قانعم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كنجكاوى من، با همين بيانى كه عرض كردم، اقناع شده است؛ و گمانم اين است كه هركسى اگر در همين حد مطالعه كند و بررسى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هرچه بيشتر، بهتر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قانع ميشود و برايش مسلّم ميشود كه آنچه شنيده ايم و خوانده ايم و ديده ايم و كتابهاى ما در اين زمينه انباشته ى از آن است، جعلى است كه حكومت چندصدساله ى بنى عبّاس كردند و بايد هم ميكردند؛ هركس ديگر هم جاى آنها بود، همين سياست را و همين شيوه ى مزوّرانه را به كار ميبرد تا امروز كه نزديك هزار سال 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ميگذرد، هنوز شيعه هروقت درباره ى اين گونه مسائل مى انديشد، فكر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او با منصور برايش ترديدآور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تاكنون سياست موفّقى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و عصاره ى بحث ديروز بود؛ البتّه با شواهدى كه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حرف به خاطرها مانده باشد و به نگهداشتن آن در ذهن بسنده نشود؛ بلكه گفته شود، بازگو شود، نقل شود و با آن كسانى كه رواياتِ قسم اوّل را نقل ميكنند، به عنوان پيشنهاد در ميان گذاشته شود؛ چون ممكن است نديده باشند، ممكن است توجّه پيدا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تا بدانند، خودتان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مهمّى است، تحريف عظيمى است، برگرداندن يك حق است به يك باطل، تبديل يك جهتى است به جهت نقطه ى مقابلش؛ و اين ظلم بزرگى است؛ يك ظلم تاريخى است، يك ظلم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مسئله ى تشيع و علاقه ى ما به ائمّه مان و اينكه آنها رهبر ما هستند؛ اصلاً ظلم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تحقيق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نميكنيد كه بعد از هزار و خرده اى سال، يك بيدادگر تاريخ را كه بناحق اسمش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بگويند او عادل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زندگى انوشيروان سفّاك غدّارِ خون خوار را نگاه ميكنيم، مى بينيم مثل زندگى پدرش و مثل زندگى پسرش، مثل زندگى همه ى اسلافش و اخلافش در طول تاريخ، انباشته ى از غدّارى ها و ظلمها و نامردمى ها و نابكارى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آدمى را چون تاريخ بناحق عادل دانسته و نقشه ى رياكارانه ى او را قبول كرده و تحت تأثير اين نقشه قرار گرفته، بعد از هزار و خرده اى سال، وقتى كه يك نفر بگويد او عادل نبوده، تا تحقيق نكرده ايد، براى شما احياناً سنگين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بعضى ايراد گرفته اند كه چرا گفته ايد انوشيروان عادل نبوده؟ بدشان آمده كه چرا گفته اند انوشيروان عادل نيست؟ مثل اينكه از اولاد انوشيروانند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ظلم تلقّى ميكنيد، آن وقت چگونه ظلم تلقّى نميكنيد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خودتان ميگوييد مؤسّس مكتب جعفرى است، خودتان ميگوييد تنها ديدگاه و منظر اصيل اسلام است، خودتان ميگوييد كه اسلامى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اصلاً اسلام نيست؛ نه كه اسلامِ غلط است، اصلاً اسلام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هم معتقدم به اين مطلب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 نيست؛ اسلام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صادقى كه قرآن مجسّم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قرآنى كه بعثت و نبوّت را جبهه بندى ميداند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 آنگاه نماينده ى اين آيه و اين قرآن و اين مكتب برود </w:t>
      </w:r>
      <w:bookmarkStart w:id="357" w:name="pg9081_91136"/>
    </w:p>
    <w:p>
      <w:pPr>
        <w:pStyle w:val="BookText"/>
        <w:rPr/>
      </w:pPr>
      <w:bookmarkEnd w:id="357"/>
      <w:r>
        <w:rPr>
          <w:rFonts w:ascii="IRNazanin" w:hAnsi="IRNazanin" w:eastAsia="IRNazanin"/>
          <w:color w:val="111111"/>
          <w:sz w:val="28"/>
          <w:sz w:val="28"/>
          <w:szCs w:val="28"/>
          <w:rtl w:val="true"/>
          <w:lang w:bidi="fa-IR"/>
        </w:rPr>
        <w:t>زير بار طاغوت را بگيرد؟ دردتان نمى آيد؟ ناراحت نميشويد؟ تعجّب نميكنيد؟ اين ظلم نيست؟ تحريف از اين بالاتر؟ گناه از اين بزرگ تر؟ بارى، اين را آقايان مسئوليتى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بود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اوّل محرّم تاكنون مكرّر در اين محفل عرض كرده ام كه آنچه من ميگويم، عصاره ى مطالعاتم نيست، منتخب مطالعاتم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همه اش را گفت، قابل خلاصه گيرى و عصاره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مطلب هست، خيلى حرف هست، خيلى شواهد هست؛ نميشود اينها را در يك مجلس و دو مجلس و دو ساعت و چهار ساعت بيان كرد؛ آن هم در محيطى كه مردم ما عادت كرده اند كه منبرى حرف بشنوند و اگر چنانچه يك ذرّه مسائل تحقيقى در آن باشد، كسل ميشوند</w:t>
      </w:r>
      <w:r>
        <w:rPr>
          <w:rFonts w:eastAsia="IRNazanin" w:cs="IRNazanin"/>
          <w:color w:val="111111"/>
          <w:sz w:val="28"/>
          <w:szCs w:val="28"/>
          <w:rtl w:val="true"/>
          <w:lang w:bidi="fa-IR"/>
        </w:rPr>
        <w:t>.</w:t>
      </w:r>
    </w:p>
    <w:p>
      <w:pPr>
        <w:pStyle w:val="Heading3"/>
        <w:numPr>
          <w:ilvl w:val="2"/>
          <w:numId w:val="1"/>
        </w:numPr>
        <w:rPr/>
      </w:pPr>
      <w:bookmarkStart w:id="358" w:name="__RefHeading___Toc2610117_2870459653"/>
      <w:bookmarkStart w:id="359" w:name="_Toc124"/>
      <w:bookmarkEnd w:id="358"/>
      <w:r>
        <w:rPr>
          <w:rtl w:val="true"/>
        </w:rPr>
        <w:t xml:space="preserve">وجود رگه هاى فعّاليتهاى مبارزاتى در زندگى ائمّه </w:t>
      </w:r>
      <w:r>
        <w:rPr>
          <w:rtl w:val="true"/>
        </w:rPr>
        <w:t>(</w:t>
      </w:r>
      <w:r>
        <w:rPr>
          <w:rtl w:val="true"/>
        </w:rPr>
        <w:t>عليهم السّلام</w:t>
      </w:r>
      <w:r>
        <w:rPr>
          <w:rtl w:val="true"/>
        </w:rPr>
        <w:t>)</w:t>
      </w:r>
      <w:bookmarkEnd w:id="359"/>
    </w:p>
    <w:p>
      <w:pPr>
        <w:pStyle w:val="BookText"/>
        <w:rPr/>
      </w:pPr>
      <w:r>
        <w:rPr>
          <w:rFonts w:ascii="IRNazanin" w:hAnsi="IRNazanin" w:eastAsia="IRNazanin"/>
          <w:color w:val="111111"/>
          <w:sz w:val="28"/>
          <w:sz w:val="28"/>
          <w:szCs w:val="28"/>
          <w:rtl w:val="true"/>
          <w:lang w:bidi="fa-IR"/>
        </w:rPr>
        <w:t xml:space="preserve">بارى، يك مطلب باقى ماند و آن اين است كه در زندگى ائمّه ى ما، از روزگار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يك پديده ى ديگر هم به چشم ميخورد و آن عبارت است از پديده ى رگه ى فعّاليتهاى حادّى كه به وسيله ى ائمّه ى ما رهبرى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در روايات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مسئله ى امامزاده ها است كه فعلاً به آن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در مسئله ى امامزاده ها يك بحث مستقلّى لازم است و من سعى ميكنم كه اين بحث مستقل را در يكى از اين دو روز آينده يا يكى دو شبى كه باز در همين محفل در پيش داريم، براى آقايان صحبت كنم؛ ولو مختصر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شورشهايى كه به وسيله ى بازماندگان خاندان نبوّت انجام </w:t>
      </w:r>
    </w:p>
    <w:p>
      <w:pPr>
        <w:pStyle w:val="BookText"/>
        <w:rPr/>
      </w:pPr>
      <w:r>
        <w:rPr>
          <w:rFonts w:ascii="IRNazanin" w:hAnsi="IRNazanin" w:eastAsia="IRNazanin"/>
          <w:color w:val="111111"/>
          <w:sz w:val="28"/>
          <w:sz w:val="28"/>
          <w:szCs w:val="28"/>
          <w:rtl w:val="true"/>
          <w:lang w:bidi="fa-IR"/>
        </w:rPr>
        <w:t xml:space="preserve">ميگرفت، مثل يحيى بن عبدالله، يحيى بن زيد، زيدبن عليّبن الحسين، محمّدبن عبدالله محض، ابراهيم بن عبدالله محض، حسين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ابراهيم بن اسماعيل طباطبا و ديگرِ اين بزرگ مَردان، بحث جداگانه اى لازم دارد؛ فعلاً به آن اشاره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جريانهاى ديگرى وجود دارد كه اينها بسيار مجمل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دقّت نظر ميخواهد كه انسان مطلب را از ميان اين روايات استنباط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يك سبك كارى داشته اند در كنار كارهاى تبليغاتى خود و آن سبك كارِ حادترى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موردى بوده، نميدانم؛ به چه اندازه گسترش داشته است، باز هم نميدانم؛ امّا وجودش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روايتى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معلّى بن خنيس وارد منزل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بدون اينكه امام با آنها صحبتى كرده باشد و سؤالى از آنها كرده باشد يا آنها چيزى به امام گفته باشند، يك دفعه امام با قيافه ى مسرورى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شفى الله صدوركم و اذهب غيظ قلوبكم و ادالكم من عدوّكم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استنباطى كه بنده از اين روايت ميكنم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براى يك مأموريتى فرستاده اند كه در آن، مسئله ى زد و خورد است، گمان كشته شدن مأمورين امام وجود دارد و گمان غلبه و پيروزى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نفر يار نزديك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معلّى بن خنيس است كه عاقبتِ كارش هم نشان داد كه يار نزديك امام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استاندار منصور وارد مدينه شد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براى اينكه معلّى را بشناسد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معلّى بن خنيس را در همان روزهاى اوّل طلب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استنباط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 است كه منصور اين استاندار را مخصوصاً فرستاده بود براى اينكه مدينه را تصفيه كند؛ دوستان و نزديكان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كسانى را كه به شدّت عمل در مبارزات شيعى شناخته شده بودند، بگيرد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مورد نظر او قرار ميگيرد، معلّى بن خنيس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هم مبارز است و هم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مأنوس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همه اين را ميدانند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كارهاى مالى امام دست او است و خيلى از روابط امام با شيعيانش به وسيله ى او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شيعيان نزديك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مجبورى بگويى و اگر نگويى،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اگر نام اينها زير پايم بود، پايم را بلند نميكردم كه تو فهرست نام اينها را از زير پاى من بيرون بياورى؛ نام شيعيان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نميدانم، چون اين حرف گفتنى نبود؛ معلوم بود كه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معلّى بن خنيس به وسيله ى داودبن على شهيد 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داود يكى از اركان بنى عبّاس و از رجال انقلابِ اوّلين اين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معلّى بن خنيس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كه او كشته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علناً به داودبن على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داودبن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استاندار منصور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كشته شدن معلّى بن خنيس، از ماجراهاى شيرين تاريخ اسلام است، كه امام چگونه با او حرف زد و عاقبت كار داود به كجا رسيد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پس معلّى بن </w:t>
      </w:r>
    </w:p>
    <w:p>
      <w:pPr>
        <w:pStyle w:val="BookText"/>
        <w:rPr/>
      </w:pPr>
      <w:r>
        <w:rPr>
          <w:rFonts w:ascii="IRNazanin" w:hAnsi="IRNazanin" w:eastAsia="IRNazanin"/>
          <w:color w:val="111111"/>
          <w:sz w:val="28"/>
          <w:sz w:val="28"/>
          <w:szCs w:val="28"/>
          <w:rtl w:val="true"/>
          <w:lang w:bidi="fa-IR"/>
        </w:rPr>
        <w:t>خنيس يك چنين وضعى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يك نفر ديگر وارد منزل امام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امام اينها را به يك مأموريتى فرستاده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اينها در حديث نيست، استنباط من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احتمال اين هست كه در اين مأموريت، اينها جان خودشان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مى بيند كه اينها آمده اند، ميفهمد كه مأموريت با موفّقيت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آنها حرفى بزنند و گزارشى بدهند و مطلبى را بيان كنند، امام ابتدائاً بنا ميكند حرف زدن؛ ميگويد خدا دل شما را شفا داد، خدا كينه ى دل شما را خالى كرد، خدا شما را بر دشمنتان مسلّط كرد، خدا به شما يكى از دو حُسنى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اسلامى، رفتن به جنگ با دشمن، يكى از دو نيكى و يكى از دو شانس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إِحْدَى اَلْحُسْنَيَيْنِ</w:t>
      </w:r>
      <w:r>
        <w:rPr>
          <w:rFonts w:eastAsia="IRNazanin" w:cs="IRNazanin"/>
          <w:color w:val="111111"/>
          <w:sz w:val="28"/>
          <w:szCs w:val="28"/>
          <w:rtl w:val="true"/>
          <w:lang w:bidi="fa-IR"/>
        </w:rPr>
        <w:t>».</w:t>
      </w:r>
      <w:r>
        <w:rPr>
          <w:rStyle w:val="FootnoteAnchor"/>
          <w:rtl w:val="true"/>
        </w:rPr>
        <w:footnoteReference w:id="31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يكى از دو نيكى براى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بر رقيب و حريف غلبه ميكند و پيروز ميشود و يا اين است كه به دست او شهيد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براى آن كسى كه در راه خدا جهاد ميكند، معنى ندارد؛ كشته شدنِ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يك نفر آدمى را كه مجاهد فى سبيل الله است، مردارش كنند، او را به يك صورت معمولى بكشند؛ دشمن، او را شهيد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او شهادت است و شهادت بالاترين فوزى است كه يك مسلمان ميتواند به آن نائل شود؛ بنابراين يك حُسنى، پيروزى است، يك حُسنى،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وقتى كه ديد اينها سربلند برگشتند، فرمود شما يكى از اين دو </w:t>
      </w:r>
    </w:p>
    <w:p>
      <w:pPr>
        <w:pStyle w:val="BookText"/>
        <w:rPr/>
      </w:pPr>
      <w:r>
        <w:rPr>
          <w:rFonts w:ascii="IRNazanin" w:hAnsi="IRNazanin" w:eastAsia="IRNazanin"/>
          <w:color w:val="111111"/>
          <w:sz w:val="28"/>
          <w:sz w:val="28"/>
          <w:szCs w:val="28"/>
          <w:rtl w:val="true"/>
          <w:lang w:bidi="fa-IR"/>
        </w:rPr>
        <w:t>حُسنى را گير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 است كه اينها به مبارزه رفته بودند، به جريان حادّى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اين جملات را بيان ميكند،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صورت ديگر پيش مى آمد و شما به دست دشمن كشته ميشديد، جاى شما در مقامات عالى بهشت و رضوان خدا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 اين روايات بيشتر نظر من را جلب كرده، اين است كه راوى، پسر يكى از اين دو مأمور امام است؛ او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نميگويد پدر من و معلّى كجا رفته بودند، با كدام دشمن درگير شده بودند، ماجراى زد و خورد اينها از چه قرار بود و امام كى به اينها اين دستور را داده بود؛ اينها هيچ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مطرح نيست؟ براى خاطر اينكه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طرحى از معناى تقيه بايد به ذهن شما بيايد؛ ملتفت شويد كه تقيه چه جور چيزى است؟ تشكيلات است، بنا نيست اين پسر بداند كه بابا كجا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از بيان امام، سرشار از مسرّت شده، برگشته به پسرش نقل كرده كه امام به ما اين جور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اين پسر وقتى كه وارد منزل امام شده اند همراه پدر بوده و اين جريان را شنيده؛ يا به عنوان خبر، اين پدر با يكى از دوستانش مطلب را در ميان گذاشته و پسر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بنا نيست بداند پدر كجا رفته بوده، براى چه رفته بوده، امام كى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تشكيلاتِ مستور و مخفى شيعه است؛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يك چنين جرياناتى را در تاريخ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ميكنيم، نمونه هاى فراوانى را پيدا ميكنيم</w:t>
      </w:r>
      <w:r>
        <w:rPr>
          <w:rFonts w:eastAsia="IRNazanin" w:cs="IRNazanin"/>
          <w:color w:val="111111"/>
          <w:sz w:val="28"/>
          <w:szCs w:val="28"/>
          <w:rtl w:val="true"/>
          <w:lang w:bidi="fa-IR"/>
        </w:rPr>
        <w:t xml:space="preserve">. </w:t>
      </w:r>
      <w:bookmarkStart w:id="360" w:name="pg9081_91141"/>
    </w:p>
    <w:p>
      <w:pPr>
        <w:pStyle w:val="Heading3"/>
        <w:numPr>
          <w:ilvl w:val="2"/>
          <w:numId w:val="1"/>
        </w:numPr>
        <w:rPr/>
      </w:pPr>
      <w:bookmarkStart w:id="361" w:name="__RefHeading___Toc2610119_2870459653"/>
      <w:bookmarkStart w:id="362" w:name="_Toc125"/>
      <w:bookmarkEnd w:id="360"/>
      <w:bookmarkEnd w:id="361"/>
      <w:r>
        <w:rPr>
          <w:rtl w:val="true"/>
        </w:rPr>
        <w:t xml:space="preserve">رفتار خشن خلفا با ائمّه </w:t>
      </w:r>
      <w:r>
        <w:rPr>
          <w:rtl w:val="true"/>
        </w:rPr>
        <w:t>(</w:t>
      </w:r>
      <w:r>
        <w:rPr>
          <w:rtl w:val="true"/>
        </w:rPr>
        <w:t>عليهم السّلام</w:t>
      </w:r>
      <w:r>
        <w:rPr>
          <w:rtl w:val="true"/>
        </w:rPr>
        <w:t>)</w:t>
      </w:r>
      <w:r>
        <w:rPr>
          <w:rtl w:val="true"/>
        </w:rPr>
        <w:t>؛ دليلى بر وجود فعّاليتهاى حادّ ايشان</w:t>
      </w:r>
      <w:bookmarkEnd w:id="362"/>
    </w:p>
    <w:p>
      <w:pPr>
        <w:pStyle w:val="BookText"/>
        <w:rPr/>
      </w:pPr>
      <w:r>
        <w:rPr>
          <w:rFonts w:ascii="IRNazanin" w:hAnsi="IRNazanin" w:eastAsia="IRNazanin"/>
          <w:color w:val="111111"/>
          <w:sz w:val="28"/>
          <w:sz w:val="28"/>
          <w:szCs w:val="28"/>
          <w:rtl w:val="true"/>
          <w:lang w:bidi="fa-IR"/>
        </w:rPr>
        <w:t xml:space="preserve">يك مطلب ديگر در مورد همين جريان حادّى كه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كيفيت رفتار خلفا و قدرتها است با ائمّه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اين را عرض كردم كه ما شنيده ايم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شاگرد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ما 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منبرى مى نشست و چهار هزار نفر مردم مى آمدند پاى اين منبر مى نشستند و امام بنا ميكرد با اينها حرف زدن و از حرام و حلال صحبت كردن و از آسمان و زمين خبر دادن و تصوّر ميكنيم</w:t>
      </w:r>
    </w:p>
    <w:p>
      <w:pPr>
        <w:pStyle w:val="BookText"/>
        <w:rPr/>
      </w:pP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 آزادى داشته؛ درحالى كه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هزار نفر از جمله كسانى هستند كه به تبعيدگاه امام ميرفتند، روزها منتظر ميماندند، امكان ديدار امام براى آنها پيش نمى آمد؛ يا مأيوس برميگشتند، يا ميرفتند فقط يك حديث، دو حديث، يك مطلب، دو مطلب از امام مى شنيدند و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وضعى داشتند؛ كه اصلاً با زندگى راحت و آرامِ معمولىِ كسانى كه امروز هستند و آن روز و روزهاى ديگر بودند،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اين روايت كه مربوط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نقل ميكنم؛ جلد چهارم، صفحه 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اين دو كلمه هرچه ميخواهيد بفهميد،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موسى بن جعفر بعض قرى الشّام متنكّراً هارباً فوقع فى غار و فيه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روايت معروفى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چندين بار اين روايت را در گذشته شنيده ام كه بازگو ميشده؛ منتها از بعدِ </w:t>
      </w:r>
      <w:bookmarkStart w:id="363" w:name="pg9081_91142"/>
    </w:p>
    <w:p>
      <w:pPr>
        <w:pStyle w:val="BookText"/>
        <w:rPr/>
      </w:pPr>
      <w:bookmarkEnd w:id="363"/>
      <w:r>
        <w:rPr>
          <w:rFonts w:ascii="IRNazanin" w:hAnsi="IRNazanin" w:eastAsia="IRNazanin"/>
          <w:color w:val="111111"/>
          <w:sz w:val="28"/>
          <w:sz w:val="28"/>
          <w:szCs w:val="28"/>
          <w:rtl w:val="true"/>
          <w:lang w:bidi="fa-IR"/>
        </w:rPr>
        <w:t>آنجايى كه من حرفم را قطع كردم،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روايت تا اينجايى را كه من خواندم، نشنفته بودم؛ وقتى كه ديدم، برايم خيلى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از اينجا به بعد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به بعدش اين است كه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غارى با راهب نصرانى برخورد كرد و با اين راهب مباحثه كرد و او را در مباحثه گير انداخت و آن راهب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روايت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چيست؟ تا اينجا اين است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همين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حضرت باب الحوائج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ناشناخته و فرارى در كوه ها و قريه هاى اطراف شام ميگشت و متوارى بود تا رسيد به يك غارى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باب الحوائجى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دوخته ايم، براى اينكه قرضمان ادا شود، شكممان سير شود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الحوائج ما يك مدّتى از عمرش را در كوه هاى اطراف شام و در قريه هاى اطراف شام، به صورت ناشناخته، فرارى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زندانش را بگذار كنار، چون زندانش را هم آميخته اند با يك حرفهايى كه اصلاً آن وضع پرشكوه اوّلىِ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چه كار ميكرده؟ در قريه هاى شام چه كار ميكرده؟ چرا در كوه ها رفته بود؟ چرا فرارى باشد؟ چرا متوارى باشد؟ حالا شما به چه صورتى اين را توجيه ميكنيد، اختيار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بدانيد يك چنين فصلهايى در تاريخ زندگى ائمّه 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w:t>
      </w:r>
      <w:r>
        <w:rPr>
          <w:rFonts w:eastAsia="IRNazanin" w:cs="IRNazanin"/>
          <w:color w:val="111111"/>
          <w:sz w:val="28"/>
          <w:szCs w:val="28"/>
          <w:rtl w:val="true"/>
          <w:lang w:bidi="fa-IR"/>
        </w:rPr>
        <w:t>.</w:t>
      </w:r>
    </w:p>
    <w:p>
      <w:pPr>
        <w:pStyle w:val="Heading3"/>
        <w:numPr>
          <w:ilvl w:val="2"/>
          <w:numId w:val="1"/>
        </w:numPr>
        <w:rPr/>
      </w:pPr>
      <w:bookmarkStart w:id="364" w:name="__RefHeading___Toc2610121_2870459653"/>
      <w:bookmarkStart w:id="365" w:name="_Toc126"/>
      <w:bookmarkEnd w:id="364"/>
      <w:r>
        <w:rPr>
          <w:rtl w:val="true"/>
        </w:rPr>
        <w:t xml:space="preserve">بحث مهمّ برخورد ائمّه </w:t>
      </w:r>
      <w:r>
        <w:rPr>
          <w:rtl w:val="true"/>
        </w:rPr>
        <w:t>(</w:t>
      </w:r>
      <w:r>
        <w:rPr>
          <w:rtl w:val="true"/>
        </w:rPr>
        <w:t>عليهم السّلام</w:t>
      </w:r>
      <w:r>
        <w:rPr>
          <w:rtl w:val="true"/>
        </w:rPr>
        <w:t xml:space="preserve">) </w:t>
      </w:r>
      <w:r>
        <w:rPr>
          <w:rtl w:val="true"/>
        </w:rPr>
        <w:t>با علما و شعراى زمان خود</w:t>
      </w:r>
      <w:bookmarkEnd w:id="36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مطلبى كه امروز ميخواستم بگويم بى ارتباط با مطلب </w:t>
      </w:r>
      <w:bookmarkStart w:id="366" w:name="pg9081_91143"/>
    </w:p>
    <w:p>
      <w:pPr>
        <w:pStyle w:val="BookText"/>
        <w:rPr/>
      </w:pPr>
      <w:bookmarkEnd w:id="366"/>
      <w:r>
        <w:rPr>
          <w:rFonts w:ascii="IRNazanin" w:hAnsi="IRNazanin" w:eastAsia="IRNazanin"/>
          <w:color w:val="111111"/>
          <w:sz w:val="28"/>
          <w:sz w:val="28"/>
          <w:szCs w:val="28"/>
          <w:rtl w:val="true"/>
          <w:lang w:bidi="fa-IR"/>
        </w:rPr>
        <w:t xml:space="preserve">ديروز است؛ يعنى يك بخش ديگرى و يك فصل ديگرى از زندگى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اوّلى كه بنده اين بحث</w:t>
      </w:r>
      <w:r>
        <w:rPr>
          <w:rStyle w:val="FootnoteAnchor"/>
          <w:rtl w:val="true"/>
        </w:rPr>
        <w:footnoteReference w:id="319"/>
      </w:r>
      <w:r>
        <w:rPr>
          <w:rFonts w:ascii="IRNazanin" w:hAnsi="IRNazanin" w:eastAsia="IRNazanin"/>
          <w:color w:val="111111"/>
          <w:sz w:val="28"/>
          <w:sz w:val="28"/>
          <w:szCs w:val="28"/>
          <w:rtl w:val="true"/>
          <w:lang w:bidi="fa-IR"/>
        </w:rPr>
        <w:t>را مطرح و عنوان كردم، عرض كردم كه چند قسمت را ما مورد نظر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مناسبات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قدرتهاى زمان؛ اينكه با اينها چگونه عمل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ديگر، مناسبات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شيعيان؛ اينكه با شيعيانشان چگونه عمل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مناسبات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علما و فقها و شاعران زمان؛ يعنى سررشته داران فكر و فرهنگ جامعه ى اسلامىِ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بسيار بزرگ و مهمّى است؛ اين را هم بايد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است در مسائل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سيره 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امروز ما است و اميدوارم كه هم حال من و سينه ى من و هم حال شما اقتضا كند كه اين مطلب را امروز تمام كنيم و نگذاريم يك مقدارش براى روز بعد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قدرى كسل شديد، تحمّل كنيد؛ ان شاءالله بالاخره از اين بحث چيزى گيرمان مى آيد</w:t>
      </w:r>
      <w:r>
        <w:rPr>
          <w:rFonts w:eastAsia="IRNazanin" w:cs="IRNazanin"/>
          <w:color w:val="111111"/>
          <w:sz w:val="28"/>
          <w:szCs w:val="28"/>
          <w:rtl w:val="true"/>
          <w:lang w:bidi="fa-IR"/>
        </w:rPr>
        <w:t>.</w:t>
      </w:r>
    </w:p>
    <w:p>
      <w:pPr>
        <w:pStyle w:val="Heading3"/>
        <w:numPr>
          <w:ilvl w:val="2"/>
          <w:numId w:val="1"/>
        </w:numPr>
        <w:rPr/>
      </w:pPr>
      <w:bookmarkStart w:id="367" w:name="__RefHeading___Toc2610123_2870459653"/>
      <w:bookmarkStart w:id="368" w:name="_Toc127"/>
      <w:bookmarkEnd w:id="367"/>
      <w:r>
        <w:rPr>
          <w:rtl w:val="true"/>
        </w:rPr>
        <w:t>علما؛ سررشته داران فكر و فرهنگ در تاريخ اسلام</w:t>
      </w:r>
      <w:bookmarkEnd w:id="368"/>
    </w:p>
    <w:p>
      <w:pPr>
        <w:pStyle w:val="BookText"/>
        <w:rPr/>
      </w:pPr>
      <w:r>
        <w:rPr>
          <w:rFonts w:ascii="IRNazanin" w:hAnsi="IRNazanin" w:eastAsia="IRNazanin"/>
          <w:color w:val="111111"/>
          <w:sz w:val="28"/>
          <w:sz w:val="28"/>
          <w:szCs w:val="28"/>
          <w:rtl w:val="true"/>
          <w:lang w:bidi="fa-IR"/>
        </w:rPr>
        <w:t>اوّلاً بايد ديد اين حرفى كه به عنوان معرّفى علما و فقها و شعراى آن زمان گفتم، چقدر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اينها سررشته داران فكر و فرهنگ و معارف در تاريخ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زمانى كه خليفه ى دوّم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ى مخلوط نشدن آن با قرآن ممنوع كرد و نقل حديث را جز براى افراد محدودى مجاز ندانست، اوّلين رگه هاى ايجاد علماى وابسته به حكومت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خليفه نيز به عنوان مرجع مذهبى، به تفسير احكام اجتماعى اسلام و حتّى تغيير برخى از آن احكام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افراد همسو با دستگاه خلافت اجازه ى نقل حديث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عمربن عبدالعزيز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خليفه ى اموى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ممنوعيّت كتابت و نقل حديث برداشته شد و از آن زمان بود كه كتب اوليّه ى حديثى در بين اهل تسنّن تدوين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گردآوران اين كتابها از احاديثى كه در حافظه ى تابعان باقى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w:t>
      </w:r>
    </w:p>
    <w:p>
      <w:pPr>
        <w:pStyle w:val="BookText"/>
        <w:rPr/>
      </w:pPr>
      <w:r>
        <w:rPr>
          <w:rFonts w:ascii="IRNazanin" w:hAnsi="IRNazanin" w:eastAsia="IRNazanin"/>
          <w:color w:val="111111"/>
          <w:sz w:val="28"/>
          <w:sz w:val="28"/>
          <w:szCs w:val="28"/>
          <w:rtl w:val="true"/>
          <w:lang w:bidi="fa-IR"/>
        </w:rPr>
        <w:t>بود كه حديث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چيز را از سرچشمه ى ديد پيغمبر اكرم و رهبر اسلام ميخواستند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چنانچه پيغمبر يك تأويلى براى آيه ى قرآن ذكر كرده باشد، مردم ترجيح ميدهند كه آن آيه ى قرآن را به آن صورتى كه پيغمبر بيان كرده است،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پيغمبر قرآن را بهتر از ما ميفهميد و اگر گفت كه معناى آيه ى قرآن اين است، لابد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آيه ى قرآن را مثال زدم كه صريح است و زبان دار است و گويا است و هر عرب زبانى ميتواند آن را بفهمد؛ درعين حال اگر چنانچه يك تفسيرى، يك تعبيرى، يك مطلبى درباره ى يك آيه ى قرآن از پيغمبر ميرسيد، حتماً مردم ترجيح ميدادند كه در معناى اين آيه، گفته ى پيغمبر را و فهم پيغمبر را بر فهم خودشان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اكنون قياس كنيد بقيه ى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مطلبى نقل ميشد، مردم بى قيد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قبول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راجع به دستورات زندگى،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مطلبى نقل ميشد، طبعاً مردم قبول ميكردند و به عنوان سنّت، آن را مورد عمل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شناخت افراد يك مطلبى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ميشد، كه فلانى چنين است، اهل دوزخ است، يا اهل بهشت است، يا آدم </w:t>
      </w:r>
    </w:p>
    <w:p>
      <w:pPr>
        <w:pStyle w:val="BookText"/>
        <w:rPr/>
      </w:pPr>
      <w:r>
        <w:rPr>
          <w:rFonts w:ascii="Amiri" w:hAnsi="Amiri" w:eastAsia="Amiri" w:cs="Amiri"/>
          <w:color w:val="111111"/>
          <w:sz w:val="28"/>
          <w:sz w:val="28"/>
          <w:szCs w:val="28"/>
          <w:rtl w:val="true"/>
          <w:lang w:bidi="ar-SA"/>
        </w:rPr>
        <w:t>خوبى است، يا آدم بدى است، مردم بى قيد و شرط تسليم بودند و قبول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وضعيت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وضعيت درستى هم بود، نادرست نبود، بايد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نتيجه اش اين شد كه عدّه اى كه از گفتار و اعمال و كردار پيغمبر مطالبى را نقل ميكنند، بشوند سررشته دار فكر و فرهنگ و عقيده و در نتيجه عمل مردم مسلمان، و بالطّبع يك چنين وضعى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براى قدرتهاى زمان، مخصوصاً قدرتهاى باطل، امكان بهره بردارى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وضعيت و اين قبول و اعتراف مردم خيلى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قدرتى كه براساس باطل حكومت ميكند و برطبقِ ملاكها و معيارها و ارزشهاى اسلامى به قدرت نرسيده، بلكه بر طبق ملاكهاى جاهلى و ارزشهاى دروغين و پندارى به حكومت و قدرت رسيده، اگر بتواند چند تا از اين سررشته داران فكر و فرهنگ جامعه ى اسلامى را يا با پول، يا با زور، يا با رودربايستى، يا با رفاقت قبلى، به طرف خود جلب كند و بخرد، خيلى چيزها گيرش آمده؛ براى خاطر اينكه مردم نگاه ميكنند ببينند اين سررشته داران فكر چه ميگويند،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نقل ميكنند، چه فتوا ميدهند؛ منتظرند آن را بشنوند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اين افرادى كه بر جان مردم و بر فكر مردم و بر عمل مردم و بر فرهنگ رايج تسلّط دارند، كسى اطراف يك قدرت باطل و نابحق و نابجايى باشد، خيلى به سود آن قدرت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قدرت حق هم از اينها داشته باشد، به سودش خواهد بود</w:t>
      </w:r>
      <w:r>
        <w:rPr>
          <w:rFonts w:eastAsia="IRNazanin" w:cs="IRNazanin"/>
          <w:color w:val="111111"/>
          <w:sz w:val="28"/>
          <w:szCs w:val="28"/>
          <w:rtl w:val="true"/>
          <w:lang w:bidi="fa-IR"/>
        </w:rPr>
        <w:t xml:space="preserve">. </w:t>
      </w:r>
      <w:bookmarkStart w:id="369" w:name="pg9081_91146"/>
    </w:p>
    <w:p>
      <w:pPr>
        <w:pStyle w:val="Heading3"/>
        <w:numPr>
          <w:ilvl w:val="2"/>
          <w:numId w:val="1"/>
        </w:numPr>
        <w:rPr/>
      </w:pPr>
      <w:bookmarkStart w:id="370" w:name="__RefHeading___Toc2610125_2870459653"/>
      <w:bookmarkStart w:id="371" w:name="_Toc128"/>
      <w:bookmarkEnd w:id="369"/>
      <w:bookmarkEnd w:id="370"/>
      <w:r>
        <w:rPr>
          <w:rtl w:val="true"/>
        </w:rPr>
        <w:t>به كارگيرى محدّثان دربارى توسّط معاويه</w:t>
      </w:r>
      <w:bookmarkEnd w:id="371"/>
    </w:p>
    <w:p>
      <w:pPr>
        <w:pStyle w:val="BookText"/>
        <w:rPr/>
      </w:pPr>
      <w:r>
        <w:rPr>
          <w:rFonts w:ascii="IRNazanin" w:hAnsi="IRNazanin" w:eastAsia="IRNazanin"/>
          <w:color w:val="111111"/>
          <w:sz w:val="28"/>
          <w:sz w:val="28"/>
          <w:szCs w:val="28"/>
          <w:rtl w:val="true"/>
          <w:lang w:bidi="fa-IR"/>
        </w:rPr>
        <w:t>معاويه اين مطلب را كه حالا من گفتم و شما آن را تصديق كرديد، خيلى زود فهميد؛ احساس كرد كه چند تا از اين افراد زبده ى راوى حديث را بايد دور خودش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افراد زبده چه كسانى اند؟ ابوذر غفارى،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كه با معاويه كنار نمى آيد؛ ابوذر غفارى اگر بتواند، شمشير را برميدارد و به فرق سر معاويه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بى امان ابوذر را با معاويه همه ى شما يا شنيده ايد و ميدانيد، يا بايد بشنويد 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كه استاندار خليفه ى دوّم در مدائن است، در اوج قدرت خليفه ى دوّم به او نامه مينويسد و لقب خاصّ خليفه را كه براى خود انتخاب كرده و بخشنامه كرده كه همه بايد من را به اين لقب بخوانند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نامه اصلاً نمينويسد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نامه اى سراپا اهانت، منتها اهانتهاى مناسب سلمان، نه فحش؛ سراپا تحقير، سراپا حاكى از جبهه گيرى خاصّ شيعى در زمان صدر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نامه اى به عمر مينويسد؛ كه عمر با معاويه اصلاً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معاويه را با عمر قياس كرد؛ اصلاً نسبت اينها يك نسبت خيلى فاصله دارى است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ميتواند با معاويه كنار بيايد؟ نه سلمان ها، نه ابوذرها، نه عمّارها، نه بقيه، نميتوانند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كنند؟ مجبورند بگردند چهره هاى ناشناخته ى ناموجّه را با تبليغات، با استفاده ى از قدرت، با استفاده ى از زر و زور، موجّه و فريبنده كنند و به صورت يك صحابى بزرگ در مقابل مردم نگه دارند؛ كه مردم بگويند هركس ميخواهد حديثى بشنود، از اينها بشنود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چهره ها چه كسانى اند؟ يكى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الأحبار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الأحبار حتّى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و اين از عجايب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ملّاى يهودى بوده و در زمان خليفه ى دوّم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يك حديث هم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امّا يكى از محدّثين و راويان عالى قدر دستگاه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ابوهريره است؛ ابوهريره اى كه بعضى از محقّقين حساب كرده اند و ديده اند كه اگر اين آدم شب و روز هم پهلوى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زمان مجاورت و معاشرت او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گنجايش اين همه حديث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صدر اوّل، در زمان پيغمبر، آدم باارزشى نبوده، امّا در زمان خليفه ى اوّل و خليفه ى دوّم با يك سلسله فعّاليتها، يك مختصر قيمت و ارزشى در جامعه ى اسلامى پيدا كرده و در زمان معاويه شده محدّث بزرگ؛ شده روحانى درجه ى اوّل عالى قدر در دستگاه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ضمناً شاگرد كعب الأحبار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بنده اخيراً در يك نوشته اى كه از هاشم معروف الحسنى است</w:t>
      </w:r>
      <w:r>
        <w:rPr>
          <w:rStyle w:val="FootnoteAnchor"/>
          <w:rtl w:val="true"/>
        </w:rPr>
        <w:footnoteReference w:id="322"/>
      </w:r>
      <w:r>
        <w:rPr>
          <w:rFonts w:ascii="IRNazanin" w:hAnsi="IRNazanin" w:eastAsia="IRNazanin"/>
          <w:color w:val="111111"/>
          <w:sz w:val="28"/>
          <w:sz w:val="28"/>
          <w:szCs w:val="28"/>
          <w:rtl w:val="true"/>
          <w:lang w:bidi="fa-IR"/>
        </w:rPr>
        <w:t xml:space="preserve">ديده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نوشته ى بدى هم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خودم در اين باره تحقيقى ندارم و مطالعه ى زيادى در اين زمينه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ميگويد كه ابوهريره شاگرد كعب الأحبار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ابوهريره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 و كعب الأحبار درك نكرده بود، امّا چون كعب الأحبار آدم بااطّلاع و دانشمندى بود و از اخبار و سير و آثار گذشته اطّلاعاتى داشت، ابوهريره مدّتى هم تلمّذ</w:t>
      </w:r>
      <w:r>
        <w:rPr>
          <w:rStyle w:val="FootnoteAnchor"/>
          <w:rtl w:val="true"/>
        </w:rPr>
        <w:footnoteReference w:id="323"/>
      </w:r>
      <w:r>
        <w:rPr>
          <w:rFonts w:ascii="IRNazanin" w:hAnsi="IRNazanin" w:eastAsia="IRNazanin"/>
          <w:color w:val="111111"/>
          <w:sz w:val="28"/>
          <w:sz w:val="28"/>
          <w:szCs w:val="28"/>
          <w:rtl w:val="true"/>
          <w:lang w:bidi="fa-IR"/>
        </w:rPr>
        <w:t>اين يهودى سابقه دارِ ديرين را كرده بود، براى اينكه سياستش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ميروند در دستگاه معاويه</w:t>
      </w:r>
      <w:r>
        <w:rPr>
          <w:rFonts w:eastAsia="IRNazanin" w:cs="IRNazanin"/>
          <w:color w:val="111111"/>
          <w:sz w:val="28"/>
          <w:szCs w:val="28"/>
          <w:rtl w:val="true"/>
          <w:lang w:bidi="fa-IR"/>
        </w:rPr>
        <w:t xml:space="preserve">. </w:t>
      </w:r>
      <w:bookmarkStart w:id="372" w:name="pg9081_91148"/>
    </w:p>
    <w:p>
      <w:pPr>
        <w:pStyle w:val="BookText"/>
        <w:rPr/>
      </w:pPr>
      <w:bookmarkEnd w:id="372"/>
      <w:r>
        <w:rPr>
          <w:rFonts w:ascii="IRNazanin" w:hAnsi="IRNazanin" w:eastAsia="IRNazanin"/>
          <w:color w:val="111111"/>
          <w:sz w:val="28"/>
          <w:sz w:val="28"/>
          <w:szCs w:val="28"/>
          <w:rtl w:val="true"/>
          <w:lang w:bidi="fa-IR"/>
        </w:rPr>
        <w:t>معاويه آدمهاى بى ارزشى را ارزش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مگسى را كه تو پرواز دهى، شاهين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بنده ى خويشتنم خوان كه به شاهى برسم مگسى را كه تو پرواز دهى، شاهين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بروجردى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متأسّفانه وقتى كه شما نگاه ميكنيد به چندين هزار حديثى كه از طريق اهل سنّت در كتابهاى حديث نقل شده، مى بينيد بسيارى از آنها به ابوهريره برميگردد و خيلى كمترش از طريق ابى ذر يا سلمان يا مقداد يا عمّار و يا حواريينِ نزديك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صحابيان بزرگ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همه بيشتر نقل ميكند و اين به خاطر فعّاليت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اينجا نقش ابوهريره ها چيست؟ وظيفه آنها چيست؟ اگر بخواهم خلاصه ى مطلب را بگويم، بايد عرض كنم كه وظيفه ى آنها اين است كه وضع را و زمينه ى جامعه را آن چنان آماده كنند كه معاويه بتواند به آسانى و با خاطر جمع بر اين مردم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از راه هايى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را عوضى معنا كنند از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كنند در فضيلت معاويه و پدر معاويه و دودمان بنى اميه؛ از اين قبيل روايات 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حالا اگر از آقايان كسانى كم و</w:t>
      </w:r>
    </w:p>
    <w:p>
      <w:pPr>
        <w:pStyle w:val="BookText"/>
        <w:rPr/>
      </w:pPr>
      <w:r>
        <w:rPr>
          <w:rFonts w:ascii="IRNazanin" w:hAnsi="IRNazanin" w:eastAsia="IRNazanin"/>
          <w:color w:val="111111"/>
          <w:sz w:val="28"/>
          <w:sz w:val="28"/>
          <w:szCs w:val="28"/>
          <w:rtl w:val="true"/>
          <w:lang w:bidi="fa-IR"/>
        </w:rPr>
        <w:t>بيش با روايات، انسى داشته باشيد و بنده اشاره كنم، شايد چند تا روايت در ذهنتان نقش ببندد؛ كه نميخواهم آنها را بگويم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يا از شيوه هاى غيرمستقيم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شيوه هاى غيرمستقيم خيلى جالب تر هم واقع ميشود</w:t>
      </w:r>
      <w:r>
        <w:rPr>
          <w:rFonts w:eastAsia="IRNazanin" w:cs="IRNazanin"/>
          <w:color w:val="111111"/>
          <w:sz w:val="28"/>
          <w:szCs w:val="28"/>
          <w:rtl w:val="true"/>
          <w:lang w:bidi="fa-IR"/>
        </w:rPr>
        <w:t>.</w:t>
      </w:r>
    </w:p>
    <w:p>
      <w:pPr>
        <w:pStyle w:val="Heading3"/>
        <w:numPr>
          <w:ilvl w:val="2"/>
          <w:numId w:val="1"/>
        </w:numPr>
        <w:rPr/>
      </w:pPr>
      <w:bookmarkStart w:id="373" w:name="__RefHeading___Toc2610127_2870459653"/>
      <w:bookmarkStart w:id="374" w:name="_Toc129"/>
      <w:bookmarkEnd w:id="373"/>
      <w:r>
        <w:rPr>
          <w:rtl w:val="true"/>
        </w:rPr>
        <w:t>نمونه هايى از روايات دروغين</w:t>
      </w:r>
      <w:bookmarkEnd w:id="37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يكى دو تا روايت توجّه كنيد؛ اينها مال ابوهريره ها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گيرى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شما اين سبك روايات را بدانيد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اين يك مستوره و نمونه اى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وقتى كه شناختيد، روايتهاى مشابه را هم مى 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لقى كعب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كعب الأحبار رسيد به يك آدمى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يك اسب سوارى در بيابان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فسأله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كجاييد؟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مردم 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از مردم شامم، كعب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من الجند الّذين يدخل الجنّة منهم سبعون الفاً بغير حساب و لا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ميكنم تو از آن لشكرى هستى كه در روز قيامت هفتاد هزارشان بدون حساب وارد بهشت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با خودش احتمال ميدهد كه شايد آن شخص از سپاهيان معاويه يا از نزديكان معاويه باشد و خبر اين حديث را به معاويه برساند و معاويه بفهمد كه كعب الأحبار مأموريت خود را به طور كامل، در همه جا و در همه ى آفاق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گيج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كدام سپاهيانى هستند كه هفتاد هزارشان در روز قيامت بى حساب و كتاب وارد بهشت ميشوند؟ خب، اگر مسلمانِ واقعى بود، بايد ميفهميد كه در روز قيامت حساب وكتاب هست، براى انبيا هم هست؛ اصلاً بى حساب وارد بهشت شدن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همه اش حساب است و آخرت سراسر حساب است؛ چگونه بى حساب وارد بهشت ميشوند؟ امّا خب اهل شام بود و اهل شام خيلى از اين بالاتر بودند كه اين چيزها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چه كسانى اند كه روز قيامت هفتاد هزارشان بى حساب وارد بهشت </w:t>
      </w:r>
    </w:p>
    <w:p>
      <w:pPr>
        <w:pStyle w:val="BookText"/>
        <w:rPr/>
      </w:pP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 الأحبار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حمص اين جورى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متأسّفانه من از اهل حمص نيستم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من الجند الذين يعرفون فى الجنة بالثياب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از كسانى هستى كه در بهشت با لباسهاى سبزرنگ شناخته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كسانى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دمشق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من الجند الذين هم تحت ظلّ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از كسانى هستى كه زير سايه ى عرش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اردن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من الجند الّذين ينظر الله اليهم كلّ يوم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 الأحبار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از آن كسانى هستى كه خدا روزى دو بار به اينها نظر رحمت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كسانى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اهل فلسطين امروز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اهل واقعى فلسطينِ امروز دائماً مورد نظر رأفت و رحمت خدا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 فلسطينِ آن روزگار كه لشكر شام بودند و يك صفى بودند كه آن روز معاويه از آنها استفاده ميكرد و جزو سپاهيان معاويه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اى از يك حديث</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حديث ديگر؛ راوى اين حديث، عمروعاص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شما ميخنديد كه عمروعاص حديث روايت كند؟ عمروعاص جزو صحابه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روزگار از كجا ميفهميدند كه عمروعاص حديثش دروغين است؟ امّا چون شما امروز چهره ى واقعى عمروعاص را شناخته ايد و وضع </w:t>
      </w:r>
    </w:p>
    <w:p>
      <w:pPr>
        <w:pStyle w:val="BookText"/>
        <w:rPr/>
      </w:pPr>
      <w:r>
        <w:rPr>
          <w:rFonts w:ascii="IRNazanin" w:hAnsi="IRNazanin" w:eastAsia="IRNazanin"/>
          <w:color w:val="111111"/>
          <w:sz w:val="28"/>
          <w:sz w:val="28"/>
          <w:szCs w:val="28"/>
          <w:rtl w:val="true"/>
          <w:lang w:bidi="fa-IR"/>
        </w:rPr>
        <w:t xml:space="preserve">عمروعاص را ميدانيد، از اينكه او حديثى نقل كند، تعجّب ميكنيد؛ ليكن نه، عمروعاص علاوه بر اينكه راوى حديث بود، در كشور مصر اوّل امام جماعت بود؛ مردم به عمروعاص اقتدا ميكردند، پشت سر او نماز ميخواندند، در قضاوتها به او مراجعه ميكردند، در كارها حكميت او را معتبر ميشمردند، قرآن را از او ميخواستند؛ و خب البتّه در رأس حكومت و در دستگاه معاويه، مهره اى در شطرنجِ بازى ظلم و بغى و عدوان عليه عدل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سمع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خودم شنيدم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ابى طالب ليسوا لى بأولياء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آل ابى طالب جزو بستگان من نيستند، جزو نزديكان من و پيوستگان به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 نيست؛ بلكه يعنى پيوسته، هم سطح، هم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ابى طالب جزو همفكرهاى من محسوب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ديگر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حديث از همه جالب تر و رندانه 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احاديث زياد داريم كه غير مستقيم كارى ميكند كه معاويه ها آسوده و راحت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كتاب حديثِ اهل سنّت است، نوشته و مضبوط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ابى رجاء عن ابن عبّاس عن النبىّ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كره من امير شيئاً فليصبر</w:t>
      </w:r>
      <w:r>
        <w:rPr>
          <w:rFonts w:eastAsia="IRNazanin" w:cs="IRNazanin"/>
          <w:color w:val="111111"/>
          <w:sz w:val="28"/>
          <w:szCs w:val="28"/>
          <w:rtl w:val="true"/>
          <w:lang w:bidi="fa-IR"/>
        </w:rPr>
        <w:t>».</w:t>
      </w:r>
      <w:r>
        <w:rPr>
          <w:rStyle w:val="FootnoteAnchor"/>
          <w:rtl w:val="true"/>
        </w:rPr>
        <w:footnoteReference w:id="32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معاويه در روزگار خلافت اگر بخواهد زندگى كند، نميتواند بيت المال را به همه ى موارد و مصارف صحيحش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بيت المال را به همه ى مصارف برساند، پس اين پولهاى گزافى كه بايد به ابوهريره ها، به كعب الأحبارها، به عمروعاص ها، به زيادبن ابيه ها و ديگر كسانى كه در اطرافش هستند، داده شود تا تخت حكومت او را استوار و برقرار كنند، از كجا بيايد؟ پس مجبور است كه به مردم ندهد، به حق دار ندهد تا بتواند در مصارفى كه به نظر خودش براى حفظ حيثيتش لازم است،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حكومت امثال معاويه، مسئله ى اختلاف طبقاتى، تبعيضها و نابرابرى ها يك امر طبيعى و ضرورى و قهرى است؛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بين همه پول تقسيم كند، به همه پول خوب بدهد، ديگر از تشكيلات او كسى باقى نخواهد ماند؛ چون آنها را با پول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به وجود مى آيد، نابرابرى و تبعيض به وجود مى آيد؛ و اين نابرابرى و تبعيض، مردم را آشفته و ناراضى ميكند؛ آنها را به قيام و شورش عليه حكومت معاويه وا ميدارد؛ و اين براى معاويه خيلى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كنند؟ حديث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ميكنند و آن حديث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امثال اين، صدها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پيغمبر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كره من أمير شيئاً فليصبر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از يك اميرى و حاكمى يك چيز ناخوشايندى ديد،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چيست كه صبر كند؟</w:t>
      </w:r>
    </w:p>
    <w:p>
      <w:pPr>
        <w:pStyle w:val="BookText"/>
        <w:rPr/>
      </w:pPr>
      <w:r>
        <w:rPr>
          <w:rFonts w:ascii="IRNazanin" w:hAnsi="IRNazanin" w:eastAsia="IRNazanin"/>
          <w:color w:val="111111"/>
          <w:sz w:val="28"/>
          <w:sz w:val="28"/>
          <w:szCs w:val="28"/>
          <w:rtl w:val="true"/>
          <w:lang w:bidi="fa-IR"/>
        </w:rPr>
        <w:t>ضمناً معناى صبر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ديشب در انجمن اسلامى مهندسين بودند، توجّه كنند كه معناى صبر اينجا چطور تحريف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ما به طور خلاصه و مختصر صبر را معنى كرديم؛ شما آن را با اين صبر مقايسه كنيد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خرج من السّلطان شبراً مات ميتة جاهليّة</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اين هم </w:t>
      </w:r>
    </w:p>
    <w:p>
      <w:pPr>
        <w:pStyle w:val="BookText"/>
        <w:rPr/>
      </w:pPr>
      <w:r>
        <w:rPr>
          <w:rFonts w:ascii="IRNazanin" w:hAnsi="IRNazanin" w:eastAsia="IRNazanin"/>
          <w:color w:val="111111"/>
          <w:sz w:val="28"/>
          <w:sz w:val="28"/>
          <w:szCs w:val="28"/>
          <w:rtl w:val="true"/>
          <w:lang w:bidi="fa-IR"/>
        </w:rPr>
        <w:t xml:space="preserve">دنباله ى كلام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نقل از ابن عبّاس؛ گناهش به گردن خودش</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هركس خودش را يك وجب از تحت قدرت موجود و مستقر خارج كند، به مرگ جاهلى ميميرد؛ مسلمان نميميرد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ببينيد كه اين حديث چقدر به درد معاويه ميخورد؛ چقدر براى معاويه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اين حديث چقدر به ابن عبّاس داده باشد، خوب است؟ در مقابل اين حديث، ابن عبّاس چند ميليارد دينار گرفته باشد، سرش كلاه نرفته؟ خب، اين يك وضعيتى است كه از صدر اسلام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مورد نظر من اين قسمتهاى قضيه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ادامه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معاويه تمام ميشود، احاديث جعلى سرتاسر آفاق جامعه ى اسلامى را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خلالى كه معاويه داشت اين كار را ميكرد، عدّه اى هم مغتنم ميشمردند كه افكار و گرايشهاى خاصّ خودشان را به نام اسلام به خورد مردم بدهند؛ و از جمله يهودى ها فكر ميكردند كه اساطير تورات را به اين وسيله به خورد اسلام بدهند؛ و عاقبت، اسرائيليات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سلسله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داريم به نام اسرائيليات؛ روايتهاى اسرائيلى، روايتهايى كه يهود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كعب الأحبار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بعضى ديگر درست كردند و به خورد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جامعه ى اسلامى پر شد از حديث دروغ از زبان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صحابه ى اوّلين و مدح كسانى كه شايسته ى مدح نبودند و مذمّت كسانى كه شايسته ى مدح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آفاق عالم اسلام را فرا گرفت و يك تربيتى به وجود آمد و مردم به اين صورت تربيتى پيدا كردند</w:t>
      </w:r>
      <w:r>
        <w:rPr>
          <w:rFonts w:eastAsia="IRNazanin" w:cs="IRNazanin"/>
          <w:color w:val="111111"/>
          <w:sz w:val="28"/>
          <w:szCs w:val="28"/>
          <w:rtl w:val="true"/>
          <w:lang w:bidi="fa-IR"/>
        </w:rPr>
        <w:t xml:space="preserve">. </w:t>
      </w:r>
      <w:bookmarkStart w:id="375" w:name="pg9081_91154"/>
    </w:p>
    <w:p>
      <w:pPr>
        <w:pStyle w:val="Heading3"/>
        <w:numPr>
          <w:ilvl w:val="2"/>
          <w:numId w:val="1"/>
        </w:numPr>
        <w:rPr/>
      </w:pPr>
      <w:bookmarkStart w:id="376" w:name="__RefHeading___Toc2610129_2870459653"/>
      <w:bookmarkStart w:id="377" w:name="_Toc130"/>
      <w:bookmarkEnd w:id="375"/>
      <w:bookmarkEnd w:id="376"/>
      <w:r>
        <w:rPr>
          <w:rtl w:val="true"/>
        </w:rPr>
        <w:t>استفاده ى همه ى قدرتمندان ستمگر از روحانى هاى دربارى</w:t>
      </w:r>
      <w:bookmarkEnd w:id="3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ى از قدرتهاى روحانى نه مخصوص معاويه است و نه مخصوص قدرتمندان ستمگر دوره ى اسلام؛ اين از آغاز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تاريخ اديان را مطالعه كرده اند، ميدانند و مى بينند كه در همه ى اديانِ تمدّنهاى باستانى ما، چه اديان بى شمار هندوستان، چه اديان چين، چه اديانى كه در قسمت غربى آسيا، يعنى مصر و حدود آفريقاى شمالى و بعد خاورميانه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كلده و آشور و بابِل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چه اديانى كه در ايران بر سر كار بوده و بارزترينش دين زرتشت، در تمامى اين اديان و در تمامى نظاماتى كه هم عصر اين اديان بوده اند و با اين اديان روى كار بوده اند، عامل روحانى و مذهبى يكى از عوامل تركيب شده ى قدرتهاى ظالمانه و استبدادى اى بوده كه همه چيز مردم را براى خود ميخواسته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اختلافات طبقاتى، مقدار زيادى عامل مذهبى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تخديرها و بدبختى ها و احساس نكردن ها و از قدرت خارج نشدن ها و تن به قدرت دادن ها، مقدار زيادى همين عامل مذهبى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زور يك مدّتى ميتواند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زور را پايدار ميكند، آنچه امكان ادامه ى قدرتهاى استبدادى را به آنها ميبخشد، آنچه مردم را آماده ميكند كه تخت روان جبّاران را در طول تاريخ بر دوشهاى برهنه و عريانشان بكشند و آن را بر زمين نيندازند و واژگون نكنند، يك عامل معنوى است، يك عامل روحى است؛ عاملى است كه به نام مكتب و به عنوان دين به كار گرفته ميشود؛ مردم را قانع ميكند كه بايد اين جور اختلاف طبقاتى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قديم اگر يكى از طبقات </w:t>
      </w:r>
      <w:bookmarkStart w:id="378" w:name="pg9081_91155"/>
    </w:p>
    <w:p>
      <w:pPr>
        <w:pStyle w:val="BookText"/>
        <w:rPr/>
      </w:pPr>
      <w:bookmarkEnd w:id="378"/>
      <w:r>
        <w:rPr>
          <w:rFonts w:ascii="IRNazanin" w:hAnsi="IRNazanin" w:eastAsia="IRNazanin"/>
          <w:color w:val="111111"/>
          <w:sz w:val="28"/>
          <w:sz w:val="28"/>
          <w:szCs w:val="28"/>
          <w:rtl w:val="true"/>
          <w:lang w:bidi="fa-IR"/>
        </w:rPr>
        <w:t>پايين، به يك برهمن دست ميزد، بايد دستش را قطع كنند؛ اگر به يك برهمن نگاه ميكرد، بايد چشم او را داغ كنند و كور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اين وضع ناراضى نبود، چون معتقد بودند كه خدا اين جور قرار داده و بايد در مقابل قرارداد خدا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چيزى تأمين ميكند، جز يك عامل معنوى و فكرى؟ پس اين مسئله پيش از اسلام هم بوده، پيش از معاويه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مثل همه ى قدرتمندانِ قبل از خود، اين عامل را به كار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بعد از معاويه هم اَخلاف او، جانشينان او، دنباله روان راه او، جايگزينان مَسند او، اينها را از دست ندهند؛ اين عامل ذى قيمت را فراموش نكنند و آن را به كار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ائمّه ى هشتگانه اى كه ما درباره ى آنها صحبت ميكنيم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امام چهارم تا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اين عامل نسبت به شيعه و نسبت به جامعه ى اسلامى و نسبت به اين امامان بزرگوار غوغا و قيامتى بر پا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كردند، بايد نگاه كنيد و بخوانيد؛ بنده فقط يك مختصرى از آن را عرض ميكنم</w:t>
      </w:r>
      <w:r>
        <w:rPr>
          <w:rFonts w:eastAsia="IRNazanin" w:cs="IRNazanin"/>
          <w:color w:val="111111"/>
          <w:sz w:val="28"/>
          <w:szCs w:val="28"/>
          <w:rtl w:val="true"/>
          <w:lang w:bidi="fa-IR"/>
        </w:rPr>
        <w:t>.</w:t>
      </w:r>
    </w:p>
    <w:p>
      <w:pPr>
        <w:pStyle w:val="Heading3"/>
        <w:numPr>
          <w:ilvl w:val="2"/>
          <w:numId w:val="1"/>
        </w:numPr>
        <w:rPr/>
      </w:pPr>
      <w:bookmarkStart w:id="379" w:name="__RefHeading___Toc2610131_2870459653"/>
      <w:bookmarkStart w:id="380" w:name="_Toc131"/>
      <w:bookmarkEnd w:id="379"/>
      <w:r>
        <w:rPr>
          <w:rtl w:val="true"/>
        </w:rPr>
        <w:t>محمّد زُهْرى؛ يكى از روحانى هاى دربارى</w:t>
      </w:r>
      <w:bookmarkEnd w:id="3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چهارم، ملّاى معروفى به نام محمّدبن شهاب زُهْرى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محمّدبن مسلم زُهْرى هم به او ميگويند، محمّدبن شهاب</w:t>
      </w:r>
      <w:r>
        <w:rPr>
          <w:rStyle w:val="FootnoteAnchor"/>
          <w:rtl w:val="true"/>
        </w:rPr>
        <w:footnoteReference w:id="331"/>
      </w:r>
      <w:r>
        <w:rPr>
          <w:rFonts w:ascii="IRNazanin" w:hAnsi="IRNazanin" w:eastAsia="IRNazanin"/>
          <w:color w:val="111111"/>
          <w:sz w:val="28"/>
          <w:sz w:val="28"/>
          <w:szCs w:val="28"/>
          <w:rtl w:val="true"/>
          <w:lang w:bidi="fa-IR"/>
        </w:rPr>
        <w:t>زُهْرى هم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بعضى از كسانى كه اين مطلب را ميخواهند نقل كنند، گاهى بغلط زُهْرى را زُهَرى نقل ميكنند، ليكن ضبط صحيحش همان زُهْرى است؛ محمّدبن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بسيار دانشمند و فقيهى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w:t>
      </w:r>
    </w:p>
    <w:p>
      <w:pPr>
        <w:pStyle w:val="BookText"/>
        <w:rPr/>
      </w:pPr>
      <w:r>
        <w:rPr>
          <w:rFonts w:ascii="IRNazanin" w:hAnsi="IRNazanin" w:eastAsia="IRNazanin"/>
          <w:color w:val="111111"/>
          <w:sz w:val="28"/>
          <w:sz w:val="28"/>
          <w:szCs w:val="28"/>
          <w:rtl w:val="true"/>
          <w:lang w:bidi="fa-IR"/>
        </w:rPr>
        <w:t xml:space="preserve">هم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مينويسد و من آن نامه را امروز ان شاءالله ميخواهم برايتان از رو بخوانم، دانش و فضل و آگاهى او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لحاظ علم و فقاهت و آشنايى با حديث، منكر در زمان خودش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دوستدار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صميم قلب دوست ميداشته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را يقين ندارم، احتمال ميدهم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آن سفرى كه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خواستند و با غُلِ جامعه</w:t>
      </w:r>
      <w:r>
        <w:rPr>
          <w:rStyle w:val="FootnoteAnchor"/>
          <w:rtl w:val="true"/>
        </w:rPr>
        <w:footnoteReference w:id="332"/>
      </w:r>
      <w:r>
        <w:rPr>
          <w:rFonts w:ascii="IRNazanin" w:hAnsi="IRNazanin" w:eastAsia="IRNazanin"/>
          <w:color w:val="111111"/>
          <w:sz w:val="28"/>
          <w:sz w:val="28"/>
          <w:szCs w:val="28"/>
          <w:rtl w:val="true"/>
          <w:lang w:bidi="fa-IR"/>
        </w:rPr>
        <w:t xml:space="preserve">امام سجّاد را به شام بردند و جوانش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كنار او بود، وقتى آنها را وارد مجلس خليفه كردند، آن كسى كه پيش خليفه وساطت كرد و گفت او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غل جامعه را از گردنش باز كن</w:t>
      </w:r>
      <w:r>
        <w:rPr>
          <w:rStyle w:val="FootnoteAnchor"/>
          <w:rtl w:val="true"/>
        </w:rPr>
        <w:footnoteReference w:id="333"/>
      </w:r>
      <w:r>
        <w:rPr>
          <w:rFonts w:ascii="IRNazanin" w:hAnsi="IRNazanin" w:eastAsia="IRNazanin"/>
          <w:color w:val="111111"/>
          <w:sz w:val="28"/>
          <w:sz w:val="28"/>
          <w:szCs w:val="28"/>
          <w:rtl w:val="true"/>
          <w:lang w:bidi="fa-IR"/>
        </w:rPr>
        <w:t>، همين محمّدبن شهاب زُهْرى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دوستدار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روايت هم از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جناب يكى از عوامل حكومت و قدرت دستگاه عبدالملك و فرزندان عبدالملك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بازيگر نقش عامل مذهبى و روحانى است در جامعه ى زمان امام چهارم و بعد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ميفهميم كه اين محبّتها چقدر قيمت دارد؛ چقدر ميتواند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نقطه ى مقابل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كه شيعه در برابر ابن شهاب زُهْرى قرار ميگيرد، به خود جرئت نميدهد كه نسبت به او احساس ترحّم كند يا برايش استغفار </w:t>
      </w:r>
    </w:p>
    <w:p>
      <w:pPr>
        <w:pStyle w:val="BookText"/>
        <w:rPr/>
      </w:pPr>
      <w:r>
        <w:rPr>
          <w:rFonts w:ascii="IRNazanin" w:hAnsi="IRNazanin" w:eastAsia="IRNazanin"/>
          <w:color w:val="111111"/>
          <w:sz w:val="28"/>
          <w:sz w:val="28"/>
          <w:szCs w:val="28"/>
          <w:rtl w:val="true"/>
          <w:lang w:bidi="fa-IR"/>
        </w:rPr>
        <w:t xml:space="preserve">كند؛ چون كسى است كه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ى تند را برايش نوشته؛ مگر بعداً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كرده باشد، برگشته باشد، به صف امام پيوسته باشد، آن را من نميدانم؛ امّا نقطه ى مقابلِ امام چهارم است، با اينكه محبّت او را هم دارد؛ و اينجا بفهميم كه اين محبّتها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محبّت خشك و خالى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چقدر ميتواند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شهاب زُهْرى و امثال او در زمان عبدالملك مروان كارشان اين است كه تشكيلات سياسى عبدالملك مروان و بازماندگان حكومت معاوية بن ابى سفيان را براى مردم از نظر مذهبى توجيه كنند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بگذاريد يك روايت از او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شورشهاى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شورش شيعى نبود، امّا شورشى بر ضدّ دستگاه خلافت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شورش عبدالله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آدم مورد قبولى نيست، آدم بسيار بدى است، صفات روانى اش هم بد است، جبهه گيرى و موضع گيرى فكرى و مذهبى اش هم بسيار بد است و ضدّ على و ضدّ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او عليه حكومت يزيد و بعد از يزيد، عليه مروان و بعد از مروان، عليه عبدالملك، شورشى به پا كرد و اين شورش تا حدودى هم موفّق شد؛ يعنى مكّه را گرفت و حتّى بخشى از شهرهاى حجاز را و يك مدّتى از زمان، كوفه را به وسيله ى برادرش مصعب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عبدالملك تنها محدود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حج فرا ميرسد و مردم از اكناف عالم اسلام شَدِّ رِحال ميكنند</w:t>
      </w:r>
      <w:r>
        <w:rPr>
          <w:rStyle w:val="FootnoteAnchor"/>
          <w:rtl w:val="true"/>
        </w:rPr>
        <w:footnoteReference w:id="334"/>
      </w:r>
      <w:r>
        <w:rPr>
          <w:rFonts w:ascii="IRNazanin" w:hAnsi="IRNazanin" w:eastAsia="IRNazanin"/>
          <w:color w:val="111111"/>
          <w:sz w:val="28"/>
          <w:sz w:val="28"/>
          <w:szCs w:val="28"/>
          <w:rtl w:val="true"/>
          <w:lang w:bidi="fa-IR"/>
        </w:rPr>
        <w:t>كه بروند خانه ى خدا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ى خدا چه كسى حاكم است؟ عبدالله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آدم ايده آلى نيست، امّا با عبدالملك طرف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پسر </w:t>
      </w:r>
    </w:p>
    <w:p>
      <w:pPr>
        <w:pStyle w:val="BookText"/>
        <w:rPr/>
      </w:pPr>
      <w:r>
        <w:rPr>
          <w:rFonts w:ascii="IRNazanin" w:hAnsi="IRNazanin" w:eastAsia="IRNazanin"/>
          <w:color w:val="111111"/>
          <w:sz w:val="28"/>
          <w:sz w:val="28"/>
          <w:szCs w:val="28"/>
          <w:rtl w:val="true"/>
          <w:lang w:bidi="fa-IR"/>
        </w:rPr>
        <w:t>مروانى است كه پيغمبر اكرم او را از مدينه بيرون كرده، تبعيد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ى دشمنى آنها با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اسلام و با قرآن، يك سابقه اى است كه همه ى مسلمانها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عبدالملك و سابقه ى اسلاميتش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زبير پسر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پسرعمّه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بعدها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جبهه ى مقابل قرار گرفتند، امّا در همان حال هم وقتى كه زبير كشته شد،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غبار كدورت را كه اين شمشير از چهره ى پيغمبر سترد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زبير يك چنين شخصيتى است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با هم قابل مقايسه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عبدالله زبير مرد دانايى است، در حدّ خود، مرد دين شناسى است، حديث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پسرِ پسر عمّه ى پيغمبر است، سخنها دارد، حرفها دارد؛ همچنين آدم عابدى است، آدم زاهدى است؛ امّا عبدالملك آدم هتّاك سفّاك خون ريزِ شارب الخمرِ عياش و هرزه اى است؛ اينها با هم قابل مقايسه نيستند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مردم شام بلند شوند بيايند براى زيارت مكّه، وارد محوّطه ى انقلابى بشوند، رهبر انقلاب را ببينند، در حدّ عامى خود او را بپسندند، بعد با عبدالملك مخالف شوند؟ آيا اين خوب است براى عبدالملك؟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بايد چه كار كنند كه براى عبدالملك خوب باشد؟ مردم بايد امسال كه عبدالله زبير در مكّه است، به مكّه مسافرت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چطور ميشود به مردم گفت به مكّه مسافرت نكنيد؟ مگر ميشود چنين كارى </w:t>
      </w:r>
    </w:p>
    <w:p>
      <w:pPr>
        <w:pStyle w:val="BookText"/>
        <w:rPr/>
      </w:pPr>
      <w:r>
        <w:rPr>
          <w:rFonts w:ascii="IRNazanin" w:hAnsi="IRNazanin" w:eastAsia="IRNazanin"/>
          <w:color w:val="111111"/>
          <w:sz w:val="28"/>
          <w:sz w:val="28"/>
          <w:szCs w:val="28"/>
          <w:rtl w:val="true"/>
          <w:lang w:bidi="fa-IR"/>
        </w:rPr>
        <w:t>كرد؟ حج است، واجب است، مردم مستطيعند، ميخواهند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عامل مذهبى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تمام اركان حكومت عبدالملك اگر جمع شوند، كارى از آنها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سپاه عاجزند، استانداران بزرگ عاجزند، از سياستمدارهاى اطراف تخت عبدالملك كارى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كار برمى آيد؟ حضرت مستطاب آقاى زُهْرى؛ روحانى بزرگ و عاليقدر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ميدان، ميدان او است؛ او بايد بيايد و نگذارد مردم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ميكند؟ حديث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پيغمبر كه اين حديث 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جعل ميكند؛ كارى ندارد كه؛ و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حديث را گوش كنيد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الزهْرى يحدّثكم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 تشدّ الرّحال الّا الى 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ندارند شَدّ رحال كنند و طىّ طريق كنند و راه پيمايى كنند، مگر به سوى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مسجد از لحاظ فضيلت با هم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اش مسجدالحرام است، خانه ى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مسجد مدينه است؛ آنجا هم برويد، مثل خانه 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مسجد 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هم مسجد الاقصى است در فلسطين، در كشور خودمان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كشور 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برويد مكّه را زيارت كنيد؟ امسال در ايام حج به جاى مكّه برويد مسجدالاقصى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روى مسجدالاقصى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به دنبالش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الصخرة الّتى يروى أنّ رسول الله وضع قدمه عليها لمّا صعد إلى السّماء تقوم لكم مقام الكعبة</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مسجدالاقصى مثل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امّا مسجدالحرام كعبه دارد، مسجدالاقصى كعبه ندارد؛ ميگويد</w:t>
      </w:r>
      <w:r>
        <w:rPr>
          <w:rFonts w:eastAsia="IRNazanin" w:cs="IRNazanin"/>
          <w:color w:val="111111"/>
          <w:sz w:val="28"/>
          <w:szCs w:val="28"/>
          <w:rtl w:val="true"/>
          <w:lang w:bidi="fa-IR"/>
        </w:rPr>
        <w:t xml:space="preserve">: </w:t>
      </w:r>
      <w:bookmarkStart w:id="381" w:name="pg9081_91160"/>
    </w:p>
    <w:p>
      <w:pPr>
        <w:pStyle w:val="BookText"/>
        <w:rPr/>
      </w:pPr>
      <w:bookmarkEnd w:id="381"/>
      <w:r>
        <w:rPr>
          <w:rFonts w:ascii="IRNazanin" w:hAnsi="IRNazanin" w:eastAsia="IRNazanin"/>
          <w:color w:val="111111"/>
          <w:sz w:val="28"/>
          <w:sz w:val="28"/>
          <w:szCs w:val="28"/>
          <w:rtl w:val="true"/>
          <w:lang w:bidi="fa-IR"/>
        </w:rPr>
        <w:t>نه، مسجدالاقصى هم كعبه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سنگى در آنجا نيست كه پيغمبر وقتى ميخواست به معراج برود، پايش را روى آن سنگ گذاشت؟ آن به جاى كعبه است، برويد همان را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زُهْرى بود؛ و اين سلسله ادامه دارد</w:t>
      </w:r>
      <w:r>
        <w:rPr>
          <w:rFonts w:eastAsia="IRNazanin" w:cs="IRNazanin"/>
          <w:color w:val="111111"/>
          <w:sz w:val="28"/>
          <w:szCs w:val="28"/>
          <w:rtl w:val="true"/>
          <w:lang w:bidi="fa-IR"/>
        </w:rPr>
        <w:t>.</w:t>
      </w:r>
    </w:p>
    <w:p>
      <w:pPr>
        <w:pStyle w:val="Heading3"/>
        <w:numPr>
          <w:ilvl w:val="2"/>
          <w:numId w:val="1"/>
        </w:numPr>
        <w:rPr/>
      </w:pPr>
      <w:bookmarkStart w:id="382" w:name="__RefHeading___Toc2610133_2870459653"/>
      <w:bookmarkStart w:id="383" w:name="_Toc132"/>
      <w:bookmarkEnd w:id="382"/>
      <w:r>
        <w:rPr>
          <w:rtl w:val="true"/>
        </w:rPr>
        <w:t>عبدالله عمر؛ در خدمت اهداف معاويه</w:t>
      </w:r>
      <w:bookmarkEnd w:id="383"/>
    </w:p>
    <w:p>
      <w:pPr>
        <w:pStyle w:val="BookText"/>
        <w:rPr/>
      </w:pPr>
      <w:r>
        <w:rPr>
          <w:rFonts w:ascii="IRNazanin" w:hAnsi="IRNazanin" w:eastAsia="IRNazanin"/>
          <w:color w:val="111111"/>
          <w:sz w:val="28"/>
          <w:sz w:val="28"/>
          <w:szCs w:val="28"/>
          <w:rtl w:val="true"/>
          <w:lang w:bidi="fa-IR"/>
        </w:rPr>
        <w:t>از زمان امام سجّاد اين مسائل بود، قبل از امام سجّاد هم بود؛ مثل كارهاى جناب 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آن مرد زاهدمسلك بى مقدارِ ذليلِ زبون با اميرالمؤمنين بيعت نكرد، امّا از ترس جان، با حجّاج بن يوسف، آن هم با پاى حجّاج بيعت كرد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عجيب هم اين است كه او يكى از كسانى بود كه گاهى با معاويه ادّعاى دشمنى هم ميكرد امّا معاويه او را شناخته بود؛ ديد ميشود به آسانى از او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و محمّدبن شهاب زُهْرى و بعد از محمّدبن شهاب زُهْرى،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علماى زمان، فقهاى بزرگ، دين شناسان عالى قدر، در اختيار قدرتهاى شيطانى قرار گرفتند؛ قرآن در اختيار شيطان قرار گرفت، خدا در اختيار ظلم، بغى و عدوان قرار گرفت؛ و اين رشته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Heading3"/>
        <w:numPr>
          <w:ilvl w:val="2"/>
          <w:numId w:val="1"/>
        </w:numPr>
        <w:rPr/>
      </w:pPr>
      <w:bookmarkStart w:id="384" w:name="__RefHeading___Toc2610135_2870459653"/>
      <w:bookmarkStart w:id="385" w:name="_Toc133"/>
      <w:bookmarkEnd w:id="384"/>
      <w:r>
        <w:rPr>
          <w:rtl w:val="true"/>
        </w:rPr>
        <w:t>استقبال زُهّاد و عُبّاد از منصور عبّاسى</w:t>
      </w:r>
      <w:bookmarkEnd w:id="38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زمان شكوه و نشاط علمى شيعه است، اتّفاقاً زمان نشاط و فعّاليت حادّ همين علما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مدينه تبعيد ميكنند به حيره</w:t>
      </w:r>
      <w:r>
        <w:rPr>
          <w:rFonts w:eastAsia="Amiri" w:cs="Amiri" w:ascii="Amiri" w:hAnsi="Amiri"/>
          <w:color w:val="111111"/>
          <w:sz w:val="28"/>
          <w:szCs w:val="28"/>
          <w:rtl w:val="true"/>
          <w:lang w:bidi="ar-SA"/>
        </w:rPr>
        <w:t xml:space="preserve">. </w:t>
      </w:r>
      <w:bookmarkStart w:id="386" w:name="pg9081_91161"/>
    </w:p>
    <w:p>
      <w:pPr>
        <w:pStyle w:val="BookText"/>
        <w:rPr/>
      </w:pPr>
      <w:bookmarkEnd w:id="386"/>
      <w:r>
        <w:rPr>
          <w:rFonts w:ascii="IRNazanin" w:hAnsi="IRNazanin" w:eastAsia="IRNazanin"/>
          <w:color w:val="111111"/>
          <w:sz w:val="28"/>
          <w:sz w:val="28"/>
          <w:szCs w:val="28"/>
          <w:rtl w:val="true"/>
          <w:lang w:bidi="fa-IR"/>
        </w:rPr>
        <w:t xml:space="preserve">منصور در حيره است، لازم ميداند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منصور وارد حيره ميشود، تمام علماى اطراف و زُهّاد و عُبّاد و چهره هاى معروف مى آيند به استقبال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همان عراق بودند، مى آيند؛ آنهايى هم كه نبودند، شَدّ رحال ميكنند و مى آيند پيش منصور؛ مثل ابراهيم ادهم</w:t>
      </w:r>
      <w:r>
        <w:rPr>
          <w:rStyle w:val="FootnoteAnchor"/>
          <w:rtl w:val="true"/>
        </w:rPr>
        <w:footnoteReference w:id="338"/>
      </w:r>
      <w:r>
        <w:rPr>
          <w:rFonts w:ascii="IRNazanin" w:hAnsi="IRNazanin" w:eastAsia="IRNazanin"/>
          <w:color w:val="111111"/>
          <w:sz w:val="28"/>
          <w:sz w:val="28"/>
          <w:szCs w:val="28"/>
          <w:rtl w:val="true"/>
          <w:lang w:bidi="fa-IR"/>
        </w:rPr>
        <w:t>همين عرفايى كه بدبختانه امروز ما هم اينها را چهره هاى مقدّسى مى شناسيم و مردم ما به اينها احترام ميگذارند؛ جيره خواران و ريزه خواران خوان منصور عبّاسى و ديگر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چنين وضعيتى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اين مقدّمه ى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نقش اينها چه بوده است، خيلى در اين باره حرف هست؛ كه من هرچه بخواهم بگويم و بخواهم بخوانم، مى بينم كه اين رشته سر درازى خواهد داشت و مقتضى اين مجلس و بحث حضورى نيست</w:t>
      </w:r>
      <w:r>
        <w:rPr>
          <w:rFonts w:eastAsia="IRNazanin" w:cs="IRNazanin"/>
          <w:color w:val="111111"/>
          <w:sz w:val="28"/>
          <w:szCs w:val="28"/>
          <w:rtl w:val="true"/>
          <w:lang w:bidi="fa-IR"/>
        </w:rPr>
        <w:t>.</w:t>
      </w:r>
    </w:p>
    <w:p>
      <w:pPr>
        <w:pStyle w:val="Heading3"/>
        <w:numPr>
          <w:ilvl w:val="2"/>
          <w:numId w:val="1"/>
        </w:numPr>
        <w:rPr/>
      </w:pPr>
      <w:bookmarkStart w:id="387" w:name="__RefHeading___Toc2610137_2870459653"/>
      <w:bookmarkStart w:id="388" w:name="_Toc134"/>
      <w:bookmarkEnd w:id="387"/>
      <w:r>
        <w:rPr>
          <w:rtl w:val="true"/>
        </w:rPr>
        <w:t xml:space="preserve">برخورد خشن ائمّه </w:t>
      </w:r>
      <w:r>
        <w:rPr>
          <w:rtl w:val="true"/>
        </w:rPr>
        <w:t>(</w:t>
      </w:r>
      <w:r>
        <w:rPr>
          <w:rtl w:val="true"/>
        </w:rPr>
        <w:t>عليهم السّلام</w:t>
      </w:r>
      <w:r>
        <w:rPr>
          <w:rtl w:val="true"/>
        </w:rPr>
        <w:t xml:space="preserve">) </w:t>
      </w:r>
      <w:r>
        <w:rPr>
          <w:rtl w:val="true"/>
        </w:rPr>
        <w:t>با علماى دربارى</w:t>
      </w:r>
      <w:bookmarkEnd w:id="3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اينها چه وضعى داشته اند؟ اين يكى از گوشه هاى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مناسبات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گيرى متقابل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اين علما در نظر ميگيريم، آنگاه ميفهميم كه اين ادّعا كه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سربازانِ پيكارجوىِ سلحشورى را در دوران حكومت خود داشته اند، چقدر به واقعيت نزديك است، چقدر درست و متين و متقن است؛ و ادّعاى آن ياوه گويانى كه ائمّه را مردمانى محافظه كار، سازش كار، عافيت طلب و جان عزيز ميدانستند، چقدر واهى است، چقدر </w:t>
      </w:r>
      <w:bookmarkStart w:id="389" w:name="pg9081_91162"/>
    </w:p>
    <w:p>
      <w:pPr>
        <w:pStyle w:val="BookText"/>
        <w:rPr/>
      </w:pPr>
      <w:bookmarkEnd w:id="389"/>
      <w:r>
        <w:rPr>
          <w:rFonts w:ascii="IRNazanin" w:hAnsi="IRNazanin" w:eastAsia="IRNazanin"/>
          <w:color w:val="111111"/>
          <w:sz w:val="28"/>
          <w:sz w:val="28"/>
          <w:szCs w:val="28"/>
          <w:rtl w:val="true"/>
          <w:lang w:bidi="fa-IR"/>
        </w:rPr>
        <w:t>ظالمانه است، چقدر از واقعيتهاى تاريخى دور 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چه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مطالب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حديث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ميخوانم و يك حديث كوچك و مختصرى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حديث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390" w:name="__RefHeading___Toc2610139_2870459653"/>
      <w:bookmarkStart w:id="391" w:name="_Toc135"/>
      <w:bookmarkEnd w:id="390"/>
      <w:r>
        <w:rPr>
          <w:rtl w:val="true"/>
        </w:rPr>
        <w:t xml:space="preserve">گفتار صريح امام باقر </w:t>
      </w:r>
      <w:r>
        <w:rPr>
          <w:rtl w:val="true"/>
        </w:rPr>
        <w:t>(</w:t>
      </w:r>
      <w:r>
        <w:rPr>
          <w:rtl w:val="true"/>
        </w:rPr>
        <w:t>عليه السّلام</w:t>
      </w:r>
      <w:r>
        <w:rPr>
          <w:rtl w:val="true"/>
        </w:rPr>
        <w:t xml:space="preserve">) </w:t>
      </w:r>
      <w:r>
        <w:rPr>
          <w:rtl w:val="true"/>
        </w:rPr>
        <w:t>به عِكرمه</w:t>
      </w:r>
      <w:bookmarkEnd w:id="3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در آن سفر، هشام بن عبدالملك هست، يا اگر هريك از خلفاى بنى اميه هم به حج آمده بود، با دارودسته اش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جزو اين دارودسته، علماى دربارى خليفه هم وجود دارند؛ كه از جمله ى آنها عِكرمه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شاگرد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كتابهاى مسلمانها پر است از احاديث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شيعه از او هيچ روايت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برادران اهل سنّت ما از او خيلى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جزو حاشيه نشينان دستگاه بنى اميه است و البتّه به نظر من شاگرد ابن عبّاس بهتر از اين هم نميشود؛ بالاخره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حاشيه نشين معاويه بود و حال، اين بايد حاشيه نشين عبدالملك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سنّى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ديد يك مردى دارد ميرود، مردم او را احترام ميكنند؛ ابّهت و عظمت خاندان علم و تقوا در سيماى او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بروم ببينم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نزديك، ديد او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اين شخص كيست كه من در او عظمتى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محمّدبن علىّ‌الباقر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محمّد فرزند امام سجّاد است؛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مى شناسند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ابن عبّاس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خاندان بنى هاشم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 محمّدبن على است؟ خب، مايل است برود آنجا يك مباحثه اى بكند، يك ريشى بجنباند، فضل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جدّت چه روايت ميكنى؟ بله، من هم اين را روايت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كنند، صحبت كنند، احياناً رفاقتى به وجود بياورند؛ و خب هم عبدالملك را داشته باشد، هم محمّدبن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قصد رفت پهلوى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در مقابل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سلام كند، خواست حرف بزند، دست و پايش بنا كرد لرزيدن؛ يك رعشه اى اندام عِكرمه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چاپلوس، اين مرد زبون و كوچك، اين مردى كه از شخصيت انسانى و حتّى شخصيت واقعى علمى برخوردار نيست، اين آدمى كه خويشتن خود را به قدرتهاى زمان فروخته، ارزشى ندارد، شخصيت و استقلالى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 صبر و استقامت بود، دست و پايش لرزيد، نتوانست تعادل خود را حفظ كند؛ افتاد در آغوش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 جورى كه مثلاً به پاى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او را بلند كردند 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خيلى از بزرگان علم رفته ام، من شاگردى عبداللهِ عبّاس را كرده ام، شاگردى صحابه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ام، پيرمردها را ديده ام؛ در مقابل هيچ يك از اين شخصيت هاى ممتاز علمى، اين حالت رعشه و دستپاچگى و خودباختگى به من دست نداد؛ چه شد كه وقتى تو را ديدم، اين جور خودم را باختم؟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ميكنيد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چه گفت؟ گفت كه اختيار داريد؟ بنده قابل نيستم؟ شما بسيار آدم جليل القدرى هستيد؟ سلام بنده را هم </w:t>
      </w:r>
      <w:bookmarkStart w:id="392" w:name="pg9081_91164"/>
    </w:p>
    <w:p>
      <w:pPr>
        <w:pStyle w:val="BookText"/>
        <w:rPr/>
      </w:pPr>
      <w:bookmarkEnd w:id="392"/>
      <w:r>
        <w:rPr>
          <w:rFonts w:ascii="IRNazanin" w:hAnsi="IRNazanin" w:eastAsia="IRNazanin"/>
          <w:color w:val="111111"/>
          <w:sz w:val="28"/>
          <w:sz w:val="28"/>
          <w:szCs w:val="28"/>
          <w:rtl w:val="true"/>
          <w:lang w:bidi="fa-IR"/>
        </w:rPr>
        <w:t>به عبدالملك برسانيد؟ كار ما را راه بيندازيد؟ امام باقر اين جورى با او حرف زد؟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يا عبيد اهل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غلامك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بَرده ى بى 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بين يدى بيوت اذن الله ان ترفع و يذكر فيها اسمه</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يك برده ى كوچكى هستى و اينجا خانه اى است كه خدا اذن داده كه در آن، نام او به عظمت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ى معارف اسلامى است، قرآن نشسته، اى برده ى بى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ميخواهى نلرزى؟</w:t>
      </w:r>
      <w:r>
        <w:rPr>
          <w:rFonts w:eastAsia="IRNazanin" w:cs="IRNazanin"/>
          <w:color w:val="111111"/>
          <w:sz w:val="28"/>
          <w:szCs w:val="28"/>
          <w:rtl w:val="true"/>
          <w:lang w:bidi="fa-IR"/>
        </w:rPr>
        <w:t>»</w:t>
      </w:r>
    </w:p>
    <w:p>
      <w:pPr>
        <w:pStyle w:val="Heading3"/>
        <w:numPr>
          <w:ilvl w:val="2"/>
          <w:numId w:val="1"/>
        </w:numPr>
        <w:rPr/>
      </w:pPr>
      <w:bookmarkStart w:id="393" w:name="__RefHeading___Toc2610141_2870459653"/>
      <w:bookmarkStart w:id="394" w:name="_Toc136"/>
      <w:bookmarkEnd w:id="393"/>
      <w:r>
        <w:rPr>
          <w:rtl w:val="true"/>
        </w:rPr>
        <w:t>دو روايت در بيان سرسپردگى زُهْرى به دربار خليفه</w:t>
      </w:r>
      <w:bookmarkEnd w:id="394"/>
    </w:p>
    <w:p>
      <w:pPr>
        <w:pStyle w:val="BookText"/>
        <w:rPr/>
      </w:pPr>
      <w:r>
        <w:rPr>
          <w:rFonts w:ascii="IRNazanin" w:hAnsi="IRNazanin" w:eastAsia="IRNazanin"/>
          <w:color w:val="111111"/>
          <w:sz w:val="28"/>
          <w:sz w:val="28"/>
          <w:szCs w:val="28"/>
          <w:rtl w:val="true"/>
          <w:lang w:bidi="fa-IR"/>
        </w:rPr>
        <w:t xml:space="preserve">و امّا روايت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زُهْرى را بايد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شخص غير از محمّدبن مسلم ثقفى، فقيه عالى قدر دانشمندى است كه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درباره ى محمّدبن شهاب يادداشت كرده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نمايشگر وضع علمى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اجتماعى اين مرد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شما بدانيد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طرف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بگويم كه مقام علمى اش مورد قبول همه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اين را بدانيد كه مقام علمى اش مورد قبول و اعتراف تمام علما و محدّثين و فقهاى زمان خودش 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اين هيچ ترديدى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هرجا شما اسم ابن شهاب زُهْرى را در كتب رجال و حديث و تاريخ ببينيد، با تجليل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لحاظ مقام علمى؛ و امّا وضعش و موضع گيرى اش با حكومت چگونه بوده؟ اين دو روايت كوتاه را بخوانم تا بعد نامه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ميخوانم، شما بدانيد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دارد </w:t>
      </w:r>
    </w:p>
    <w:p>
      <w:pPr>
        <w:pStyle w:val="BookText"/>
        <w:rPr/>
      </w:pPr>
      <w:r>
        <w:rPr>
          <w:rFonts w:ascii="Amiri" w:hAnsi="Amiri" w:eastAsia="Amiri" w:cs="Amiri"/>
          <w:color w:val="111111"/>
          <w:sz w:val="28"/>
          <w:sz w:val="28"/>
          <w:szCs w:val="28"/>
          <w:rtl w:val="true"/>
          <w:lang w:bidi="ar-SA"/>
        </w:rPr>
        <w:t>حرف 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قول ايشان نقل كرده اند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نكره كتاب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نوشتن حديث و نوشتن علم چندان روى موافقى نشان نميداديم، حالش را نداشتيم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اكرهنا عليه هولاء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قدرتها و اميران، ما را مجبور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چقدر اميران علاقه داشتند به حفظ آثار اسلامى و كلمات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ابن شهاب ها</w:t>
      </w:r>
      <w:r>
        <w:rPr>
          <w:rStyle w:val="FootnoteAnchor"/>
          <w:rtl w:val="true"/>
        </w:rPr>
        <w:footnoteReference w:id="340"/>
      </w:r>
      <w:r>
        <w:rPr>
          <w:rFonts w:ascii="IRNazanin" w:hAnsi="IRNazanin" w:eastAsia="IRNazanin"/>
          <w:color w:val="111111"/>
          <w:sz w:val="28"/>
          <w:sz w:val="28"/>
          <w:szCs w:val="28"/>
          <w:rtl w:val="true"/>
          <w:lang w:bidi="fa-IR"/>
        </w:rPr>
        <w:t>را مجبور ميكنند حتماً حديث بنويسيد، حتماً كتاب تأليف كنيد؛ چون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فرأينا أن لا يمنعه أحداً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فهميديم وقتى كه قدرتها و حكّام به ما بگويند حديث بنويسيد و علم را در كتابها ضبط كنيد، ديگر كسى در اين زمينه با ما مخالفتى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خاطرمان آسوده شد و بنا كرديم كتاب نوشتن و حديث نوشتن</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روايت، كه روابط ايشان را با اُمَرا در اينجا ميتوانيد بفهميد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المعمّر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يكى از روات اهل سنّت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قال كنّا نرى انّا قد اكثرنا عن الزهْرى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 ما خيال ميكرديم كه از زُهْرى روايت خيلى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زياد مى آمد آن رواياتى كه ما از زُهْرى نقل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قتل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وليدبن عبدالملك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خليفه ى سفّاك اموى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الدّفاتر قد حملت على الدّوابّ من خزائنه يقول من علم الزهْرى</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بعد كه خليفه از دنيا رفت، ديديم دفترها و كتابها و نوشته هايى كه از دانش بيكران زُهْرى بر روى چهارپاها حمل ميكنند، از قصر وليد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ايشان علم را براى چه كسى </w:t>
      </w:r>
      <w:bookmarkStart w:id="395" w:name="pg9081_91166"/>
    </w:p>
    <w:p>
      <w:pPr>
        <w:pStyle w:val="BookText"/>
        <w:rPr/>
      </w:pPr>
      <w:bookmarkEnd w:id="395"/>
      <w:r>
        <w:rPr>
          <w:rFonts w:ascii="IRNazanin" w:hAnsi="IRNazanin" w:eastAsia="IRNazanin"/>
          <w:color w:val="111111"/>
          <w:sz w:val="28"/>
          <w:sz w:val="28"/>
          <w:szCs w:val="28"/>
          <w:rtl w:val="true"/>
          <w:lang w:bidi="fa-IR"/>
        </w:rPr>
        <w:t>مينوشته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نوشته هاى ايشان در اختيار دستگاه خلافت و كتابخانه ى شخصى و خصوصى جناب وليد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كتابها را ضبط ميكرد و در وقت لازم از حديثش و از گفتارش براى سوء استفاده از مردم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محمّدبن شهاب زُهْرى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در اينجا از اين مطالب آورده ام كه ديگر ظاهراً بيجا است كه بخوانم</w:t>
      </w:r>
      <w:r>
        <w:rPr>
          <w:rFonts w:eastAsia="IRNazanin" w:cs="IRNazanin"/>
          <w:color w:val="111111"/>
          <w:sz w:val="28"/>
          <w:szCs w:val="28"/>
          <w:rtl w:val="true"/>
          <w:lang w:bidi="fa-IR"/>
        </w:rPr>
        <w:t>.</w:t>
      </w:r>
    </w:p>
    <w:p>
      <w:pPr>
        <w:pStyle w:val="Heading3"/>
        <w:numPr>
          <w:ilvl w:val="2"/>
          <w:numId w:val="1"/>
        </w:numPr>
        <w:rPr/>
      </w:pPr>
      <w:bookmarkStart w:id="396" w:name="__RefHeading___Toc2610143_2870459653"/>
      <w:bookmarkStart w:id="397" w:name="_Toc137"/>
      <w:bookmarkEnd w:id="396"/>
      <w:r>
        <w:rPr>
          <w:rtl w:val="true"/>
        </w:rPr>
        <w:t xml:space="preserve">تازيانه هاى موعظه ى امام سجّاد </w:t>
      </w:r>
      <w:r>
        <w:rPr>
          <w:rtl w:val="true"/>
        </w:rPr>
        <w:t>(</w:t>
      </w:r>
      <w:r>
        <w:rPr>
          <w:rtl w:val="true"/>
        </w:rPr>
        <w:t>عليه السّلام</w:t>
      </w:r>
      <w:r>
        <w:rPr>
          <w:rtl w:val="true"/>
        </w:rPr>
        <w:t xml:space="preserve">) </w:t>
      </w:r>
      <w:r>
        <w:rPr>
          <w:rtl w:val="true"/>
        </w:rPr>
        <w:t>بر زُهْرى</w:t>
      </w:r>
      <w:bookmarkEnd w:id="3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اين زُهْرى دوستدار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واقعاً هم نسبت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مسلكى نكرده؛ يعنى انصاف اين است كه گزارشى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خلافت رد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وابستگى ها كه نبايد به صورت رد كردن گزارش باشد؛ او خيلى مهم تر از گزارش رد كردن، خدمت ميكند به دستگاه خلافت و قدرت بنى اميه و بنى مروان؛ لزومى ندارد گزارشى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ميداند كه او گزارش نخواهد داد، لذا يك نامه اى به زُهْرى مينويسد به اين مضمون و به 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محمّدبن مسلم الزهْرى يعظه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نامه اى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محمّدبن شهاب زُهْرى كه او را موعظه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حديث را از آن ميخوانم،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اين جورى شروع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الله و إيّاك من الفتن و رحمك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ما و تو را از آزمايشها و فتنه هاى زندگى سربلند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ميفرمايد ما و تو را؛ 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آتش بر تو رحمت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با اين وضعيت، اهل آتشى؛ خدا به تو رحم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أصبحت بحال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ينبغى لمن عرفك بها أن يرحمك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وضعى قرار گرفته اى كه هركه وضعيت تو را بداند، بايد دلش به حال تو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وضعى قرار گرفته؟ او كه اوّل شخصيت اين مملكت است، او كه يك اشاره اش در دستگاه حكومت ارزش بيشترى دارد از تصريحهاى اركان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كه دارد، موقعيت و مقام كه دارد، درعين حال امام ميگويد كه اگر كسى بداند تو در چه وضعيتى هستى، بايد دلش به حال تو رحمت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أثقلتك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نعمتهاى خدا بر دوش تو سنگينى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أصحّ من بدنك و أطال من عمرك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بنيه ى قوى و بدن سالمى به تو داده، عمر درازى به تو داده؛ اينها نعمتهاى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قامت عليك 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حجّتهاى خدا هم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فلان بقّالى كه در شام زندگى ميكند، حجّت خدا بر او تمام نباشد؛ بنابراين خدا از او مؤاخذه اى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فلان آدمى كه در دستگاه عبدالملك زندگى ميكند و به نفع عبدالملك عمل ميكند و دانش و آگاهى تو را ندارد، خدا اين قدرها عذابش نكند؛ چون او نميداند، امّا تو چطور؟ تو اين جور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قامت عليك 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حجّتهاى خدا بر تو تمام شده و قائم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حمّلك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قرآن را خوانده اى و فهميده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فقّهك من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خدا را شناخته اى و از مقرّرات دينى آگاهى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عرّفك من سنّة نبيّه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شناسانده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لك فى كلّ نعمة أنعم بها عليك و فى كلّ حجّة احتجّ بها عليك الفرض بما 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هر نعمتى كه خدا به تو داده، مسئوليتى بر دوش تو نهاده؛ در مقابل هر آگاهى و هشيارى اى كه تو به دست آورده اى، رسالت و وظيفه اى را بر دوش گرفته اى؛ اى آگاهان، اى شناسندگان، اى دانايان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قضى إلّا ابتلى شكرك فى ذلك و أبدى فيه فضله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هم تو را مورد حساب قرار داده و به تو گفته كه اگر شكر كردى، اگر نعمت را شناختى و دهنده ى نعمت را شناختى و نعمت را در جاى خود به كار بردى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معناى شكر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نعمت، شناخت منعم، به كار بردن نعمت در آنجايى كه بايد به كار رود و براى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 اين نعمت را بر تو خواهد افزود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اينها مقدّمه 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أىّ رجل تكون غداً إذا وقفت بين يدى الله فسألك عن نعمةٍ عليك كيف رعيتها و عن حججه عليك كيف قضيتها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فرداى قيامت كه خدا تو را در حساب و ميزان به پا بدارد و از تو سؤال كند كه اين نعمتهاى من را در چه راهى به كار بردى و از اين حجتهاى من و آگاهى هايى كه به دست آورده اى، چگونه بهره بردى و چه استفاده اى كردى، جواب خدا را چه خواهى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قابلاً منك بالتّعذير و لا راضياً منك بالتّقصير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نكن كه خدا فرداى قيامت عذرهاى تو را قبول كند، يا تقصيرها و كوتاهى هاى تو را به نظر عفو و اغماض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ليس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ترين كار تو، كوچك ترين خطاى تو، كوچك ترين بى مسئوليتى تو و مراعات نكردن مسئوليت و وظيفه اى كه از تو سر زده است، در نظر پروردگار مورد مؤاخذه و بازخواست قرار ميگيرد؛ خدا به اين آسانى نميگذرد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كذلك أخذ علي العلماء في كتابه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لَتُبَيِّنُنَّهُ لِلنّٰاسِ وَ لاٰ تَكْتُمُونَهُ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از علما و دانايان در كتاب خود پيمان گرفته است كه بايد براى مردم بيان كنيد، آشكار كنيد و از ديدگان جستجوگر مردم چيزى را پنهان نداريد؛ حق را بگوييد؛ و اينها وظيفه ى تو بوده اى ابن شهاب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خدا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گفته كه بايد كتمان نكنى و بايد بگويى آنچه را كه ميدانى و ميفهمى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نكردى؟ آن وقت امام نشان ميدهد قصورهاى او را و تقصيرهاى او را و عمل به وظيفه نكردن هاى او را و مسئوليت نشناسى 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أدنى ما كتمت و أخفّ ما احتملت أن آنست وحشة الظّالم و سهّلت له طريق الغىّ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كمترين چيزى كه تو پوشانده اى و سبك ترين گناهى كه تو متحمّل شده اى، اين است كه با همراهى خود وحشت ظالم را از بين برده اى، اى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كنار ظالم نمى نشستى، اگر تو در جبهه ى ظالم قرار نميگرفتى، او از خشم و عصيان مردم ميترسيد و بيم ميبرد؛ امّا تو به او نزديك شدى، تو با او سَر و سِرّ برقرار كردى، تو خود را از او دانستى يا او را از خود، وحشت او را از بين بردى، خاطر او را جمع كردى، براى او خواب راحت فراهم كردى؛ سبك ترين گناهى كه تو بر دوش گرفته اى، اين است كه وحشت ظالم را از بين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گمراهى و ظلم و عدوان را براى او هموار 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بدنوّك منه حين دنوت و إجابتك له حين دعيت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هروقتى تو را خواست، بله قربان گفتى؛ هروقتى تو را به خود نزديك كرد، مثل برّه ى رام و سربه راه و مطيعى رفتى؛ هر كارى او خواست،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أخوفنى أن تكون تبوء بإثمك غداً مع الخونة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بيم ميبرم كه در روز قيامت در زمره ى خيانت كنندگان به دين و به قرآن و به مسلمانان، بار گناه خود را بر دوش بگيرى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تسأل عمّا أخذت بإعانتك على ظلم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سؤال كنند و مؤاخذه كنند در برابر آنچه به بركت كمك به ظالمان به چنگ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خيال ميكنى خدا از مقام تو، از لياقت تو، از قدرت روحانى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وقتى محمّدبن شهاب </w:t>
      </w:r>
    </w:p>
    <w:p>
      <w:pPr>
        <w:pStyle w:val="BookText"/>
        <w:rPr/>
      </w:pPr>
      <w:r>
        <w:rPr>
          <w:rFonts w:ascii="IRNazanin" w:hAnsi="IRNazanin" w:eastAsia="IRNazanin"/>
          <w:color w:val="111111"/>
          <w:sz w:val="28"/>
          <w:sz w:val="28"/>
          <w:szCs w:val="28"/>
          <w:rtl w:val="true"/>
          <w:lang w:bidi="fa-IR"/>
        </w:rPr>
        <w:t xml:space="preserve">وارد مسجدالحرام ميشد، مردم پس پس ميرفتند كه محمّدبن شهاب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سؤال نخواهد كرد؟ اين موقعيت را مفت به دست آورده اى؟ اين موقعيت را مفت تحصيل كرده اى؟ يا نه، دينت را فروختى و تحصيل كردى؟ ظالم را تأييد كردى و تحصيل كردى؟ خدا در قيامت از تو مؤاخذه خواهد كرد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أخذت ما ليس لك ممّن أعطاك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هرچه به تو داد، ولو مال تو هم نبود،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پول زيادى، هر هديه اى، هر احترامى كه شايسته ى آن نبودى و حقّ تو نبود، هركس به تو داد،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براى تو صد هزار دينار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 اين صد هزار دينار نميشوى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اقطار كشور بنى اميه، در اين قُرى و قصبات</w:t>
      </w:r>
      <w:r>
        <w:rPr>
          <w:rStyle w:val="FootnoteAnchor"/>
          <w:rtl w:val="true"/>
        </w:rPr>
        <w:footnoteReference w:id="345"/>
      </w:r>
      <w:r>
        <w:rPr>
          <w:rFonts w:ascii="IRNazanin" w:hAnsi="IRNazanin" w:eastAsia="IRNazanin"/>
          <w:color w:val="111111"/>
          <w:sz w:val="28"/>
          <w:sz w:val="28"/>
          <w:szCs w:val="28"/>
          <w:rtl w:val="true"/>
          <w:lang w:bidi="fa-IR"/>
        </w:rPr>
        <w:t>، در اين شهرها، مردم تا صبح گرسنه به سر ميبرند؛ به تو ناگهان صد هزار دينار در يك هديه و در يك تعارف نميرسد؛ امّا چون خليفه به تو داده بود، گرفتى و روى چشم گذاشتى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دنوت ممّن لم يردّ على أحد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كسى نزديك شدى و به او دل بستى و از او پول گرفتى كه ده شاهى حق كسى را به او نداده؛ تو به كسى كه حق يك حق دار را به او نرسانده نزديك شدى اى محمّدبن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ميكنى؟ ولم تردّ باطلاً حين أدناك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هم كه نزديك او رفتى، نتوانستى از مسير باطلِ او اندكى او را منحرف كنى و او را به سوى حق و راه صحيح بكشانى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خودت را خوش كردى، وجدانت را آسوده كردى كه من ميروم براى اينكه اصلاحش كنم؛ امّا ندانستى كه عبدالملك اگر به راهى كه تو ميگويى، بيايد، ديگر عبدالملك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عبدالملك نبود، به تو احتياج ندارد؛ به تو دروغگو، به تو زبون، به تو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عبدالملك نبود،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خواهد </w:t>
      </w:r>
    </w:p>
    <w:p>
      <w:pPr>
        <w:pStyle w:val="BookText"/>
        <w:rPr/>
      </w:pPr>
      <w:r>
        <w:rPr>
          <w:rFonts w:ascii="IRNazanin" w:hAnsi="IRNazanin" w:eastAsia="IRNazanin"/>
          <w:color w:val="111111"/>
          <w:sz w:val="28"/>
          <w:sz w:val="28"/>
          <w:szCs w:val="28"/>
          <w:rtl w:val="true"/>
          <w:lang w:bidi="fa-IR"/>
        </w:rPr>
        <w:t>داشت، نه به تو محمّدبن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درستش كنى؟ رفتى به راهش بياورى؟ ميتوانى؟ مگر خصلت عبدالملك قابل تغيير است؟ مگر اين خصلتها قابل دگرگون شدن است؟ مگر قابل عوض شدن است كه تو رفتى عوض كنى، اى ساده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أحببت من حادّ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را دوست خود گرفتى كه او خدا را دشمن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اينكه توجّه كنيد به معناى دوستى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ميكنى كه محمّدبن شهاب زُهْرى واقعاً عبدالملك را دوست ميداشت؟ نه، هيچ دوست نميداشت؛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عبدالملك را دوست داشته باشد؟ صرفه ى او اقتضا ميكند كه برود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ميگويد كه او را دوست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دوست گرفتى؟ يعنى همسطح و هم جبهه ى او هستى، ولو دوستش هم نداشته باشى، ولو در دلت به او فحش هم بدهى، امّا عملاً در جبهه ى او هستى يا نه؟ از شما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شهاب زُهْرى در جبهه ى عبدالملك بود يا در جبهه ى امام سجّاد؟ جز اين است كه در جبهه ى عبدالملك بود؟ والّا اين كاغذ را امام برايش نمينوشت، اين لحن را براى او به كار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اينكه در جبهه ى عبدالملك بود، يقيناً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اعماق دل دوست هم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دوستى هاى خشك و خالى، آن دوستى هاى بى اثر و ثمرنابخش قيمتى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يعنى هم جبهگى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ليس بدعائه إيّاك حين دعاك جعلوك قطباً أداروا بك رحى مظالمهم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تشبيهى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نفهميدى كه اينها كه از تو خواستند پيششان بروى، دلشان براى خدا و دين و قرآن و حديث و سنّت نسوخته بود و نگران محو حقايق و فضايل نبودند بلكه به جهت ديگرى تو را خواستند؟ تو را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تا اينكه تو را ميله اى قرار بدهند كه بر اين ميله، سنگ آسياى مظالم خود را بگردانند؛ ميله اى كه اگر نباشد، سنگ آسيا نميگردد و آسيا به كار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ميله اى هستى كه سنگ آسياى مظالم بنى اميه بر روى گردن تو و بر محور تو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نقش، چه نقش عظيمى است؛ چه موقعيت حسّاس و خطيرى است كه محمّدبن شهاب ها داشته اند 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جسراً يعبرون عليك إلى بلاياهم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پلى قرار دادند كه از روى تو رد شدند و به بدبختى ها و مسكنت ها و بيچارگى هايشان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سلّما إلى ضلالتهم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نردبانى به سوى گمراهى آنها 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داعياً إلى غيّهم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كننده ى گمراهى آنها 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سالكاً سبيلهم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رونده ى راهشان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با آنهايى، تو هم از آنهايى، تو هم در راه آنهايى؛ سر خودت را كلاه نگذار، نگو من محمّدبن شهابم و عالمم و او عبدالملك است و اموى است و من دوستدار امام سجّادم؛ نه، تو هم جزو آنهايى، تو هم يكى از افراد همان كاروانِ رو به جهنّمى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 بك الشّك على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ى تو در دل دانايان شك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را در هر عالمى به وجود آوردند كه اگر اين راه خطا است، پس چرا محمّدبن شهاب رفت؟ چرا من نروم؟ چه مسئوليت خطيرى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وسيله اى قرار دادند كه دانايان را، حتّى آگاهان را به سوى خود بكشانند، امّا توى نادانِ غفلت زده نفهميدى كه از تو چه استفاده اى دارند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 بك الشّك على العلماء و يقتادون بك قلوب الجهّال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همانى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قدرتهاى مذهبى و روحانى در طول تاريخ براى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ما امروز به آنها ميرسيم، امام چهارم در سيزده قرن پيش آنها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يقتادون بك قلوب الجهّال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8" w:name="pg9081_91173"/>
    </w:p>
    <w:p>
      <w:pPr>
        <w:pStyle w:val="BookText"/>
        <w:rPr/>
      </w:pPr>
      <w:bookmarkEnd w:id="398"/>
      <w:r>
        <w:rPr>
          <w:rFonts w:ascii="Amiri" w:hAnsi="Amiri" w:eastAsia="Amiri" w:cs="Amiri"/>
          <w:color w:val="111111"/>
          <w:sz w:val="28"/>
          <w:sz w:val="28"/>
          <w:szCs w:val="28"/>
          <w:rtl w:val="true"/>
          <w:lang w:bidi="ar-SA"/>
        </w:rPr>
        <w:t>به وسيله ى تو دل جاهلان را به سوى خود جلب ميكنند، مردم را به سوى خود علاقه مند ميكنند و به دنبال خود ميكشانند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نقش تو است اى محمّدبن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مفصّل است و باز هم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 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علماى زمان، علماى سوء، فقهاى نابكار، روحانيان و پرچم داران مذهب و داعيه داران دين كه در خدمت اهداف دولت و حكومت و قدرت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باز هم ميتوانيد بگوييد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نشين بود و گريه ميكرد؟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نامه را نوشت؟ يك تكّه ى ديگر از بحث امروز من باقى است، آن را هم بگويم؛ چون بنا دارم كه بحث علما و شعرا را ديگر فردا تعقيب نكنم و فردا بحث لازم ديگرى را بگويم</w:t>
      </w:r>
      <w:r>
        <w:rPr>
          <w:rFonts w:eastAsia="IRNazanin" w:cs="IRNazanin"/>
          <w:color w:val="111111"/>
          <w:sz w:val="28"/>
          <w:szCs w:val="28"/>
          <w:rtl w:val="true"/>
          <w:lang w:bidi="fa-IR"/>
        </w:rPr>
        <w:t>.</w:t>
      </w:r>
    </w:p>
    <w:p>
      <w:pPr>
        <w:pStyle w:val="Heading3"/>
        <w:numPr>
          <w:ilvl w:val="2"/>
          <w:numId w:val="1"/>
        </w:numPr>
        <w:rPr/>
      </w:pPr>
      <w:bookmarkStart w:id="399" w:name="__RefHeading___Toc2610145_2870459653"/>
      <w:bookmarkStart w:id="400" w:name="_Toc138"/>
      <w:bookmarkEnd w:id="399"/>
      <w:r>
        <w:rPr>
          <w:rtl w:val="true"/>
        </w:rPr>
        <w:t xml:space="preserve">بهره گيرى ائمّه </w:t>
      </w:r>
      <w:r>
        <w:rPr>
          <w:rtl w:val="true"/>
        </w:rPr>
        <w:t>(</w:t>
      </w:r>
      <w:r>
        <w:rPr>
          <w:rtl w:val="true"/>
        </w:rPr>
        <w:t>عليهم السّلام</w:t>
      </w:r>
      <w:r>
        <w:rPr>
          <w:rtl w:val="true"/>
        </w:rPr>
        <w:t xml:space="preserve">) </w:t>
      </w:r>
      <w:r>
        <w:rPr>
          <w:rtl w:val="true"/>
        </w:rPr>
        <w:t>از شعراى مجاهد شيعه</w:t>
      </w:r>
      <w:bookmarkEnd w:id="400"/>
    </w:p>
    <w:p>
      <w:pPr>
        <w:pStyle w:val="BookText"/>
        <w:rPr/>
      </w:pPr>
      <w:r>
        <w:rPr>
          <w:rFonts w:ascii="IRNazanin" w:hAnsi="IRNazanin" w:eastAsia="IRNazanin"/>
          <w:color w:val="111111"/>
          <w:sz w:val="28"/>
          <w:sz w:val="28"/>
          <w:szCs w:val="28"/>
          <w:rtl w:val="true"/>
          <w:lang w:bidi="fa-IR"/>
        </w:rPr>
        <w:t>يك مسئله، مسئله ى شعرا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اى كه علما و دانشمندان و فقها نقش حسّاسى دارند، در منطقه اى ديگر و در سطحى ديگر، عين همين نقش را به صورت ديگرى شاعران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هميشه در هر اجتماعى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اجتماعاتى كه به سوى راهى و هدفى ميروند، شاعر نقش اساسى دارد؛ هميشه اين جور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نقش شاعر، بنده به نظرم مى آيد كه در يكى دو سال قبل از اين در اينجا مختصرى صحبت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عظيمى بر دوش شاعران هر زمانى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ندارند كه اين هرزه گويى ها و هرزه درايى ها و تعقيب غير مستقيم سياستهاى ظالمانه اى كه امروز در جهان حكمفرما </w:t>
      </w:r>
    </w:p>
    <w:p>
      <w:pPr>
        <w:pStyle w:val="BookText"/>
        <w:rPr/>
      </w:pPr>
      <w:r>
        <w:rPr>
          <w:rFonts w:ascii="IRNazanin" w:hAnsi="IRNazanin" w:eastAsia="IRNazanin"/>
          <w:color w:val="111111"/>
          <w:sz w:val="28"/>
          <w:sz w:val="28"/>
          <w:szCs w:val="28"/>
          <w:rtl w:val="true"/>
          <w:lang w:bidi="fa-IR"/>
        </w:rPr>
        <w:t>است و هر زمانى حكمفرما بوده، چقدر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شعرايى كه فرهنگ را و سطح بينش جامعه را در حد مسائل سكسى پايين مى آورند، شعر عريان ميگويند، ادب بى پرده و بى ادب را براى مردم مطرح ميكنند، نميدانند چه جنايتى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جنايتهايى كه در اين سطح ممكن است انجام بگيرد، اين كار است؛ و اين را شعرا، مخصوصاً شعراى جوان بدانند كه سلاح شعرشان خيلى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نو از شعر كلاسيك خيلى رساتر و گوياتر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علاقه مندم به شعر نو و زبان گويا و رساى شعر نو؛ البتّه درستها و باضابطه هايش، نه هر چرندى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يك شاعرى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امروز، چه هر روز ديگرى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اين سلاح برّا بپردازد به مسائلى كه در درجه ى اوّل احتياج اين ملّت نيست، بزرگ ترين گناه را انجام داده؛ و هميشه همين جور بوده است؛ منتها انحرافهايى كه در عالم شعر به وقوع ميپيوندد،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انحراف اين بود كه شاعر شعر ميگفت براى صله؛ يعنى براى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آدم نادار نميداد؛ وَالّا اگر نادار هم ميداد، براى او هم شعر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سر كوچه هم حاضر بود بدره ى</w:t>
      </w:r>
      <w:r>
        <w:rPr>
          <w:rStyle w:val="FootnoteAnchor"/>
          <w:rtl w:val="true"/>
        </w:rPr>
        <w:footnoteReference w:id="346"/>
      </w:r>
      <w:r>
        <w:rPr>
          <w:rFonts w:ascii="IRNazanin" w:hAnsi="IRNazanin" w:eastAsia="IRNazanin"/>
          <w:color w:val="111111"/>
          <w:sz w:val="28"/>
          <w:sz w:val="28"/>
          <w:szCs w:val="28"/>
          <w:rtl w:val="true"/>
          <w:lang w:bidi="fa-IR"/>
        </w:rPr>
        <w:t>زر را در مقابل فلان شاعر بيندازد، قصيده را به جاى اينكه براى يك پولدارى بگويد، براى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عنصرى ميدانست كه همان ديگدان زر و كمربند مرصّع و جواهرنشان را فلان بقّال سر كوچه هم برايش درست ميكند، حاضر بود براى او هم شعر بگويد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كه از نقره زد ديگدان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زر ساخت آلات خوان عنصرى</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عنصرى، شاعر گذشته ى ما، ديگدانش را از نقره ميگذارد؛ آلات سفره را از طلا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را هركس به او ميداد، حاضر بود برايش شعر بگويد؛ منتها در آن زمان غير از سلطان محمود كسى را نداشت كه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هم بى دريغ ميداد، او هم شعر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انحراف بود، كه البتّه در روزگارهاى بعد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جور ديگر هم انحرافى است كه امروز ما مى بينيم و مشاهده ميكنيم؛ و اين بحث انحرافى است و حالا نميخواهم وارد اين بحث شوم، چون ارتباطى به بحث مربوط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زبان عرب به شعر، از عجم بازتر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شعر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را ميگويم براى اينكه تبليغات بسيار مسمومى را كه امروز در اين زمينه ها وجود دارد تا فرهنگ عربى و اسلامى را از نظر ما ساقط كنند، خنثى كرده باشم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آهوى كوهى در دشت چگونه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آهوى كوهى در دشت چگونه بَوَذا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ندارد يار، بى يار چگونه رَوَذا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را يكى از اوّلين اشعار فارسى در اوزان عربى ميدانند و شاعر آن ابوحفص سغدى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اواخر قرن سوّم و اوايل قرن چهارم ميزيسته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نه شعر بود و نه نثر و اصلاً معنى نداشت، عالى ترين قصايد عربى كه هنوز بر پيشانى تاريخ ادبيات عرب ميدرخشد،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روزگار گفته ميشد و بر پيشانى كعبه آويخته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لحاظ تاريخ شعر، از ما خيلى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 و فرهنگ 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منظورم فقط فرهنگ زبان و شعر و اين قسمت از فرهنگ عرب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پيشينه ى درخشانى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شاعر زياد بود، همه جور شعر ميگفتند، غالب مردم شعر ميگفتند؛ زنها، دخترها،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از اين وسيله ى شعر، دو نفر ممكن است استفاده كنند؛ يكى عبدالملك، يكى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 يا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يا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 بنا كردند پول ريختن براى استفاده ى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غوغا و هياهويى كه شاعران زمان به نفع قدرتهاى زمان به وجود آوردند و پول ميگيرند و جنايت ميكنند و گناه ميكنند و حق را ميكوبند</w:t>
      </w:r>
    </w:p>
    <w:p>
      <w:pPr>
        <w:pStyle w:val="BookText"/>
        <w:rPr/>
      </w:pPr>
      <w:r>
        <w:rPr>
          <w:rFonts w:ascii="Amiri" w:hAnsi="Amiri" w:eastAsia="Amiri" w:cs="Amiri"/>
          <w:color w:val="111111"/>
          <w:sz w:val="28"/>
          <w:sz w:val="28"/>
          <w:szCs w:val="28"/>
          <w:rtl w:val="true"/>
          <w:lang w:bidi="ar-SA"/>
        </w:rPr>
        <w:t xml:space="preserve">و باطل را تأييد ميكنند،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 و آرام ننشستند؛ يك عدّه شعراى زبان دار را كه شعرشان تازيانه ى روح بود، اطراف خود جمع كردند و از شيعه هركسى كه داراى اين صفت بود، براى تشويق جايزه هاى كلان دادند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به واسطه ى جهت ديگرى،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اى متوجّه شدم، كه البتّه منظورم مسئله ى شعر و شاعرى نبود و مجبور شدم كه تحقيق و مطالعه كنم و مقايسه اى بكنم بين مبلغ عطايا و هديه هايى كه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ميدادند و آنچه امام هادى و امام عسكرى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اين ائمّه ى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لحاظ وضع مالى در مضيقه بودند؛ به همين خاطر عطايا و جوايزشان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روايت در بحارالانوار هست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 عطاياى پدر من هفتاد درهم، پنجاه درهم و از اين قبيل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پنج شش روايت هست كه مقدار عطاياى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خيلى كم بيان ميكند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امّا در همين روزگار، كميت بن زيد اسدى، شاعر مجاهد و زبان آور شيعه قصيده اى </w:t>
      </w:r>
      <w:bookmarkStart w:id="401" w:name="pg9081_91177"/>
    </w:p>
    <w:p>
      <w:pPr>
        <w:pStyle w:val="BookText"/>
        <w:rPr/>
      </w:pPr>
      <w:bookmarkEnd w:id="401"/>
      <w:r>
        <w:rPr>
          <w:rFonts w:ascii="IRNazanin" w:hAnsi="IRNazanin" w:eastAsia="IRNazanin"/>
          <w:color w:val="111111"/>
          <w:sz w:val="28"/>
          <w:sz w:val="28"/>
          <w:szCs w:val="28"/>
          <w:rtl w:val="true"/>
          <w:lang w:bidi="fa-IR"/>
        </w:rPr>
        <w:t xml:space="preserve">ميگويد و مى آيد پيش 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صد هزار درهم برايش فراهم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له مأة الف</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اصلاً وضع اين جورى بوده؛ روى شاعر يك چنين حساب ويژه اى باز كرده بودند؛ و اين به خاطر اين است كه دعوت شعرى بسيار بااهمّيت است، بسيار مؤثّر و نافذ است؛ براى اين است كه شعر با تار روح سروكار دارد و در مردم تأثير عميق ميبخشد</w:t>
      </w:r>
      <w:r>
        <w:rPr>
          <w:rFonts w:eastAsia="IRNazanin" w:cs="IRNazanin"/>
          <w:color w:val="111111"/>
          <w:sz w:val="28"/>
          <w:szCs w:val="28"/>
          <w:rtl w:val="true"/>
          <w:lang w:bidi="fa-IR"/>
        </w:rPr>
        <w:t>.</w:t>
      </w:r>
    </w:p>
    <w:p>
      <w:pPr>
        <w:pStyle w:val="Heading3"/>
        <w:numPr>
          <w:ilvl w:val="2"/>
          <w:numId w:val="1"/>
        </w:numPr>
        <w:rPr/>
      </w:pPr>
      <w:bookmarkStart w:id="402" w:name="__RefHeading___Toc2610147_2870459653"/>
      <w:bookmarkStart w:id="403" w:name="_Toc139"/>
      <w:bookmarkEnd w:id="402"/>
      <w:r>
        <w:rPr>
          <w:rtl w:val="true"/>
        </w:rPr>
        <w:t xml:space="preserve">برخورد ائمّه </w:t>
      </w:r>
      <w:r>
        <w:rPr>
          <w:rtl w:val="true"/>
        </w:rPr>
        <w:t>(</w:t>
      </w:r>
      <w:r>
        <w:rPr>
          <w:rtl w:val="true"/>
        </w:rPr>
        <w:t>عليهم السّلام</w:t>
      </w:r>
      <w:r>
        <w:rPr>
          <w:rtl w:val="true"/>
        </w:rPr>
        <w:t xml:space="preserve">) </w:t>
      </w:r>
      <w:r>
        <w:rPr>
          <w:rtl w:val="true"/>
        </w:rPr>
        <w:t>با شعراى دربارى و تشويق شعراى متعهّد</w:t>
      </w:r>
      <w:bookmarkEnd w:id="40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عدّه از شاعران در اطراف خلفا بودند، يك عدّه هم در اطراف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يك عدّه هم وضع نفاق آميزى را بازى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آمد پيش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خطابى عتاب آلود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امتدحت عبدالملك؟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اينكه با ما ادّعاى دوستى ميكنى و خود را با ما ميدانى، عبدالملك را مدح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دستپاچه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كه به گناهش اقرار و اعتراف نميكند؛ بنا كرد عذرخواهى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عبدالملك را مدح حسابى نكردم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خواست سر امام را كلاه بگذارد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 به او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الهدى؛ اى امام و پيشواى هدايت؛ يعنى منصبى را كه او مدّعى است و شما مدّعى هستيد و مال شما است و او غاصب است، به او نسبت ندادم؛ بلكه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أسد؛ 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الأسد كلب؛ اسد يك نوع سگى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ميخواهد توجيه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أفعى؛ اى افعىِ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دويبّة؛ آن هم يك حشره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شمس، يا قمر؛ اى خورشيد، 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جماداتند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كه من گفتم،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يك اشتباه خيلى رقيق و لطيفى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 اشتباه ميكند، يا خودش را به اشتباه كردن ميزند، درحالى كه همين هم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نميدانست تو چه گفتى مردك؟ مگر امام نميدانست كه تو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 امام شنفته و به همان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نبايد بگويى، نبايد تعريف كنى، نبايد در خدمت او باشى و در راه او كمك كارش؛ گيرم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نبايد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لبخندى زدند؛ يعنى خب، ميفهمم چه ميگويى؛ مطلب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كردند به كميت،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بخوان اى شاعر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بخوان اى شاعر حقيقت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متيّم 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كرد آن اشعار عالى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خواندن، كه سر تا پايش انقلاب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كميت همان كسى است كه به خاطر همين شعرها دستگاه حكومت درصدد گرفتنش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بيست سال متوارى بود و ميگفت بيست سال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بر دوش خودم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مدّتى به او امان دادند، بعد هم يك بهانه ى كوچك و ناچيزى درست كردند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دربار حاكم كوفه شد، يك بهانه ى كوچكى از او گرفتند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معلوم بود بهانه است، نميخواهند كميت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غلامان ترك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بريزيد تكّه تكّه 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بر سرش، با شمشيرها قطعه قطعه 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نقل ميكند،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پدرم به زمين افتاد، رفتم بالاى سرش، ديدم در آن لحظات آخر با يك صداى ضعيفى </w:t>
      </w:r>
      <w:bookmarkStart w:id="404" w:name="pg9081_91179"/>
    </w:p>
    <w:p>
      <w:pPr>
        <w:pStyle w:val="BookText"/>
        <w:rPr/>
      </w:pPr>
      <w:bookmarkEnd w:id="404"/>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آل محمّد، اللّهمّ آل محمّد، اللّهمّ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آل محمّد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دفاع از حق است؛ ميدانم چرا مرا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يك دسته از شعرا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جبهه گيرىِ بسيار پرشكوه بود كه شعراى زمان اين جور عمل ميكردند و شيعه شاعرانش اين جورى بودند</w:t>
      </w:r>
      <w:r>
        <w:rPr>
          <w:rFonts w:eastAsia="IRNazanin" w:cs="IRNazanin"/>
          <w:color w:val="111111"/>
          <w:sz w:val="28"/>
          <w:szCs w:val="28"/>
          <w:rtl w:val="true"/>
          <w:lang w:bidi="fa-IR"/>
        </w:rPr>
        <w:t>.</w:t>
      </w:r>
    </w:p>
    <w:p>
      <w:pPr>
        <w:pStyle w:val="Heading3"/>
        <w:numPr>
          <w:ilvl w:val="2"/>
          <w:numId w:val="1"/>
        </w:numPr>
        <w:rPr/>
      </w:pPr>
      <w:bookmarkStart w:id="405" w:name="__RefHeading___Toc2610149_2870459653"/>
      <w:bookmarkStart w:id="406" w:name="_Toc140"/>
      <w:bookmarkEnd w:id="405"/>
      <w:r>
        <w:rPr>
          <w:rtl w:val="true"/>
        </w:rPr>
        <w:t>نقش گريه در پيشرفت اسلام</w:t>
      </w:r>
      <w:bookmarkEnd w:id="406"/>
    </w:p>
    <w:p>
      <w:pPr>
        <w:pStyle w:val="BookText"/>
        <w:rPr/>
      </w:pPr>
      <w:r>
        <w:rPr>
          <w:rFonts w:ascii="IRNazanin" w:hAnsi="IRNazanin" w:eastAsia="IRNazanin"/>
          <w:color w:val="111111"/>
          <w:sz w:val="28"/>
          <w:sz w:val="28"/>
          <w:szCs w:val="28"/>
          <w:rtl w:val="true"/>
          <w:lang w:bidi="fa-IR"/>
        </w:rPr>
        <w:t>دِعبل خُزاعى هم يكى از اين شعرا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عاشورا است، بيشتر بايد به ياد خاطره ى پرشكوه كربلا بود و بيشتر بايد به ياد اين خاطره نشست و گفتگو كرد و به نسبت انسانى تر بودن آن، بيشتر بايد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انسان است، بر اين خاطره ميگريد؛ چون خاطره، خاطره ى بزرگداشت انسانيت است؛ خاطره، خاطره ى فضيلت است؛ و هركه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دوست تر است، بيشتر در اين واقعه و حادثه ى عظيم تاريخى متأثر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كه آن قدر گريه كنيم كه غش كنيم امّا نفهميم چرا گريه ميكنيم؛ نه، اين كه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اى كه با توجّه باشد، گريه اى كه با فهم واقعه باشد، گريه اى كه با فقه</w:t>
      </w:r>
      <w:r>
        <w:rPr>
          <w:rStyle w:val="FootnoteAnchor"/>
          <w:rtl w:val="true"/>
        </w:rPr>
        <w:footnoteReference w:id="353"/>
      </w:r>
      <w:r>
        <w:rPr>
          <w:rFonts w:ascii="IRNazanin" w:hAnsi="IRNazanin" w:eastAsia="IRNazanin"/>
          <w:color w:val="111111"/>
          <w:sz w:val="28"/>
          <w:sz w:val="28"/>
          <w:szCs w:val="28"/>
          <w:rtl w:val="true"/>
          <w:lang w:bidi="fa-IR"/>
        </w:rPr>
        <w:t xml:space="preserve">حقيقت همراه باشد، نشان انسانيت و نشان فضيلت است؛ و گريه عاملى بود كه در روزگار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سود اسلام و به سود حقيقت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ندارم به اين كه امروز اين مسئله تحريف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فلسفه ى گريه در اسلام و در شيعه يعنى براى حادثه ى كربلا اين است؛ گريه برانگيزاننده </w:t>
      </w:r>
      <w:bookmarkStart w:id="407" w:name="pg9081_91180"/>
    </w:p>
    <w:p>
      <w:pPr>
        <w:pStyle w:val="BookText"/>
        <w:rPr/>
      </w:pPr>
      <w:bookmarkEnd w:id="407"/>
      <w:r>
        <w:rPr>
          <w:rFonts w:ascii="IRNazanin" w:hAnsi="IRNazanin" w:eastAsia="IRNazanin"/>
          <w:color w:val="111111"/>
          <w:sz w:val="28"/>
          <w:sz w:val="28"/>
          <w:szCs w:val="28"/>
          <w:rtl w:val="true"/>
          <w:lang w:bidi="fa-IR"/>
        </w:rPr>
        <w:t>است؛ گريه تحريك كننده است؛ حقايق را نشان دهنده است، احساسات را لطيف كننده و رقيق كننده است و خلاصه، انسان انقلابى را حسّاس تر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يك آدم پرخورده ى نفهمى هم اشك بريزد، يك خرده عقده هاى دلش خالى شود؛ آن اشك كه اصلاً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خاطر قرضهاى عقب افتاده و اجاره ى خانه و گرسنگى و اينها است؛ آن را كار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ى اهل معرفت را ميگويم و خودم طرف دار اين گريه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گريه كنندگان اهل معرفت را</w:t>
      </w:r>
      <w:r>
        <w:rPr>
          <w:rFonts w:eastAsia="IRNazanin" w:cs="IRNazanin"/>
          <w:color w:val="111111"/>
          <w:sz w:val="28"/>
          <w:szCs w:val="28"/>
          <w:rtl w:val="true"/>
          <w:lang w:bidi="fa-IR"/>
        </w:rPr>
        <w:t>.</w:t>
      </w:r>
    </w:p>
    <w:p>
      <w:pPr>
        <w:pStyle w:val="Heading3"/>
        <w:numPr>
          <w:ilvl w:val="2"/>
          <w:numId w:val="1"/>
        </w:numPr>
        <w:rPr/>
      </w:pPr>
      <w:bookmarkStart w:id="408" w:name="__RefHeading___Toc2610151_2870459653"/>
      <w:bookmarkStart w:id="409" w:name="_Toc141"/>
      <w:bookmarkEnd w:id="408"/>
      <w:r>
        <w:rPr>
          <w:rtl w:val="true"/>
        </w:rPr>
        <w:t xml:space="preserve">ذكر مصيبت اباعبدالله </w:t>
      </w:r>
      <w:r>
        <w:rPr>
          <w:rtl w:val="true"/>
        </w:rPr>
        <w:t>(</w:t>
      </w:r>
      <w:r>
        <w:rPr>
          <w:rtl w:val="true"/>
        </w:rPr>
        <w:t>عليه السّلام</w:t>
      </w:r>
      <w:r>
        <w:rPr>
          <w:rtl w:val="true"/>
        </w:rPr>
        <w:t xml:space="preserve">) </w:t>
      </w:r>
      <w:r>
        <w:rPr>
          <w:rtl w:val="true"/>
        </w:rPr>
        <w:t xml:space="preserve">توسّط دعبل در حضور امام رضا </w:t>
      </w:r>
      <w:r>
        <w:rPr>
          <w:rtl w:val="true"/>
        </w:rPr>
        <w:t>(</w:t>
      </w:r>
      <w:r>
        <w:rPr>
          <w:rtl w:val="true"/>
        </w:rPr>
        <w:t>عليه السّلام</w:t>
      </w:r>
      <w:r>
        <w:rPr>
          <w:rtl w:val="true"/>
        </w:rPr>
        <w:t>)</w:t>
      </w:r>
      <w:bookmarkEnd w:id="4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خُزاعى آمد خدمت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روزگارى كه امام هنوز در مدينه است و سياست عبّاسى اين بزرگوار را به سوى خراسان نكشانده؛ كه آن هم فصل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شاعر و مبلّغ بزرگى است، محبوب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اركان تشيع در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شعرى ندارى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شعرشناس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كُميت شعر خود را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را تصحيح كرد و آن چنان تصحيح كرد كه اين شاعر 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سيّدى أشعر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تو از من شاعرترى، تو از من شعرفهم ترى و شعرشناس ترى؛ بنابراين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شعرشناس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درجه ى اوّل، مسئله مربوط است به او؛ به فكر او، به راه او، به قافله و كاروان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سؤال ميكند كه 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ندارى بخوانى، گوش كنيم، لذّت </w:t>
      </w:r>
    </w:p>
    <w:p>
      <w:pPr>
        <w:pStyle w:val="BookText"/>
        <w:rPr/>
      </w:pPr>
      <w:r>
        <w:rPr>
          <w:rFonts w:ascii="IRNazanin" w:hAnsi="IRNazanin" w:eastAsia="IRNazanin"/>
          <w:color w:val="111111"/>
          <w:sz w:val="28"/>
          <w:sz w:val="28"/>
          <w:szCs w:val="28"/>
          <w:rtl w:val="true"/>
          <w:lang w:bidi="fa-IR"/>
        </w:rPr>
        <w:t>ببريم؟ 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دارم،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بنا كرد اين قصيده ى مفصّل و معروف خود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اين جور شروع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r>
        <w:rPr>
          <w:rStyle w:val="FootnoteAnchor"/>
          <w:rtl w:val="true"/>
        </w:rPr>
        <w:footnoteReference w:id="35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مربوط به واقعه ى كربلا و عاشورا است و خطاب در اين قصيده به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ميزند، با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معمولاً وقتى كه بخواهند اين را تفسير و تحليل كنند، ميگويند چون فاطمه ى زهرا مادر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اولى ترينِ كسانى است كه بر فرزندش بگريد و دلش براى فرزند بسوزد؛ اين است كه خطاب به فاطمه ى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گمان ميكنم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مسئله ى دل سوختن و گريه كردن نيست؛ گمان ميكنم علّت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دعبل جزو انقلابيون شيعه است و امام هشتم رهبر اين انقلاب است؟ و مگر نه اين است كه اين شعر در تجديد خاطره ى بزرگ ترين انقلابىِ تاريخ شيعه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حسين بن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يكى از رهبران گذشته ى نهضت شيعه و از وقايع گذشته است؟ مگر اين جورى نيست؟ خب، اگر اين درست است، يك انقلابى دارد مرثيه ى يك انقلابى ديگر را ميگويد و ميخواهد تحريك احساسات كند؛ پس بايد خطاب به زهرا باشد، چون انقلاب شيعه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انقلابى شيعه،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را در يكى از روزهاى گذشته براى شما گفتم؛ لذا به فاطمه ى </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أفاطم لو خلت الحسين مجدّلا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فاطمه ى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ميكردى كه فرزندت حسين، برهنه و عريان در زير آفتاب گرم كربلا بر روى خاكهاى آن دشت بيفتد؟ آيا چنين تصوّرى ميكردى اى فاطمه ى زهرا؟ وقتى راهت را شروع كردى، وقتى مصيبت هاى بزرگ را ديدى، آيا چنين گمانى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مات عطشاناً بشطّ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گمان ميكردى كه فرزندت حسين را در كنار آب فرات با لب تشنه شهيد كنند؟ و جسد او را بر روى اين خاكهاى گرم بيندازند؟ آيا چنين گمانى ميكردى اى فاطمه ى زهرا؟</w:t>
      </w:r>
    </w:p>
    <w:p>
      <w:pPr>
        <w:pStyle w:val="BookText"/>
        <w:rPr/>
      </w:pPr>
      <w:r>
        <w:rPr>
          <w:rFonts w:ascii="Amiri" w:hAnsi="Amiri" w:eastAsia="Amiri" w:cs="Amiri"/>
          <w:color w:val="111111"/>
          <w:sz w:val="28"/>
          <w:sz w:val="28"/>
          <w:szCs w:val="28"/>
          <w:rtl w:val="true"/>
          <w:lang w:bidi="ar-SA"/>
        </w:rPr>
        <w:t xml:space="preserve">أ فاطم قومى يا ابنة الخير و اندبى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اى دختر نيك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اشك بريز، ستاره هاى آسمان در ميان صحرا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هاى آسمان دختران فاطمه اند، فرزندان كوچك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كجا اشاره ميكند؟ كدام واقعه ى جانگداز را دارد بيان ميكند؟ در مثل امروزى، نزديكى هاى غروب آفتاب، وقتى كه آخرين تير تركش حقيقت، يعنى خود حسين به ميدان ميرود و به قلب دشمن ميخورد و به خاك و خون مى افتد، ناگهان همه ى زنها ملتفت ميشوند كه حسين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كه علاج كنند، امّا دژخيمان دشمن مى آيند خيمه هاى حرم اباعبدالله را آتش ميزنند و دختران حسين سر به بيابانها ميگذارند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فاطم قومى يا ابنة الخير و اندبى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 xml:space="preserve">. </w:t>
      </w:r>
      <w:bookmarkStart w:id="410" w:name="pg9081_91183"/>
    </w:p>
    <w:p>
      <w:pPr>
        <w:pStyle w:val="Heading2"/>
        <w:numPr>
          <w:ilvl w:val="1"/>
          <w:numId w:val="1"/>
        </w:numPr>
        <w:rPr/>
      </w:pPr>
      <w:bookmarkStart w:id="411" w:name="__RefHeading___Toc2610153_2870459653"/>
      <w:bookmarkStart w:id="412" w:name="_Toc142"/>
      <w:bookmarkEnd w:id="410"/>
      <w:bookmarkEnd w:id="411"/>
      <w:r>
        <w:rPr>
          <w:rtl w:val="true"/>
        </w:rPr>
        <w:t>گفتار نهم</w:t>
      </w:r>
      <w:r>
        <w:rPr>
          <w:rtl w:val="true"/>
        </w:rPr>
        <w:t xml:space="preserve">: </w:t>
      </w:r>
      <w:r>
        <w:rPr>
          <w:rtl w:val="true"/>
        </w:rPr>
        <w:t>امامزادگان انقلابى</w:t>
      </w:r>
      <w:bookmarkEnd w:id="412"/>
    </w:p>
    <w:p>
      <w:pPr>
        <w:pStyle w:val="Heading3"/>
        <w:numPr>
          <w:ilvl w:val="2"/>
          <w:numId w:val="1"/>
        </w:numPr>
        <w:rPr/>
      </w:pPr>
      <w:bookmarkStart w:id="413" w:name="__RefHeading___Toc2610155_2870459653"/>
      <w:bookmarkStart w:id="414" w:name="_Toc143"/>
      <w:bookmarkEnd w:id="413"/>
      <w:r>
        <w:rPr>
          <w:rtl w:val="true"/>
        </w:rPr>
        <w:t>اشاره</w:t>
      </w:r>
      <w:bookmarkEnd w:id="41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يازدهم محرّم سال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1351/11/26</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9081_91185"/>
      <w:bookmarkStart w:id="416" w:name="pg9081_91185"/>
      <w:bookmarkEnd w:id="416"/>
    </w:p>
    <w:p>
      <w:pPr>
        <w:pStyle w:val="BookText"/>
        <w:rPr/>
      </w:pPr>
      <w:bookmarkStart w:id="417" w:name="pg9081_91185"/>
      <w:bookmarkEnd w:id="4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رَبَّنٰا إِنَّكَ آتَيْتَ فِرْعَوْنَ وَ مَلَأَهُ، زِينَةً وَ أَمْوٰالاً فِي اَلْحَيٰاةِ اَلدُّنْيٰا رَبَّنٰا لِيُضِلُّوا عَنْ سَبِيلِكَ رَبَّنَا اِطْمِسْ عَلىٰ أَمْوٰالِهِمْ وَ 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Style w:val="FootnoteAnchor"/>
          <w:rtl w:val="true"/>
        </w:rPr>
        <w:footnoteReference w:id="357"/>
      </w:r>
    </w:p>
    <w:p>
      <w:pPr>
        <w:pStyle w:val="Heading3"/>
        <w:numPr>
          <w:ilvl w:val="2"/>
          <w:numId w:val="1"/>
        </w:numPr>
        <w:rPr/>
      </w:pPr>
      <w:bookmarkStart w:id="418" w:name="__RefHeading___Toc2610157_2870459653"/>
      <w:bookmarkStart w:id="419" w:name="_Toc144"/>
      <w:bookmarkEnd w:id="418"/>
      <w:r>
        <w:rPr>
          <w:rtl w:val="true"/>
        </w:rPr>
        <w:t>مسئله ى مهم و پرابهام امامزادگان انقلابى</w:t>
      </w:r>
      <w:bookmarkEnd w:id="4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در سلسله ى مباحث زندگى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بررسى قرار بگيرد مسئله ى امامزادگان انقلابى و شورشگر دوران بنى اميه و بنى عبّاس است</w:t>
      </w:r>
      <w:r>
        <w:rPr>
          <w:rFonts w:eastAsia="IRNazanin" w:cs="IRNazanin"/>
          <w:color w:val="111111"/>
          <w:sz w:val="28"/>
          <w:szCs w:val="28"/>
          <w:rtl w:val="true"/>
          <w:lang w:bidi="fa-IR"/>
        </w:rPr>
        <w:t xml:space="preserve">. </w:t>
      </w:r>
      <w:bookmarkStart w:id="420" w:name="pg9081_91186"/>
    </w:p>
    <w:p>
      <w:pPr>
        <w:pStyle w:val="BookText"/>
        <w:rPr/>
      </w:pPr>
      <w:bookmarkEnd w:id="420"/>
      <w:r>
        <w:rPr>
          <w:rFonts w:ascii="IRNazanin" w:hAnsi="IRNazanin" w:eastAsia="IRNazanin"/>
          <w:color w:val="111111"/>
          <w:sz w:val="28"/>
          <w:sz w:val="28"/>
          <w:szCs w:val="28"/>
          <w:rtl w:val="true"/>
          <w:lang w:bidi="fa-IR"/>
        </w:rPr>
        <w:t>مسئله ى بسيار مهم و ضمناً مشكلى است، و امروز سعى ميكنيم ان شاءالله اين مسئله را تمام و نتيجه 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اين مطلب را توجّه داشته باشيد كه از روزگار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تا آن جايى كه بنده اطّلاع دارم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روزگار امام هادى و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زمان كه قريب دو قرن طول كشيده است، در هر فصلى و برهه اى از زمان، يكى از فرزندان ائمّه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فرزندان امام حسن يا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حسب آنچه گمان ميكنم 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مقابل دستگاه خلافت حاكم قيام ميكرده و يك عدّه اى را در پيرامون خود جمع ميكرده و دست به شورش مسلّحانه ميزده و دير يا زود هم غالباً سركوب و مغلوب ميشده كه علّت مغلوب شدن آنها يك علل خاصّ اجتماعى مربوط به هر زمانى است و بنده در بعضى از موارد، علّت ناكامى و محروميت را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كلّى و بعد در يكى دو مورد علل خاصّى در اين موضوع وجود دارد كه آنها را هم عرض خواهم كرد</w:t>
      </w:r>
      <w:r>
        <w:rPr>
          <w:rFonts w:eastAsia="IRNazanin" w:cs="IRNazanin"/>
          <w:color w:val="111111"/>
          <w:sz w:val="28"/>
          <w:szCs w:val="28"/>
          <w:rtl w:val="true"/>
          <w:lang w:bidi="fa-IR"/>
        </w:rPr>
        <w:t>.</w:t>
      </w:r>
    </w:p>
    <w:p>
      <w:pPr>
        <w:pStyle w:val="Heading3"/>
        <w:numPr>
          <w:ilvl w:val="2"/>
          <w:numId w:val="1"/>
        </w:numPr>
        <w:rPr/>
      </w:pPr>
      <w:bookmarkStart w:id="421" w:name="__RefHeading___Toc2610159_2870459653"/>
      <w:bookmarkStart w:id="422" w:name="_Toc145"/>
      <w:bookmarkEnd w:id="421"/>
      <w:r>
        <w:rPr>
          <w:rtl w:val="true"/>
        </w:rPr>
        <w:t>دو قضاوت در مورد امامزادگان انقلابى</w:t>
      </w:r>
      <w:bookmarkEnd w:id="422"/>
    </w:p>
    <w:p>
      <w:pPr>
        <w:pStyle w:val="Heading4"/>
        <w:numPr>
          <w:ilvl w:val="3"/>
          <w:numId w:val="1"/>
        </w:numPr>
        <w:rPr/>
      </w:pPr>
      <w:bookmarkStart w:id="423" w:name="__RefHeading___Toc2610161_2870459653"/>
      <w:bookmarkStart w:id="424" w:name="_Toc146"/>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براى شيعه در طول تاريخ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از زمان ائمّه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هميشه اين سؤال مطرح بوده كه كار اين امامزاده ها و فرزندان امام حسن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دست به شورش و انقلاب مسلّحانه ميزده اند، كار درستى بوده يا كار غلطى؟</w:t>
      </w:r>
    </w:p>
    <w:p>
      <w:pPr>
        <w:pStyle w:val="Heading4"/>
        <w:numPr>
          <w:ilvl w:val="3"/>
          <w:numId w:val="1"/>
        </w:numPr>
        <w:rPr/>
      </w:pPr>
      <w:bookmarkStart w:id="425" w:name="__RefHeading___Toc2610163_2870459653"/>
      <w:bookmarkStart w:id="426" w:name="_Toc147"/>
      <w:bookmarkEnd w:id="425"/>
      <w:r>
        <w:rPr/>
        <w:t>1</w:t>
      </w:r>
      <w:r>
        <w:rPr>
          <w:rtl w:val="true"/>
        </w:rPr>
        <w:t xml:space="preserve">) </w:t>
      </w:r>
      <w:r>
        <w:rPr>
          <w:rtl w:val="true"/>
        </w:rPr>
        <w:t>صحيح بودن انقلابهاى امامزادگان</w:t>
      </w:r>
      <w:bookmarkEnd w:id="4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ها معتقد بوده اند كه اين، كار درستى بود؛ نه اينكه نسبت به همه اين اعتقاد را داشته باشند، بلكه نسبت به يك </w:t>
      </w:r>
      <w:bookmarkStart w:id="427" w:name="pg9081_91187"/>
    </w:p>
    <w:p>
      <w:pPr>
        <w:pStyle w:val="BookText"/>
        <w:rPr/>
      </w:pPr>
      <w:bookmarkEnd w:id="427"/>
      <w:r>
        <w:rPr>
          <w:rFonts w:ascii="IRNazanin" w:hAnsi="IRNazanin" w:eastAsia="IRNazanin"/>
          <w:color w:val="111111"/>
          <w:sz w:val="28"/>
          <w:sz w:val="28"/>
          <w:szCs w:val="28"/>
          <w:rtl w:val="true"/>
          <w:lang w:bidi="fa-IR"/>
        </w:rPr>
        <w:t>نفر يا دو نفر يا يك سلسله ى خاصّى معتقد بوده اند كه كار درستى بلكه كار لازمى بوده و اگر كسى اين كار را نميكرد، از حوزه ى تشيع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طور عقيده داشتند مثلاً زيديه يعنى كسانى كه قائل به امامت زيد شدند جزو عقايدشان يكى هم اين بود كه امام آن كسى است كه بايد قيام به سيف بكند، بايد شمشير بردارد و حركت كند وَالّا امام نيست؛ اينها يك گروه بودند در شيعه كه معتقد بودند بايد قيام كرد و اگر كسى قيام نكند و انقلاب مسلّحانه نكند، او اصلاً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بعد از حضرت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كسى را به امامت قبول نكردند،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امامت نميپذيرند، اينكه ميگويم قبول نكردند، نه اينكه در آن زمان بودند و قبول نكردند، در آن زمان اصلاً زيديه اى وجود نداشت، زيديه بعد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قبول نكردند بلكه يحيى بن زيد پسر زيد را كه او هم در حدود مازندران قيام كرد و مدّتى مبارزه كرد و كشته شد به امامت پذيرفتند و بعد هم اين سلسله ادامه پيدا كرد تا سالهاى بعد و هميشه 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يك گروهى بودند و بتدريج يك فقهى پيدا كردند و يك تاريخ مخصوصى و يك معارف خاصّى و يك فرقه اى شدند بر روى فرقه هاى ديگر اسلام؛ يك عدّه اينها بودند</w:t>
      </w:r>
      <w:r>
        <w:rPr>
          <w:rFonts w:eastAsia="IRNazanin" w:cs="IRNazanin"/>
          <w:color w:val="111111"/>
          <w:sz w:val="28"/>
          <w:szCs w:val="28"/>
          <w:rtl w:val="true"/>
          <w:lang w:bidi="fa-IR"/>
        </w:rPr>
        <w:t>.</w:t>
      </w:r>
    </w:p>
    <w:p>
      <w:pPr>
        <w:pStyle w:val="Heading4"/>
        <w:numPr>
          <w:ilvl w:val="3"/>
          <w:numId w:val="1"/>
        </w:numPr>
        <w:rPr/>
      </w:pPr>
      <w:bookmarkStart w:id="428" w:name="__RefHeading___Toc2610165_2870459653"/>
      <w:bookmarkStart w:id="429" w:name="_Toc148"/>
      <w:bookmarkEnd w:id="428"/>
      <w:r>
        <w:rPr/>
        <w:t>2</w:t>
      </w:r>
      <w:r>
        <w:rPr>
          <w:rtl w:val="true"/>
        </w:rPr>
        <w:t xml:space="preserve">) </w:t>
      </w:r>
      <w:r>
        <w:rPr>
          <w:rtl w:val="true"/>
        </w:rPr>
        <w:t>نادرست و تندروانه بودن اقدامات امامزادگان</w:t>
      </w:r>
      <w:bookmarkEnd w:id="42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نقطه ى مقابل اينها، از جهت قضاوت در مورد امامزاده ها، كسانى بودند كه معتقد بودند كه اين امامزاده ها مردمان بيخود و افراطى و تندرويى بوده اند و قيام اينها جائى نداشته و وظيفه در آن زمان اساساً قيام نبوده، بلكه سكوت بوده، و استشهاد </w:t>
      </w:r>
      <w:bookmarkStart w:id="430" w:name="pg9081_91188"/>
    </w:p>
    <w:p>
      <w:pPr>
        <w:pStyle w:val="BookText"/>
        <w:rPr/>
      </w:pPr>
      <w:bookmarkEnd w:id="430"/>
      <w:r>
        <w:rPr>
          <w:rFonts w:ascii="IRNazanin" w:hAnsi="IRNazanin" w:eastAsia="IRNazanin"/>
          <w:color w:val="111111"/>
          <w:sz w:val="28"/>
          <w:sz w:val="28"/>
          <w:szCs w:val="28"/>
          <w:rtl w:val="true"/>
          <w:lang w:bidi="fa-IR"/>
        </w:rPr>
        <w:t xml:space="preserve">ميكردند به اعمال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قيام نكردند و سكوت كردند و در مقابل قدرتمندان و ظالمين تسليم شدند و حتّى اظهار عجز كردند؛ يك چنين مطالبى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ميدادند و اين را شاهدى قرار ميدادند بر اينكه كار امامزاده ها كار درستى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اينها بودند و اينها متأسّفانه اكثريت آحاد شيعه ى اثناعشرى و دوازده امامى را تشكيل ميدهند از روزگار گذشته و تا روزگار ما هم هنوز اين طرز فكر در ميان مردم رايج است كه امامزاده ها را يكسره محكوم ميكنند</w:t>
      </w:r>
      <w:r>
        <w:rPr>
          <w:rFonts w:eastAsia="IRNazanin" w:cs="IRNazanin"/>
          <w:color w:val="111111"/>
          <w:sz w:val="28"/>
          <w:szCs w:val="28"/>
          <w:rtl w:val="true"/>
          <w:lang w:bidi="fa-IR"/>
        </w:rPr>
        <w:t>.</w:t>
      </w:r>
    </w:p>
    <w:p>
      <w:pPr>
        <w:pStyle w:val="Heading3"/>
        <w:numPr>
          <w:ilvl w:val="2"/>
          <w:numId w:val="1"/>
        </w:numPr>
        <w:rPr/>
      </w:pPr>
      <w:bookmarkStart w:id="431" w:name="__RefHeading___Toc2610167_2870459653"/>
      <w:bookmarkStart w:id="432" w:name="_Toc149"/>
      <w:bookmarkEnd w:id="431"/>
      <w:r>
        <w:rPr>
          <w:rtl w:val="true"/>
        </w:rPr>
        <w:t>نادرست بودن قضاوت دوّم</w:t>
      </w:r>
      <w:bookmarkEnd w:id="432"/>
    </w:p>
    <w:p>
      <w:pPr>
        <w:pStyle w:val="BookText"/>
        <w:rPr/>
      </w:pPr>
      <w:r>
        <w:rPr>
          <w:rFonts w:ascii="IRNazanin" w:hAnsi="IRNazanin" w:eastAsia="IRNazanin"/>
          <w:color w:val="111111"/>
          <w:sz w:val="28"/>
          <w:sz w:val="28"/>
          <w:szCs w:val="28"/>
          <w:rtl w:val="true"/>
          <w:lang w:bidi="fa-IR"/>
        </w:rPr>
        <w:t xml:space="preserve">ما وقتى كه به روايات مراجعه ميكنيم و كلمات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امامزاده هاى انقلابى را نگاه ميكنيم، يك جلوه هايى از زندگى اين بزرگ مَردان را در تاريخ مى بينيم كه ما را وادار ميكند كه در اين قضاوت عمومى و عاميانه اى كه در بين عامّه ى مردم و پيروان عامّه ى مردم كه احياناً خود را از خواص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و شايع شده تجديدنظرى بكنيم و نشان بدهيم كه مسئله ى امامزاده ها اين طور 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بحث ما در اين است كه اصلاً امامزاده هايى كه در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قيام كرده، حركت كرده، و شمشير به دست گرفته اند، چگونه مردمى بوده اند؟ آيا همه محكوم به يك حكمند، يا اينكه هركدام حكم جداگانه اى دارند، يا به چند گروه تقسيم ميشوند؟ و يكى دوتا از چهره هاى نمايان اينها را كاملاً از نزديك بشناسيم</w:t>
      </w:r>
      <w:r>
        <w:rPr>
          <w:rFonts w:eastAsia="IRNazanin" w:cs="IRNazanin"/>
          <w:color w:val="111111"/>
          <w:sz w:val="28"/>
          <w:szCs w:val="28"/>
          <w:rtl w:val="true"/>
          <w:lang w:bidi="fa-IR"/>
        </w:rPr>
        <w:t xml:space="preserve">. </w:t>
      </w:r>
      <w:bookmarkStart w:id="433" w:name="pg9081_91189"/>
    </w:p>
    <w:p>
      <w:pPr>
        <w:pStyle w:val="Heading3"/>
        <w:numPr>
          <w:ilvl w:val="2"/>
          <w:numId w:val="1"/>
        </w:numPr>
        <w:rPr/>
      </w:pPr>
      <w:bookmarkStart w:id="434" w:name="__RefHeading___Toc2610169_2870459653"/>
      <w:bookmarkStart w:id="435" w:name="_Toc150"/>
      <w:bookmarkEnd w:id="433"/>
      <w:bookmarkEnd w:id="434"/>
      <w:r>
        <w:rPr>
          <w:rtl w:val="true"/>
        </w:rPr>
        <w:t>تهمتهاى حكومتهاى ظالم؛ دليل اصلى بدنام شدن امامزادگان انقلابى</w:t>
      </w:r>
      <w:bookmarkEnd w:id="435"/>
    </w:p>
    <w:p>
      <w:pPr>
        <w:pStyle w:val="BookText"/>
        <w:rPr/>
      </w:pPr>
      <w:r>
        <w:rPr>
          <w:rFonts w:ascii="IRNazanin" w:hAnsi="IRNazanin" w:eastAsia="IRNazanin"/>
          <w:color w:val="111111"/>
          <w:sz w:val="28"/>
          <w:sz w:val="28"/>
          <w:szCs w:val="28"/>
          <w:rtl w:val="true"/>
          <w:lang w:bidi="fa-IR"/>
        </w:rPr>
        <w:t>قبلاً لازم است كه ذهن آقايان را متوجّه كنم به علّت اصلى بدنام شدن اين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يك انسان انقلابى كه براى خاطر خدا و امربه معروف و نهى ازمنكر و حفظ حقوق مردم، در اجتماع قيام ميكند بايد در طول زمان، در ميان كسانى كه براى خاطر آنها قيام كرده بدنام بشود؟ و يك چنين تصوّرى درباره ى آنها به وجود بيايد كه اينها مردمانى نبوده اند كه مورد رضاى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ابتدائاً علّت اينكه اين تصوّر غلط به وجود آمده به طور خلاصه عرض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ميدانيد كه يكى از شيوه هاى بسيار معمول و مرسوم كه هميشه مستبدّين عالم و قدرتمندان ظالم و جائر به كار ميبرده اند، اين بوده كه سعى ميكرده اند دشمنان جدّى و حادّ خود را كه متّكى به توده ى مردم بوده اند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ميان مردم بدنام و بى آبرو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شيوه ى معمولى است، از روزگار قديم هم اين شيوه بوده؛ شما در قرآن كه نگاه ميكنيد مى بينيد كه وقتى فرعون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مَلَأ</w:t>
      </w:r>
      <w:r>
        <w:rPr>
          <w:rStyle w:val="FootnoteAnchor"/>
          <w:rtl w:val="true"/>
        </w:rPr>
        <w:footnoteReference w:id="358"/>
      </w:r>
      <w:r>
        <w:rPr>
          <w:rFonts w:ascii="IRNazanin" w:hAnsi="IRNazanin" w:eastAsia="IRNazanin"/>
          <w:color w:val="111111"/>
          <w:sz w:val="28"/>
          <w:sz w:val="28"/>
          <w:szCs w:val="28"/>
          <w:rtl w:val="true"/>
          <w:lang w:bidi="fa-IR"/>
        </w:rPr>
        <w:t xml:space="preserve">و اطرافيان خود حرف ميزند،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آدم فسادانگيز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أَنْ يُبَدِّلَ دِينَكُمْ أَوْ أَنْ يُظْهِرَ فِي اَلْأَرْضِ اَلْفَسٰادَ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فرعون به مردم ميگويد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ميترسم اين موساى انقلابى كه وارد اجتماع شما شده، دين شما را تغيير و تبديل بدهد و فساد را در ميان شما رايج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ساده لوح وقتى كه اين حرف را از فرعون بشنوند، با خودشان ميگويند كه فرعون چقدر علاقه مند به دين دارى مردم </w:t>
      </w:r>
    </w:p>
    <w:p>
      <w:pPr>
        <w:pStyle w:val="BookText"/>
        <w:rPr/>
      </w:pPr>
      <w:r>
        <w:rPr>
          <w:rFonts w:ascii="IRNazanin" w:hAnsi="IRNazanin" w:eastAsia="IRNazanin"/>
          <w:color w:val="111111"/>
          <w:sz w:val="28"/>
          <w:sz w:val="28"/>
          <w:szCs w:val="28"/>
          <w:rtl w:val="true"/>
          <w:lang w:bidi="fa-IR"/>
        </w:rPr>
        <w:t>است و چقدر علاقه مند است كه در ميان مردم فسادى به وجود نيايد و از ترس اينكه مبادا دين مردم عوض بشود و فسادى پديد بيايد ميخواهد موسى را و هارون را و اَعوان و انصارشان را نابود و سربه نيست كند؛ امّا آدمهاى دقيق كه خبر دارند كه در قاموس فرعون، دين اصلاً معنايى ندارد و براى او، دين مردم همان اراده ى او است و برنامه ى زندگى اجتماع، چيزى جز آن برنامه ى سودپرستانه و نفع پرستانه اى كه او ارائه داده، نيست؛ به مردم هم سرسوزنى علاقه ندارد، براى اينكه ادامه ى حيات او بستگى دارد به ضعف مردم و اگر مردم مردمى قوى باشند، براى او ادامه ى زندگى ممكن نيست؛ براى آنهايى كه در مورد فرعون اين مطلب را ميفهمند و ميدانند، خيلى روشن است كه مسئله ى سركوب كردن و كشتن موسى به خاطر اين نيست كه فرعون ميترسد كه دين مردم عوض بشود؛ نه، او ميترسد كه خودش از بين برود، ميترسد كه به زندگى اش خاتمه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شيوه اى بوده كه فرعون داشته، قبل از فرعون هم داشته اند، بعد از فرعون هم داشته اند و من براى اينكه ذهن آقايان كاملاً نسبت به مسئله ى امامزاده ها روشن بشود يك مثالى از دورانهاى نسبتاً نزديك به خودمان دارم كه اين را عرض ميكنم تا ببينيد كه روشى كه فرعون انجام ميداد و معاويه انجام ميداد و ديگر حكّام اموى و عبّاسى و ديگران انجام ميدادند، عيناً همان روشى است كه در چندين سال قبل از اين در همين منطقه هاى نزديك ديد ما از لحاظ زمان و مكان انجام ميگرفته، در حدود سالهاى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تقريباً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اين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ميدانيد كه در هندوستان يك نهضت مقاومت بنيادين و عجيبى عليه انگليسى ها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مربوط به قبل از </w:t>
      </w:r>
    </w:p>
    <w:p>
      <w:pPr>
        <w:pStyle w:val="BookText"/>
        <w:rPr/>
      </w:pPr>
      <w:r>
        <w:rPr>
          <w:rFonts w:ascii="IRNazanin" w:hAnsi="IRNazanin" w:eastAsia="IRNazanin"/>
          <w:color w:val="111111"/>
          <w:sz w:val="28"/>
          <w:sz w:val="28"/>
          <w:szCs w:val="28"/>
          <w:rtl w:val="true"/>
          <w:lang w:bidi="fa-IR"/>
        </w:rPr>
        <w:t>ولادت گاندى است؛ يعنى هنوز گاندى رهبر معروف هند حتّى به دنيا نيامده بود و شايد حدود مثلاً چهل پنجاه سال قبل از آنكه گاندى اصلاً به دنيا بيايد، اين نهضت در هندوستان شروع شده بود، از طرف مسلمانان هند كه جمعيت حاكم بر هند بودند و در آن روزگار رهبران هند و زمامداران هند مسلمان بودند، البتّه ضعيف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ى مغولى و تيمورى هند تدريجاً ضعيف شده بود و انگليسى ها به وسيله ى كمپانى اى كه در آنجا داشتند امور هند را به تدريج قبضه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اين نهضت مسلمانها چه كسى بود؟ رهبران نهضت، چند نفر از علماى معروف و سرشناس مسلمان هند بودند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شاه اسماعيل دهلوى</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است كه از آيت الله هاى بزرگ و علماى خيلى مهم هند و يكى از رهبران نهضت مقاومت مسلمانان در مقابل استعمار انگليس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مبارزه كرده اند و تفصيل مبارزات اينها را در جايى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نوشته ى مختصرى بنده در اين زمينه دارم</w:t>
      </w:r>
      <w:r>
        <w:rPr>
          <w:rStyle w:val="FootnoteAnchor"/>
          <w:rtl w:val="true"/>
        </w:rPr>
        <w:footnoteReference w:id="361"/>
      </w:r>
      <w:r>
        <w:rPr>
          <w:rFonts w:ascii="IRNazanin" w:hAnsi="IRNazanin" w:eastAsia="IRNazanin"/>
          <w:color w:val="111111"/>
          <w:sz w:val="28"/>
          <w:sz w:val="28"/>
          <w:szCs w:val="28"/>
          <w:rtl w:val="true"/>
          <w:lang w:bidi="fa-IR"/>
        </w:rPr>
        <w:t>كه آن هم كامل نيست و اگر كسى حال و مجالى داشته باشد و تحقيق بيشترى بكند و يك چيزى در اين زمينه بنويسد، گمانم خدمتى خواهد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انگليس به هر وسيله اى كه توانست سعى كرد كه اين بزرگ مَردان را نابود كند و نهضت اينها را سركوب كند؛ از راه زندانها و تبعيدها و دستگيرى هاى خيلى دشوار و حتّى شايد اعدامها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اينها را تحت فشار قرار داد، امّا </w:t>
      </w:r>
    </w:p>
    <w:p>
      <w:pPr>
        <w:pStyle w:val="BookText"/>
        <w:rPr/>
      </w:pPr>
      <w:r>
        <w:rPr>
          <w:rFonts w:ascii="IRNazanin" w:hAnsi="IRNazanin" w:eastAsia="IRNazanin"/>
          <w:color w:val="111111"/>
          <w:sz w:val="28"/>
          <w:sz w:val="28"/>
          <w:szCs w:val="28"/>
          <w:rtl w:val="true"/>
          <w:lang w:bidi="fa-IR"/>
        </w:rPr>
        <w:t>عملاً مطلب اين طورى بود كه اينها وقتى زندان ميرفتند يا تبعيد ميشدند يا شكنجه ميديدند و برميگشتند، مردم نسبت به اينها علاقه مندانه تر ميشدند و نهضت اينها گرم تر و شكوفاتر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مربوط به همين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مربوط به زمان نزديك به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انگليس براى اينكه اينها را بكلّى نابود كند و مردم را از دور اينها متفرّق كند، فكر كرد كه بايد يك ضربه و حربه ى قاطع ترى عليه اينها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مدّتها در اين زمينه فكر شده و مطالعه شده و مشاورين دور هم نشسته اند مشورت كرده اند، بالاخره به يك نتيجه اى رسيدند و آن نتيجه هم نسبتاً اثربخش بود و براى انگليس نتايج مثبت داشت و آن اين بود كه گفتند بياييد در ميان مسلمانان هندوستان و ديگر مسلمانانى كه در اقطار عالم نگران مبارزه ى مسلمانان هند بودند، شايع كنيد كه اين آقايانى كه از قبيل مولا شاه اسماعيل دهلوى و ديگران در رأس مبارزه قرار دارند، وهّابى 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وهّابيگرى و حركت وهّابيگرى كه يك حركت ارتجاعى و استعمارى بوده، تازه آن وقت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اعراب به تحريك دشمنان آمده بودند بر حجاز مسلّط شده و بقعه هاى حجاز را خراب كرده بودند، قبور صحابه ى اوّلين را ويران كرده بودند و يك موج نفرتى از وهّابى ها در همه ى عالم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اقطارى كه مسلمانى زندگى ميكرد، مردم مسلمان، ضد وهّابى و دشمن وهّابى بودند؛ از زمان حالا بيشتر و شديدتر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وهّابى ها در دنياى شيعه و سنّى طرد و منفورند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حاشيه ى همان كتاب اشاره اى كرده ام و گفته ام كه وهّابيگرى يك نهضت و يك حركت ارتجاعى استعمارى </w:t>
      </w:r>
    </w:p>
    <w:p>
      <w:pPr>
        <w:pStyle w:val="BookText"/>
        <w:rPr/>
      </w:pPr>
      <w:r>
        <w:rPr>
          <w:rFonts w:ascii="IRNazanin" w:hAnsi="IRNazanin" w:eastAsia="IRNazanin"/>
          <w:color w:val="111111"/>
          <w:sz w:val="28"/>
          <w:sz w:val="28"/>
          <w:szCs w:val="28"/>
          <w:rtl w:val="true"/>
          <w:lang w:bidi="fa-IR"/>
        </w:rPr>
        <w:t>بود كه اصلاً براى تفرقه انداختن ميان مسلمانان به وجود آمده و چيزى است كه هيچ مسلمانى نميتواند با حركت و جنبش وهّابيگرى موافق باشد؛ امّا همان اندازه اى كه امروز بنده و شما نسبت به وهّابيگرى بى علاقه و متنفّر و دشمن هستيم، چندين برابر در آن روز مردم نسبت به وهّابيگرى، دشمن و مبغض و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بود كه قضيه تازه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و صحابه و ديگران، تازه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ارتجاعى استعمارى تازه عَلَم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طور بود مسلمانهاى هند هم كه مسلمانهايى بودند اكثريت سنّى و اقلّيت شيعه، يكپارچه ضد وهّابى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ها آمدند بين مردم شايع كردند و گفتند كه مولا شاه اسماعيل دهلوى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مرد عالم جليل القدر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ديگران و ديگران وهّابى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يكى از نقشه ها بود و اين نقشه يك مدّتى هم كارگر شد؛ يك عدّه از مردم ساده لوح به اين نقشه تسليم شدند و تحت تأثير آن قرار گرفتند و اين بزرگ مَردان را وهّابى هم دانستند، امّا تدريجاً مطلب برطرف شد و امروز وقتى كه نگاه ميكنيم، مى بينيم كه اينها وهّابى كه نبوده اند بلكه ضدّ انگليس بوده اند كه خود انگليس ها ارباب وهّابى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رهبران مسلمان هند، ضدّ وهّابى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نظر امروز ما يك چيز خيلى روشن و صريحى هم هست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يك نمونه اى عرض كرده باشم كه شما براى اينكه وضع امامزادگان انقلابى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درك كرده باشيد، از نقشه هايى كه دشمن براى خرد كردن يك گروهى مثل گروه امامزادگان انقلابى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ميكند تا حدودى آگاهى داشته باشيد</w:t>
      </w:r>
      <w:r>
        <w:rPr>
          <w:rFonts w:eastAsia="IRNazanin" w:cs="IRNazanin"/>
          <w:color w:val="111111"/>
          <w:sz w:val="28"/>
          <w:szCs w:val="28"/>
          <w:rtl w:val="true"/>
          <w:lang w:bidi="fa-IR"/>
        </w:rPr>
        <w:t xml:space="preserve">. </w:t>
      </w:r>
      <w:bookmarkStart w:id="436" w:name="pg9081_91194"/>
    </w:p>
    <w:p>
      <w:pPr>
        <w:pStyle w:val="BookText"/>
        <w:rPr/>
      </w:pPr>
      <w:bookmarkEnd w:id="436"/>
      <w:r>
        <w:rPr>
          <w:rFonts w:ascii="IRNazanin" w:hAnsi="IRNazanin" w:eastAsia="IRNazanin"/>
          <w:color w:val="111111"/>
          <w:sz w:val="28"/>
          <w:sz w:val="28"/>
          <w:szCs w:val="28"/>
          <w:rtl w:val="true"/>
          <w:lang w:bidi="fa-IR"/>
        </w:rPr>
        <w:t xml:space="preserve">منصور عبّاسى ازجمله خلفائى بود كه تحت فشار اين امامزاده ها قرار گرفت و رفت بر سر منبرها در ملأعام و در حضور يك جمعيتى از مردم بنا كرد به اولاد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ى امامزادگانى كه از اولاد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دشنام دادن و به خود آنها هم اكتفا نكرد بلكه به پدران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منصور يك وقتى از دُعاة</w:t>
      </w:r>
      <w:r>
        <w:rPr>
          <w:rStyle w:val="FootnoteAnchor"/>
          <w:rtl w:val="true"/>
        </w:rPr>
        <w:footnoteReference w:id="362"/>
      </w:r>
      <w:r>
        <w:rPr>
          <w:rFonts w:ascii="IRNazanin" w:hAnsi="IRNazanin" w:eastAsia="IRNazanin"/>
          <w:color w:val="111111"/>
          <w:sz w:val="28"/>
          <w:sz w:val="28"/>
          <w:szCs w:val="28"/>
          <w:rtl w:val="true"/>
          <w:lang w:bidi="fa-IR"/>
        </w:rPr>
        <w:t xml:space="preserve">آن بزرگوار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بنا كرد بد گفتن و طعن زدن و اشكالات بيجا و بى مورد گرفتن؛ براى اينكه اين انقلابيون را از نظرها بيندازد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را شما به عنوان يك اصل موضوعى مسلّم در بررسى زندگى امامزادگان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باشيد و يادتان باشد كه اين روايات ضدّ امامزاده ها را دشمنان اين انقلابيون درست كرده اند براى اينكه اين انقلابيون را از نظرها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كلّى بود كه خواستم قبل از ورود در بحث، براى شما روشن بشود</w:t>
      </w:r>
      <w:r>
        <w:rPr>
          <w:rFonts w:eastAsia="IRNazanin" w:cs="IRNazanin"/>
          <w:color w:val="111111"/>
          <w:sz w:val="28"/>
          <w:szCs w:val="28"/>
          <w:rtl w:val="true"/>
          <w:lang w:bidi="fa-IR"/>
        </w:rPr>
        <w:t>.</w:t>
      </w:r>
    </w:p>
    <w:p>
      <w:pPr>
        <w:pStyle w:val="Heading3"/>
        <w:numPr>
          <w:ilvl w:val="2"/>
          <w:numId w:val="1"/>
        </w:numPr>
        <w:rPr/>
      </w:pPr>
      <w:bookmarkStart w:id="437" w:name="__RefHeading___Toc2610171_2870459653"/>
      <w:bookmarkStart w:id="438" w:name="_Toc151"/>
      <w:bookmarkEnd w:id="437"/>
      <w:r>
        <w:rPr>
          <w:rtl w:val="true"/>
        </w:rPr>
        <w:t>تقسيم امامزادگان انقلابى به دو دسته</w:t>
      </w:r>
      <w:bookmarkEnd w:id="438"/>
    </w:p>
    <w:p>
      <w:pPr>
        <w:pStyle w:val="Heading4"/>
        <w:numPr>
          <w:ilvl w:val="3"/>
          <w:numId w:val="1"/>
        </w:numPr>
        <w:rPr/>
      </w:pPr>
      <w:bookmarkStart w:id="439" w:name="__RefHeading___Toc2610173_2870459653"/>
      <w:bookmarkStart w:id="440" w:name="_Toc152"/>
      <w:bookmarkEnd w:id="439"/>
      <w:r>
        <w:rPr>
          <w:rtl w:val="true"/>
        </w:rPr>
        <w:t>اشاره</w:t>
      </w:r>
      <w:bookmarkEnd w:id="44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نظر خود بنده در زمينه ى اين انقلابيون چيست؟ آن را ميگويم و احساس ميكنم كه بايد مطلب را كوتاه كنم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بفرماييد كه مطلب را به طور خلاصه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در مورد امامزاده ها با مطالعه اى كه در اين زمينه كرده ام اين است كه اين امامزاده ها به طوركلّى به دو گروه تقسيم ميشوند</w:t>
      </w:r>
      <w:r>
        <w:rPr>
          <w:rFonts w:eastAsia="IRNazanin" w:cs="IRNazanin"/>
          <w:color w:val="111111"/>
          <w:sz w:val="28"/>
          <w:szCs w:val="28"/>
          <w:rtl w:val="true"/>
          <w:lang w:bidi="fa-IR"/>
        </w:rPr>
        <w:t xml:space="preserve">: </w:t>
      </w:r>
      <w:bookmarkStart w:id="441" w:name="pg9081_91195"/>
    </w:p>
    <w:p>
      <w:pPr>
        <w:pStyle w:val="Heading4"/>
        <w:numPr>
          <w:ilvl w:val="3"/>
          <w:numId w:val="1"/>
        </w:numPr>
        <w:rPr/>
      </w:pPr>
      <w:bookmarkStart w:id="442" w:name="__RefHeading___Toc2610175_2870459653"/>
      <w:bookmarkStart w:id="443" w:name="_Toc153"/>
      <w:bookmarkEnd w:id="441"/>
      <w:bookmarkEnd w:id="442"/>
      <w:r>
        <w:rPr/>
        <w:t>1</w:t>
      </w:r>
      <w:r>
        <w:rPr>
          <w:rtl w:val="true"/>
        </w:rPr>
        <w:t xml:space="preserve">) </w:t>
      </w:r>
      <w:r>
        <w:rPr>
          <w:rtl w:val="true"/>
        </w:rPr>
        <w:t>امامزادگان دنياگرا</w:t>
      </w:r>
      <w:bookmarkEnd w:id="443"/>
    </w:p>
    <w:p>
      <w:pPr>
        <w:pStyle w:val="BookText"/>
        <w:rPr/>
      </w:pPr>
      <w:r>
        <w:rPr>
          <w:rFonts w:ascii="IRNazanin" w:hAnsi="IRNazanin" w:eastAsia="IRNazanin"/>
          <w:color w:val="111111"/>
          <w:sz w:val="28"/>
          <w:sz w:val="28"/>
          <w:szCs w:val="28"/>
          <w:rtl w:val="true"/>
          <w:lang w:bidi="fa-IR"/>
        </w:rPr>
        <w:t>يك گروه آن امامزاده هايى هستند كه براى به دست آوردن يك مال ومنال يا يك مقام دنيوى ميخواستند از عنوان و از وجهه ى امامزادگى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هم شجاعت و شهامت داشتند و از آن هم استفاده ميكردند؛ يك شمشيرى بلند ميكردند و شمشير را كه برميداشتند، با يك چند نفر از يارانشان خروج ميكردند و قيام ميكردند، دستگاه حكومت ملتفت ميشد كه اينها قيام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غالباً اين طورى است كه اين گونه امامزاده هايى كه اوّل خودشان را جزو ناراضى هاى از دستگاه حكومت قلمداد ميكردند و كارشان هم احياناً به خروج و قيام ميرسيد، عاقبة الامر هم با حكومت آشتى ميكردند؛ اين دسته عاقبت هم با حكومت رفيق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دسته اينها هستند كه انگيزه شان خدا نبوده، دين و قرآن نبوده، تجديد حكومت حق و اسلام و عدالت نبوده، بلكه دعوت به نفس ميكردند؛ يعنى ميخواستند كه خود را در رأس قرار بدهند براى اينكه آنها هم يك آدمى باشند لنگه ى منصور، يا لنگه ى هارون، لنگه ى مأمون و معتصم و متوكّل، نه اينكه ميخواسته اند حكومت علوى را و حكومت قرآن را سرِ كار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چون ايمان درستى نداشتند و هدفشان شخص بود و منافع شخصى بود، اينها هم بعد از مدّتى كه مبارزه ميكردند اگر چشمكى از طرف دستگاه قدرت به اينها زده ميشد فوراً جلب ميشدند و ميرفتند و حتّى گاهى همكارى هم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برادرى داشت به نام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باشد كه اين زيدى كه ميگويم برادر امام هشتم است و چندين ده سال بعد از زيد معروف</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زيدبن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به دنيا آمده</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غير از آن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زيد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ميكنم كه در ذهنتان با هم مخلوط نشود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يك زيد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بنده اسم اين بزرگوار را كه مى آورم حتماً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ميكنم و از شهداى بزرگ اسلام محسوب ميشود و در دوره ى بنى اميه و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اينجا منظور او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زيدى كه حالا دارم ميگويم، اين برادر امام هشتم است و چندين سال بعد از آن زيد بوده و اوايل خيلى هم افراطى و داغ بود، در يكى از نهضتهاى شيعه عضو حسّاسى بود و در نهضت ابن طباطبا و ابوالسّرايا</w:t>
      </w:r>
      <w:r>
        <w:rPr>
          <w:rStyle w:val="FootnoteAnchor"/>
          <w:rtl w:val="true"/>
        </w:rPr>
        <w:footnoteReference w:id="363"/>
      </w:r>
      <w:r>
        <w:rPr>
          <w:rFonts w:ascii="IRNazanin" w:hAnsi="IRNazanin" w:eastAsia="IRNazanin"/>
          <w:color w:val="111111"/>
          <w:sz w:val="28"/>
          <w:sz w:val="28"/>
          <w:szCs w:val="28"/>
          <w:rtl w:val="true"/>
          <w:lang w:bidi="fa-IR"/>
        </w:rPr>
        <w:t>و افراطى بودنش به جايى رسيد كه رفت بصره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بصره را فتح كرد، خانه هاى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كسانى را كه مخالف يا سنّى فرض ميكرد يا ميدانست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مرتبه دستور داد تمام خانه هاى اينها را آتش زدند كه بعد اسمش را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آتش</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خب اين عمل يك عمل چپ روانه ى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خانه مردم را آتش بزنى؟ منطق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كه وقتى يك جايى را گرفتيد، زنها و بچّه ها را نترسانيد، نلرزانيد، ناراحتشان نكنيد</w:t>
      </w:r>
      <w:r>
        <w:rPr>
          <w:rFonts w:eastAsia="IRNazanin" w:cs="IRNazanin"/>
          <w:color w:val="111111"/>
          <w:sz w:val="28"/>
          <w:szCs w:val="28"/>
          <w:rtl w:val="true"/>
          <w:lang w:bidi="fa-IR"/>
        </w:rPr>
        <w:t>.</w:t>
      </w:r>
      <w:r>
        <w:rPr>
          <w:rStyle w:val="FootnoteAnchor"/>
          <w:rtl w:val="true"/>
        </w:rPr>
        <w:footnoteReference w:id="36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پيدا است كه از منطق دين هم چندان اطّلاعى نداشته، خودش هم آدم جاه طلبى بوده و ميخواسته كه اينجا يك عملى انجام داده باشد و يك حدّتى</w:t>
      </w:r>
      <w:r>
        <w:rPr>
          <w:rStyle w:val="FootnoteAnchor"/>
          <w:rtl w:val="true"/>
        </w:rPr>
        <w:footnoteReference w:id="366"/>
      </w:r>
      <w:r>
        <w:rPr>
          <w:rFonts w:ascii="IRNazanin" w:hAnsi="IRNazanin" w:eastAsia="IRNazanin"/>
          <w:color w:val="111111"/>
          <w:sz w:val="28"/>
          <w:sz w:val="28"/>
          <w:szCs w:val="28"/>
          <w:rtl w:val="true"/>
          <w:lang w:bidi="fa-IR"/>
        </w:rPr>
        <w:t>به خرج داده باشد و رفت و يك مرتبه آتش زد خانه ها را و بعد خيلى مورد توبيخ و ملامت قرار گرفت؛ بعد هم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اَوانى</w:t>
      </w:r>
      <w:r>
        <w:rPr>
          <w:rStyle w:val="FootnoteAnchor"/>
          <w:rtl w:val="true"/>
        </w:rPr>
        <w:footnoteReference w:id="367"/>
      </w:r>
      <w:r>
        <w:rPr>
          <w:rFonts w:ascii="IRNazanin" w:hAnsi="IRNazanin" w:eastAsia="IRNazanin"/>
          <w:color w:val="111111"/>
          <w:sz w:val="28"/>
          <w:sz w:val="28"/>
          <w:szCs w:val="28"/>
          <w:rtl w:val="true"/>
          <w:lang w:bidi="fa-IR"/>
        </w:rPr>
        <w:t xml:space="preserve">كه دستگير شد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برادر همين 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اينكه يك منّتى بر سر امام هشتم گذاشته باشد، يك روزى در اثناى صحبت به امام هشتم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اميه عموى شما 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زيدبن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 وقتى كه گرفتند، كشتند و جسد او را به دار كشيدند و جسد او مدّتها بر سر دار ماند، بعد هم جسدش را آتش زدند، امّا من كه از بنى عبّاس هستم، زيد ديگر شما را كه برادر شما است گرفتم، امّا او را نميكُشم</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او ميخواست سر امام هشتم يك منّتى گذاشته باشد كه بله، مى بينيد كه ما زيد را نميكشيم و مثلاً با شما موافقيم، همراهيم و گمان من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البتّه احتمال است و در متن روايت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تشكيلات بنى عبّاس زيد برادر امام هشتم را در همين دستگيرى، خريدارى و او را از خود كرده بود و مأمون به اين وسيله ميخواست كه او را آزاد كند و ذهن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يك طورى صاف كند كه امام تصوّر نكند كه اين برادرش جزو تشكيلات مأمون عبّاسى شده؛ لذا اين طورى با امام حرف ميزند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فوراً جلوى او را گرفتند،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 أخى زيْداً إلى زيْد بْن على</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تو برادر من زيد را به عمويم زيد قياس نكن، او كسى بود و اين كس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من زيد براى خاطر حكومت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اگر چنانچه به حكومت ميرسيد، به وعده ى خود وفا ميكرد؛ يعنى حكومتش حق بود، حكومتش حكومت قانون بود، شايد در رأس حكومت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ميداد، امّا برادر من اين طور نبود، برادر من يك آدم اوباشى بود، يك آدم بيخود و جاه طلبى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روايت ديگرى ديدم كه بعد از مدّتى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برادرشان زيد، نصيحت ميكنند و به او ميگويند كه با دشمنان ما همكارى نكن و شيعيان ما را در مخمصه نينداز</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در روايت ندارد كه زيد جاسوس امنيتى مأمون شده بود، امّا انسان اين طور استنباط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گمان من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زيد بعد از آنكه در آن جريان گرفتار شد و در اختيار دستگاه حكومت قرار گرفت و بعد آزاد شد و مأمون بر او منّت گذاشت، او را خريدارى كرد و بنده كرد و بعد آزاد كرد و او براى تشكيلات بنى عبّاس كار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چطورى كار ميكرده، ديگر روشن 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سلسله امامزاده ها از اين قبيلند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اينها نظر ما همان نظر پيشوايان دينى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اينها را </w:t>
      </w:r>
    </w:p>
    <w:p>
      <w:pPr>
        <w:pStyle w:val="BookText"/>
        <w:rPr/>
      </w:pPr>
      <w:r>
        <w:rPr>
          <w:rFonts w:ascii="IRNazanin" w:hAnsi="IRNazanin" w:eastAsia="IRNazanin"/>
          <w:color w:val="111111"/>
          <w:sz w:val="28"/>
          <w:sz w:val="28"/>
          <w:szCs w:val="28"/>
          <w:rtl w:val="true"/>
          <w:lang w:bidi="fa-IR"/>
        </w:rPr>
        <w:t xml:space="preserve">دوستان خدا و اهل بهشت نميدانيم و انقلابى واقعى و راستين نميدانيم، فرزند پيغمبرند، باشند، اين طرز فكر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مصون و محفوظند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طرف همين آقايان لوس و نُنُر، همين امامزاده هاى از قبيل زيد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روايتى است كه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پدرش عرض ميكند اگر كسانى از ما خانواده گناه بكنند معذّب ميشويم؟ ما كه فرزند پيغمبريم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معذّب ميشوند، آن كسى كه</w:t>
      </w:r>
    </w:p>
    <w:p>
      <w:pPr>
        <w:pStyle w:val="BookText"/>
        <w:rPr/>
      </w:pPr>
      <w:r>
        <w:rPr>
          <w:rFonts w:ascii="IRNazanin" w:hAnsi="IRNazanin" w:eastAsia="IRNazanin"/>
          <w:color w:val="111111"/>
          <w:sz w:val="28"/>
          <w:sz w:val="28"/>
          <w:szCs w:val="28"/>
          <w:rtl w:val="true"/>
          <w:lang w:bidi="fa-IR"/>
        </w:rPr>
        <w:t>عذاب ميشود از طرف خدا گنهكار است و هر گنهكارى مورد عذاب است و از هر طايفه اى ميخواهد باشد تفاوتى نميكند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ديده ام كه الآن هم در بين يك عدّه اى اين طرز فكر رايج است كه كسانى كه فرزندان پيغمبر هستند و ساداتند، اينها را خداوند متعال به هيچ وجهى عذاب نميكند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اگر خدا خودش يك تفضّلى بكند عذاب نكند حرف ديگرى است؛ چون بنده خودم هم منسوب به اين خاندان هستم، از خدا ميخواهم و خوشحال ميشوم كه اين طور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به حسب آنچه در روايات از كلام پدران بزرگوار خودمان يعنى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قضيه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w:t>
      </w:r>
      <w:r>
        <w:rPr>
          <w:rStyle w:val="FootnoteAnchor"/>
          <w:rtl w:val="true"/>
        </w:rPr>
        <w:footnoteReference w:id="372"/>
      </w:r>
      <w:r>
        <w:rPr>
          <w:rFonts w:ascii="IRNazanin" w:hAnsi="IRNazanin" w:eastAsia="IRNazanin"/>
          <w:color w:val="111111"/>
          <w:sz w:val="28"/>
          <w:sz w:val="28"/>
          <w:szCs w:val="28"/>
          <w:rtl w:val="true"/>
          <w:lang w:bidi="fa-IR"/>
        </w:rPr>
        <w:t xml:space="preserve">مى آيد خدمت امام سجّاد عرض ميكند كه شما اين قدر خودت را اذيت ميكنى و عبادت ميكنى و نماز ميخوانى، اين چه كارى است شما ميكنيد؟ آخر شما كه </w:t>
      </w:r>
    </w:p>
    <w:p>
      <w:pPr>
        <w:pStyle w:val="BookText"/>
        <w:rPr/>
      </w:pPr>
      <w:r>
        <w:rPr>
          <w:rFonts w:ascii="IRNazanin" w:hAnsi="IRNazanin" w:eastAsia="IRNazanin"/>
          <w:color w:val="111111"/>
          <w:sz w:val="28"/>
          <w:sz w:val="28"/>
          <w:szCs w:val="28"/>
          <w:rtl w:val="true"/>
          <w:lang w:bidi="fa-IR"/>
        </w:rPr>
        <w:t xml:space="preserve">پسر پيغمبر هستيد، مادرتان زهرا است، تو اين قدر گريه كردن نيمه ى شب لازم ندارى، اين قدر دعا كردن نميخواهى، اين قدر عبادت و جهد و زحمت لازم ندارى، به امام سجّاد اين طورى ميگويد، بعد كه حرفهايش را ميزند امام عصبى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لحن كلام پيدا است كه امام عصبى است، در روايت نيست كه عصبى شده اند، امّا لحن كلام اين طور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يك مرتبه در جواب او ميگويند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عنّى حديث أبى و أمّى و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بگذار كنار صحبتِ پدر و مادر و جدّم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لمن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مال اطاعت كنندگان است، اين حرفها چيست ميزنى؟ و يك مطلب به اصطلاح جالبى هم پشت سرش هست كه البتّه، مطلب جداگانه اى نيست امّا تعبير جالبى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من اين است كه اين طرز فكر كه امامزاده ها به اتّكاى اينكه فرزندان پيغمبرند از عذاب خدا مصون هستند، بيشتر از طرف همين آقايان ارائه داده ميشده و ابراز ميشده و هم به اتّكاى اينكه چون از خاندان پيغمبرند، پس مردم به آنها علاقه اى دارند، اينها قيام ميكردند و در بين كار، كار را لنگ ميگذاشتند و گاهى هم مثل زيدالنّار، ميپيوستند به اردوى دشمن؛ اينها يك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امامزاده ها دفاع ميكنيم توجّه داريد ديگر كه منظور ما هر امامزاده اى نيست، چون از لحاظ اطاعت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فرقى ندارد امامزاده و غير امامزاده و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مردم </w:t>
      </w:r>
      <w:bookmarkStart w:id="444" w:name="pg9081_91201"/>
    </w:p>
    <w:p>
      <w:pPr>
        <w:pStyle w:val="BookText"/>
        <w:rPr/>
      </w:pPr>
      <w:bookmarkEnd w:id="444"/>
      <w:r>
        <w:rPr>
          <w:rFonts w:ascii="IRNazanin" w:hAnsi="IRNazanin" w:eastAsia="IRNazanin"/>
          <w:color w:val="111111"/>
          <w:sz w:val="28"/>
          <w:sz w:val="28"/>
          <w:szCs w:val="28"/>
          <w:rtl w:val="true"/>
          <w:lang w:bidi="fa-IR"/>
        </w:rPr>
        <w:t>معمولى اى هستند، پس نميخواهيم روى كار همه ى امامزاده ها صحّه بگذاريم و كارشان را امضا كنيم؛ نه، فقط يك عدّه افراد خاصّى مورد نظر ما هستند</w:t>
      </w:r>
      <w:r>
        <w:rPr>
          <w:rFonts w:eastAsia="IRNazanin" w:cs="IRNazanin"/>
          <w:color w:val="111111"/>
          <w:sz w:val="28"/>
          <w:szCs w:val="28"/>
          <w:rtl w:val="true"/>
          <w:lang w:bidi="fa-IR"/>
        </w:rPr>
        <w:t>.</w:t>
      </w:r>
    </w:p>
    <w:p>
      <w:pPr>
        <w:pStyle w:val="Heading4"/>
        <w:numPr>
          <w:ilvl w:val="3"/>
          <w:numId w:val="1"/>
        </w:numPr>
        <w:rPr/>
      </w:pPr>
      <w:bookmarkStart w:id="445" w:name="__RefHeading___Toc2610177_2870459653"/>
      <w:bookmarkStart w:id="446" w:name="_Toc154"/>
      <w:bookmarkEnd w:id="445"/>
      <w:r>
        <w:rPr/>
        <w:t>2</w:t>
      </w:r>
      <w:r>
        <w:rPr>
          <w:rtl w:val="true"/>
        </w:rPr>
        <w:t xml:space="preserve">) </w:t>
      </w:r>
      <w:r>
        <w:rPr>
          <w:rtl w:val="true"/>
        </w:rPr>
        <w:t>امامزادگان دين دار و حق طلب</w:t>
      </w:r>
      <w:bookmarkEnd w:id="446"/>
    </w:p>
    <w:p>
      <w:pPr>
        <w:pStyle w:val="BookText"/>
        <w:rPr/>
      </w:pPr>
      <w:r>
        <w:rPr>
          <w:rFonts w:ascii="IRNazanin" w:hAnsi="IRNazanin" w:eastAsia="IRNazanin"/>
          <w:color w:val="111111"/>
          <w:sz w:val="28"/>
          <w:sz w:val="28"/>
          <w:szCs w:val="28"/>
          <w:rtl w:val="true"/>
          <w:lang w:bidi="fa-IR"/>
        </w:rPr>
        <w:t>دسته ى ديگر از امامزاده ها آن كسانى هستند كه چون وضع اجتماع خود را برخلاف اسلام و قرآن ميديدند برطبقِ يك انگيزه ى اسلامى و قرآنى درستى درصدد برمى آمدند كه امربه معروف و نهى ازمنكر كنند، يعنى در زمينه ى نابسامانى ها و ناهنجارى هاى اجتماع احساس مسئوليت ميكردند و درصدد برمى آمدند كه امر اجتماع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امر اجتماع بدون توسّل به شمشير و زور در آن روزگار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دو، سه چهره ى معروف را نام ميبرم</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447" w:name="__RefHeading___Toc2610179_2870459653"/>
      <w:bookmarkStart w:id="448" w:name="_Toc155"/>
      <w:bookmarkEnd w:id="447"/>
      <w:r>
        <w:rPr>
          <w:rtl w:val="true"/>
        </w:rPr>
        <w:t xml:space="preserve">زيدبن على بن الحسين </w:t>
      </w:r>
      <w:r>
        <w:rPr>
          <w:rtl w:val="true"/>
        </w:rPr>
        <w:t>(</w:t>
      </w:r>
      <w:r>
        <w:rPr>
          <w:rtl w:val="true"/>
        </w:rPr>
        <w:t>عليه السّلام</w:t>
      </w:r>
      <w:r>
        <w:rPr>
          <w:rtl w:val="true"/>
        </w:rPr>
        <w:t>)</w:t>
      </w:r>
      <w:bookmarkEnd w:id="448"/>
    </w:p>
    <w:p>
      <w:pPr>
        <w:pStyle w:val="BookText"/>
        <w:rPr/>
      </w:pPr>
      <w:r>
        <w:rPr>
          <w:rFonts w:ascii="IRNazanin" w:hAnsi="IRNazanin" w:eastAsia="IRNazanin"/>
          <w:color w:val="111111"/>
          <w:sz w:val="28"/>
          <w:sz w:val="28"/>
          <w:szCs w:val="28"/>
          <w:rtl w:val="true"/>
          <w:lang w:bidi="fa-IR"/>
        </w:rPr>
        <w:t xml:space="preserve">يكى زيدبن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اين بزرگوارها و از رجال عاليقدر عالم اسلام است و همان كسى است كه قبلاً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روايت از زيدبن على نام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روايت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ميكند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و از نسل تو مردى بيرون خواهد آمد به نام زيد و او حبيب من است از اهل بيتم؛ در </w:t>
      </w:r>
    </w:p>
    <w:p>
      <w:pPr>
        <w:pStyle w:val="BookText"/>
        <w:rPr/>
      </w:pPr>
      <w:r>
        <w:rPr>
          <w:rFonts w:ascii="Amiri" w:hAnsi="Amiri" w:eastAsia="Amiri" w:cs="Amiri"/>
          <w:color w:val="111111"/>
          <w:sz w:val="28"/>
          <w:sz w:val="28"/>
          <w:szCs w:val="28"/>
          <w:rtl w:val="true"/>
          <w:lang w:bidi="ar-SA"/>
        </w:rPr>
        <w:t>ميان دودمان من، حبيب من، محبوب من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روايت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در يك روايت ديگر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حسين كسى به نام زيد خروج خواهد كرد و كسانى كه با او كشته بشوند و به شهادت برسند مانند شهداى بدر و اُحدند و در روز قيامت زودتر از ديگر شهيدان به بهشت وارد ميشوند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اين هم يك روايت ديگر است كه موجود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زيد يك قضاوتى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عرض كرديم كه مسئله ى شهادت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مطلب معروفى بود، همچنان كه همه ى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ميدانستند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خواهد شد و رسالت تاريخى او كشته شدن به اين صورت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بودند همين طور همه ميدانستند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فرزندان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خواهد شد، يك قضيه ى معروف و مشهورى بود و همه در خاندان پيغمبر ميدانستند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متعال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اين فرزند متولّد شد،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قرآن را باز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يك تفاُّلى راجع به اين بچّه خواسته بودند؛ به قرآن بزنند كه قرآن درباره ى اين بچّه چه ميگويد، نه اينكه حالا اسمش را چه بگذاريم كه معروف و معمول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w:t>
      </w:r>
    </w:p>
    <w:p>
      <w:pPr>
        <w:pStyle w:val="BookText"/>
        <w:rPr/>
      </w:pPr>
      <w:r>
        <w:rPr>
          <w:rFonts w:ascii="Amiri" w:hAnsi="Amiri" w:eastAsia="Amiri" w:cs="Amiri"/>
          <w:color w:val="111111"/>
          <w:sz w:val="28"/>
          <w:sz w:val="28"/>
          <w:szCs w:val="28"/>
          <w:rtl w:val="true"/>
          <w:lang w:bidi="ar-SA"/>
        </w:rPr>
        <w:t>اين آيه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همين آيه ى معروفى كه همه ى شما ميدانيد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معامله ميكند با مؤمنين، جان و مالشان را ميخرد و در مقابل بهشت ميدهد و اين معامله به اين صورت انجام ميگيرد كه اينها در ميدان جنگ داخل ميشوند، ميكُشند تا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ميفرمايد كه تا اين آيه در قرآن آمد، فهميديم كه اين بچّه همان زيدى است كه پيغمبر ميفرموده، چون ديدم كه اين آيه دارد گواهى ميدهد كه اين بچّه در راه خدا شهيد خواهد شد، يك شهيد در راه خدا است، يك فدايى راه خدا و راه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آيه آمد فهميدم پس اين همان زيدى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لذا بود كه اسمش را گذاشتم زيد، اصلاً اسم زيد، به مناسبت اين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كه از فرزندان او كسى مى آيد نامش زيد خواهد بود و اين در گوش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وقتى بچّه به دنيا آمد و امام فهميد كه اين همان بچّه است، اسمى كه پيغمبر خبر داده بود روى او گذاشت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يك روايت ديگر يادم آمد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قبل از آن، اين را مقدّمتاً بگويم؛ چون به اين بزرگوار خيلى ظلم شده، ميخواهم بدانيد كه به چه چهره هاى موجّهى از تاريخ اسلام چه ستمهايى رفته و بدانيد كه چرا اين ظلم را كرده اند؛ چون به نظر آنها بنا است ما به رفتار امام صادق تحريف شده اى كه پيش منصور ميرود ميگويد كه تو مثل </w:t>
      </w:r>
    </w:p>
    <w:p>
      <w:pPr>
        <w:pStyle w:val="BookText"/>
        <w:rPr/>
      </w:pPr>
      <w:r>
        <w:rPr>
          <w:rFonts w:ascii="Amiri" w:hAnsi="Amiri" w:eastAsia="Amiri" w:cs="Amiri"/>
          <w:color w:val="111111"/>
          <w:sz w:val="28"/>
          <w:sz w:val="28"/>
          <w:szCs w:val="28"/>
          <w:rtl w:val="true"/>
          <w:lang w:bidi="ar-SA"/>
        </w:rPr>
        <w:t>ايوب و مثل يعقوبى، تمسّك كنيم</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بنابراين اگر يك زيدى هم وجود داشته باشد كه ممكن است بعضى هم به رفتار او تمسّك كنند، لذا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طول تاريخ از نظرها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زيد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ديگر را هم از پيغمبر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زيدبن حارثه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فرزندش اُسامه همان فرمانده جوانى است كه در احتضار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 لشكر را بردارد برود به جنگ روم، برود به طرف روم شرقى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ميدارم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همنامى با زيدى كه از نسل حسين خواهد آمد و در راه خدا شهيد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روايت ديگر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مقدّمات در خاندانپيغمبر به دنياآمد، جوانى است در حدود سنين عمرى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برادرزاده اش، سنّش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و بزرگوارش در دنيا بود گاهى درباره ى زيد صحبت ميشد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چشمش پر از اشك ميشد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جنبه ى عاطفى قضيه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ميگفت گويا ميبينم كه او را كشته اند و بر دار آويخته اند و در كُناسه ى</w:t>
      </w:r>
      <w:r>
        <w:rPr>
          <w:rStyle w:val="FootnoteAnchor"/>
          <w:rtl w:val="true"/>
        </w:rPr>
        <w:footnoteReference w:id="381"/>
      </w:r>
      <w:r>
        <w:rPr>
          <w:rFonts w:ascii="IRNazanin" w:hAnsi="IRNazanin" w:eastAsia="IRNazanin"/>
          <w:color w:val="111111"/>
          <w:sz w:val="28"/>
          <w:sz w:val="28"/>
          <w:szCs w:val="28"/>
          <w:rtl w:val="true"/>
          <w:lang w:bidi="fa-IR"/>
        </w:rPr>
        <w:t>كوفه همه ى مردم بدنش را دارند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نشان ميدهد كه براى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جوان آخر شهيد خواهد شد و خودش هم ميدانست</w:t>
      </w:r>
      <w:r>
        <w:rPr>
          <w:rFonts w:eastAsia="IRNazanin" w:cs="IRNazanin"/>
          <w:color w:val="111111"/>
          <w:sz w:val="28"/>
          <w:szCs w:val="28"/>
          <w:rtl w:val="true"/>
          <w:lang w:bidi="fa-IR"/>
        </w:rPr>
        <w:t xml:space="preserve">. </w:t>
      </w:r>
      <w:bookmarkStart w:id="449" w:name="pg9081_91205"/>
    </w:p>
    <w:p>
      <w:pPr>
        <w:pStyle w:val="Heading3"/>
        <w:numPr>
          <w:ilvl w:val="2"/>
          <w:numId w:val="1"/>
        </w:numPr>
        <w:rPr/>
      </w:pPr>
      <w:bookmarkStart w:id="450" w:name="__RefHeading___Toc2610181_2870459653"/>
      <w:bookmarkStart w:id="451" w:name="_Toc156"/>
      <w:bookmarkEnd w:id="449"/>
      <w:bookmarkEnd w:id="450"/>
      <w:r>
        <w:rPr>
          <w:rtl w:val="true"/>
        </w:rPr>
        <w:t xml:space="preserve">اهداف زيد </w:t>
      </w:r>
      <w:r>
        <w:rPr>
          <w:rtl w:val="true"/>
        </w:rPr>
        <w:t>(</w:t>
      </w:r>
      <w:r>
        <w:rPr>
          <w:rtl w:val="true"/>
        </w:rPr>
        <w:t>عليه السّلام</w:t>
      </w:r>
      <w:r>
        <w:rPr>
          <w:rtl w:val="true"/>
        </w:rPr>
        <w:t xml:space="preserve">) </w:t>
      </w:r>
      <w:r>
        <w:rPr>
          <w:rtl w:val="true"/>
        </w:rPr>
        <w:t xml:space="preserve">از قيام و نظر امامان </w:t>
      </w:r>
      <w:r>
        <w:rPr>
          <w:rtl w:val="true"/>
        </w:rPr>
        <w:t>(</w:t>
      </w:r>
      <w:r>
        <w:rPr>
          <w:rtl w:val="true"/>
        </w:rPr>
        <w:t>عليهم السّلام</w:t>
      </w:r>
      <w:r>
        <w:rPr>
          <w:rtl w:val="true"/>
        </w:rPr>
        <w:t xml:space="preserve">) </w:t>
      </w:r>
      <w:r>
        <w:rPr>
          <w:rtl w:val="true"/>
        </w:rPr>
        <w:t>درباره ى او</w:t>
      </w:r>
      <w:bookmarkEnd w:id="451"/>
    </w:p>
    <w:p>
      <w:pPr>
        <w:pStyle w:val="BookText"/>
        <w:rPr/>
      </w:pPr>
      <w:r>
        <w:rPr>
          <w:rFonts w:ascii="IRNazanin" w:hAnsi="IRNazanin" w:eastAsia="IRNazanin"/>
          <w:color w:val="111111"/>
          <w:sz w:val="28"/>
          <w:sz w:val="28"/>
          <w:szCs w:val="28"/>
          <w:rtl w:val="true"/>
          <w:lang w:bidi="fa-IR"/>
        </w:rPr>
        <w:t>حالا ميخواهيم بدانيم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انگيزه ى زيد از اين قيام چه بوده؟ چرا قيام كرد؟ ثانياً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با قيام بوده است نسبت به اين قيام چيست؟ اين دو مطلب را بنده اكنون ميخواهم بگويم و گمانم اين است كه به صحبت درباره ى محمّدبن عبدالله صاحب نفس زكيه ديگر نرسيم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انگيزه ى قيام، بنده فقط يكى دو روايت را و آنچه از روايات، ما استنباط ميكنيم متذكّر ميشوم براى شما؛ چون اينها مسائل نظرى نيست، اينها مسائل روايتى است، خبرى است و بايستى ببينيم در روايات و در اخبار و در تواريخ چه رسيده به ما و از آنها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 سه روايت از ايشان نقل ميكنم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روايت اين است كه زيدبن على بن الحسين ميرود پيش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چرا رفت پيش هشام در روايت نيست، بالاخره زيد مردى بود جزو آحاد جامعه ى اسلامى و كارهايى دست اين رئيس يعنى هشام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اينكه شما مثلاً مراجعه ميكنيد به رئيس فلان اداره چون يك كارى آنجا داريد؛ چون همه ى كارها دست آن سردمداران قدرت بود و تقريباً همه ى رشته ها به آنها برميگشت و خودشان مستقيماً نظر ميدادند، اين تشكيلات ادارى اى كه در روزگار بعد به وجود آمد در آن روز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هشام كه در آنجا چشمش به زيد افتاد و ديد يكى از فرزندان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هاشم در آنجا هست، وقت را مغتنم شمرد كه يك قدرى به او نيش بزند و بنا كرد توهينهايى كردن؛ ازجمله توهينهايى كه در روايات آمده اين است كه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زيد توهين كرد، چون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زيد ناراحت شد، احساس كرد </w:t>
      </w:r>
    </w:p>
    <w:p>
      <w:pPr>
        <w:pStyle w:val="BookText"/>
        <w:rPr/>
      </w:pPr>
      <w:r>
        <w:rPr>
          <w:rFonts w:ascii="IRNazanin" w:hAnsi="IRNazanin" w:eastAsia="IRNazanin"/>
          <w:color w:val="111111"/>
          <w:sz w:val="28"/>
          <w:sz w:val="28"/>
          <w:szCs w:val="28"/>
          <w:rtl w:val="true"/>
          <w:lang w:bidi="fa-IR"/>
        </w:rPr>
        <w:t xml:space="preserve">كه ديگر وقت سكوت تمام شده، نوبت به يك عمل حاد رسيده؛ چرا؟ براى خاطر يك كلمه حرف فقط؟ نه، چون ديد كه وضع نظام فاسدى كه بنى اميه در رأس اين نظام دارند بهره بردارى شخصى و خصوصى ميكنند و اِعمال قدرت ميكنند به جايى رسيده كه اينها ديگر ابائى ندارند كه علناً نسبت به آئين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آئينى كه وجود زيد و امثال زيد براى زنده كردن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نسبت به يك چنين آئين مقدّس انسانى اصيلى اهانت كنند و مقدّسات را به بازى بگيرند و حتّى براى كسى مثل زيد هم ارزشى قائل نباشند كه در حضور او ملاحظه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هتّاكى اين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خيلى متغير شد، از آن مجلس بلند شد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بعدها به بعضى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يك نفر همراه خودم داشتم قيام ميكردم، ديگر ساكت نمى نشستم</w:t>
      </w:r>
      <w:r>
        <w:rPr>
          <w:rFonts w:eastAsia="IRNazanin" w:cs="IRNazanin"/>
          <w:color w:val="111111"/>
          <w:sz w:val="28"/>
          <w:szCs w:val="28"/>
          <w:rtl w:val="true"/>
          <w:lang w:bidi="fa-IR"/>
        </w:rPr>
        <w:t>.»</w:t>
      </w:r>
      <w:r>
        <w:rPr>
          <w:rStyle w:val="FootnoteAnchor"/>
          <w:rtl w:val="true"/>
        </w:rPr>
        <w:footnoteReference w:id="38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جمله ى ديگرى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ى خالده</w:t>
      </w:r>
      <w:r>
        <w:rPr>
          <w:rStyle w:val="FootnoteAnchor"/>
          <w:rtl w:val="true"/>
        </w:rPr>
        <w:footnoteReference w:id="384"/>
      </w:r>
      <w:r>
        <w:rPr>
          <w:rFonts w:ascii="IRNazanin" w:hAnsi="IRNazanin" w:eastAsia="IRNazanin"/>
          <w:color w:val="111111"/>
          <w:sz w:val="28"/>
          <w:sz w:val="28"/>
          <w:szCs w:val="28"/>
          <w:rtl w:val="true"/>
          <w:lang w:bidi="fa-IR"/>
        </w:rPr>
        <w:t xml:space="preserve">گفته كه مثل كلمات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يكرهْ قوْمٌ قطّ حرّ السّيْف إلّا ذلّوا</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مردمى از گرمى شمشير و از تيزى شمشير نترسيدند مگر آنكه ذليل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جمعيتى كه از تيزى شمشير ترسيد، به ذلّت افتاد، خوار شد،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ديگر من بنشينم اينجا كه هشام حالا بنا كند به مقدّسات من و به قرآن من اهانت كردن و ظلم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اين جمله را گفت و آمد عازماً بر خروج، تصميم گرفت كه ديگر حركت كند و مشغول مقدّمات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خلال يك عدّه اى از مردم ميرفتند اطراف زيد و او را ميپذيرفتند و با او بيعت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حجاز به عراق آمد؛ چون احساس كرد كه در عراق بهتر ميشود اين كار را سامان داد، فكر ميكرد دوستان پدرش و پدرانش در كوفه و در عراق بيشتر هستند و آمد عراق براى اينكه قيام خود را در آنجا تعقيب كند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البتّه تفصيلات ماجراى زيد خيلى زياد است كه به بحث ما چندان ارتباطى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پى درپى مراجعه ميكردند به زيد و راجع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مراجعه ميكردند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زيد از آن بزرگوار سؤال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 سؤال ميكردند راجع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روايت فراوان كه در كتب شيعه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ميگفتند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در هر زمانى يك حجّتى بر خلق گذاشته و در زمان ما حجّت بر خلق جعفربن محمد برادرزاده من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اين را زيد مكرّر ميگفت و خود او هم اظهار علاقه مندى ميكرد نسبت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سؤال ميكردند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حسب آنچه استنباط و تشخيص من است؛ يعنى قضاوت من است وَالّا روايات مخالفش را هم اشاره خواهم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نسبت به زيد يك بياناتى ايراد ميكردند كه اين بيانات موجب ميشد كه هركسى اين بيانات را بشنود، برود با زيد همراه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امام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كه با زيد شهيد بشوند، مثل كسانى هستند كه با على بن ابى طالب شهيد شده اند</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xml:space="preserve">البتّه نهضت </w:t>
      </w:r>
    </w:p>
    <w:p>
      <w:pPr>
        <w:pStyle w:val="BookText"/>
        <w:rPr/>
      </w:pPr>
      <w:r>
        <w:rPr>
          <w:rFonts w:ascii="Amiri" w:hAnsi="Amiri" w:eastAsia="Amiri" w:cs="Amiri"/>
          <w:color w:val="111111"/>
          <w:sz w:val="28"/>
          <w:sz w:val="28"/>
          <w:szCs w:val="28"/>
          <w:rtl w:val="true"/>
          <w:lang w:bidi="ar-SA"/>
        </w:rPr>
        <w:t>زيد طولى هم نكشيد؛ يعنى در يك مدّت كوتاهى زيد قلع وقمع شد؛ يك واقعه اى برايش اتّفاق افتاد كه حالا تفصيل اين واقعه را نميخواهم عرض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مسجد كوفه وارد شدند و شهر را هم تقريباً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 غفلتى انجام گرفت و يك تيرى به پيشانى زيد خورد و زيد به زمين افتاد و در ميدان جنگ شهيد شد،</w:t>
      </w:r>
      <w:r>
        <w:rPr>
          <w:rStyle w:val="FootnoteAnchor"/>
          <w:rtl w:val="true"/>
        </w:rPr>
        <w:footnoteReference w:id="389"/>
      </w:r>
      <w:r>
        <w:rPr>
          <w:rFonts w:ascii="IRNazanin" w:hAnsi="IRNazanin" w:eastAsia="IRNazanin"/>
          <w:color w:val="111111"/>
          <w:sz w:val="28"/>
          <w:sz w:val="28"/>
          <w:szCs w:val="28"/>
          <w:rtl w:val="true"/>
          <w:lang w:bidi="fa-IR"/>
        </w:rPr>
        <w:t>كه اگر اين تير نميخورد به پيشانى زيد، يعنى يك چنين اتّفاق ناگهانى پيش نمى آمد، آثار پيشرفت در كارشان ظاهر شده بود و به گمان قوى كوفه و بصره و عراق را در حمله ى اوّل ميگرفت، كارشان به هرحال كار نپخته اى نبود در ابتداى كار، امّا خب يك اتّفاقى افتاد و اين تصادفات در زندگى براى همه كس و در همه ى زمانها پيش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اين است كه از وقتى كه زيد به كوفه رفت و قيام كرد و كشته شد و بعد از كشته شدن او، دائماً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ى زيد سؤال ميشد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 هم قبل از اينكه كشته بشود و هم بعد از آنكه كشته شد، با كلمات خيلى موجز و جالب و عميقى تأييد ميكرد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مربوط به بعد از كشته شدن زيد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عمّى زيْدا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خدا عموى من زيد را رحمت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عمّى كان رجلًا لدنْيانا و آخرتنا</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بود كه هم براى دين ما و هم براى دنياى ما نافع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دين ما نافع بود به اين معنى كه دين را ترويج ميكرد، قرآن را زنده ميكرد، </w:t>
      </w:r>
    </w:p>
    <w:p>
      <w:pPr>
        <w:pStyle w:val="BookText"/>
        <w:rPr/>
      </w:pPr>
      <w:r>
        <w:rPr>
          <w:rFonts w:ascii="IRNazanin" w:hAnsi="IRNazanin" w:eastAsia="IRNazanin"/>
          <w:color w:val="111111"/>
          <w:sz w:val="28"/>
          <w:sz w:val="28"/>
          <w:szCs w:val="28"/>
          <w:rtl w:val="true"/>
          <w:lang w:bidi="fa-IR"/>
        </w:rPr>
        <w:t>دشمنان قرآن را از بين ميبرد، اين نفع او است براى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دنياى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زيد نافع است، براى خاطر اينكه وضع گروه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خلفاى بنى اميه وضع خفقان است، وضع فشار است، دائماً در محدوديتند، دائماً اصحابش در خطر كشته شدن و اعدامند 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قيام ميكرد، قيام زيد براى دنياى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بهتر بود، توجّه كرديد؟ به هرصورت يك چنين تعبيرات جالبى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زيد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جمله ديگر از امام صادق 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مضى و اللّه عمّى شهيداً كشهداء اسْتشْهدوا مع رسول اللّه و علىٍّ و الْحسن و الْحسيْن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عمويم زيد شهيد است مثل شهدايى كه در ركاب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جنگيدند و شهيد شدند و مثل على و مثل حسن و مثل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 روايت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در راه خدا جهاد كرد</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اين قضاوت ها را ميخواهم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روايت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زيد مرثيه خوانى ميكند، عزا و ماتم او را ذكر ميكند</w:t>
      </w:r>
      <w:r>
        <w:rPr>
          <w:rStyle w:val="FootnoteAnchor"/>
          <w:rtl w:val="true"/>
        </w:rPr>
        <w:footnoteReference w:id="394"/>
      </w:r>
      <w:r>
        <w:rPr>
          <w:rFonts w:ascii="IRNazanin" w:hAnsi="IRNazanin" w:eastAsia="IRNazanin"/>
          <w:color w:val="111111"/>
          <w:sz w:val="28"/>
          <w:sz w:val="28"/>
          <w:szCs w:val="28"/>
          <w:rtl w:val="true"/>
          <w:lang w:bidi="fa-IR"/>
        </w:rPr>
        <w:t>و در عزايش مردم را ميگرياند، كه اين را هم يك اشاره اى خواهم كرد كه به چه مناسبتى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البتّه روايات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ى انگيزه ى زيد؛ يكى از خُطَبى كه زيد بيان كرده، خطبه ى مفصّلى است كه در آن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ى خودش را امربه معروف و نهى ازمنكر و انتقام خون شهداى كربلا معرّفى ميكند</w:t>
      </w:r>
      <w:r>
        <w:rPr>
          <w:rStyle w:val="FootnoteAnchor"/>
          <w:rtl w:val="true"/>
        </w:rPr>
        <w:footnoteReference w:id="395"/>
      </w:r>
      <w:r>
        <w:rPr>
          <w:rFonts w:ascii="Amiri" w:hAnsi="Amiri" w:eastAsia="Amiri" w:cs="Amiri"/>
          <w:color w:val="111111"/>
          <w:sz w:val="28"/>
          <w:sz w:val="28"/>
          <w:szCs w:val="28"/>
          <w:rtl w:val="true"/>
          <w:lang w:bidi="ar-SA"/>
        </w:rPr>
        <w:t xml:space="preserve">كه عين </w:t>
      </w:r>
    </w:p>
    <w:p>
      <w:pPr>
        <w:pStyle w:val="BookText"/>
        <w:rPr/>
      </w:pPr>
      <w:r>
        <w:rPr>
          <w:rFonts w:ascii="IRNazanin" w:hAnsi="IRNazanin" w:eastAsia="IRNazanin"/>
          <w:color w:val="111111"/>
          <w:sz w:val="28"/>
          <w:sz w:val="28"/>
          <w:szCs w:val="28"/>
          <w:rtl w:val="true"/>
          <w:lang w:bidi="fa-IR"/>
        </w:rPr>
        <w:t xml:space="preserve">همان انگيزه اى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آمر بالْمعْروف و أنْهى عن الْمنْكر و أسير بسيرة جدّى و أبى</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عين همان انگيزه اى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قيام خود معين كرد،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حركت خود و قيام خود معين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انگيزه ى خودش را اصلاح امّت معرفى ميكند و ميگويد من قيامم براى اصلاح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باز همان انگيزه ى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اريد الْإصْلاح فى أمّة جدّى</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اينجا هم زيد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أنّى أحْرقْت بالنّار ثمّ أحْرقْت بالنّار و أنّ اللّه أصْلح لهذه الْأمّة أمْرها</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ميدارم كه مرا به آتش بسوزانند، دوباره به آتش بسوزانند، و براى من به اين قيمت تمام بشود كه اصلاح امر اين امّت و كار امّت به سامان برسد و از اين وضع نابسامان و ناهنجار بيرون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هرصورت، از اين قبيل مطالب ديگر خيلى زياد است كه اگر چنانچه بخواهم يك يك اينها را بيان كنم طولانى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روايت جالب ديگر هم در همين زمينه ى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زيد هست كه آن را هم عرض و مطلب را تمام كنم و آن روايت اين است كه يكى از ياران همراه زيد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دارى و قضيه چيست؟ حضرت نگران زيد بودند و خبر نداشتند چه شده، و او خبر كشته شدن زيد و ناكام شدن انقلاب زيد را براى امام داشت مى آورد</w:t>
      </w:r>
      <w:r>
        <w:rPr>
          <w:rFonts w:eastAsia="IRNazanin" w:cs="IRNazanin"/>
          <w:color w:val="111111"/>
          <w:sz w:val="28"/>
          <w:szCs w:val="28"/>
          <w:rtl w:val="true"/>
          <w:lang w:bidi="fa-IR"/>
        </w:rPr>
        <w:t xml:space="preserve">. </w:t>
      </w:r>
      <w:bookmarkStart w:id="452" w:name="pg9081_91211"/>
    </w:p>
    <w:p>
      <w:pPr>
        <w:pStyle w:val="BookText"/>
        <w:rPr/>
      </w:pPr>
      <w:bookmarkEnd w:id="45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شما زيد در مسجد كوفه كشته شد و آن تفصيلات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خيلى متأثّر و غمگين شدند و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تو با عموى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بله،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عموى من كه بودى، كسى را هم كُشتى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يا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تعبيرى ميكند كه آن تعبير براى دلگرم كردن طرف است و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ضمناً به ما نشان ميدهد؛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ثواب اين كشتن ها با اين مرد شريك كن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ملاحظه ميكنيد، خب حالا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در آن ثواب شريك بوده اند؛ چون در پاره اى از موارد، نشانه ى همكارى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زيد كاملاً پيدا است و همين طور كه گفتيم امام مردم را در جريان كار زيد قرار ميداد، امّا ميخواهد به اين مرد بفهماند كه كارى كه كردى كار درستى بوده، شركت تو در اين كار يك كار صحيحى بوده، لذا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ثواب اين كشتن ها با اين مرد شريك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جاى ديگر آمده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خاندان آن كسانى را كه با زيد شهيد شده بودند به عهده گرفت و زندگى آنها را اداره ميكرد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453" w:name="__RefHeading___Toc2610183_2870459653"/>
      <w:bookmarkStart w:id="454" w:name="_Toc157"/>
      <w:bookmarkEnd w:id="453"/>
      <w:r>
        <w:rPr>
          <w:rtl w:val="true"/>
        </w:rPr>
        <w:t>بررسى روايات واردشده در مذمّت زيد</w:t>
      </w:r>
      <w:bookmarkEnd w:id="4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هرصورت، يك مطلب را لازم ميدانم در آخر بحث به شما عرض كنم و آن رواياتى است كه در مذمّت زيد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مقابل اين رواياتى كه بنده عرض كردم كه سر تا پا تعريف زيد است، بعضى از روايات هم هست كه زيد را مذمّت ميكند؛ عمده ى آنها كه چند تا از آن به حسب ظاهرش قرص و محكم هم هست، يك مضمون واحدى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مضمون واحد را ميگويم و روشن ميكنم و ثابت ميكنم براى شما كه اين مضمون اصلاً خلاف اسلام است و اصلاً دروغ است؛ آن روايت اصلاً ممكن نيست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اين طورى است كه 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حالا آن هم در برخى روايات مختلف نقل شده، بعضى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هرحال مختلف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زيد مباحثه ميكند، به زيد ميگويد كه تو خروجت و قيامت مثلاً بيجا است و ادّعا ميكند كه چون امام قيام نكرده و خروج نكرده، بنابراين تو حق نداشتى قيام كنى و خروج كنى</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از اين حرفها بين آن شخص و زيد مذاكره اى درگير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روايات اين طورى است امّا در بعضى از روايات ديگر، اين طورى نيست، بلكه ظاهر روايت اين است كه كأنّه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امامت ميكرد و اين راوى به زيد ميگويد كه تو امام نيستى و برادرت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برادرزاده 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زيد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 روايت، زيد اين حرف را از او قبول نميكند و ادّعاى امامت ميكند كه البتّه بنده شواهد نقلى فراوانى دارم كه اين حرف دروغ است غير از حالا آن استنباطى كه از روايت داريم، بنده شواهد نقلى فراوانى دارم كه اين دروغ است و زيدبن على معتقد به امامت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نمونه اش را قبلاً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كرده ام و نمونه هاى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اين طورى است كه گويا زيد مدّعى امامت است و ديگرى ميگويد كه خير، زيد برادرزاده 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ى حرفهايى كه در اين روايت به زيد نسبت داده شده اين است كه زيد به اين مرد گفت كه چگونه پسر برادر من امام صادق است، درحالى كه اگر برادرزاده ى من امام بود من كه نزديك به اين خاندان هستم بايد ميفهميدم، تو كه دور هستى فهميدى، من كه نزديكم نفهميدم؟ منى كه فرزند امام سجّاد هستم و پدرم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 روى زانوى خود مى نشاند، لقمه را به دست خود در دهان من ميگذاشت، اگر لقمه گرم بود، آن را سرد ميكرد كه دهانم آزرده نشود، او چطور حاضر شد من بروم به جهنّم و نگفت به من كه بعد از خودش فرزندش باقر و پس از او فرزندش صادق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كه فرزندش بودم و اين قدر به من علاقه داشت كه لقمه را با دست خود به دهانم ميگذاشت و اگر داغ بود، فوت ميكرد كه سرد بشود كه دهان من نسوزد، نگفت امّا به تو كه بيگانه ى دورِ غير قريشى گفته اند، و تو فهميده اى؟ درحالى كه اگر چنين چيزى بود بايد اوّل به من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از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ميكنند، از زبان آن كسى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ظاهراً جوابى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كرد به 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دليلى كه گفتى، تو جگرگوشه ى آنها هستى و تو را دوست داشته اند، به همين دليل به تو نگفته اند و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براى خاطر اينكه ميدانستند كه تو اگر بدانى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است، با او مخالفت ميكنى و چون دوستت داشتند و جگرگوشه شان بوده اى، خواسته اند </w:t>
      </w:r>
    </w:p>
    <w:p>
      <w:pPr>
        <w:pStyle w:val="BookText"/>
        <w:rPr/>
      </w:pPr>
      <w:r>
        <w:rPr>
          <w:rFonts w:ascii="IRNazanin" w:hAnsi="IRNazanin" w:eastAsia="IRNazanin"/>
          <w:color w:val="111111"/>
          <w:sz w:val="28"/>
          <w:sz w:val="28"/>
          <w:szCs w:val="28"/>
          <w:rtl w:val="true"/>
          <w:lang w:bidi="fa-IR"/>
        </w:rPr>
        <w:t>ندانى تا اگر مخالفت كردى قاصر باشى</w:t>
      </w:r>
      <w:r>
        <w:rPr>
          <w:rStyle w:val="FootnoteAnchor"/>
          <w:rtl w:val="true"/>
        </w:rPr>
        <w:footnoteReference w:id="402"/>
      </w:r>
      <w:r>
        <w:rPr>
          <w:rFonts w:ascii="IRNazanin" w:hAnsi="IRNazanin" w:eastAsia="IRNazanin"/>
          <w:color w:val="111111"/>
          <w:sz w:val="28"/>
          <w:sz w:val="28"/>
          <w:szCs w:val="28"/>
          <w:rtl w:val="true"/>
          <w:lang w:bidi="fa-IR"/>
        </w:rPr>
        <w:t xml:space="preserve">و به جهنّم نروى، امّا من يك آدم بيگانه اى بوده ام، گفته اند به او ميگوييم تا اگر مخالفت كرد و به جهنّم هم رفت، به جهنم رفته باشد، امّا دلشان براى تو سوخت، دلشان براى ما نسوخت و حضرت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حرف را شنيد، دهانش بسته شد و ساكت شد و ديگر جوابى نداشت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اين شخص بلند شد آمد پيش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عموى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چنين بحثى كرديم و او اين طورى گفت و ما اين طورى گفتيم و ساكت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راه را بر او از چهار طرف بستى</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آيا به نظر شما اين روايت درست است؟ البتّه مسئله ى سند و اينكه راوى اش كيست، مسائلى است كه بايد مطرح باشد و بايد نگاه كرد ديد راوى اين روايت كيست، آيا سلسله ى سند درست است، درست نيست؟ امّا قبل از آنكه به سند روايت بپردازيم، متن روايت را بايد مورد مداقّه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روايتى به دست ما رسيد كه با طرز فكر اسلام، قابل تطبيق نيست،</w:t>
      </w:r>
    </w:p>
    <w:p>
      <w:pPr>
        <w:pStyle w:val="BookText"/>
        <w:rPr/>
      </w:pPr>
      <w:r>
        <w:rPr>
          <w:rFonts w:ascii="IRNazanin" w:hAnsi="IRNazanin" w:eastAsia="IRNazanin"/>
          <w:color w:val="111111"/>
          <w:sz w:val="28"/>
          <w:sz w:val="28"/>
          <w:szCs w:val="28"/>
          <w:rtl w:val="true"/>
          <w:lang w:bidi="fa-IR"/>
        </w:rPr>
        <w:t>ما به سند روايت كمترين نگاهى هم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فرموده اند كه هر چيزى كه موافق با قرآن است آن را بگيريد و هر چه مخالف با قرآن است بزنيد، به سينه ى ديوار، به آن اعتنا نكنيد</w:t>
      </w:r>
      <w:r>
        <w:rPr>
          <w:rFonts w:eastAsia="IRNazanin" w:cs="IRNazanin"/>
          <w:color w:val="111111"/>
          <w:sz w:val="28"/>
          <w:szCs w:val="28"/>
          <w:rtl w:val="true"/>
          <w:lang w:bidi="fa-IR"/>
        </w:rPr>
        <w:t>.</w:t>
      </w:r>
      <w:r>
        <w:rPr>
          <w:rStyle w:val="FootnoteAnchor"/>
          <w:rtl w:val="true"/>
        </w:rPr>
        <w:footnoteReference w:id="40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مضمونش اين است كه در شرع مقدّس اسلام </w:t>
      </w:r>
    </w:p>
    <w:p>
      <w:pPr>
        <w:pStyle w:val="BookText"/>
        <w:rPr/>
      </w:pPr>
      <w:r>
        <w:rPr>
          <w:rFonts w:ascii="IRNazanin" w:hAnsi="IRNazanin" w:eastAsia="IRNazanin"/>
          <w:color w:val="111111"/>
          <w:sz w:val="28"/>
          <w:sz w:val="28"/>
          <w:szCs w:val="28"/>
          <w:rtl w:val="true"/>
          <w:lang w:bidi="fa-IR"/>
        </w:rPr>
        <w:t xml:space="preserve">و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يك پارتى بازى قوى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نسبت به فرزند خودش كه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قول ما مشهدى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يعنى جانب دارى ميكند؛ جانب دارى بى جهت و بى دليل را ميگويند 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جانب دارى بى جهت و بى دليل ميكند و حق را به او نميگويد تا اگر او با حق مخالفت كرد، گناهكار نباشد،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دارى بى جهت و بى دليل وجود ندارد و حق را به او ميگويند كه اگر هم مخالفت كرد و به جهنّم رفت، به جهنم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اين حرفى است كه در اسلام اصلاً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در عرض همند و در مقابل خدا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نزديك تر است به خدا كه عبادت او، بندگى او، اطاعت او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فرزند امام به صِرف اينكه از خاندان امام است، از طرف امام، مورد يك جانب دارى اى قرار بگيرد، بعد هم خدا در قيامت آن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حرفى است كه اصلاً از منطق اسلام صدها فرسنگ دور است و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حالا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زيد نگفت، امّا زيد خودش هم نميفهميد؟ بالاخره به عقيده ى شيعه يك امامى لازم است يا نه؟ اين امام كيست؟ زيد يعنى قاصر بود، يعنى جاهل و نادان بود؟ آن هم اين قدر كه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يقيناً اين طور كه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بشناسد و درعين حال نگرود، اينكه قاصر ديگر نيست، مقصّر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ميخواهد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باشد يا نگفته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جايش در جهنّم است، توجّه كرديد؟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اين روايت، روايتى است كه از لحاظ متن بسيار </w:t>
      </w:r>
      <w:bookmarkStart w:id="455" w:name="pg9081_91216"/>
    </w:p>
    <w:p>
      <w:pPr>
        <w:pStyle w:val="BookText"/>
        <w:rPr/>
      </w:pPr>
      <w:bookmarkEnd w:id="455"/>
      <w:r>
        <w:rPr>
          <w:rFonts w:ascii="IRNazanin" w:hAnsi="IRNazanin" w:eastAsia="IRNazanin"/>
          <w:color w:val="111111"/>
          <w:sz w:val="28"/>
          <w:sz w:val="28"/>
          <w:szCs w:val="28"/>
          <w:rtl w:val="true"/>
          <w:lang w:bidi="fa-IR"/>
        </w:rPr>
        <w:t>ضعيف است و هيچ قابل قبول نيست و اگر سندش هم سند درستى باشد، نهايت كارى كه با اين روايت بشود كرد اين است كه بگوييم ما معنى را نميفهميم، منظور از اين روايت را نميفهميم، امّا قبولش نميتوانيم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نكنيم اين روايت را و به ديوار نزنيم، همين اندازه است كه بگوييم ما اين را قبول هم نخواهيم توانست كرد وَالّا مضمون اين روايت به اين شكلى كه هست اصلاً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ساير رواياتى كه با اين معارض است و نشان ميدهد كه زيد مرد بسيار بااعتقادى بوده و بسيار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روابطش خوب بوده و خيلى علاقه مند بوده و جزو شيعيان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از جهت متنش كه متن بسيار مضطربى</w:t>
      </w:r>
      <w:r>
        <w:rPr>
          <w:rStyle w:val="FootnoteAnchor"/>
          <w:rtl w:val="true"/>
        </w:rPr>
        <w:footnoteReference w:id="4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56" w:name="__RefHeading___Toc2610185_2870459653"/>
      <w:bookmarkStart w:id="457" w:name="_Toc158"/>
      <w:bookmarkEnd w:id="456"/>
      <w:r>
        <w:rPr>
          <w:rtl w:val="true"/>
        </w:rPr>
        <w:t>شكل گيرى فرقه ى زيديه پس از شهادت زيد</w:t>
      </w:r>
      <w:bookmarkEnd w:id="45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مطلب كوتاه ديگر اين است كه اگر كسى بپرسد اگر زيد آدم خوب و درستى بوده پس اين زيديه چه ميگويند، اين زيديه اى كه زيد را امام خود و رهبر خود ميدانند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 امام زيديه است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زيديه پس چيست؟ در جواب بايد توجّه داشت كه زيديه از زمان زيد شروع نشده است و زيد اصلاً داعيه ى امامت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عيسى بن مريم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اِبْنَ مَرْيَمَ أَ أَنْتَ قُلْتَ لِلنّٰاسِ اِتَّخِذُونِي وَ أُمِّي إِلٰهَيْنِ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مردم گفته اى كه تو را و مادرت را خدا بدانند و خدا را، خدا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منزّهى، تو مقدّسى، من كوچك تر از آنم كه اين حرف را بزنم</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چنين حرفى گفته بودم تو ميدانستى، تو عالِم بودى و تو ميدانى كه من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اگر مردمى او را خدا بدانند؟ و گناه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اگر مردمى درباره اش غلوّ كنند و خدا بدانند و گناه زيد چيست اگر مردمى او را امام بدانند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باشند؟ زيد در اين زمينه هيچ گناهى ندارد، همچنان كه در مورد محمّد حنفيه هم بنده يك چنين احتمالى ميدهم كه حالا اگر يك وقتى رسيدم و مجال شد، درباره ى محمّدبن حنفيه هم بحثى ميكنم</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9081_91219"/>
      <w:bookmarkStart w:id="459" w:name="pg9081_91219"/>
      <w:bookmarkEnd w:id="459"/>
    </w:p>
    <w:p>
      <w:pPr>
        <w:pStyle w:val="Heading2"/>
        <w:numPr>
          <w:ilvl w:val="1"/>
          <w:numId w:val="1"/>
        </w:numPr>
        <w:rPr/>
      </w:pPr>
      <w:bookmarkStart w:id="460" w:name="pg9081_91219"/>
      <w:bookmarkStart w:id="461" w:name="__RefHeading___Toc2610187_2870459653"/>
      <w:bookmarkStart w:id="462" w:name="_Toc159"/>
      <w:bookmarkEnd w:id="460"/>
      <w:bookmarkEnd w:id="461"/>
      <w:r>
        <w:rPr>
          <w:rtl w:val="true"/>
        </w:rPr>
        <w:t>گفتار دهم</w:t>
      </w:r>
      <w:r>
        <w:rPr>
          <w:rtl w:val="true"/>
        </w:rPr>
        <w:t xml:space="preserve">: </w:t>
      </w:r>
      <w:r>
        <w:rPr>
          <w:rtl w:val="true"/>
        </w:rPr>
        <w:t>تقيه</w:t>
      </w:r>
      <w:bookmarkEnd w:id="462"/>
    </w:p>
    <w:p>
      <w:pPr>
        <w:pStyle w:val="Heading3"/>
        <w:numPr>
          <w:ilvl w:val="2"/>
          <w:numId w:val="1"/>
        </w:numPr>
        <w:rPr/>
      </w:pPr>
      <w:bookmarkStart w:id="463" w:name="__RefHeading___Toc2610189_2870459653"/>
      <w:bookmarkStart w:id="464" w:name="_Toc160"/>
      <w:bookmarkEnd w:id="463"/>
      <w:r>
        <w:rPr>
          <w:rtl w:val="true"/>
        </w:rPr>
        <w:t>اشاره</w:t>
      </w:r>
      <w:bookmarkEnd w:id="46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محرّم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1351/11/27</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9081_91221"/>
      <w:bookmarkStart w:id="466" w:name="pg9081_91221"/>
      <w:bookmarkEnd w:id="466"/>
    </w:p>
    <w:p>
      <w:pPr>
        <w:pStyle w:val="Heading3"/>
        <w:numPr>
          <w:ilvl w:val="2"/>
          <w:numId w:val="1"/>
        </w:numPr>
        <w:rPr/>
      </w:pPr>
      <w:bookmarkStart w:id="467" w:name="pg9081_91221"/>
      <w:bookmarkStart w:id="468" w:name="__RefHeading___Toc2610191_2870459653"/>
      <w:bookmarkStart w:id="469" w:name="_Toc161"/>
      <w:bookmarkEnd w:id="467"/>
      <w:bookmarkEnd w:id="468"/>
      <w:r>
        <w:rPr>
          <w:rtl w:val="true"/>
        </w:rPr>
        <w:t>دليل اهمّيت بحث از تقيه</w:t>
      </w:r>
      <w:bookmarkEnd w:id="469"/>
    </w:p>
    <w:p>
      <w:pPr>
        <w:pStyle w:val="BookText"/>
        <w:rPr/>
      </w:pPr>
      <w:r>
        <w:rPr>
          <w:rFonts w:ascii="IRNazanin" w:hAnsi="IRNazanin" w:eastAsia="IRNazanin"/>
          <w:color w:val="111111"/>
          <w:sz w:val="28"/>
          <w:sz w:val="28"/>
          <w:szCs w:val="28"/>
          <w:rtl w:val="true"/>
          <w:lang w:bidi="fa-IR"/>
        </w:rPr>
        <w:t xml:space="preserve">بحثى كه امروز به عنوان تتمّه و تبصره اى براى بحث زندگى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ايم كه به عرض برسانيم، بحثى است در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 بحث تقيه را در اينجا مطرح ميكنم؟ مناسبتش اين است كه گفتيم در روايات ديده ايم و خوانده ايم كه زندگى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يكسره مجاهدت و مبارزه در راه خدا بوده است و روش زندگى آنها، درست عكس آن روشى است كه در ذهن و تصوّر معمول و متداول مردم زمان ما و نه زمانهاى نزديك به ما نقش بسته، و ديديم كه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يازدهم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خطّ واحدى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رشته ى ممتدّى كه سرتاسر تلاش است و پيكار است و مبارزه است و جبهه گيرى در مقابل قدرت زمان است و جبهه گيرى در مقابل وابستگان به قدرت زمان است و علماى وابسته، شعراى وابسته و غيرذلك</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پيش مى آيد كه شما كه ميگوييد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ميكرده اند، پس اصل تقيه را كه از اصول مسلّم شيعه </w:t>
      </w:r>
      <w:bookmarkStart w:id="470" w:name="pg9081_91222"/>
    </w:p>
    <w:p>
      <w:pPr>
        <w:pStyle w:val="BookText"/>
        <w:rPr/>
      </w:pPr>
      <w:bookmarkEnd w:id="470"/>
      <w:r>
        <w:rPr>
          <w:rFonts w:ascii="IRNazanin" w:hAnsi="IRNazanin" w:eastAsia="IRNazanin"/>
          <w:color w:val="111111"/>
          <w:sz w:val="28"/>
          <w:sz w:val="28"/>
          <w:szCs w:val="28"/>
          <w:rtl w:val="true"/>
          <w:lang w:bidi="fa-IR"/>
        </w:rPr>
        <w:t xml:space="preserve">محسوب است چگونه توجيه و حمل ميكنيد؟ آيا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نميكرده اند و اگر قبول داريد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ميكرده اند، تقيه ى آنها با اين جهادشان چگونه قابل سازش است؟ اين سؤال يا تاكنون به ذهن شما آمده و يا اگر نيامده، حتماً اگر در آينده روى اين مطلب فكر ميكرديد، اين سؤال به ذهنتان مى آمد و بحث امروز من در پاسخ به اين سؤال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ديگرى كه مقدّمتاً بايد عرض كنم اين است كه همچنان كه در روزهاى گذشته در مقام بيان فهرست مباحث عرض كردم، بحث ما در تقيه نميتواند يك بحث كامل گسترده ى جامع الاطرافى باشد، براى اينكه آن بحث جامع الاطراف، احتياج به يك نگرش و بررسى مستقل دارد كه البتّه اين بررسى مستقل هم ممكن است انجام گرفته باشد؛ امّا متناسب با بحث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مستقلّاً بايد خيلى مشروح و مبسوط و مفصّل در آن وارد شد، امّا بحث ما در تقيه يك بحث جانبى است، بحث حاشيه اى است، يك مطالبى را درباره ى تقيه لازم است كه همگان بدانند و ان شاءالله طرز فكر واحدى در اين زمينه براى همه پديد بيايد تا ديگر هركسى تقيه را به هرجورى كه دلش خواست معنى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مطلبى بود كه به عنوان مقدّمه خواستم عرض كنم</w:t>
      </w:r>
      <w:r>
        <w:rPr>
          <w:rFonts w:eastAsia="IRNazanin" w:cs="IRNazanin"/>
          <w:color w:val="111111"/>
          <w:sz w:val="28"/>
          <w:szCs w:val="28"/>
          <w:rtl w:val="true"/>
          <w:lang w:bidi="fa-IR"/>
        </w:rPr>
        <w:t>.</w:t>
      </w:r>
    </w:p>
    <w:p>
      <w:pPr>
        <w:pStyle w:val="Heading3"/>
        <w:numPr>
          <w:ilvl w:val="2"/>
          <w:numId w:val="1"/>
        </w:numPr>
        <w:rPr/>
      </w:pPr>
      <w:bookmarkStart w:id="471" w:name="__RefHeading___Toc2610193_2870459653"/>
      <w:bookmarkStart w:id="472" w:name="_Toc162"/>
      <w:bookmarkEnd w:id="471"/>
      <w:r>
        <w:rPr>
          <w:rtl w:val="true"/>
        </w:rPr>
        <w:t>مسلّم بودن اصل تقيه در مكتب تشيع</w:t>
      </w:r>
      <w:bookmarkEnd w:id="47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امروز در مورد تقيه بيان ميكنم را به ترتيب شماره در ذهن نگه داريد، چند مطلب است كه شايد از يكديگر جدا و منفك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اصل اعتراف به حكم تقيه است، </w:t>
      </w:r>
    </w:p>
    <w:p>
      <w:pPr>
        <w:pStyle w:val="BookText"/>
        <w:rPr/>
      </w:pPr>
      <w:r>
        <w:rPr>
          <w:rFonts w:ascii="IRNazanin" w:hAnsi="IRNazanin" w:eastAsia="IRNazanin"/>
          <w:color w:val="111111"/>
          <w:sz w:val="28"/>
          <w:sz w:val="28"/>
          <w:szCs w:val="28"/>
          <w:rtl w:val="true"/>
          <w:lang w:bidi="fa-IR"/>
        </w:rPr>
        <w:t>هيچ كس نبايد منكر بشود كه در مكتب تشيع يك اصلى به نام اصل تقيه وجود دارد؛ چون ديده ايم كه وقتى كه بعضى ها با هم بحث ميكنند و يك نفر يك استفاده ى غلطى از واژه ى تقيه ميكند، فوراً حريف نقطه ى مقابل آن به او اعتراض ميكند كه چه ميگويى؟ تقيه چيست؟ كأنّه تقيه را قبول ندارد؛ نه، اين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مكتب تشيع و در اسلام، بلكه در همه ى اديان الهى يك اصلى به نام تقيه داريم و اين اصل خيلى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خيلى هم ضرورى و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اصل، به بيانات گوناگونى تأكيدهاى عجيبى هم كرده كه بنده اين را الآن ميگويم، منتها بعد كه شما معناى تقيه را فهميديد، اين تأكيدها را پهلوى آن معنا بگذاريد تا ببينيد امام به چه چيزى تأكيد و تأييد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آقايان در ذهنشان پيش داورى نكنند؛ يعنى بنده كه حالا رواياتِ تأكيد و تأييد تقيه را ميخوانم، آن معناى خاص را كه تاكنون در ذهنشان از تقيه بوده مجسّم نكنند كه بگويند كه امام، ما را به اين معناى ذهنى متصوَّر خودمان دعوت كرده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ازجمله ى رواياتى كه تقيه را به طور خيلى قاطعى تأييد ميكند اين است كه ميفرمايد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دينى و دين آبائى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آئين من و ممشاى من و ممشاى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ى ديگر رواياتى كه اين معنا را تأكيد ميكند 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تقيّة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تقيه ندارد، دين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تقيه داشته باشيد، اگر نداشته باشيد، حتماً دين صحيح يا دين </w:t>
      </w:r>
      <w:bookmarkStart w:id="473" w:name="pg9081_91224"/>
    </w:p>
    <w:p>
      <w:pPr>
        <w:pStyle w:val="BookText"/>
        <w:rPr/>
      </w:pPr>
      <w:bookmarkEnd w:id="473"/>
      <w:r>
        <w:rPr>
          <w:rFonts w:ascii="IRNazanin" w:hAnsi="IRNazanin" w:eastAsia="IRNazanin"/>
          <w:color w:val="111111"/>
          <w:sz w:val="28"/>
          <w:sz w:val="28"/>
          <w:szCs w:val="28"/>
          <w:rtl w:val="true"/>
          <w:lang w:bidi="fa-IR"/>
        </w:rPr>
        <w:t>كامل نخواهيد داشت؛ اين هم يك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روايات از اين قبيل كه همين طور مطلق اسم تقيه را آورده باشد و يك بيان توضيح آميزى در مورد تقيه نفرموده باشد و تقيه را تأكيد كرده باشد باز هم داريم، البتّه نه چندان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اين طورى داريم كه مضمونش از نظر ما مسلّم است، پس همه ى ما اين را به طور اجمال بدانيم كه در اسلام و در شيعه بلكه اشاره خواهيم كرد كه در اديان پيشين هم يك اصلى به نام تقيه وجود داشته و اين اصل داراى اهمّيتى هم بوده، اين مسئله ى اوّل</w:t>
      </w:r>
      <w:r>
        <w:rPr>
          <w:rFonts w:eastAsia="IRNazanin" w:cs="IRNazanin"/>
          <w:color w:val="111111"/>
          <w:sz w:val="28"/>
          <w:szCs w:val="28"/>
          <w:rtl w:val="true"/>
          <w:lang w:bidi="fa-IR"/>
        </w:rPr>
        <w:t>.</w:t>
      </w:r>
    </w:p>
    <w:p>
      <w:pPr>
        <w:pStyle w:val="Heading3"/>
        <w:numPr>
          <w:ilvl w:val="2"/>
          <w:numId w:val="1"/>
        </w:numPr>
        <w:rPr/>
      </w:pPr>
      <w:bookmarkStart w:id="474" w:name="__RefHeading___Toc2610195_2870459653"/>
      <w:bookmarkStart w:id="475" w:name="_Toc163"/>
      <w:bookmarkEnd w:id="474"/>
      <w:r>
        <w:rPr>
          <w:rtl w:val="true"/>
        </w:rPr>
        <w:t xml:space="preserve">نبودِ واژه اى در فارسى براى ترجمه ى دقيق كلمه ى </w:t>
      </w:r>
      <w:r>
        <w:rPr>
          <w:rtl w:val="true"/>
        </w:rPr>
        <w:t>«</w:t>
      </w:r>
      <w:r>
        <w:rPr>
          <w:rtl w:val="true"/>
        </w:rPr>
        <w:t>تقيه</w:t>
      </w:r>
      <w:r>
        <w:rPr>
          <w:rtl w:val="true"/>
        </w:rPr>
        <w:t>»</w:t>
      </w:r>
      <w:bookmarkEnd w:id="475"/>
    </w:p>
    <w:p>
      <w:pPr>
        <w:pStyle w:val="BookText"/>
        <w:rPr/>
      </w:pPr>
      <w:r>
        <w:rPr>
          <w:rFonts w:ascii="IRNazanin" w:hAnsi="IRNazanin" w:eastAsia="IRNazanin"/>
          <w:color w:val="111111"/>
          <w:sz w:val="28"/>
          <w:sz w:val="28"/>
          <w:szCs w:val="28"/>
          <w:rtl w:val="true"/>
          <w:lang w:bidi="fa-IR"/>
        </w:rPr>
        <w:t xml:space="preserve">مطلب دوّم اين است كه آيا در فارسى براى لغت تقيه يك واژه اى كه بتواند آن را به طور كامل معنى بكند داريم يا نداريم؟ در اين مورد متأسّفانه بنده نتوانستم يك واژه اى را كه صددرصد برابر و معادل با تقيه باشد پيدا كنم، اگر بگوييم تقيه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خواهيم ديد كه يقيناً از اين وسيع تر است؛ اگر بگوييم تقيه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مكتوم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استتار تقريباً ميشود باز، مى بينيم كه معناى تقيه از اين وسيع تر است؛ اگر بگوييم كه تقيه به معناى ايجاد تشكيلات است كه انسان، كارى را كه ميخواهد بكند برطبقِ تشكيلاتى انجام بدهد اين كار را، مى بينيم اين هست، امّا از اين هم وسيع تر و عميق تر است؛ امّا آنچه مسلّم است اين معنايى كه از اين واژه ى تقيه، امروز در ذهن بسيارى از مردم ما نقش ميبَندد، اين معنا صددرصد غلط است</w:t>
      </w:r>
      <w:r>
        <w:rPr>
          <w:rFonts w:eastAsia="IRNazanin" w:cs="IRNazanin"/>
          <w:color w:val="111111"/>
          <w:sz w:val="28"/>
          <w:szCs w:val="28"/>
          <w:rtl w:val="true"/>
          <w:lang w:bidi="fa-IR"/>
        </w:rPr>
        <w:t>.</w:t>
      </w:r>
    </w:p>
    <w:p>
      <w:pPr>
        <w:pStyle w:val="Heading3"/>
        <w:numPr>
          <w:ilvl w:val="2"/>
          <w:numId w:val="1"/>
        </w:numPr>
        <w:rPr/>
      </w:pPr>
      <w:bookmarkStart w:id="476" w:name="__RefHeading___Toc2610197_2870459653"/>
      <w:bookmarkStart w:id="477" w:name="_Toc164"/>
      <w:bookmarkEnd w:id="476"/>
      <w:r>
        <w:rPr>
          <w:rtl w:val="true"/>
        </w:rPr>
        <w:t>تصوّر غلط مردم از تقيه</w:t>
      </w:r>
      <w:bookmarkEnd w:id="47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درباره ى تقيه، امروز چه تصوّر ميكنند؟ تصوّر مردم اين </w:t>
      </w:r>
      <w:bookmarkStart w:id="478" w:name="pg9081_91225"/>
    </w:p>
    <w:p>
      <w:pPr>
        <w:pStyle w:val="BookText"/>
        <w:rPr/>
      </w:pPr>
      <w:bookmarkEnd w:id="478"/>
      <w:r>
        <w:rPr>
          <w:rFonts w:ascii="IRNazanin" w:hAnsi="IRNazanin" w:eastAsia="IRNazanin"/>
          <w:color w:val="111111"/>
          <w:sz w:val="28"/>
          <w:sz w:val="28"/>
          <w:szCs w:val="28"/>
          <w:rtl w:val="true"/>
          <w:lang w:bidi="fa-IR"/>
        </w:rPr>
        <w:t>است كه تقيه يعنى اينكه انسان وقتى كه ميخواهد يك عملى را انجام دهد و يك واجبى را به جا بياورد، اگر چنانچه براى انجام اين واجب، براى پيمودن اين راه، يك خطرى و يك ضررى تصوّر ميشود، انسان اين واجب را انجام ندهد و اين راه را نپيمايد؛ مردم از تقيه، يك چنين تصوّرى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بشدّت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غلط است كه اگر در ميان مردم اين طرز فكر رايج نبود، عنوان كردنِ اين معنى توسّط من هم غلط بود، بايستى به وضوحش موكول ميكرديم و اصلاً مطلب را توضيح نميداديم، لكن چون متأسّفانه در ميان مردم اين معنا بشدّت رواج پيدا كرده است كه تقيه را به اين معنى ميگيرند كه اگر چنانچه كه يك واجبى را تشخيص دادى كه واجب است لكن يك خطرى در انجام اين واجب تو را تهديد ميكند، اين واجب را انجام نده، بترس و انجام نده اين واجب را، تقيه را اين طور معنا ميكنند؛ بايد توضيح داد</w:t>
      </w:r>
      <w:r>
        <w:rPr>
          <w:rFonts w:eastAsia="IRNazanin" w:cs="IRNazanin"/>
          <w:color w:val="111111"/>
          <w:sz w:val="28"/>
          <w:szCs w:val="28"/>
          <w:rtl w:val="true"/>
          <w:lang w:bidi="fa-IR"/>
        </w:rPr>
        <w:t>.</w:t>
      </w:r>
    </w:p>
    <w:p>
      <w:pPr>
        <w:pStyle w:val="Heading3"/>
        <w:numPr>
          <w:ilvl w:val="2"/>
          <w:numId w:val="1"/>
        </w:numPr>
        <w:rPr/>
      </w:pPr>
      <w:bookmarkStart w:id="479" w:name="__RefHeading___Toc2610199_2870459653"/>
      <w:bookmarkStart w:id="480" w:name="_Toc165"/>
      <w:bookmarkEnd w:id="479"/>
      <w:r>
        <w:rPr>
          <w:rtl w:val="true"/>
        </w:rPr>
        <w:t>تمثيلى براى بيان تفاوت معناى صحيح با برداشت نادرست تقيه</w:t>
      </w:r>
      <w:bookmarkEnd w:id="480"/>
    </w:p>
    <w:p>
      <w:pPr>
        <w:pStyle w:val="BookText"/>
        <w:rPr/>
      </w:pPr>
      <w:r>
        <w:rPr>
          <w:rFonts w:ascii="IRNazanin" w:hAnsi="IRNazanin" w:eastAsia="IRNazanin"/>
          <w:color w:val="111111"/>
          <w:sz w:val="28"/>
          <w:sz w:val="28"/>
          <w:szCs w:val="28"/>
          <w:rtl w:val="true"/>
          <w:lang w:bidi="fa-IR"/>
        </w:rPr>
        <w:t>مسلّم معناى تقيه در روايات اين نيست، ضدّ اين است؛ يعنى چه ضدّ اين است؟ يعنى تقيه به معناى اين است كه اگر چنانچه يك كارى در عالم واقع و عمل براى انسان داراى خطر و ضرر است، انسان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 كار را به صورتى انجام بدهد كه كار حتماً انجام بگيرد و آسيبى به آن كار نرسد، اين معناى تقيه است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ميگويم معناى تقيه است نميخواهم، بگويم كه همه ى معناى تقيه اين است، حالا بعضى از روايات را از روى كتاب نقل ميكنم، بحث ما امروز يك بحث روايى </w:t>
      </w:r>
    </w:p>
    <w:p>
      <w:pPr>
        <w:pStyle w:val="BookText"/>
        <w:rPr/>
      </w:pPr>
      <w:r>
        <w:rPr>
          <w:rFonts w:ascii="IRNazanin" w:hAnsi="IRNazanin" w:eastAsia="IRNazanin"/>
          <w:color w:val="111111"/>
          <w:sz w:val="28"/>
          <w:sz w:val="28"/>
          <w:szCs w:val="28"/>
          <w:rtl w:val="true"/>
          <w:lang w:bidi="fa-IR"/>
        </w:rPr>
        <w:t>است، از روى حديث امروز بيشتر ميخواهيم صحبت بكنيم وليكن اين را مقدّمتاً براى آشنايى ذهن شما عرض ميكنم، فقط معناى تقيه اين نيست كه در روايات خواهيد ديد، امّا مسلّماً اين جزو معناى جوهرى و عنصرى تقيه است كه انسان عمل را انجام بدهد، به صورتى كه اين عمل آسيب نبيند و صدمه اى به اين عمل وارد نيايد؛ مثلاً فرض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مثال بزنيم اين طورى ميشود كه شما براى مسافرتى از اينجا بلند ميشويد مثلاً برويد به مشهد يا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بين راه برخورد ميكنيد به يك مانعى، مثلاً فرض كنيد سيل آمده يا دزدى، سر گردنه را گرفته و اگر شما بخواهيد ادامه ى به راه خودتان بدهيد يا سيل شما را غرق ميكند و شما به منزل نخواهيد رسيد يا گرگ به شما آسيب ميرساند يا دزد آسيب ميرساند يا از اين قبيل؛ يا فرض بفرماييد كه به يك نقطه اى ميرسيد كه در اينجا جادّه خيلى باريك است و خطرناك است و اگر بخواهيد عبور بكنيد از اينجا با اتومبيل با همان سرعت معمولى، با همان وضع معمولى، اينجا ممكن است كه اتومبيل از اين فاصله ى عمق زياد سقوط بكند، اينجا جاى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تقيه در اينجا در ذهن مردم چيست و در روايات يعنى چه، ذهن ائمّه و بيان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مردم در اينجا ميگويند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كه تا ديدى سيل است، برگرد، قم رفتن ضرورتى ندارد، برگرد بيا به خانه ات، راحت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بينى كه يك ظالمى يا يك دزدى يا يك گرگى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گردنه را گرفته خب برگرد، چه لزومى دارد كه راه را ادامه بدهى؟ و خود را به خطر بيندازى و آخرش هم به منزل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تقيه ايى است كه مردم به طور معمول معنى </w:t>
      </w:r>
    </w:p>
    <w:p>
      <w:pPr>
        <w:pStyle w:val="BookText"/>
        <w:rPr/>
      </w:pP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را اين طور معنى نميكند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طورى كه از مجموع روايات استفاده ميكنيم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ديدى كه يك گرگى، يك دزدى، يك ظالمى، يك جاى تنگى، يك سيلى راه تو را قطع كرده است، اينجا سعى كن آن چنان بروى كه اين سيل به تو صدمه نزند؛ يعنى برو از بالاى كوه عبور كن،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جاده ى معمولى را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برو كه اين دزد يا اين ظالم يا اين گرگ به تو نتواند آسيب وارد بياورد و تو را از رسيدن به مقصود بازبدارد؛ يعنى چطورى برو؟ يعنى يك كانال حفر كن برو، يعنى برگرد از راه ديگر برو، يعنى در جيبت، در كمرت، در دستت وسايلى داشته باش كه اگر چنانچه اين گرگ، اين دزد، اين ظالم جلويتو را گرفت، بتوانى دفاع كنى و به راهت ادامه بدهى و منع و حجاب و سدّى را كه او به وجود آورده است، از ميان بردارى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بينيد كه اين دو معنى مثل اينكه يك قدرى اختلاف دارد ديگر؛ يعنى اين دو معنى نقطه ى مخالف هم است؛ در معنى اوّل، تقيه موجب برگشتن است، در معنى دوّم، تقيه موجب پيش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چگونه آنچه موجب پيش رفتن است، ممكن است موجب برگشتن هم باشد؟ توجّه كرديد؟ اين مطلب را تذكّر دادم براى اينكه به طور مجمل بدانيد كه آنچه در ذهن مردم از معناى تقيه نقش بسته، يك حرف درستى نيست و منطبق با هيچ روايتى و هيچ آيه اى و هيچ استنباط صحيحى كه براى ما معتبر و حجّت باشد، نيست، اين را به نحو مجمل و كلّى گفتم</w:t>
      </w:r>
      <w:r>
        <w:rPr>
          <w:rFonts w:eastAsia="IRNazanin" w:cs="IRNazanin"/>
          <w:color w:val="111111"/>
          <w:sz w:val="28"/>
          <w:szCs w:val="28"/>
          <w:rtl w:val="true"/>
          <w:lang w:bidi="fa-IR"/>
        </w:rPr>
        <w:t xml:space="preserve">. </w:t>
      </w:r>
      <w:bookmarkStart w:id="481" w:name="pg9081_91228"/>
    </w:p>
    <w:p>
      <w:pPr>
        <w:pStyle w:val="Heading3"/>
        <w:numPr>
          <w:ilvl w:val="2"/>
          <w:numId w:val="1"/>
        </w:numPr>
        <w:rPr/>
      </w:pPr>
      <w:bookmarkStart w:id="482" w:name="__RefHeading___Toc2610201_2870459653"/>
      <w:bookmarkStart w:id="483" w:name="_Toc166"/>
      <w:bookmarkEnd w:id="481"/>
      <w:bookmarkEnd w:id="482"/>
      <w:r>
        <w:rPr>
          <w:rtl w:val="true"/>
        </w:rPr>
        <w:t>تقيه در آيات و روايات؛ وسيله اى صحيح براى رسيدن به هدف</w:t>
      </w:r>
      <w:bookmarkEnd w:id="483"/>
    </w:p>
    <w:p>
      <w:pPr>
        <w:pStyle w:val="BookText"/>
        <w:rPr/>
      </w:pPr>
      <w:r>
        <w:rPr>
          <w:rFonts w:ascii="IRNazanin" w:hAnsi="IRNazanin" w:eastAsia="IRNazanin"/>
          <w:color w:val="111111"/>
          <w:sz w:val="28"/>
          <w:sz w:val="28"/>
          <w:szCs w:val="28"/>
          <w:rtl w:val="true"/>
          <w:lang w:bidi="fa-IR"/>
        </w:rPr>
        <w:t xml:space="preserve">و امّا آنچه ما از آيات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چند آيه ى قرآن مادّه ى تقيه و ذكر تقيه به كار 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رواياتى كه يا در ذيل آيات قرآن نازل شده، وارد شده، يا مستقلّاً در ذكر معناى تقيه به كار رفته، استفاده ميكنيم،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يك وسيله اى است براى رساندن انسان باهدفى به هدفش، اين مجمل قضيه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وسيله چيست؟ هر وسيله اى كه انسان را به هدف برساند يا يك نوع وسايل خاص؟ نه، هر وسيله اى نه، چند نوع وسيله ى خاص مورد نظر است كه اين وسايل خاص، انسان را به هدف برساند و موجب بشود كه موانع و خارِ راه ها جلوى انسان را نگيرد؛ مثلاً فرض</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بفرماييد كه اگر انسان به وسيله ى يك جنايتى ممكن است به هدف برسد، اين را تقيه نميگويند؛ اگر انسان به وسيله ى مخالفت با اصول هدف خود، يك وقتى بخواهد خود را به هدف برساند، اين را در عرف منطق اسلام و تشيع تقيه نميگويند؛ مثلاً فرض بفرماييد آن كسى كه ميخواهد رهبرى جامعه ى اسلامى را به دست بگيرد و لازمه ى رهبرى تقوا و عدالت است، اين آدم براى اينكه خود را به رهبرى جامعه ى اسلامى برساند، بى تقوايى و بى عدالتى را پيشه كند؛ يعنى مخالفت كند با اصولى كه در رهبرى جامعه ى اسلامى در اسلام و در قرآن مقرّر شده، اين را تقيه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شورايى كه عمر تشكيل داد، با يك دروغ، با يك مجامله ميتوانست حكومت را در دست بگيرد، امّا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مجامله و اين دروغگويى را مرتكب نشد؛ ميتوانست آنجا بگويد كه من برطبقِ كتاب خدا و سنّت پيامبر و سيره ى شيخين، حكومت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اين حرف و با سپردن اين تعهّد، حكومت </w:t>
      </w:r>
      <w:bookmarkStart w:id="484" w:name="pg9081_91229"/>
    </w:p>
    <w:p>
      <w:pPr>
        <w:pStyle w:val="BookText"/>
        <w:rPr/>
      </w:pPr>
      <w:bookmarkEnd w:id="484"/>
      <w:r>
        <w:rPr>
          <w:rFonts w:ascii="IRNazanin" w:hAnsi="IRNazanin" w:eastAsia="IRNazanin"/>
          <w:color w:val="111111"/>
          <w:sz w:val="28"/>
          <w:sz w:val="28"/>
          <w:szCs w:val="28"/>
          <w:rtl w:val="true"/>
          <w:lang w:bidi="fa-IR"/>
        </w:rPr>
        <w:t>را قبضه ميكرد، منتها وقتى كه به حكومت ميرسيد، به سيره ى شيخين عمل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ميتوانست انجام بدهد، امّا نداد؛ چرا؟ براى خاطر اينكه در منطق اسلام، آن وسيله اى كه انسان را به هدف ميرساند، آن وسيله نبايد برخلاف هدف باشد، نبايد نامقدّس و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هم بايستى صحيح باشد، وسيله هم بايد وسيله اى باشد كه با هدف قابل تطبيق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حكومت بكند براى اينكه دروغگويى را از عالم بردارد، پيمان شكنى را بردارد، رذالت اخلاق را از بين ببرد، انسانها را در مسير صحيحى به سوى هدف معين و مقصود رهبرى بكند، براى اين منظورها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به حكومت برسد و امور مملكت و ملّت را قبضه كند و اين درست نيست كه وسيله اش يك دروغ باشد، يك پيمان شكنى باشد، يك فريب باشد، يك رياكارى باشد، يك ضدّ فضيلت گرايى باشد، اين درست نيست، پس چنين نيست كه ما تقيه را به اين معنى بگيريم كه هر وسيله اى كه انسان را به هدف برساند اين اسمش تقيه است؛ نه، يك نوع وسايل مخصوص، مورد نظر است</w:t>
      </w:r>
      <w:r>
        <w:rPr>
          <w:rFonts w:eastAsia="IRNazanin" w:cs="IRNazanin"/>
          <w:color w:val="111111"/>
          <w:sz w:val="28"/>
          <w:szCs w:val="28"/>
          <w:rtl w:val="true"/>
          <w:lang w:bidi="fa-IR"/>
        </w:rPr>
        <w:t>.</w:t>
      </w:r>
    </w:p>
    <w:p>
      <w:pPr>
        <w:pStyle w:val="Heading3"/>
        <w:numPr>
          <w:ilvl w:val="2"/>
          <w:numId w:val="1"/>
        </w:numPr>
        <w:rPr/>
      </w:pPr>
      <w:bookmarkStart w:id="485" w:name="__RefHeading___Toc2610203_2870459653"/>
      <w:bookmarkStart w:id="486" w:name="_Toc167"/>
      <w:bookmarkEnd w:id="485"/>
      <w:r>
        <w:rPr>
          <w:rtl w:val="true"/>
        </w:rPr>
        <w:t>شرايط تحقّق صحيح تقيه</w:t>
      </w:r>
      <w:bookmarkEnd w:id="486"/>
    </w:p>
    <w:p>
      <w:pPr>
        <w:pStyle w:val="Heading4"/>
        <w:numPr>
          <w:ilvl w:val="3"/>
          <w:numId w:val="1"/>
        </w:numPr>
        <w:rPr/>
      </w:pPr>
      <w:bookmarkStart w:id="487" w:name="__RefHeading___Toc2610205_2870459653"/>
      <w:bookmarkStart w:id="488" w:name="_Toc168"/>
      <w:bookmarkEnd w:id="487"/>
      <w:r>
        <w:rPr/>
        <w:t>1</w:t>
      </w:r>
      <w:r>
        <w:rPr>
          <w:rtl w:val="true"/>
        </w:rPr>
        <w:t xml:space="preserve">) </w:t>
      </w:r>
      <w:r>
        <w:rPr>
          <w:rtl w:val="true"/>
        </w:rPr>
        <w:t>حفظ نظم و مراقبت كردن از اصول و برنامه ى مقرّر</w:t>
      </w:r>
      <w:bookmarkEnd w:id="48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يكى از چيزهايى كه انسان را به هدف ميرساند، حفظ نظم و مراقبت كردن از اصول و برنامه اى است كه براى او مقرّر شده؛ هرگز در مراعات برنامه ريزى كه براى رسيدن به هدف بر او مقرّر شده، لاابالى گرى به خرج ندهد، اين از چيزهايى است كه انسان را به هدف نزديك ميكند</w:t>
      </w:r>
      <w:r>
        <w:rPr>
          <w:rFonts w:eastAsia="IRNazanin" w:cs="IRNazanin"/>
          <w:color w:val="111111"/>
          <w:sz w:val="28"/>
          <w:szCs w:val="28"/>
          <w:rtl w:val="true"/>
          <w:lang w:bidi="fa-IR"/>
        </w:rPr>
        <w:t xml:space="preserve">. </w:t>
      </w:r>
      <w:bookmarkStart w:id="489" w:name="pg9081_91230"/>
    </w:p>
    <w:p>
      <w:pPr>
        <w:pStyle w:val="Heading4"/>
        <w:numPr>
          <w:ilvl w:val="3"/>
          <w:numId w:val="1"/>
        </w:numPr>
        <w:rPr/>
      </w:pPr>
      <w:bookmarkStart w:id="490" w:name="__RefHeading___Toc2610207_2870459653"/>
      <w:bookmarkStart w:id="491" w:name="_Toc169"/>
      <w:bookmarkEnd w:id="489"/>
      <w:bookmarkEnd w:id="490"/>
      <w:r>
        <w:rPr/>
        <w:t>2</w:t>
      </w:r>
      <w:r>
        <w:rPr>
          <w:rtl w:val="true"/>
        </w:rPr>
        <w:t xml:space="preserve">) </w:t>
      </w:r>
      <w:r>
        <w:rPr>
          <w:rtl w:val="true"/>
        </w:rPr>
        <w:t>استتار و كتمان</w:t>
      </w:r>
      <w:bookmarkEnd w:id="491"/>
    </w:p>
    <w:p>
      <w:pPr>
        <w:pStyle w:val="BookText"/>
        <w:rPr/>
      </w:pPr>
      <w:r>
        <w:rPr>
          <w:rFonts w:ascii="IRNazanin" w:hAnsi="IRNazanin" w:eastAsia="IRNazanin"/>
          <w:color w:val="111111"/>
          <w:sz w:val="28"/>
          <w:sz w:val="28"/>
          <w:szCs w:val="28"/>
          <w:rtl w:val="true"/>
          <w:lang w:bidi="fa-IR"/>
        </w:rPr>
        <w:t xml:space="preserve">يكى از چيزهايى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بنده حالا دو سه تا از اينها را ميشمارم و بعد روايات را تطبيق ميكنم با اينها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هدفى را به هدف ميرساند، عبارت است از استتار و 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امام و يار نزديك امام بايد راه خود را كه قدرتهاى قاهر زمانِ امام با آن راه مخالفند پوشيده بدارد، نبايد به آنها بگويد كه من دارم عليه حكومت تو اى منصور، يا اى هارون، يا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ميكنم؛ نبايد بگذارد او بفهمد كه اين در صراط ايجاد حكومت حق و عدل است كه سجلّ‌</w:t>
      </w:r>
      <w:r>
        <w:rPr>
          <w:rStyle w:val="FootnoteAnchor"/>
          <w:rtl w:val="true"/>
        </w:rPr>
        <w:footnoteReference w:id="411"/>
      </w:r>
      <w:r>
        <w:rPr>
          <w:rFonts w:ascii="IRNazanin" w:hAnsi="IRNazanin" w:eastAsia="IRNazanin"/>
          <w:color w:val="111111"/>
          <w:sz w:val="28"/>
          <w:sz w:val="28"/>
          <w:szCs w:val="28"/>
          <w:rtl w:val="true"/>
          <w:lang w:bidi="fa-IR"/>
        </w:rPr>
        <w:t xml:space="preserve">چنين حكومتى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جز امام صادق 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بندگانى كه با تيپ آنها پرورش پيدا كرده اند، نميتواند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استتار كند و كتمان بكند مسلّم است كه به هدف نزديك تر خواهد شد، امّا اگر چنانچه استتار نكرد، كتمان نكرد و منصور فهميد كه فلان كس در پيرامون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فعّاليت ميكند تا حكومت نزديك مدّت يا دورمدّت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بدهد كه ايجاد آن حكومت مساوى است با مرگ منصور و نابودى دودمان عبّاسى، پيدا است كه منصور با يك چنين فعّاليتى كنار نخواهد آمد، پيدا است كه منصور با آن كس كه ميخواهد او را بكُشد، جور ديگرى جز با كُشتن، روبرو نخواهد شد؛ اين خيلى روشن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استتار و كتمان در ميان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آنها را به هدف و مقصدشان نزديك كند</w:t>
      </w:r>
      <w:r>
        <w:rPr>
          <w:rFonts w:eastAsia="IRNazanin" w:cs="IRNazanin"/>
          <w:color w:val="111111"/>
          <w:sz w:val="28"/>
          <w:szCs w:val="28"/>
          <w:rtl w:val="true"/>
          <w:lang w:bidi="fa-IR"/>
        </w:rPr>
        <w:t>.</w:t>
      </w:r>
    </w:p>
    <w:p>
      <w:pPr>
        <w:pStyle w:val="Heading4"/>
        <w:numPr>
          <w:ilvl w:val="3"/>
          <w:numId w:val="1"/>
        </w:numPr>
        <w:rPr/>
      </w:pPr>
      <w:bookmarkStart w:id="492" w:name="__RefHeading___Toc2610209_2870459653"/>
      <w:bookmarkStart w:id="493" w:name="_Toc170"/>
      <w:bookmarkEnd w:id="492"/>
      <w:r>
        <w:rPr/>
        <w:t>3</w:t>
      </w:r>
      <w:r>
        <w:rPr>
          <w:rtl w:val="true"/>
        </w:rPr>
        <w:t xml:space="preserve">) </w:t>
      </w:r>
      <w:r>
        <w:rPr>
          <w:rtl w:val="true"/>
        </w:rPr>
        <w:t>انجام كار به صورت تشكيلاتى</w:t>
      </w:r>
      <w:bookmarkEnd w:id="49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چيزهايى كه انسانِ هدفى پيرامون امام را ميتواند به </w:t>
      </w:r>
    </w:p>
    <w:p>
      <w:pPr>
        <w:pStyle w:val="BookText"/>
        <w:rPr/>
      </w:pPr>
      <w:r>
        <w:rPr>
          <w:rFonts w:ascii="IRNazanin" w:hAnsi="IRNazanin" w:eastAsia="IRNazanin"/>
          <w:color w:val="111111"/>
          <w:sz w:val="28"/>
          <w:sz w:val="28"/>
          <w:szCs w:val="28"/>
          <w:rtl w:val="true"/>
          <w:lang w:bidi="fa-IR"/>
        </w:rPr>
        <w:t>مقصد برساند، وجود يك سلسله رابطه هايى است كه ميان امام و افراد، و ميان افراد با يكديگر بايد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مفضَّل بن عمر كه در مدينه زندگى ميكند، يا معلّى بن خُنَيس كه در مدينه زندگى ميكند، با زرارة بن اَعين كه در كوفه زندگى ميكند، با فلان بن فلان كه در بلوچستان دارد زندگى ميكند، با زيدبن عمرو مثلاً كه در خراسان دارد زندگى ميكند، از حال هم بااطّلاع باشند، فرامين امام را به يكديگر برسانند؛ يكديگر را توصيه كنند به پيروى هرچه بيشتر از امام و به مراقبت هرچه بيشتر از فرمان امام و يكديگر را از اشتباهات بر حذر بدارند و خلاصه، كارهاى خود را با هم هماهنگ و همگام بكنند، پيشرفت تشيع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سريع تر و حكومت حق و عدالت بسى نزديك تر و قريب الوقوع تر خواهد شد، منكر اين هستيد؟ پس اين هم يكى از وسايل پيشرفت كار كه خلاصه اش عبارت است از هماهنگ ساختن فعّاليتهاى شيعى در زمان قدرت بنى عبّاس و بنى اميه و به وجود آوردن روابط خاص ميان افراد شيعه و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امام و تك تك افراد يا گروه ها و ميان گروه ها و افراد با يكديگر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شد سه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حفظ نظم و جزئيات برنامه، دوّمى استتار و كتمان، سوّمى ايجاد ارتباطات؛ كه با اصطلاحات امروز اسمش را ميگذارند تشكيلات، و من عرض كرده ام كه تشكيلات كه ميگوييم، فوراً تشكيلات يك حزب مقتدرى كه در فلان گوشه ى دنيا مشغول فعّاليت است به ذهنتان نيايد؛ ماجرا، ماجراى سيزده قرن پيش تر از تمدّن كنونى و فرهنگ كنونى است؛ معلوم است كه در آن روزگار، وضع تشكيلات و تجهيزات و ارتباطات و سازمانها به مجهّزى و مدرنى امروز نبوده </w:t>
      </w:r>
      <w:bookmarkStart w:id="494" w:name="pg9081_91232"/>
    </w:p>
    <w:p>
      <w:pPr>
        <w:pStyle w:val="BookText"/>
        <w:rPr/>
      </w:pPr>
      <w:bookmarkEnd w:id="494"/>
      <w:r>
        <w:rPr>
          <w:rFonts w:ascii="Amiri" w:hAnsi="Amiri" w:eastAsia="Amiri" w:cs="Amiri"/>
          <w:color w:val="111111"/>
          <w:sz w:val="28"/>
          <w:sz w:val="28"/>
          <w:szCs w:val="28"/>
          <w:rtl w:val="true"/>
          <w:lang w:bidi="ar-SA"/>
        </w:rPr>
        <w:t>و نميتوانسته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اجمالاً يك نوع ارتباطى، يك نوع هماهنگى اى، يك نوع همگامى اى، يك نوع از حال هم خبر داشتن، يك نوع از يك جا و از يك مصدر واحد الهام گرفتن بوده؛ تشكيلات به اين ميگويند و تقيه بر همه ى اين سه اصل كه گفتم، اطلاق ميشود و جزو مصاديق تقيه است و روايات هم در اين زمينه فراوان وجود دارد، حالا من چند روايت را نقل ميكنم</w:t>
      </w:r>
      <w:r>
        <w:rPr>
          <w:rFonts w:eastAsia="IRNazanin" w:cs="IRNazanin"/>
          <w:color w:val="111111"/>
          <w:sz w:val="28"/>
          <w:szCs w:val="28"/>
          <w:rtl w:val="true"/>
          <w:lang w:bidi="fa-IR"/>
        </w:rPr>
        <w:t>.</w:t>
      </w:r>
    </w:p>
    <w:p>
      <w:pPr>
        <w:pStyle w:val="Heading3"/>
        <w:numPr>
          <w:ilvl w:val="2"/>
          <w:numId w:val="1"/>
        </w:numPr>
        <w:rPr/>
      </w:pPr>
      <w:bookmarkStart w:id="495" w:name="__RefHeading___Toc2610211_2870459653"/>
      <w:bookmarkStart w:id="496" w:name="_Toc171"/>
      <w:bookmarkEnd w:id="495"/>
      <w:r>
        <w:rPr>
          <w:rtl w:val="true"/>
        </w:rPr>
        <w:t>نمونه هايى از رفتارهاى سرّى و از روى تقيه در روايات</w:t>
      </w:r>
      <w:bookmarkEnd w:id="496"/>
    </w:p>
    <w:p>
      <w:pPr>
        <w:pStyle w:val="Heading4"/>
        <w:numPr>
          <w:ilvl w:val="3"/>
          <w:numId w:val="1"/>
        </w:numPr>
        <w:rPr/>
      </w:pPr>
      <w:bookmarkStart w:id="497" w:name="__RefHeading___Toc2610213_2870459653"/>
      <w:bookmarkStart w:id="498" w:name="_Toc172"/>
      <w:bookmarkEnd w:id="497"/>
      <w:r>
        <w:rPr/>
        <w:t>1</w:t>
      </w:r>
      <w:r>
        <w:rPr>
          <w:rtl w:val="true"/>
        </w:rPr>
        <w:t xml:space="preserve">) </w:t>
      </w:r>
      <w:r>
        <w:rPr>
          <w:rtl w:val="true"/>
        </w:rPr>
        <w:t>روش مخصوص و رمزى براى نامه نگارى</w:t>
      </w:r>
      <w:bookmarkEnd w:id="49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زمينه ى ارتباط امام با افراد و آحاد شيعيانى كه با آن حضرت ارتباط داشته اند، يك روايتى است در مناقب ابن شهرآشوب كه احمدبن اسحاق مى آيد خدمت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تقاضا ميكند كه در مكاتباتى كه ميان من و شما جريان خواهد داشت، چون مطالبى طبعاً وجود دارد كه اين مكاتبات بايستى دست كسى نيفتد، دلم ميخواهد كه شما خط بنويسيد براى من، تا من خطّ شما را بشناسم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چرا ميخواهد خطّ امام را بشناسد؟ براى اينكه بنا است امام امضا نكند، اگر بنا بود امام امضا بكند، شناختن خط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نامه از امام مى آيد براى احمدبن اسحاق قمّى در قم، اين نامه اتّفاقاً مى افتد به دست كسانى كه بر قم تسلّط دارند؛ حكّام عبّاسى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احمدبن اسحاق را زير فشار قرار دادند كه اين نامه از كجاست و چگونه است، بگويد نميدانم، ارتباط خود را با نامه انكار كند و از طرف ديگر از روى خط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تشخيص بدهد كه نامه از طرف امام است و احتياج به امضا و غيره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را مينويسند، احمدبن اسحاق خط را نگاه ميكند و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بعد امام به او توضيح ميدهند،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با قلم ريز خواهم نوشت و گاهى با قلم درشت، اشتباه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درست دقّت كن و مراقبت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نمونه ى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حديثى است كه ممكن است از زير چشم و دست شما رد بشود و نگاه كنيد و امثال اين حديث به نظرتان خيلى عادى بيايد؛ خب يك مكالمه ى ساده و معمولى است بين احمدبن اسحاق و بين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همين مكالمه ى ساده، نمايشگر يك وضع خاصّى است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چنانچه مطلبى كه بين امام و بين احمدبن اسحاق هست، خلاصه ميشد در احوالپرسى و حال شما چطور است و آيا رودخانه ى قم آب دارد يا ندارد، اگر اين مسائل بود، چه لزومى داشت امام امضا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كند ديگر، اگر در اين نامه چيزى بر ضدّ حكومت نيست، يك دستورى به احمدبن اسحاق نيست كه شما بايستى در قم چه بكنيد، چنين بكنيد، چنان بكنيد، فلان پول را بفرستيد، فلان پول را فلان جا مصرف بكنيد كه معنى ارتباطات همين است، اگر اينها نيست، چرا احمدبن اسحاق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ميكنند كه اين نامه دست حكومت نيفتد؟ خب نامه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حكومت افتاد، افتاد، چه اهمّيتى دارد؟ پيدا است كه اين نامه، نامه ى ديگرى است و اين نشان ميدهد جوّ خاصّى را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499" w:name="pg9081_91234"/>
    </w:p>
    <w:p>
      <w:pPr>
        <w:pStyle w:val="Heading4"/>
        <w:numPr>
          <w:ilvl w:val="3"/>
          <w:numId w:val="1"/>
        </w:numPr>
        <w:rPr/>
      </w:pPr>
      <w:bookmarkStart w:id="500" w:name="__RefHeading___Toc2610215_2870459653"/>
      <w:bookmarkStart w:id="501" w:name="_Toc173"/>
      <w:bookmarkEnd w:id="499"/>
      <w:bookmarkEnd w:id="500"/>
      <w:r>
        <w:rPr/>
        <w:t>2</w:t>
      </w:r>
      <w:r>
        <w:rPr>
          <w:rtl w:val="true"/>
        </w:rPr>
        <w:t xml:space="preserve">) </w:t>
      </w:r>
      <w:r>
        <w:rPr>
          <w:rtl w:val="true"/>
        </w:rPr>
        <w:t>تشكيلات مستحكم</w:t>
      </w:r>
      <w:bookmarkEnd w:id="501"/>
    </w:p>
    <w:p>
      <w:pPr>
        <w:pStyle w:val="BookText"/>
        <w:rPr/>
      </w:pPr>
      <w:r>
        <w:rPr>
          <w:rFonts w:ascii="IRNazanin" w:hAnsi="IRNazanin" w:eastAsia="IRNazanin"/>
          <w:color w:val="111111"/>
          <w:sz w:val="28"/>
          <w:sz w:val="28"/>
          <w:szCs w:val="28"/>
          <w:rtl w:val="true"/>
          <w:lang w:bidi="fa-IR"/>
        </w:rPr>
        <w:t xml:space="preserve">حالا اگر چنانچه بخواهيم وضع نامه نگارى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دوستانشان و اصحابشان و نحوه ى ارتباطات مراسلاتى را بدانيم، اين نامه اى كه حالا ميخوانم، هم مضمون نامه، مضمون جالبى است و مؤيد حرفهايى است كه در بخشهاى گذشته عرض كرديم و هم كيفيت نامه نگارى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نامه اى است از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قم و آوج</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عربى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مضمون نامه و قراين اين طور استنباط ميكند كه گويا اين آقايان از اينكه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فشار دستگاه است و مورد محاصره ى حكومت است، ملول شده بودند و فكر ميكردند كه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پدرانش منصرف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اى مينويسند كه آنها را به رهبرى هاى خود دلگرم كند و به آنها اطمينان بدهد كه ما در راهى كه گام برميداشتيم، هنوز هم همچنان گام برميداريم و اين فشار و اين تضييقات، ما را از نيت خودمان و از هدف و مقصدى كه داشته ايم باز نداشته و دنبال راهمان را گرفته ايم و داريم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نيّتنا مسْتحْكمةً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ما و مقصد و هدفى كه داشتيم و آن عزم ما همچنان مستحكم و راسخ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نفوسنا إلى طيب آرائكمْ ساكنةً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دلمان به خوش نيتى شما و خوش رأيى و خوش فكرى شما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خاطرمان از شما جمع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معتقديم كه شما دوستان خوب با ما هستيد و شما هم مثل ما از راهتان و از عقيده تان برنگشته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چقدر اين نيروبخش است براى شيعيان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نيروبخشى براى چيست اصلاً؟ اگر موضوع مسئله گفتن يا نظر دادن و راهنمايى هاى خصوصى كردن باشد كه اين حرفها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 زمان در عالَم اسلام چندين نفر، كسانى بودند، بزرگانى بودند از اهل سنّت و ديگر فِرَق، كه اينها به مردم ارشادهاى دينى ميكردند، امام هم مثل آنها ارشاد دينى ميكرد، امّا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داريم، ما با شما هستيم، ما با شما ايستاده ايم، به شما اطمينان داريم، روى شما حساب ميكنيم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بنده روى اين تعبيرات تكيه دارم و چون ممكن است محلّ تشكيك واقع بشود در ذهن آقايان، ميخواهم روشن بشود در ذهن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براى چه كارى گفته ميشود؟ جز براى يك عمل بزرگ و پردردسر؟ جز براى يك پيكار؟ جز براى پيمودن يك راه سنگلاخ؟ بعد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الْقرابة الرّاسخة بيْننا و بيْنكمْ قويّةٌ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مستحكم ميان ما و شما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برادريم، خويشاونديم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افراد جمعيت خود و حزب طرف دار خود را خويشاوند و نزديك خودش ميداند، امّا همين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برادرش جعفر، خويشاوند نميداند، همان جعفرى كه بناحق مقام او را ادّعا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جمله ى ديگر دارد كه طولانى است و مورد نظر نيست، جمله ى آخرش هم كه اشاره ى به وجود يك تشكيلات فكرى و هدفى خيلى مستحكمى است 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جمعنا اللّه عليْه من الْحال الْقريبة و الرّحم الْماسّة يقول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الْمؤْمن أخ الْمؤْمن لأمّه 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مؤمن را نگاه كنيد كه مؤمن در </w:t>
      </w:r>
      <w:bookmarkStart w:id="502" w:name="pg9081_91236"/>
    </w:p>
    <w:p>
      <w:pPr>
        <w:pStyle w:val="BookText"/>
        <w:rPr/>
      </w:pPr>
      <w:bookmarkEnd w:id="502"/>
      <w:r>
        <w:rPr>
          <w:rFonts w:ascii="IRNazanin" w:hAnsi="IRNazanin" w:eastAsia="IRNazanin"/>
          <w:color w:val="111111"/>
          <w:sz w:val="28"/>
          <w:sz w:val="28"/>
          <w:szCs w:val="28"/>
          <w:rtl w:val="true"/>
          <w:lang w:bidi="fa-IR"/>
        </w:rPr>
        <w:t>اينجا يعنى چه؟ ميفرمايد كه ميان ما و شما خويشاوندى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الماسّة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قوم وخويش درجه ى يك هستيم، مثل پدر و فرزند، مثل مادر و فرزند، مثل برادر و برادر، اين طورى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مراد از آن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جدّش نقل ميكند كه جدّ بزرگوار ما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پدرومادرى مؤمن است؛ الْمؤْمن أخ الْمؤْمن لأمّه و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ارتباط اينها و وثيقه ى ميان اينها و پيوندى كه ميان دو مؤمن هست، پيوند برادرى پدر و مادرى است، نه برادرى ناتنى حتّى، اين قدر اينها به هم نزديكند مراد از مؤمن كيست؟ كسى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كه خيلى بودند،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ميگفت،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ميگفت، همان قدرتهايى كه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روز يكى شان مى آمدند بالاى منبرخلافت و با سر سقوط ميكردند، همه ميگفتند، پس او نه، بلكه آنكه ايمان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آن كس كه دنبال راه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چيست؟ اين همان ارتباط مستحكم تشكيلاتى است ميان امام و ميان افراد و آحاد طرف داران و پيروانش، اين يك روايت</w:t>
      </w:r>
      <w:r>
        <w:rPr>
          <w:rFonts w:eastAsia="IRNazanin" w:cs="IRNazanin"/>
          <w:color w:val="111111"/>
          <w:sz w:val="28"/>
          <w:szCs w:val="28"/>
          <w:rtl w:val="true"/>
          <w:lang w:bidi="fa-IR"/>
        </w:rPr>
        <w:t>.</w:t>
      </w:r>
    </w:p>
    <w:p>
      <w:pPr>
        <w:pStyle w:val="Heading4"/>
        <w:numPr>
          <w:ilvl w:val="3"/>
          <w:numId w:val="1"/>
        </w:numPr>
        <w:rPr/>
      </w:pPr>
      <w:bookmarkStart w:id="503" w:name="__RefHeading___Toc2610217_2870459653"/>
      <w:bookmarkStart w:id="504" w:name="_Toc174"/>
      <w:bookmarkEnd w:id="503"/>
      <w:r>
        <w:rPr/>
        <w:t>3</w:t>
      </w:r>
      <w:r>
        <w:rPr>
          <w:rtl w:val="true"/>
        </w:rPr>
        <w:t xml:space="preserve">) </w:t>
      </w:r>
      <w:r>
        <w:rPr>
          <w:rtl w:val="true"/>
        </w:rPr>
        <w:t>ارسال نامه هاى سرّى</w:t>
      </w:r>
      <w:bookmarkEnd w:id="50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روايت ديگرى است كه باز در زمينه ى وجود يك تشكيلات و يك سلسله كارهاى مخفى و مستترى است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به نظر من خيلى روايت معنى دار و پرمغزى است؛ كه البتّه آن هم مربوط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ظاهراً، يعنى به طور قطع از يكى از سه امام آخرى است؛ </w:t>
      </w:r>
    </w:p>
    <w:p>
      <w:pPr>
        <w:pStyle w:val="BookText"/>
        <w:rPr/>
      </w:pPr>
      <w:r>
        <w:rPr>
          <w:rFonts w:ascii="IRNazanin" w:hAnsi="IRNazanin" w:eastAsia="IRNazanin"/>
          <w:color w:val="111111"/>
          <w:sz w:val="28"/>
          <w:sz w:val="28"/>
          <w:szCs w:val="28"/>
          <w:rtl w:val="true"/>
          <w:lang w:bidi="fa-IR"/>
        </w:rPr>
        <w:t xml:space="preserve">چون آن طور كه بنده استفاده كرده ام از روايات، اوج فعّاليت تشكيلاتى شيعه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است؛ يعنى امام جواد و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علّت اينكه اين سه امام شهيد شدند و مجال به اينها داده نشد و از مدينه يكسره آورده شدند به عراق و در عراق هر سه ماندند و در عراق هر سه شهيد شدند و دفن شدند و در جوانى هم كشته شدند، همين بود كه تشكيلات شيعه در زمان اين سه امام به اوج قدرت خودش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ابوالاَديان را نشنيده ايد؟</w:t>
      </w:r>
      <w:r>
        <w:rPr>
          <w:rStyle w:val="FootnoteAnchor"/>
          <w:rtl w:val="true"/>
        </w:rPr>
        <w:footnoteReference w:id="415"/>
      </w:r>
      <w:r>
        <w:rPr>
          <w:rFonts w:ascii="IRNazanin" w:hAnsi="IRNazanin" w:eastAsia="IRNazanin"/>
          <w:color w:val="111111"/>
          <w:sz w:val="28"/>
          <w:sz w:val="28"/>
          <w:szCs w:val="28"/>
          <w:rtl w:val="true"/>
          <w:lang w:bidi="fa-IR"/>
        </w:rPr>
        <w:t xml:space="preserve">در منبرها زياد گفته ميشود كه ابوالاديان رفت كه پولهايى را بياورد، بعد كه برگشت و ديد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نشانه هايى كه داده بودند شناخت، ابوالادَيان كجا رفته بود پول بياورد؟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زير گوش بغداد است، زير گوش مركز خلافت بنى عبّاس يعنى سامرّا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 من رآه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شيعيان زياد بودند و پول ميدادند به امام، و زندگى تشكيلاتى امام را اداره ميكردند و بقدرى فعّاليت تشكيلاتى اينها عميق بود كه در اختيار امام پولهاى زيادى ميگذاشتند كه امام بتواند به آحاد شيعه و آحاد اين تشكيلات عظيم كمك كند و مدد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فعّاليت امام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روايتى هم كه حالا ميخوانم و به طوراجمالى اشاره ميكنم، يا مال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مال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گمانم اين دو امام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خدمتگزار خودشان كه اين خدمتكار از كارهاى امام بى خبر است، يك آدم بيگانه اى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گاهى هم البتّه خدمتكارهاى امام جاسوس دستگاه بوده اند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يك روايتى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شرار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اينهايى كه دوروبَر ما هستند، اين خدمه ى ما، اين اطرافى هاى ما از بدترين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موسمى ظاهراً اين طورى بوده كه حكّام، كسانى را به عنوان مستخدم و آشپز و كارگر و مانند اينها در خانه ى امام ميگماشتند كه كارهاى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كنترل كند و زير نظر بگيرد و گزارش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به يكى از اين خدّام خودش كه يك آدم معمولى اى بود يا وابسته بود، هر چه بود، يك چوبى داد؛ يك چوب ساده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روايت دارد كه اين چوب مثل پاشنه ى در بود، اين درهاى قديمى كه چفت و لولا نداشت، از آن انتهاى در يك قسمت درازى داشت كه ميرفت در سوراخى كه در چهارچوب تعبيه كرده بودند و در دور همين پاشنه ميگشت، چوبى به شكل پاشنه ى در، يك چوب دراز معمولى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ببر بده به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اين چوب را برداشت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اتّفاقاً اين چوب از دست غلام محكم خورد زمين، تا خورد زمين يك مرتبه غلام ديد اين چوب باز شد و يك مشت كاغذ از اين چوب ريخت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كاغذها را جمع كرد و آمد پيش امام و گفت كه يابن رسول اللّه اين چوب شكست و كاغذها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بنا كردند به او تشر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چوب را انداختى؟ چرا كاغذها را ريختى؟ و چرا چنين و چنان</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بنده سؤال ميكنم در اين كاغذها چه بوده؟ اوّلاً كاغذ نوشتن به آدمى كه در همان شهر دارد زندگى ميكند، يعنى چه؟ آيا جز اين است كه يك دستوراتى است كه بايستى به يك صورتى داده بشود، يا كتبى يا رمزى وارد بشود، به هرحالتى كه هست؟ آيا جز اين است؟ ثانياً اگر كاغذ معمولى بود، چرا امام با </w:t>
      </w:r>
      <w:bookmarkStart w:id="505" w:name="pg9081_91239"/>
    </w:p>
    <w:p>
      <w:pPr>
        <w:pStyle w:val="BookText"/>
        <w:rPr/>
      </w:pPr>
      <w:bookmarkEnd w:id="505"/>
      <w:r>
        <w:rPr>
          <w:rFonts w:ascii="IRNazanin" w:hAnsi="IRNazanin" w:eastAsia="IRNazanin"/>
          <w:color w:val="111111"/>
          <w:sz w:val="28"/>
          <w:sz w:val="28"/>
          <w:szCs w:val="28"/>
          <w:rtl w:val="true"/>
          <w:lang w:bidi="fa-IR"/>
        </w:rPr>
        <w:t xml:space="preserve">اين زحمت، درون پاشنه ى در را بتراشد، كاغذ داخلش فرو كند، بعد درِ آن را طورى ببندد كه معلوم نباشد كه اين دو تكّه است، يك چيز بسيطى به نظر بيايد، يك چوب ساده و معمولى به نظر بيايد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كار آسانى كه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را خودش هم نبَرَد، بدهد به نوكرش كه جلب توجّه هم نكند، نوكر هم چوب را دستش بگيرد، بازى دارد ميكند، در كوچه راه ميرود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جز اين است كه يك جريان مبادلات غير معمولى وجود داشته بين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بنابراين اين يكى از انواع و شُعَب تقيه است</w:t>
      </w:r>
      <w:r>
        <w:rPr>
          <w:rFonts w:eastAsia="IRNazanin" w:cs="IRNazanin"/>
          <w:color w:val="111111"/>
          <w:sz w:val="28"/>
          <w:szCs w:val="28"/>
          <w:rtl w:val="true"/>
          <w:lang w:bidi="fa-IR"/>
        </w:rPr>
        <w:t>.</w:t>
      </w:r>
    </w:p>
    <w:p>
      <w:pPr>
        <w:pStyle w:val="Heading3"/>
        <w:numPr>
          <w:ilvl w:val="2"/>
          <w:numId w:val="1"/>
        </w:numPr>
        <w:rPr/>
      </w:pPr>
      <w:bookmarkStart w:id="506" w:name="__RefHeading___Toc2610219_2870459653"/>
      <w:bookmarkStart w:id="507" w:name="_Toc175"/>
      <w:bookmarkEnd w:id="506"/>
      <w:r>
        <w:rPr>
          <w:rtl w:val="true"/>
        </w:rPr>
        <w:t>اثبات رِوايى تقيه نام داشتن كارهاى تشكيلاتى</w:t>
      </w:r>
      <w:bookmarkEnd w:id="507"/>
    </w:p>
    <w:p>
      <w:pPr>
        <w:pStyle w:val="Heading4"/>
        <w:numPr>
          <w:ilvl w:val="3"/>
          <w:numId w:val="1"/>
        </w:numPr>
        <w:rPr/>
      </w:pPr>
      <w:bookmarkStart w:id="508" w:name="__RefHeading___Toc2610221_2870459653"/>
      <w:bookmarkStart w:id="509" w:name="_Toc176"/>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خواهش ميكنم كه درست دقّت بفرماييد كه روشن بشود، ممكن است كه شما بگوييد كه خب،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كارها را داشته، و ما منكر وجود يك چنين ارتباطى نيستيم، امّا اين اسمش تقيه نيست، تقيه چيزى است و اين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شما نام تقيه را روى اين ميگذاريد؟ اين سؤالى است كه شما حق داريد اين سؤال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استناد چند روايت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را تقيه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روايتها را شما دقّت كنيد ببينيد كه آيا عيناً همين را امام توصيه ميكند در ذيل كلمه ى تقيه يا نه</w:t>
      </w:r>
      <w:r>
        <w:rPr>
          <w:rFonts w:eastAsia="IRNazanin" w:cs="IRNazanin"/>
          <w:color w:val="111111"/>
          <w:sz w:val="28"/>
          <w:szCs w:val="28"/>
          <w:rtl w:val="true"/>
          <w:lang w:bidi="fa-IR"/>
        </w:rPr>
        <w:t>.</w:t>
      </w:r>
    </w:p>
    <w:p>
      <w:pPr>
        <w:pStyle w:val="Heading4"/>
        <w:numPr>
          <w:ilvl w:val="3"/>
          <w:numId w:val="1"/>
        </w:numPr>
        <w:rPr/>
      </w:pPr>
      <w:bookmarkStart w:id="510" w:name="__RefHeading___Toc2610223_2870459653"/>
      <w:bookmarkStart w:id="511" w:name="_Toc177"/>
      <w:bookmarkEnd w:id="510"/>
      <w:r>
        <w:rPr/>
        <w:t>1</w:t>
      </w:r>
      <w:r>
        <w:rPr>
          <w:rtl w:val="true"/>
        </w:rPr>
        <w:t xml:space="preserve">) </w:t>
      </w:r>
      <w:r>
        <w:rPr>
          <w:rtl w:val="true"/>
        </w:rPr>
        <w:t xml:space="preserve">دستور ائمّه </w:t>
      </w:r>
      <w:r>
        <w:rPr>
          <w:rtl w:val="true"/>
        </w:rPr>
        <w:t>(</w:t>
      </w:r>
      <w:r>
        <w:rPr>
          <w:rtl w:val="true"/>
        </w:rPr>
        <w:t>عليهم السّلام</w:t>
      </w:r>
      <w:r>
        <w:rPr>
          <w:rtl w:val="true"/>
        </w:rPr>
        <w:t xml:space="preserve">) </w:t>
      </w:r>
      <w:r>
        <w:rPr>
          <w:rtl w:val="true"/>
        </w:rPr>
        <w:t>براى داشتن ارتباط تشكيلاتى با ايشان</w:t>
      </w:r>
      <w:bookmarkEnd w:id="5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روايت ذيل آيه ى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مسلمانان پايدارى كنيد، پايمردى كنيد و رابطه </w:t>
      </w:r>
      <w:bookmarkStart w:id="512" w:name="pg9081_91240"/>
    </w:p>
    <w:p>
      <w:pPr>
        <w:pStyle w:val="BookText"/>
        <w:rPr/>
      </w:pPr>
      <w:bookmarkEnd w:id="512"/>
      <w:r>
        <w:rPr>
          <w:rFonts w:ascii="Amiri" w:hAnsi="Amiri" w:eastAsia="Amiri" w:cs="Amiri"/>
          <w:color w:val="111111"/>
          <w:sz w:val="28"/>
          <w:sz w:val="28"/>
          <w:szCs w:val="28"/>
          <w:rtl w:val="true"/>
          <w:lang w:bidi="ar-SA"/>
        </w:rPr>
        <w:t>برقرار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امام دارد آيه را تفسير ميكند،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پايدارى كنيد در مصيبت ها و ناراحتى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صابروهمْ على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آنها پايمردى كنيد به وسيله ى تقيه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 على منْ تقْتدون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رهبرتان كه به او اقتدا ميكنيد رابطه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اين جمله ى اخير استعمال شده بود، احتمال داشت كه ارتباط، ارتباط روحى باشد، ارتباط به وسيله ى توسّل مثلاً باشد، امّا چون دنبال آن دو جمله ى قبلى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على الْمصائب و صابروهمْ على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اين رابطه يك رابطه ى پنهانى و تشكيلاتى است</w:t>
      </w:r>
      <w:r>
        <w:rPr>
          <w:rFonts w:eastAsia="IRNazanin" w:cs="IRNazanin"/>
          <w:color w:val="111111"/>
          <w:sz w:val="28"/>
          <w:szCs w:val="28"/>
          <w:rtl w:val="true"/>
          <w:lang w:bidi="fa-IR"/>
        </w:rPr>
        <w:t>.</w:t>
      </w:r>
    </w:p>
    <w:p>
      <w:pPr>
        <w:pStyle w:val="Heading4"/>
        <w:numPr>
          <w:ilvl w:val="3"/>
          <w:numId w:val="1"/>
        </w:numPr>
        <w:rPr/>
      </w:pPr>
      <w:bookmarkStart w:id="513" w:name="__RefHeading___Toc2610225_2870459653"/>
      <w:bookmarkStart w:id="514" w:name="_Toc178"/>
      <w:bookmarkEnd w:id="513"/>
      <w:r>
        <w:rPr/>
        <w:t>2</w:t>
      </w:r>
      <w:r>
        <w:rPr>
          <w:rtl w:val="true"/>
        </w:rPr>
        <w:t xml:space="preserve">) </w:t>
      </w:r>
      <w:r>
        <w:rPr>
          <w:rtl w:val="true"/>
        </w:rPr>
        <w:t>تشكيلاتى مستتر همچون دژى مستحكم</w:t>
      </w:r>
      <w:bookmarkEnd w:id="51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روايت ديگر كه آن خيلى بيانش صريح و گويا است، در ذيل آيه ى شريفه اى است كه در سوره ى كهف</w:t>
      </w:r>
      <w:r>
        <w:rPr>
          <w:rStyle w:val="FootnoteAnchor"/>
          <w:rtl w:val="true"/>
        </w:rPr>
        <w:footnoteReference w:id="420"/>
      </w:r>
      <w:r>
        <w:rPr>
          <w:rFonts w:ascii="IRNazanin" w:hAnsi="IRNazanin" w:eastAsia="IRNazanin"/>
          <w:color w:val="111111"/>
          <w:sz w:val="28"/>
          <w:sz w:val="28"/>
          <w:szCs w:val="28"/>
          <w:rtl w:val="true"/>
          <w:lang w:bidi="fa-IR"/>
        </w:rPr>
        <w:t>است، كه درباره ى ذوالقرنين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وقتى كه رسيد به آنجايى كه يأجوج و مأجوج بودند، مردم به ذوالقرنين گفتند كه بيا اينجا براى ما سدّى درست كن كه يأجوج و مأجوج نتوانند به ما حمله كنند و ما را مورد تعرّض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ذوالقرنين به آنها ميگويد كه من در بين اين دو كوه سدّى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به معناى حفاظ و حصن و حاجب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ميگويد كه من سدّى و ردمى، يعنى حجاب و حافظ مستحكم و حصار </w:t>
      </w:r>
      <w:bookmarkStart w:id="515" w:name="pg9081_91241"/>
    </w:p>
    <w:p>
      <w:pPr>
        <w:pStyle w:val="BookText"/>
        <w:rPr/>
      </w:pPr>
      <w:bookmarkEnd w:id="515"/>
      <w:r>
        <w:rPr>
          <w:rFonts w:ascii="Amiri" w:hAnsi="Amiri" w:eastAsia="Amiri" w:cs="Amiri"/>
          <w:color w:val="111111"/>
          <w:sz w:val="28"/>
          <w:sz w:val="28"/>
          <w:szCs w:val="28"/>
          <w:rtl w:val="true"/>
          <w:lang w:bidi="ar-SA"/>
        </w:rPr>
        <w:t>مرتفعى، ميان شما و يأجوج و مأجوج به وجود مى 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ى قرآن است كه ارتباطى به بحث ما ندارد، امام در ذيل اين آيه به مناسبت كلمه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بيان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درباره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سدّى كه ميان مؤمن و ميان يأجوج و مأجوج ها بايد باشد، اين سدّ، اسمش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جمله اين طورى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بالتّقيّة لمْ يقْدروا لك على 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وقتى برطبقِ تقيه عمل كردى و خودت را مستور نگه داشتى، اينها به تو راهى پيدا نميكنند و به تو دست نميتوانند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الْحصْن الْحصين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حصار مستحكم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داخل تشكيلات بودى ديگر نميتوانند به تو راه پيدا كنند و تو را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 بيْنك و بيْن أعْداء اللّه سدّاً لا يسْتطيعون له نقْباً</w:t>
      </w:r>
      <w:r>
        <w:rPr>
          <w:rFonts w:eastAsia="IRNazanin" w:cs="IRNazanin"/>
          <w:color w:val="111111"/>
          <w:sz w:val="28"/>
          <w:szCs w:val="28"/>
          <w:rtl w:val="true"/>
          <w:lang w:bidi="fa-IR"/>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 ميان تو و حصارى ميان تو و ميان دشمن خدا به وجود مى آيد كه دشمن خدا نميتواند نقبى باز كند و بشكافد و خودش را به تو برساند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يك تشكيلات مستتر، اين هم يك روايت</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2610227_2870459653"/>
      <w:bookmarkStart w:id="517" w:name="_Toc179"/>
      <w:bookmarkEnd w:id="516"/>
      <w:r>
        <w:rPr/>
        <w:t>3</w:t>
      </w:r>
      <w:r>
        <w:rPr>
          <w:rtl w:val="true"/>
        </w:rPr>
        <w:t xml:space="preserve">) </w:t>
      </w:r>
      <w:r>
        <w:rPr>
          <w:rtl w:val="true"/>
        </w:rPr>
        <w:t xml:space="preserve">وجود منصبى به نام </w:t>
      </w:r>
      <w:r>
        <w:rPr>
          <w:rtl w:val="true"/>
        </w:rPr>
        <w:t>«</w:t>
      </w:r>
      <w:r>
        <w:rPr>
          <w:rtl w:val="true"/>
        </w:rPr>
        <w:t>باب</w:t>
      </w:r>
      <w:r>
        <w:rPr>
          <w:rtl w:val="true"/>
        </w:rPr>
        <w:t xml:space="preserve">» </w:t>
      </w:r>
      <w:r>
        <w:rPr>
          <w:rtl w:val="true"/>
        </w:rPr>
        <w:t xml:space="preserve">براى اصحاب خاصّ ائمّه </w:t>
      </w:r>
      <w:r>
        <w:rPr>
          <w:rtl w:val="true"/>
        </w:rPr>
        <w:t>(</w:t>
      </w:r>
      <w:r>
        <w:rPr>
          <w:rtl w:val="true"/>
        </w:rPr>
        <w:t>عليهم السّلام</w:t>
      </w:r>
      <w:r>
        <w:rPr>
          <w:rtl w:val="true"/>
        </w:rPr>
        <w:t>)</w:t>
      </w:r>
      <w:bookmarkEnd w:id="51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زمينه ى تشكيلات يك قرينه ى ديگرى هم بنده عرض كنم كه به نظرم چيز مهمّى باشد، محقّقين در دنبال اين مطالب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بنده در خلال مطالعه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برخورد كرده ام، و اين را قرينه اى دانستم بر اينكه روابط پنهانى ميان امام و ميان دوستان و مَواليان و گروه هاى طرف دار خودش وجود </w:t>
      </w:r>
    </w:p>
    <w:p>
      <w:pPr>
        <w:pStyle w:val="BookText"/>
        <w:rPr/>
      </w:pPr>
      <w:r>
        <w:rPr>
          <w:rFonts w:ascii="Amiri" w:hAnsi="Amiri" w:eastAsia="Amiri" w:cs="Amiri"/>
          <w:color w:val="111111"/>
          <w:sz w:val="28"/>
          <w:sz w:val="28"/>
          <w:szCs w:val="28"/>
          <w:rtl w:val="true"/>
          <w:lang w:bidi="ar-SA"/>
        </w:rPr>
        <w:t>داشته كه اسمش تشكيلات است، عبارت از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كتب سيره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ميرسيم به اين جمله راجع به امام سجّاد مثلاً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بابه يحْيى بْن أمّ الطّويل</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 يحيى بن امّطويل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همه ى ائمّه از امام حسين به بعد تا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هركدامى يك نفر را به عنوان باب، معين ميكند كه راجع به ائمّه ى قبل نيست، راجع به امام حسن،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چيست؟ شما مناقب ابن شهرآشوب را برداريد نگاه كنيد، ذيل حالات هريك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معرّفى شده به عنوان اينكه اين باب اين امام بود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رُشيد هَجَرى به عنوان باب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امّ طويل به عنوان باب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جابربن يزيد الجعفى به عنوان باب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سنان به عنوان باب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اين نسبت محلّ ترديد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مفضّل بن عمر به عنوان باب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راشد به عنوان باب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عثمان بن سعيد سمّان به عنوان باب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روح نوبختى به عنوان باب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 چيست؟ مگر امام در خانه نشسته بود و كسى را راه نميداد و اطرافيانش نميگذاشتند كه مردم بروند خدمت آقا برسند، دست آقا را ببوسند، تا يك باب بخواهد كه بروند آن باب را ببينند و او برود مثلاً با آقا رابطه برقرار كند، مگر اين طورى بوده قضيه؟ مسلّماً 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وقت، بى وقت، در بازار، در بيابان، در خيابان، در مسافرت با مردم بوده؛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هروقتى كه آزاد بود، خانه اش محاصره نبود،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تبعيد نبود، در زندان نبود، مردم مى آمدند و ميرفتند، با او صحبت ميكردند؛ حجابى بين آنها و مردم نبود تا اينكه بخواهند يك بابى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بابها از امام فرمان ميگرفتند و تقاضاها و نيازها و كارهاى مردم را به امام ميرساندند، چه كارهايى را؟ كارهاى مخفى را وَالّا كارهاى آشكار را كه خودشان مى آمدند و ميگفتند، در مورد مسائل پنهانى و مستور و مكتوم و مخفى آنچه لازم بوده كه بين امام و بين ديگران ارتباطى باشد، به وسيله ى اين باب انجام ميگرفته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اسم اينها را گذاشتند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ميرسيم به اين مطلب كه اغلب يا چند نفر از اين كسانى كه جزو باب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 مثل همين يحيى بن امّطويل مثل معلّى بن خنيس، يك وقتى هم گويا شناخته شده اند و با وضع فجيعى كشته شده اند و به قتل رسيده اند كه به معلّى بن خنيس قبلاً</w:t>
      </w:r>
      <w:r>
        <w:rPr>
          <w:rStyle w:val="FootnoteAnchor"/>
          <w:rtl w:val="true"/>
        </w:rPr>
        <w:footnoteReference w:id="425"/>
      </w:r>
      <w:r>
        <w:rPr>
          <w:rFonts w:ascii="IRNazanin" w:hAnsi="IRNazanin" w:eastAsia="IRNazanin"/>
          <w:color w:val="111111"/>
          <w:sz w:val="28"/>
          <w:sz w:val="28"/>
          <w:szCs w:val="28"/>
          <w:rtl w:val="true"/>
          <w:lang w:bidi="fa-IR"/>
        </w:rPr>
        <w:t>اشاره كرده ام و گفته ام كه داودبن على براى اينكه شيعيان را بشناسد و آنها را در مدينه قلع وقمع بكند، ديد بايد معلّى بن خنيس را بگيرد؛ لذا معلّى بن خنيس را گرفت و ظاهراً شكنجه داد يا تهديد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شيعيان را معرّفى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اسمشان زير پايم هم بود، پايم را بلند نميكردم تا تو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نكرد تا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همين حجّاج، يحيى بن امّطويل را خواست و از چيزهايى سؤال كرد و او جواب نداد، دستور داد زير شكنجه او را كشتند؛ يعنى اين دستش را قطع كردند، آن دستش را قطع كردند، اين پا و آن پا و در آخر زبانش را و يحيى بن امّطويل شهيد شد و از دنيا رفت و او باب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518" w:name="pg9081_91244"/>
    </w:p>
    <w:p>
      <w:pPr>
        <w:pStyle w:val="BookText"/>
        <w:rPr/>
      </w:pPr>
      <w:bookmarkEnd w:id="518"/>
      <w:r>
        <w:rPr>
          <w:rFonts w:ascii="IRNazanin" w:hAnsi="IRNazanin" w:eastAsia="IRNazanin"/>
          <w:color w:val="111111"/>
          <w:sz w:val="28"/>
          <w:sz w:val="28"/>
          <w:szCs w:val="28"/>
          <w:rtl w:val="true"/>
          <w:lang w:bidi="fa-IR"/>
        </w:rPr>
        <w:t xml:space="preserve">اين بابها مورد يك چنين شكنجه ها و آزارهايى هم قرار ميگرفتند و اين خود، نمايشگر اين حقيقت است كه اينهايى كه به عنوان باب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اند، واقعاً كليد تشكيلات تشيع محسوب ميشدند و دشمن اگر ميخواسته به تشكيلات راه پيدا كند،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شناخته، از راه اينها ميخواسته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 هم ميدانست كه چه كسى را باب خودش قرار بدهد؛ يحيى بن امّطويل را باب خودش قرار ميداد كه اگر زير شكنجه كشته هم بشود حرف نزند، معلّى بن خنيس را باب خودش قرار ميداد كه اگر به دار كشيده بشود و بدنش به آتش كشيده بشود، درعين حال زبانش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چيزى را بنده به عنوان مؤيد اين مطلب عرض ميكنم</w:t>
      </w:r>
      <w:r>
        <w:rPr>
          <w:rFonts w:eastAsia="IRNazanin" w:cs="IRNazanin"/>
          <w:color w:val="111111"/>
          <w:sz w:val="28"/>
          <w:szCs w:val="28"/>
          <w:rtl w:val="true"/>
          <w:lang w:bidi="fa-IR"/>
        </w:rPr>
        <w:t>.</w:t>
      </w:r>
    </w:p>
    <w:p>
      <w:pPr>
        <w:pStyle w:val="Heading4"/>
        <w:numPr>
          <w:ilvl w:val="3"/>
          <w:numId w:val="1"/>
        </w:numPr>
        <w:rPr/>
      </w:pPr>
      <w:bookmarkStart w:id="519" w:name="__RefHeading___Toc2610229_2870459653"/>
      <w:bookmarkStart w:id="520" w:name="_Toc180"/>
      <w:bookmarkEnd w:id="519"/>
      <w:r>
        <w:rPr/>
        <w:t>4</w:t>
      </w:r>
      <w:r>
        <w:rPr>
          <w:rtl w:val="true"/>
        </w:rPr>
        <w:t xml:space="preserve">) </w:t>
      </w:r>
      <w:r>
        <w:rPr>
          <w:rtl w:val="true"/>
        </w:rPr>
        <w:t xml:space="preserve">وجود ياران مخفى براى امامان </w:t>
      </w:r>
      <w:r>
        <w:rPr>
          <w:rtl w:val="true"/>
        </w:rPr>
        <w:t>(</w:t>
      </w:r>
      <w:r>
        <w:rPr>
          <w:rtl w:val="true"/>
        </w:rPr>
        <w:t>عليهم السّلام</w:t>
      </w:r>
      <w:r>
        <w:rPr>
          <w:rtl w:val="true"/>
        </w:rPr>
        <w:t>)</w:t>
      </w:r>
      <w:bookmarkEnd w:id="52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مطلب ديگرى هم كه به ذهن ما آمده از مدّتها پيش اين است كه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گاهى تعبيراتى داريم كه يك كارهاى خاصّى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اين روايت سدير صيرفى است</w:t>
      </w:r>
      <w:r>
        <w:rPr>
          <w:rStyle w:val="FootnoteAnchor"/>
          <w:rtl w:val="true"/>
        </w:rPr>
        <w:footnoteReference w:id="426"/>
      </w:r>
      <w:r>
        <w:rPr>
          <w:rFonts w:ascii="IRNazanin" w:hAnsi="IRNazanin" w:eastAsia="IRNazanin"/>
          <w:color w:val="111111"/>
          <w:sz w:val="28"/>
          <w:sz w:val="28"/>
          <w:szCs w:val="28"/>
          <w:rtl w:val="true"/>
          <w:lang w:bidi="fa-IR"/>
        </w:rPr>
        <w:t xml:space="preserve">كه بنده اين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ميكنم كه ميگويد وقتى كه از مدينه ميخواستم خارج بشوم، رفتم خدمت امام، عرض كردم آقا كارى، فرمايشى داريد؟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ظاهراً سدير صيرفى است و گويا به خراسان يا كوفه ميرفته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كارى نداريد؟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مدينه آمدم بيرون، يك قدرى كه رفته بودم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چقدر رفته بود، جايش را معين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فلان جا كه رسيدم، يك مرتبه ديدم يك نفر رسيد </w:t>
      </w:r>
    </w:p>
    <w:p>
      <w:pPr>
        <w:pStyle w:val="BookText"/>
        <w:rPr/>
      </w:pPr>
      <w:r>
        <w:rPr>
          <w:rFonts w:ascii="IRNazanin" w:hAnsi="IRNazanin" w:eastAsia="IRNazanin"/>
          <w:color w:val="111111"/>
          <w:sz w:val="28"/>
          <w:sz w:val="28"/>
          <w:szCs w:val="28"/>
          <w:rtl w:val="true"/>
          <w:lang w:bidi="fa-IR"/>
        </w:rPr>
        <w:t>به من، يك نامه اى داد دست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مولايت امام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نگاه كردم، ديدم بله، نامه اى است از امام به من و در آن دستوراتى و خصوصياتى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يا از خود آن شخص كه نامه را آورده بود يا بعد از امام پرسيدم كه آقا اين كه بود كه اين نامه را اين طور سريع به من رساند؟ حضرت فرمودند كه يك عدّه اى هستند كه جنّ هستند و خدمت ميكنند به ما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روايات زياد است كه جن يك مرتبه يك سبك كارهاى خاصّى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البتّه اصرار نداريم كه جن را منكر بشويم، اين را توجّه داشته باشيد، امّا كلمه ى جن به حسب لغت يعنى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پنهانى را هم ميگويند جن، توجّه كرديد؟ جن يعنى آنچه پشت پرده است، در پشت حجاب است، مستور است، از چشم پنهان است، پوشيده است، به اين ميگويند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اين فرد جزو رجال الغيب امام بوده، جزو ياران پنهان امام بوده؟ دم دروازه هاى مدينه در كنترل است، اگر امام يك نامه اى به اين بنويسد ممكن است كه دم دروازه ى مدينه جاسوسهاى داودبن على جيبهاى او را بگردند و بعد نامه را پيدا كنند، اسرار امام فاش و برملا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اين كار را بكند؟ اين است كه امام به اين ميگويد تو برو، اين مرد هم آزاد و شاد و خاطرجمع كه امام به او كاغذى نداده اند و خطرى ندارد، از دروازه رد ميشود و عبور ميكند مى آيد، از دروازه كه خارج شده، يك آدم ديگرى هم كه مخفى است، جن است؛ يعنى مخفى است؛ يعنى مردم او را به امام وابسته نميدانند، از دوستان ظاهر و نزديك امام نيست، وابسته ى به امام نيست ظاهراً، از دوستان مخفى است، يواشكى نامه را برميدارد و مُهر امام به آن زده ميشود و گِل خورده و مُهرخورده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وقت لاك </w:t>
      </w:r>
      <w:bookmarkStart w:id="521" w:name="pg9081_91246"/>
    </w:p>
    <w:p>
      <w:pPr>
        <w:pStyle w:val="BookText"/>
        <w:rPr/>
      </w:pPr>
      <w:bookmarkEnd w:id="521"/>
      <w:r>
        <w:rPr>
          <w:rFonts w:ascii="IRNazanin" w:hAnsi="IRNazanin" w:eastAsia="IRNazanin"/>
          <w:color w:val="111111"/>
          <w:sz w:val="28"/>
          <w:sz w:val="28"/>
          <w:szCs w:val="28"/>
          <w:rtl w:val="true"/>
          <w:lang w:bidi="fa-IR"/>
        </w:rPr>
        <w:t xml:space="preserve">نبوده و به جاى لاك و مُهر، گِل و مُهر ميزدند، سر نامه را با يك گل مخصوص مى بستند و روى گل را مُهر ميزدند كه اين نامه بسته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ميبَرد به سرعت، چون كارش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خودش را ميرساند به اين مسافر كه سدير صيرفى ميگويد كه وقتى نامه رسيد گِلش هنوز تر بود، خشكِ خشك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اين طورى بگوييم؟ مانعى ندارد، اين هم يكى از چيزهايى است كه به ذهن بنده آمده و مؤيد همين معنايى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مسئله ى تشكيلات است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ايشان داراى يك چنين تشكيلاتى بوده اند و تقيه يكى از شقوق و يكى از شُعَبش همين است</w:t>
      </w:r>
      <w:r>
        <w:rPr>
          <w:rFonts w:eastAsia="IRNazanin" w:cs="IRNazanin"/>
          <w:color w:val="111111"/>
          <w:sz w:val="28"/>
          <w:szCs w:val="28"/>
          <w:rtl w:val="true"/>
          <w:lang w:bidi="fa-IR"/>
        </w:rPr>
        <w:t>.</w:t>
      </w:r>
    </w:p>
    <w:p>
      <w:pPr>
        <w:pStyle w:val="Heading4"/>
        <w:numPr>
          <w:ilvl w:val="3"/>
          <w:numId w:val="1"/>
        </w:numPr>
        <w:rPr/>
      </w:pPr>
      <w:bookmarkStart w:id="522" w:name="__RefHeading___Toc2610231_2870459653"/>
      <w:bookmarkStart w:id="523" w:name="_Toc181"/>
      <w:bookmarkEnd w:id="522"/>
      <w:r>
        <w:rPr/>
        <w:t>5</w:t>
      </w:r>
      <w:r>
        <w:rPr>
          <w:rtl w:val="true"/>
        </w:rPr>
        <w:t xml:space="preserve">) </w:t>
      </w:r>
      <w:r>
        <w:rPr>
          <w:rtl w:val="true"/>
        </w:rPr>
        <w:t>توصيف تقيه به مجاهدت</w:t>
      </w:r>
      <w:bookmarkEnd w:id="523"/>
    </w:p>
    <w:p>
      <w:pPr>
        <w:pStyle w:val="BookText"/>
        <w:rPr/>
      </w:pPr>
      <w:r>
        <w:rPr>
          <w:rFonts w:ascii="IRNazanin" w:hAnsi="IRNazanin" w:eastAsia="IRNazanin"/>
          <w:color w:val="111111"/>
          <w:sz w:val="28"/>
          <w:sz w:val="28"/>
          <w:szCs w:val="28"/>
          <w:rtl w:val="true"/>
          <w:lang w:bidi="fa-IR"/>
        </w:rPr>
        <w:t>يكى از شقوق ديگرى كه درباره ى تقيه لازم است مورد توجّه باشد، همان مسئله ى عمل مكتوم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درباره ى عمل، يكى درباره ى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به معناى كار نكردن نيست بلكه به معناى كاركردن، منتها كار موفّقيت آميز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به معناى راه رفتن و به طرف مقصد راه پيمودن است، منتها در صورتى كه كوه وجود داشته باشد از داخل كانال رفتن است، از زير رفتن است، از راه انحرافى رفتن است، پس رفتن، پيمودن و عمل در آن هست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ى رواياتى كه اين معنى را كه در تقيه عمل وجود دارد كاملاً تأييد ميكند،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روايتى وقتى كه مؤمن را معنى ميكند و اينكه مؤمن چطور آدمى است، خصوصياتى براى مؤمن ذكر ميكند، ازجمله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آن كسى است كه مجاهد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جهاد كند، مؤمن جهادكننده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يجاهد أعْداء اللّه عزّ و جلّ فى دوْلة الْباطل بالتّقيّة و فى دوْلة الْحقّ بالسّيْف</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روايت خوبى است، خيلى جالب است اين 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درهرحالى جهاد ميكند، هرگز جهاد را ترك نميكند، نهايت اگر دولت حق بر سر كار بود، اگر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كار بود، مؤمن 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خود را ادامه ميدهد و جهاد ميكند، شمشير ميكشد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امام ميرود به جنگ و با دشمنان حق و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ميكند، اين در صورتى است كه دولت حقّى بر سر كار باشد، اگر دولت حقّى بر سر كار نبود، همين جهاد را ميكند امّا با تقيه، يعنى آشكارا 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معناى تقيه معناى جهاد گنجانده شده و من تعجّب ميكنم چگونه كسانى تصوّر ميكنند كه روايت تقيه ضدّ روايت جهاد است يا ضدّ روايت عمل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حتّى بعضى روشنفكران خيلى خيلى خوبِ مسلمان خود ما كه از خيلى از جهات مورد قبول خود ما هم بودند و خداى متعال روحشان را شاد كند، در كتابى كه نوشته اند، امربه معروف و تقيه را خيلى خوب معنى كرده اند، امّا درعين حال در اوّلِ بحث تقيه، اشتباهى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حالت استثنائى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حالت استثنائى است؟ تقيه استثنائى نيست، تقيه را اگر ترك عمل دانستيم استثنائى است، اما تقيه كه ترك عمل نيست، تقيه عمل است، منتها به 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حالت هميشگى است،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عمل است، منتها به شكل ديگر، چرا استثنائى باشد، تقيه هميشگى است، تقيه هميشه لازم است، همچنان كه عمل هميشه لازم است، تقيه چيزى در مقابل عمل نيست، شكلى براى عمل است، پس تقيه حالت استثنائى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كه مرد دانشمند و فاضلى بود و خداى متعال روح او را شاد كند و زحمات او را مورد قدردانى قرار بدهد، رساله اى كه درباره ى تقيه و امربه معروف نوشته اند خيلى خوب رساله اى است و واقعاً قابل استفاده است، در باب تقيه مطلب را خيلى خوب آورده اند، همين روايت را معنى كرده اند، خيلى هم خوب، امّا اين جمله اى كه ايشان ذكر ميكند، مورد قبول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ميگويد كه تقيه امر استثنائى است، امربه معروف يك امر هميشگى است، بنده ميگويم هر دو امر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يك شكلى براى امربه معروف است، يك شكلى براى جهاد است، ضدّ آنچه ايشان ميگويند حالت استثنائى است، استثنا كجا بود؟ هر دو با همند، يك چيزند اصلاً، دو 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خيال ميكند تقيه يعنى نه عمل، يعنى نفى عمل، تقيه را نفهميده چيست، يا اگر هم فهميده دلش نميخواهد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طلبى براى آدم خيلى كار ميكند، خيلى ذهنها را عوض ميكند، خيلى تصوّرها را دگرگون ميكند، اين طور نيست، تقيه يعنى يك نوع مدل خاص، عمل با يك شكل خاصّى، چه اشكال دارد كه عمل با يك شكل خاصّى باشد؟ اين طورى است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روايت كه در تقيه، عمل هست</w:t>
      </w:r>
      <w:r>
        <w:rPr>
          <w:rFonts w:eastAsia="IRNazanin" w:cs="IRNazanin"/>
          <w:color w:val="111111"/>
          <w:sz w:val="28"/>
          <w:szCs w:val="28"/>
          <w:rtl w:val="true"/>
          <w:lang w:bidi="fa-IR"/>
        </w:rPr>
        <w:t xml:space="preserve">. </w:t>
      </w:r>
      <w:bookmarkStart w:id="524" w:name="pg9081_91249"/>
    </w:p>
    <w:p>
      <w:pPr>
        <w:pStyle w:val="Heading4"/>
        <w:numPr>
          <w:ilvl w:val="3"/>
          <w:numId w:val="1"/>
        </w:numPr>
        <w:rPr/>
      </w:pPr>
      <w:bookmarkStart w:id="525" w:name="__RefHeading___Toc2610233_2870459653"/>
      <w:bookmarkStart w:id="526" w:name="_Toc182"/>
      <w:bookmarkEnd w:id="524"/>
      <w:bookmarkEnd w:id="525"/>
      <w:r>
        <w:rPr/>
        <w:t>6</w:t>
      </w:r>
      <w:r>
        <w:rPr>
          <w:rtl w:val="true"/>
        </w:rPr>
        <w:t xml:space="preserve">) </w:t>
      </w:r>
      <w:r>
        <w:rPr>
          <w:rtl w:val="true"/>
        </w:rPr>
        <w:t>تقيه؛ نعل واژگونه زدن براى فريب دشمن</w:t>
      </w:r>
      <w:bookmarkEnd w:id="526"/>
    </w:p>
    <w:p>
      <w:pPr>
        <w:pStyle w:val="BookText"/>
        <w:rPr/>
      </w:pPr>
      <w:r>
        <w:rPr>
          <w:rFonts w:ascii="IRNazanin" w:hAnsi="IRNazanin" w:eastAsia="IRNazanin"/>
          <w:color w:val="111111"/>
          <w:sz w:val="28"/>
          <w:sz w:val="28"/>
          <w:szCs w:val="28"/>
          <w:rtl w:val="true"/>
          <w:lang w:bidi="fa-IR"/>
        </w:rPr>
        <w:t>چند روايت هم هست كه تقيه را از يك بُعد و ديدگاه ديگرى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تقيه يعنى نعل واژگونه زدن كه همان معنى استتار در آن هست، همان معنى عمل در آن هست، منتها از يك ديدگاه ديگرى، از يك بُعد ديگرى كه نگاه كنيم، مسئله اين طورى ميشود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قديم گاهى اوقات يك عدّه لشكر و يك عدّه سپاه حركت ميكردند و از يك راهى ميخواستند عبور كنند كه دشمن نفهمد، مثلاً فرض كنيد كه دشمن در نقطه ى مشرق دارد فعّاليت و آرايش جنگى ميكند، اينها اگر از روبرو ميخواستند حمله كنند، دشمن ميفهميد؛ ميخواستند راه را كج كنند و بروند از پشت به دشمن مثلاً حمله كنند، اگر چنانچه اينها با اسبها راه مى افتادند ميرفتند، خب دشمن هم كه شب نخوابيده كه اينها، صبح يا نصف شب به او شبيخون بزنند، كسانى دارد، مراقبينى دارد، نگاه ميكنند، مى بينند مثلاً ردّ يك عدّه اسب سوار را، بعد مى بينند اينها كجا رفته اند، كدام طرف رفته اند، از كجا آمده اند و به كجا رفته اند، جهت حركت اينها را ميفهميدند، تعقيب ميكردند و ميرفتند ميديدند مثلاً رسيده به پشت جبهه و خودشان را خوب مراقبت ميكردند، دشمن هم خواب كه نيست، پس براى اينكه دشمن را غافلگير كنند، يك ابتكار جالبى داشتند، قديم اين كارها را ميكردند و تا اين اواخر هم مرسوم بود، در شبيخونها و در لشكركشى هاى پنهانى اين كار انجام ميگرفت، نعل اسبها را چپه ميزدند، نعل اسب را اگر چنانچه بر عكس بزنند، يعنى دوشاخش به طرف عقب باشد، پيدا است كه اين كاروان از طرف مقابل رفته اگر اين دوشاخ به طرف جلو باشد، پيدا است </w:t>
      </w:r>
    </w:p>
    <w:p>
      <w:pPr>
        <w:pStyle w:val="BookText"/>
        <w:rPr/>
      </w:pPr>
      <w:r>
        <w:rPr>
          <w:rFonts w:ascii="IRNazanin" w:hAnsi="IRNazanin" w:eastAsia="IRNazanin"/>
          <w:color w:val="111111"/>
          <w:sz w:val="28"/>
          <w:sz w:val="28"/>
          <w:szCs w:val="28"/>
          <w:rtl w:val="true"/>
          <w:lang w:bidi="fa-IR"/>
        </w:rPr>
        <w:t>كه كاروان از طرف ديگر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نعل اسب را چپه ميزدند و از طرف شمال مثلاً ميرفتند، دشمن خيال ميكرد از طرف جنوب رفته اند، اين را ميگويند نعل واژگونه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در بعضى از روايات به معناى نعل واژگونه زدن است؛ يعنى از اين طرف برو منتها كارى كن كه دشمنت خيال كند از آن طرف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روايتى درباره ى آيه اى كه درباره ى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تقيه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تقيه چگونه معنى ميشود، چگونه تقيه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وقتى كه</w:t>
      </w:r>
    </w:p>
    <w:p>
      <w:pPr>
        <w:pStyle w:val="BookText"/>
        <w:rPr/>
      </w:pPr>
      <w:r>
        <w:rPr>
          <w:rFonts w:ascii="IRNazanin" w:hAnsi="IRNazanin" w:eastAsia="IRNazanin"/>
          <w:color w:val="111111"/>
          <w:sz w:val="28"/>
          <w:sz w:val="28"/>
          <w:szCs w:val="28"/>
          <w:rtl w:val="true"/>
          <w:lang w:bidi="fa-IR"/>
        </w:rPr>
        <w:t xml:space="preserve">مردم شهر ابراهيم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ظاهراً بابِل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رفتند براى شركت در مراسم عيد به خارج شهر و ابراهيم جوان و نوجوان، فرصت را براى بت شكنى آماده ميديد، ديد اگر با اينها برود، بعد بخواهد برگردد در شهر، اينها ميفهمند كه اين كه برميگردد به شهر يك كارى دارد، ممكن است مانعش بشوند، فكر كرد بايد با اينها نرود، نگفت نمى آيم؛ صاف و ساده، بنده نمى آيم، در شهر كار دارم؛ ميگفتند خب او يك كارى دارد، مراقبش باشيم؛ نه، نعل واژگونه زد، سرشان را كلاه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بيمارم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حال ندارم من، حالم خوش نيست، ميمانم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ى بيمارى در شهر ماند، بعد تبر را برداشت رفت خدمت دانه دانه ى بتها رسيد و پدر بتهايشان را درآورد و كارش را انجام داد، اين را ميگويند نعل واژگونه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بيمارى بماند، امّا براى بت شكنى بماند، اين يعنى نعل واژگونه زدن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بنده و شما، اسم اين عمل را ميگذارد تقيه، تو حالا هر چه دلت ميخواهد تقيه را معنى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اين </w:t>
      </w:r>
    </w:p>
    <w:p>
      <w:pPr>
        <w:pStyle w:val="BookText"/>
        <w:rPr/>
      </w:pPr>
      <w:r>
        <w:rPr>
          <w:rFonts w:ascii="IRNazanin" w:hAnsi="IRNazanin" w:eastAsia="IRNazanin"/>
          <w:color w:val="111111"/>
          <w:sz w:val="28"/>
          <w:sz w:val="28"/>
          <w:szCs w:val="28"/>
          <w:rtl w:val="true"/>
          <w:lang w:bidi="fa-IR"/>
        </w:rPr>
        <w:t>را تقيه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 البتّه نه همه ى روايت بلكه اشاره اى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كه روايت چهارم است، بعد از آنكه ميگويد تقيه داشته باشيد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إبراهيم 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ابراهيم گفت من بيمارم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كان سقيماً</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ابراهيم كه بيمار نبود، سر آنها را كلاه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قبيل روايت، روايت ديگرى است كه درباره ى اصحاب كهف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فِتْيَةٌ آمَنُوا بِرَبِّهِمْ</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اصحاب كهف جوانانى بودند، جوانمردانى بودند كه در آن اجتماع جاهلى كافرمنش، ايمان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صحيح را پذيرفته بودند، منتها وضع جامعه اجازه نميداد كه اينها بتوانند آشكارا فعّاليت كنند، اينها ايمان خود را نگه داشته بودند و آماده بودند كه در يك روز معينى، در يك فرصت مناسبى، ايمان خود را در معرض بينش و فكر و ذهن همگان قرار بدهند و مردم را هدايت كنند، نظرشان اين بود، دنبال يك فرصت مناسب ميگشتند، اگر چنانچه آنها ميخواستند در آن اجتماع جاهل، هرجا كه راه ميروند، به هركجا كه ميرسند، يك تعرّضى به خداى شان، به بتشان، به وضعشان بكنند و نشان بدهند خودشان را، كه خب قبل از آنكه آن روز موعود فرا برسد، دقيانوس اينها را ميگرفت، به زندانها ميكشيد و چنين و چنان ميكرد، و نميتوانستند آن كار را انجام دهند و فرصت از اينها گرفته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دقيانوس نداند و نفهمد كه اينها چه كاره هستند اينها نعل واژگونه ميزدند، چه كار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كانوا ليشْهدون الْأعْياد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محافل جشن در اعياد، شركت ميكردند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خودشان جزو طبقات بالاى اجتماع بودند و از اينها در جشنهاى حكومتى و وابسته به حكومت دعوت ميشد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يشدّون الزّنانير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زنّار مى بستند، آرم آئين حاكم را به خودشان مُلصَق</w:t>
      </w:r>
      <w:r>
        <w:rPr>
          <w:rStyle w:val="FootnoteAnchor"/>
          <w:rtl w:val="true"/>
        </w:rPr>
        <w:footnoteReference w:id="433"/>
      </w:r>
      <w:r>
        <w:rPr>
          <w:rFonts w:ascii="IRNazanin" w:hAnsi="IRNazanin" w:eastAsia="IRNazanin"/>
          <w:color w:val="111111"/>
          <w:sz w:val="28"/>
          <w:sz w:val="28"/>
          <w:szCs w:val="28"/>
          <w:rtl w:val="true"/>
          <w:lang w:bidi="fa-IR"/>
        </w:rPr>
        <w:t>ميكردند، براى اينكه شناخته نشوند، اين كارها را ميكردند تا به بركت اين كارها و ناشناختگى، آن فرصت مناسب را براى خود ذخيره كنند، اتّفاقاً تير اينها به نشانه خورد و همين نعل واژگونه زدن ها موجب شد كه دستگاه قدرت، اينها را نشناسد، در مقابل اينها خام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يك روز در يك فرصت مناسبى در يك مجلس عمومى و همگانى كه آحاد مردم و همه ى طبقات مردم در آن شركت داشتند، يك مرتبه در ميان جمعيت بلند شدند و آن عقيده و فكر صريح را بيان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قٰامُوا فَقٰالُوا رَبُّنٰا رَبُّ اَلسَّمٰاوٰاتِ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و اى بسا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بنده چون تحقيق نكرده ام، نميتوانم دقيقاً بگويم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گمانم اين است كه همان اظهار، موجب يك تحوّلى در جامعه شد كه بعد از آنكه اصحاب كهف بعد از مدّتها و سنين</w:t>
      </w:r>
      <w:r>
        <w:rPr>
          <w:rStyle w:val="FootnoteAnchor"/>
          <w:rtl w:val="true"/>
        </w:rPr>
        <w:footnoteReference w:id="435"/>
      </w:r>
      <w:r>
        <w:rPr>
          <w:rFonts w:ascii="IRNazanin" w:hAnsi="IRNazanin" w:eastAsia="IRNazanin"/>
          <w:color w:val="111111"/>
          <w:sz w:val="28"/>
          <w:sz w:val="28"/>
          <w:szCs w:val="28"/>
          <w:rtl w:val="true"/>
          <w:lang w:bidi="fa-IR"/>
        </w:rPr>
        <w:t xml:space="preserve">متمادى از خواب بيدار شدند، وضع اجتماع، وضع مطلوب و مرغوب آنها بود، وضعى بود كه آنها آن وضع را ميخواستند و مورد قبولشان بود و اين نشان ميدهد كه همان حركت آنها، يك نهضت و تحوّل فكرى در ميان مردم به وجود آورده و مردم را به سوى راه راست و دين خدا هدايت كرده، به بركت چه توانستند اين كار را بكنند؟ به </w:t>
      </w:r>
      <w:bookmarkStart w:id="527" w:name="pg9081_91253"/>
    </w:p>
    <w:p>
      <w:pPr>
        <w:pStyle w:val="BookText"/>
        <w:rPr/>
      </w:pPr>
      <w:bookmarkEnd w:id="527"/>
      <w:r>
        <w:rPr>
          <w:rFonts w:ascii="IRNazanin" w:hAnsi="IRNazanin" w:eastAsia="IRNazanin"/>
          <w:color w:val="111111"/>
          <w:sz w:val="28"/>
          <w:sz w:val="28"/>
          <w:szCs w:val="28"/>
          <w:rtl w:val="true"/>
          <w:lang w:bidi="fa-IR"/>
        </w:rPr>
        <w:t>بركت تقيه؛ تقيه يعنى چه؟ يعنى نعل واژگونه زدن، هدف را حفظ كردن، راه را حفظ كردن، نهايت عمل را از دست ندادن و پى فرصت مناسب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تكيه مان روى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فرصت مناسب گشتن، نه اينكه بكلّى از راه منصرف شدن، اين هم از اين روايت</w:t>
      </w:r>
      <w:r>
        <w:rPr>
          <w:rFonts w:eastAsia="IRNazanin" w:cs="IRNazanin"/>
          <w:color w:val="111111"/>
          <w:sz w:val="28"/>
          <w:szCs w:val="28"/>
          <w:rtl w:val="true"/>
          <w:lang w:bidi="fa-IR"/>
        </w:rPr>
        <w:t>.</w:t>
      </w:r>
    </w:p>
    <w:p>
      <w:pPr>
        <w:pStyle w:val="Heading3"/>
        <w:numPr>
          <w:ilvl w:val="2"/>
          <w:numId w:val="1"/>
        </w:numPr>
        <w:rPr/>
      </w:pPr>
      <w:bookmarkStart w:id="528" w:name="__RefHeading___Toc2610235_2870459653"/>
      <w:bookmarkStart w:id="529" w:name="_Toc183"/>
      <w:bookmarkEnd w:id="528"/>
      <w:r>
        <w:rPr>
          <w:rtl w:val="true"/>
        </w:rPr>
        <w:t>نادرست بودن توصيف تقيه به كار نكردن</w:t>
      </w:r>
      <w:bookmarkEnd w:id="529"/>
    </w:p>
    <w:p>
      <w:pPr>
        <w:pStyle w:val="BookText"/>
        <w:rPr/>
      </w:pPr>
      <w:r>
        <w:rPr>
          <w:rFonts w:ascii="IRNazanin" w:hAnsi="IRNazanin" w:eastAsia="IRNazanin"/>
          <w:color w:val="111111"/>
          <w:sz w:val="28"/>
          <w:sz w:val="28"/>
          <w:szCs w:val="28"/>
          <w:rtl w:val="true"/>
          <w:lang w:bidi="fa-IR"/>
        </w:rPr>
        <w:t xml:space="preserve">اجمال مطلب اين است كه اگر كسى تقيه را به معناى كار نكردن و تعطيل كردن و منصرف شدن از راه پيمايى و وصول هدف بگيرد، اين نشان ميدهد كه با مبناى تشيع و با مبناى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تقيه اصلاً آشنايى ندارد، اگر كسى تقيه را به اين معنى بگيرد و لذا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چرا تقيه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اين راه را ميپيماييد، خب اگر معنى تقيه اين باشد كه واويلا است، دينى باقى نميماند به واسطه ى تقيه</w:t>
      </w:r>
      <w:r>
        <w:rPr>
          <w:rFonts w:eastAsia="IRNazanin" w:cs="IRNazanin"/>
          <w:color w:val="111111"/>
          <w:sz w:val="28"/>
          <w:szCs w:val="28"/>
          <w:rtl w:val="true"/>
          <w:lang w:bidi="fa-IR"/>
        </w:rPr>
        <w:t>!</w:t>
      </w:r>
    </w:p>
    <w:p>
      <w:pPr>
        <w:pStyle w:val="Heading3"/>
        <w:numPr>
          <w:ilvl w:val="2"/>
          <w:numId w:val="1"/>
        </w:numPr>
        <w:rPr/>
      </w:pPr>
      <w:bookmarkStart w:id="530" w:name="__RefHeading___Toc2610237_2870459653"/>
      <w:bookmarkStart w:id="531" w:name="_Toc184"/>
      <w:bookmarkEnd w:id="530"/>
      <w:r>
        <w:rPr>
          <w:rtl w:val="true"/>
        </w:rPr>
        <w:t>توأم بودن تقيه با عمل و جهاد</w:t>
      </w:r>
      <w:bookmarkEnd w:id="53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تقيه اجمالاً توأم با عمل است، توأم با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را بگويم براى اينكه اگرچه براى غالب شما يا بعضى از شما ممكن است خيلى مورد ابتلاء نباشد، امّا بعضى ذهنهاى جستجوگرتر و كنجكاوتر ممكن است به اين برسند؛ ملاحظه كنيد، وقتى كه قرار شد يك عدّه اى شناخته نشوند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شيعيان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دارند دنبال يك هدفى ميروند، عليه منصور مثلاً، اينها بايد شناخته نشوند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 اگر بنا شد شناخته نشوند، اين شناخته نشدن كه يك وسيله براى رسيدن به هدف </w:t>
      </w:r>
    </w:p>
    <w:p>
      <w:pPr>
        <w:pStyle w:val="BookText"/>
        <w:rPr/>
      </w:pPr>
      <w:r>
        <w:rPr>
          <w:rFonts w:ascii="IRNazanin" w:hAnsi="IRNazanin" w:eastAsia="IRNazanin"/>
          <w:color w:val="111111"/>
          <w:sz w:val="28"/>
          <w:sz w:val="28"/>
          <w:szCs w:val="28"/>
          <w:rtl w:val="true"/>
          <w:lang w:bidi="fa-IR"/>
        </w:rPr>
        <w:t>است، فى نفسه هم خودش يك 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شناخته نشوند، درست است؟ پس هر كارى كه مورد شناخته شدن آنها ميشود، تا وقتى به هدف صدمه دارد بايد از اينها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اين آدمى كه دوروبَر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معلّى بن خنيس، اگر چنانچه يك وقتى در يك مجلسى،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دشنام ميدهند و اين اگر چنانچه در اين مجلس كه داودبن على و بقيه ى اَعوان حكومت در مجلس نشسته اند، بنا كند دفاع كردن، شناخته خواهد شد و اگر شناخته شد، از راهى كه براى آن راه دارد جان ميدهد، خواهد ماند، اينجا بايد سكوت كند و هيچ چيز نگويد، لذاست شما در بعضى از روايات مى بينيد كه به افراد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 إلى سبّى فسبّونى</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ديگران نقل شده كه شما را دعوت ميكنند به اينكه به من دشنام بدهيد، شما هم دشنام بدهيد، فحش است و موج هوا ميشود و از بين ميرود، امّا به شما ميگويند كه از راه ما برگرديد، شما برنگرديد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 إلى الْبراءة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تبرّءوا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ميگويند از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هدف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برداريد، اين را نه، انجام ندهيد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آنجايى كه جاى عمل است، جاى هدف است، جاى رسيدن به مقصد و 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اينجا بايد رفت، هر چه ميشود بشود، امّا آنجايى كه مسئله، مسئله ى يك لفظ زبانى است، لفظ زبانى اى كه انجام دادن اين تلفّظ موجب </w:t>
      </w:r>
    </w:p>
    <w:p>
      <w:pPr>
        <w:pStyle w:val="BookText"/>
        <w:rPr/>
      </w:pPr>
      <w:r>
        <w:rPr>
          <w:rFonts w:ascii="IRNazanin" w:hAnsi="IRNazanin" w:eastAsia="IRNazanin"/>
          <w:color w:val="111111"/>
          <w:sz w:val="28"/>
          <w:sz w:val="28"/>
          <w:szCs w:val="28"/>
          <w:rtl w:val="true"/>
          <w:lang w:bidi="fa-IR"/>
        </w:rPr>
        <w:t>ميشود كه انسان از راه بماند، اينجا ميگويند صبر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بفرماييد كه معلّى بن خنيس اگر بيايد سر حوض مسجد مدينه بنشيند، بنا كند با آئين تشيع وضو گرفتن، مسح بكشد، مسح پا و مسح سر و از اين نوع، خب همه مى شناسند ديگر، اين خلاف كتمان است، خلاف استتار است، لذا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حوض مسجد مدينه مثلاً رفتيد خواستيد وضو بگيريد، مواظب باشيد كه اين طورى وضو نگيريد، مثل خود آنها وضو بگيريد؛ آب را از آن طرف سر بريزيد، مسح سر را پشت گوش بكشيد، پا را بشوييد، به طريق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اين عمل فرعى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نحوه ى وضو گرفتن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تو را مى شناساند، وقتى شناخته شدى از هدفت باز مى مانى، حالا اين وضو را اين طورى بگير؛ اين مهم نيست؛ آن مهم است، پس گاهى كه بعضى از واجبات را ميگويند به خاطر تقيه ترك كنيد، واجباتى است كه در راه هدف نيست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تشكيلات هارون الرشيد، يك مُهره ى اساسى دارد؛ مُهره ى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او؟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يك مُهره ى اساسى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ى هارون است، خيلى كارها را به وسيله ى على بن يقطين، در تشكيلات حكومت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حيف نيست او را از اينجا بكَنند يا بكُشند؟ لذا به على بن يقطين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وضو را آن طورى بگير، اينها جاسوس عليه تو ميگمارند يا خودشان نگاه ميكنند،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بفهمند كه تو با ما هستى</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xml:space="preserve">يك واجب معمول متعارف؛ توجّه كرديد؟ نماز دست بسته بخوان كه خيلى اهمّيتى ندارد براى اينكه از راهت،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هدفت كه ما تو را به خاطر آن گماشته ايم در خانه ى هارون باز نمانى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همين على بن يقطين هم ميخواست اشتباه كند، خودش داغ ميشد، وقتى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بردند پيش هارون، على بن يقطين هم جزو مقرّبين و يكى از نزديكان هارون است، به طورى كه در جاهاى نزديك با شمشير هم كه است، آنجا ايستاده؛ على بن يقطين ايستاده بالاى 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على بن يقطين گويا وزير بود، امّا وزير نزديكى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كردند، دست على بن يقطين رفت روى قبضه ى شمشير و خواست كه شمشير را بكِشد كار هارون را اينجا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عجب على بن يقطين دارد اشتباه ميكند، دارد خام ميشود، يك اشاره به او كردند، او يك مرتبه ملتفت شد، دستش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آدم بيهوشى كه نبود، يك مرتبه ديد، مثل اينكه اين على بن يقطين دستش روى قبضه ى شمشير است، لابد مراقب شد، ببيند كه عملى انجام ميدهد يا نه، ديد نه، دستش روى قبضه ى شمشير ماند،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 اى كردند يا نگاه تندى كردند، غرض على بن يقطين حالش سر جا آمد و فهميد كه اينجا بايد دست از پا خطا نكند تا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بعدش چه شد، آن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رفتند،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در مجلس مثل اينكه حالت خوش نبود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على بن يقطين ناراحت بشود، دستپاچه بشود، مثلاً صورتش سرخ بشود و هارون بفهمد كه او همراه با امام و طرف دار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مرد كاركشته اى است، تا هارون 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اين مقصّر را آورده اند پيش تو، فهميدم كه الآن او را </w:t>
      </w:r>
    </w:p>
    <w:p>
      <w:pPr>
        <w:pStyle w:val="BookText"/>
        <w:rPr/>
      </w:pPr>
      <w:r>
        <w:rPr>
          <w:rFonts w:ascii="IRNazanin" w:hAnsi="IRNazanin" w:eastAsia="IRNazanin"/>
          <w:color w:val="111111"/>
          <w:sz w:val="28"/>
          <w:sz w:val="28"/>
          <w:szCs w:val="28"/>
          <w:rtl w:val="true"/>
          <w:lang w:bidi="fa-IR"/>
        </w:rPr>
        <w:t>خواهى كشت، شمشيرم را حاضر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بارك اللّه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خب گاهى اين طورى است، كه على بن يقطين بايد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بحث در اين باره زياد است و ديگر بنده عرضى ندارم؛ يعنى فكر ميكنم كه هرچه در اين زمينه بخواهم بگويم از گوشه وكنارهاى بحث خواهد بود و ممكن است كه ضبط و حفظش براى شما مشكل باشد، اجمالاً مسئله ى تقيه، رئوس و كلّياتى كه درباره ى تقيه گفته شد با استناد به روايات و با استناد به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حدود و مرزهاى تقيه را اجمالاً به شما نشان دهد؛ يعنى يك مرزى براى شما تصوير كند از تقيه و يك تجديدنظرى درباره ى تقيه بكنيد؛ اين حاصل مطلب در اين باب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روايتى به امام عرض ميكند كه دو نفر از دوستان شما را گرفته اند، يكى از آنها زير شكنجه و تحت فشار از شما جدايى زبانى گرفت و يكى ديگر استقامت كرد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دارند امام كه آن توضيحى دارد، اجمالاً آن تكّه اش كه مورد نظر است اين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فقد سرع إلى الجنّة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آن كه كشته شد بهشت را زودتر گرفت، سرعت جست و شتاب گرفت به سوى بهشت، در يك مواردى البتّه اين طور است مطلب</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9081_91259"/>
      <w:bookmarkStart w:id="533" w:name="pg9081_91259"/>
      <w:bookmarkEnd w:id="533"/>
    </w:p>
    <w:p>
      <w:pPr>
        <w:pStyle w:val="Heading2"/>
        <w:numPr>
          <w:ilvl w:val="1"/>
          <w:numId w:val="1"/>
        </w:numPr>
        <w:rPr/>
      </w:pPr>
      <w:bookmarkStart w:id="534" w:name="pg9081_91259"/>
      <w:bookmarkStart w:id="535" w:name="__RefHeading___Toc2610239_2870459653"/>
      <w:bookmarkStart w:id="536" w:name="_Toc185"/>
      <w:bookmarkEnd w:id="534"/>
      <w:bookmarkEnd w:id="535"/>
      <w:r>
        <w:rPr>
          <w:rtl w:val="true"/>
        </w:rPr>
        <w:t>نمايه ها</w:t>
      </w:r>
      <w:bookmarkEnd w:id="53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2610241_2870459653"/>
      <w:bookmarkStart w:id="538" w:name="_Toc186"/>
      <w:bookmarkEnd w:id="537"/>
      <w:r>
        <w:rPr>
          <w:rtl w:val="true"/>
        </w:rPr>
        <w:t>اشاره</w:t>
      </w:r>
      <w:bookmarkEnd w:id="53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9081_91261"/>
      <w:bookmarkStart w:id="540" w:name="pg9081_91261"/>
      <w:bookmarkEnd w:id="540"/>
    </w:p>
    <w:p>
      <w:pPr>
        <w:pStyle w:val="Heading3"/>
        <w:numPr>
          <w:ilvl w:val="2"/>
          <w:numId w:val="1"/>
        </w:numPr>
        <w:rPr/>
      </w:pPr>
      <w:bookmarkStart w:id="541" w:name="pg9081_91261"/>
      <w:bookmarkStart w:id="542" w:name="__RefHeading___Toc2610243_2870459653"/>
      <w:bookmarkStart w:id="543" w:name="_Toc187"/>
      <w:bookmarkEnd w:id="541"/>
      <w:bookmarkEnd w:id="542"/>
      <w:r>
        <w:rPr>
          <w:rtl w:val="true"/>
        </w:rPr>
        <w:t>آيات</w:t>
      </w:r>
      <w:bookmarkEnd w:id="543"/>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ربّنآ ءاتنا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لايكلّف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افرغ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ربّنا آمنّا بما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ما محمّد الّا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ربّنا انّك من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ربّنا و آتنا ما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الّذين آمنوا يقاتلون فى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فقاتل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إذ قال اللّه 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قل هل تربّصون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النّبى جاهد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الله اشترى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 ربطنا على قلوبهم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اوحينآ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الّذين إن مكّنّهم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و جاهدوا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 جعلناهم ائمّةً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 جعلنا منهم 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فقال إنّى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ما خلقنهما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 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اوزعنى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ما 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آتكم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عليك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ربّنا لاتجعلنا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544" w:name="pg9081_91263"/>
    </w:p>
    <w:p>
      <w:pPr>
        <w:pStyle w:val="Heading3"/>
        <w:numPr>
          <w:ilvl w:val="2"/>
          <w:numId w:val="1"/>
        </w:numPr>
        <w:rPr/>
      </w:pPr>
      <w:bookmarkStart w:id="545" w:name="__RefHeading___Toc2610245_2870459653"/>
      <w:bookmarkStart w:id="546" w:name="_Toc188"/>
      <w:bookmarkEnd w:id="544"/>
      <w:bookmarkEnd w:id="545"/>
      <w:r>
        <w:rPr>
          <w:rtl w:val="true"/>
        </w:rPr>
        <w:t xml:space="preserve">احاديث معصومان </w:t>
      </w:r>
      <w:r>
        <w:rPr>
          <w:rtl w:val="true"/>
        </w:rPr>
        <w:t>(</w:t>
      </w:r>
      <w:r>
        <w:rPr>
          <w:rtl w:val="true"/>
        </w:rPr>
        <w:t>عليهم السّلام</w:t>
      </w:r>
      <w:r>
        <w:rPr>
          <w:rtl w:val="true"/>
        </w:rPr>
        <w:t>)</w:t>
      </w:r>
      <w:bookmarkEnd w:id="546"/>
    </w:p>
    <w:p>
      <w:pPr>
        <w:pStyle w:val="Heading4"/>
        <w:numPr>
          <w:ilvl w:val="3"/>
          <w:numId w:val="1"/>
        </w:numPr>
        <w:rPr/>
      </w:pPr>
      <w:bookmarkStart w:id="547" w:name="__RefHeading___Toc2610247_2870459653"/>
      <w:bookmarkStart w:id="548" w:name="_Toc189"/>
      <w:bookmarkEnd w:id="547"/>
      <w:r>
        <w:rPr>
          <w:rtl w:val="true"/>
        </w:rPr>
        <w:t>الف</w:t>
      </w:r>
      <w:r>
        <w:rPr>
          <w:rtl w:val="true"/>
        </w:rPr>
        <w:t xml:space="preserve">: </w:t>
      </w:r>
      <w:r>
        <w:rPr>
          <w:rtl w:val="true"/>
        </w:rPr>
        <w:t>عربى</w:t>
      </w:r>
      <w:bookmarkEnd w:id="548"/>
    </w:p>
    <w:p>
      <w:pPr>
        <w:pStyle w:val="BookText"/>
        <w:rPr/>
      </w:pPr>
      <w:r>
        <w:rPr>
          <w:rFonts w:ascii="Amiri" w:hAnsi="Amiri" w:eastAsia="Amiri" w:cs="Amiri"/>
          <w:color w:val="111111"/>
          <w:sz w:val="28"/>
          <w:sz w:val="28"/>
          <w:szCs w:val="28"/>
          <w:rtl w:val="true"/>
          <w:lang w:bidi="ar-SA"/>
        </w:rPr>
        <w:t>ألا و إنّ لكلّ 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فرعون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كلّهم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لابدّ للنّاس من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الأئمّة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ارتد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اشهد انّك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ما منّا الّا مقتول او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فانّها كانت اثرةً شحّت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لولا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لا يلدغ المؤمن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فليكن كلّ واحدٍ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لا يوم كيومك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لانّه يبقر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حرّ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لأعذّبنّ كلّ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قدسى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بنا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لو لا انّ بنى امية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اللّهمّ اشهد على 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لألقيت حبلها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اثامن بالنّفس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لوددت انّ الخارجىّ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انا ابن اعراق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التّقية دينى و دين آبائى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لاتقية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السّلام عليك يا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إنّ هارون الرشيد كان</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شفى الله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دخل موسى بن جعفر</w:t>
      </w:r>
      <w:r>
        <w:rPr>
          <w:rFonts w:eastAsia="IRNazanin" w:cs="IRNazanin"/>
          <w:color w:val="111111"/>
          <w:sz w:val="28"/>
          <w:szCs w:val="28"/>
          <w:rtl w:val="true"/>
          <w:lang w:bidi="fa-IR"/>
        </w:rPr>
        <w:t xml:space="preserve">... _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ويلك يا عبيد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كفانا الله و إياك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فامر له مأة الف</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امتدحت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لا تقسْ أخى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دعْ عنّى حديث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رحم اللّه عمّى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إنّ عمّى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مضى و اللّه عمّى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أنْ آمر بالْمعْروف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549" w:name="pg9081_91265"/>
    </w:p>
    <w:p>
      <w:pPr>
        <w:pStyle w:val="BookText"/>
        <w:rPr/>
      </w:pPr>
      <w:bookmarkEnd w:id="549"/>
      <w:r>
        <w:rPr>
          <w:rFonts w:ascii="Amiri" w:hAnsi="Amiri" w:eastAsia="Amiri" w:cs="Amiri"/>
          <w:color w:val="111111"/>
          <w:sz w:val="28"/>
          <w:sz w:val="28"/>
          <w:szCs w:val="28"/>
          <w:rtl w:val="true"/>
          <w:lang w:bidi="ar-SA"/>
        </w:rPr>
        <w:t>إنّما خرجْت اريد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فلمْ تزلْ نيتنا مسْتحْكمةً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خدّامنا و قوّامنا شرار</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اصْبروا على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 الْمؤْمن مجاهدٌ لأنّه يجاهد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 لقدْ قال إبْراهيم 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إنْ كانوا ليشْهدون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ستدْعوْن إلى 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ذاك فقد سرع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Heading4"/>
        <w:numPr>
          <w:ilvl w:val="3"/>
          <w:numId w:val="1"/>
        </w:numPr>
        <w:rPr/>
      </w:pPr>
      <w:bookmarkStart w:id="550" w:name="__RefHeading___Toc2610249_2870459653"/>
      <w:bookmarkStart w:id="551" w:name="_Toc190"/>
      <w:bookmarkEnd w:id="550"/>
      <w:r>
        <w:rPr>
          <w:rtl w:val="true"/>
        </w:rPr>
        <w:t>ب</w:t>
      </w:r>
      <w:r>
        <w:rPr>
          <w:rtl w:val="true"/>
        </w:rPr>
        <w:t xml:space="preserve">: </w:t>
      </w:r>
      <w:r>
        <w:rPr>
          <w:rtl w:val="true"/>
        </w:rPr>
        <w:t>فارسى</w:t>
      </w:r>
      <w:bookmarkEnd w:id="551"/>
    </w:p>
    <w:p>
      <w:pPr>
        <w:pStyle w:val="BookText"/>
        <w:rPr/>
      </w:pPr>
      <w:r>
        <w:rPr>
          <w:rFonts w:ascii="Amiri" w:hAnsi="Amiri" w:eastAsia="Amiri" w:cs="Amiri"/>
          <w:color w:val="111111"/>
          <w:sz w:val="28"/>
          <w:sz w:val="28"/>
          <w:szCs w:val="28"/>
          <w:rtl w:val="true"/>
          <w:lang w:bidi="ar-SA"/>
        </w:rPr>
        <w:t>همه ى ما در حكم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آنچه از ما شنيديد،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رزق حلال تحصيل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ميگفت كو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اى مردم بدانيد كه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مردى در مدينه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و پيشنهاد قيام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وقتى خدا اين بچّه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از فرزندان من كسى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ما با شما يك روز هم كنار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در همه كارى تقيه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از فرزندان من كسى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ياران حسين بن على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چقدر غبار كدورت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بله معذّب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از صلب تو و از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قرآن را باز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تو را دوست ميدارم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آن كسانى كه با زيد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زيد در راه خدا جهاد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يكى از اصحاب امام</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هر چيزى كه موافق با</w:t>
      </w:r>
      <w:r>
        <w:rPr>
          <w:rFonts w:eastAsia="IRNazanin" w:cs="IRNazanin"/>
          <w:color w:val="111111"/>
          <w:sz w:val="28"/>
          <w:szCs w:val="28"/>
          <w:rtl w:val="true"/>
          <w:lang w:bidi="fa-IR"/>
        </w:rPr>
        <w:t xml:space="preserve">... _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احمدبن اسحاق مى آيد</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وقتى كه از مدينه ميخواستم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bookmarkStart w:id="552" w:name="pg9081_91267"/>
    </w:p>
    <w:p>
      <w:pPr>
        <w:pStyle w:val="Heading3"/>
        <w:numPr>
          <w:ilvl w:val="2"/>
          <w:numId w:val="1"/>
        </w:numPr>
        <w:rPr/>
      </w:pPr>
      <w:bookmarkStart w:id="553" w:name="__RefHeading___Toc2610251_2870459653"/>
      <w:bookmarkStart w:id="554" w:name="_Toc191"/>
      <w:bookmarkEnd w:id="552"/>
      <w:bookmarkEnd w:id="553"/>
      <w:r>
        <w:rPr>
          <w:rtl w:val="true"/>
        </w:rPr>
        <w:t>نقلهاى تاريخى</w:t>
      </w:r>
      <w:bookmarkEnd w:id="554"/>
    </w:p>
    <w:p>
      <w:pPr>
        <w:pStyle w:val="BookText"/>
        <w:rPr/>
      </w:pPr>
      <w:r>
        <w:rPr>
          <w:rFonts w:ascii="Amiri" w:hAnsi="Amiri" w:eastAsia="Amiri" w:cs="Amiri"/>
          <w:color w:val="111111"/>
          <w:sz w:val="28"/>
          <w:sz w:val="28"/>
          <w:szCs w:val="28"/>
          <w:rtl w:val="true"/>
          <w:lang w:bidi="ar-SA"/>
        </w:rPr>
        <w:t>الا برئت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الأخذ بالظّنّة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هذا الشّجى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لا يأمرنى أحدٌ بتقوى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لا يزال الرّجل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كانوا يقولون هذا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 فيهم رجل من رهط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مردى در مدينه مى 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إنّ رجلا لقى كعب الاحبار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السّلام عليك 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كنّا نكره 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قال كنّا نرى انّا قد اكثرنا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اللّهمّ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أنت يا سيدى أشعر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لوددْت أنّى أحْرقْت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زيدبن على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 كان بابه يحْيى بْن أمّ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را بخوان امّا معنا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واقعه ى حرّه بچّه هاى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شما فتوا بدهيد و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عبّاسى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آن قدر امام اجازه نداد 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يك پولى معين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معلّى بن خنيس به وسيله 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زيد بن على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اگر من يك نفر همراه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زيدبن على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إنّه لمْ يكْرهْ قوْمٌ قطّ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زيدبن على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خداى متعال در هر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زيدبن على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زيد و يارانش به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يكى از اصحاب امام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555" w:name="pg9081_91269"/>
    </w:p>
    <w:p>
      <w:pPr>
        <w:pStyle w:val="Heading3"/>
        <w:numPr>
          <w:ilvl w:val="2"/>
          <w:numId w:val="1"/>
        </w:numPr>
        <w:rPr/>
      </w:pPr>
      <w:bookmarkStart w:id="556" w:name="__RefHeading___Toc2610253_2870459653"/>
      <w:bookmarkStart w:id="557" w:name="_Toc192"/>
      <w:bookmarkEnd w:id="555"/>
      <w:bookmarkEnd w:id="556"/>
      <w:r>
        <w:rPr>
          <w:rtl w:val="true"/>
        </w:rPr>
        <w:t>نقلهاى دروغين</w:t>
      </w:r>
      <w:bookmarkEnd w:id="557"/>
    </w:p>
    <w:p>
      <w:pPr>
        <w:pStyle w:val="Heading4"/>
        <w:numPr>
          <w:ilvl w:val="3"/>
          <w:numId w:val="1"/>
        </w:numPr>
        <w:rPr/>
      </w:pPr>
      <w:bookmarkStart w:id="558" w:name="__RefHeading___Toc2610255_2870459653"/>
      <w:bookmarkStart w:id="559" w:name="_Toc193"/>
      <w:bookmarkEnd w:id="558"/>
      <w:r>
        <w:rPr>
          <w:rtl w:val="true"/>
        </w:rPr>
        <w:t>الف</w:t>
      </w:r>
      <w:r>
        <w:rPr>
          <w:rtl w:val="true"/>
        </w:rPr>
        <w:t xml:space="preserve">: </w:t>
      </w:r>
      <w:r>
        <w:rPr>
          <w:rtl w:val="true"/>
        </w:rPr>
        <w:t>عربى</w:t>
      </w:r>
      <w:bookmarkEnd w:id="559"/>
    </w:p>
    <w:p>
      <w:pPr>
        <w:pStyle w:val="BookText"/>
        <w:rPr/>
      </w:pPr>
      <w:r>
        <w:rPr>
          <w:rFonts w:ascii="IRNazanin" w:hAnsi="IRNazanin" w:eastAsia="IRNazanin"/>
          <w:color w:val="111111"/>
          <w:sz w:val="28"/>
          <w:sz w:val="28"/>
          <w:szCs w:val="28"/>
          <w:rtl w:val="true"/>
          <w:lang w:bidi="fa-IR"/>
        </w:rPr>
        <w:t>انّه سمع عن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من كره من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انّه قال 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يعزّيها بموسى ابْنها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Heading4"/>
        <w:numPr>
          <w:ilvl w:val="3"/>
          <w:numId w:val="1"/>
        </w:numPr>
        <w:rPr/>
      </w:pPr>
      <w:bookmarkStart w:id="560" w:name="__RefHeading___Toc2610257_2870459653"/>
      <w:bookmarkStart w:id="561" w:name="_Toc194"/>
      <w:bookmarkEnd w:id="560"/>
      <w:r>
        <w:rPr>
          <w:rtl w:val="true"/>
        </w:rPr>
        <w:t>ب</w:t>
      </w:r>
      <w:r>
        <w:rPr>
          <w:rtl w:val="true"/>
        </w:rPr>
        <w:t xml:space="preserve">: </w:t>
      </w:r>
      <w:r>
        <w:rPr>
          <w:rtl w:val="true"/>
        </w:rPr>
        <w:t>فارسى</w:t>
      </w:r>
      <w:bookmarkEnd w:id="561"/>
    </w:p>
    <w:p>
      <w:pPr>
        <w:pStyle w:val="BookText"/>
        <w:rPr/>
      </w:pP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 ببخش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من غلام توام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مبتلا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562" w:name="pg9081_91270"/>
    </w:p>
    <w:p>
      <w:pPr>
        <w:pStyle w:val="Heading3"/>
        <w:numPr>
          <w:ilvl w:val="2"/>
          <w:numId w:val="1"/>
        </w:numPr>
        <w:rPr/>
      </w:pPr>
      <w:bookmarkStart w:id="563" w:name="__RefHeading___Toc2610259_2870459653"/>
      <w:bookmarkStart w:id="564" w:name="_Toc195"/>
      <w:bookmarkEnd w:id="562"/>
      <w:bookmarkEnd w:id="563"/>
      <w:r>
        <w:rPr>
          <w:rtl w:val="true"/>
        </w:rPr>
        <w:t>اشعار</w:t>
      </w:r>
      <w:bookmarkEnd w:id="564"/>
    </w:p>
    <w:p>
      <w:pPr>
        <w:pStyle w:val="Heading4"/>
        <w:numPr>
          <w:ilvl w:val="3"/>
          <w:numId w:val="1"/>
        </w:numPr>
        <w:rPr/>
      </w:pPr>
      <w:bookmarkStart w:id="565" w:name="__RefHeading___Toc2610261_2870459653"/>
      <w:bookmarkStart w:id="566" w:name="_Toc196"/>
      <w:bookmarkEnd w:id="565"/>
      <w:r>
        <w:rPr>
          <w:rtl w:val="true"/>
        </w:rPr>
        <w:t>الف</w:t>
      </w:r>
      <w:r>
        <w:rPr>
          <w:rtl w:val="true"/>
        </w:rPr>
        <w:t xml:space="preserve">: </w:t>
      </w:r>
      <w:r>
        <w:rPr>
          <w:rtl w:val="true"/>
        </w:rPr>
        <w:t>فارسى</w:t>
      </w:r>
      <w:bookmarkEnd w:id="566"/>
    </w:p>
    <w:p>
      <w:pPr>
        <w:pStyle w:val="BookText"/>
        <w:rPr/>
      </w:pPr>
      <w:r>
        <w:rPr>
          <w:rFonts w:ascii="IRNazanin" w:hAnsi="IRNazanin" w:eastAsia="IRNazanin"/>
          <w:color w:val="111111"/>
          <w:sz w:val="28"/>
          <w:sz w:val="28"/>
          <w:szCs w:val="28"/>
          <w:rtl w:val="true"/>
          <w:lang w:bidi="fa-IR"/>
        </w:rPr>
        <w:t>آهوى كوهى در دشت چگونه بوذا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رضا به داده بده وز جبين گره بگشا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شنيدم كه از نقره زد ديگدان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مگسى را كه تو پرواز دهى، شاهين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4"/>
        <w:numPr>
          <w:ilvl w:val="3"/>
          <w:numId w:val="1"/>
        </w:numPr>
        <w:rPr/>
      </w:pPr>
      <w:bookmarkStart w:id="567" w:name="__RefHeading___Toc2610263_2870459653"/>
      <w:bookmarkStart w:id="568" w:name="_Toc197"/>
      <w:bookmarkEnd w:id="567"/>
      <w:r>
        <w:rPr>
          <w:rtl w:val="true"/>
        </w:rPr>
        <w:t>ب</w:t>
      </w:r>
      <w:r>
        <w:rPr>
          <w:rtl w:val="true"/>
        </w:rPr>
        <w:t xml:space="preserve">: </w:t>
      </w:r>
      <w:r>
        <w:rPr>
          <w:rtl w:val="true"/>
        </w:rPr>
        <w:t>عربى</w:t>
      </w:r>
      <w:bookmarkEnd w:id="568"/>
    </w:p>
    <w:p>
      <w:pPr>
        <w:pStyle w:val="BookText"/>
        <w:rPr/>
      </w:pPr>
      <w:r>
        <w:rPr>
          <w:rFonts w:ascii="Amiri" w:hAnsi="Amiri" w:eastAsia="Amiri" w:cs="Amiri"/>
          <w:color w:val="111111"/>
          <w:sz w:val="28"/>
          <w:sz w:val="28"/>
          <w:szCs w:val="28"/>
          <w:rtl w:val="true"/>
          <w:lang w:bidi="ar-SA"/>
        </w:rPr>
        <w:t>أ فاطمُ لو خلت الحسين مجدّلا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اثامن بالنّفس النّفيسة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569" w:name="pg9081_91271"/>
    </w:p>
    <w:p>
      <w:pPr>
        <w:pStyle w:val="Heading3"/>
        <w:numPr>
          <w:ilvl w:val="2"/>
          <w:numId w:val="1"/>
        </w:numPr>
        <w:rPr/>
      </w:pPr>
      <w:bookmarkStart w:id="570" w:name="__RefHeading___Toc2610265_2870459653"/>
      <w:bookmarkStart w:id="571" w:name="_Toc198"/>
      <w:bookmarkEnd w:id="569"/>
      <w:bookmarkEnd w:id="570"/>
      <w:r>
        <w:rPr>
          <w:rtl w:val="true"/>
        </w:rPr>
        <w:t>موضوعات</w:t>
      </w:r>
      <w:bookmarkEnd w:id="571"/>
    </w:p>
    <w:p>
      <w:pPr>
        <w:pStyle w:val="BookText"/>
        <w:rPr/>
      </w:pPr>
      <w:r>
        <w:rPr>
          <w:rFonts w:ascii="IRNazanin" w:hAnsi="IRNazanin" w:eastAsia="IRNazanin"/>
          <w:color w:val="111111"/>
          <w:sz w:val="28"/>
          <w:sz w:val="28"/>
          <w:szCs w:val="28"/>
          <w:rtl w:val="true"/>
          <w:lang w:bidi="fa-IR"/>
        </w:rPr>
        <w:t>آدم سازى، پرورش نيرو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آرايش جنگى</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آزادى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احساس 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احياى مبانى فكرى اسلام، حفظ جريان فكرى اسلامى، حفظ 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اختلاف طبقاتى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اختلاف افكنى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ادبيات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ادّعاى خلافت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ارتباط نژادى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ارتباط نيازى، نياز 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ارزشهاى اسلامى، ارزشهاى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ارعاب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استقلال روحى، استقلال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اسلام شناس، دين 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اصلاح جامعه، اصلاح اجتماع، اصلاح امّت، تحوّل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اصول ارتجاعى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انقلابى اسلام، اصول اسلامى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اعتقادات اسلامى، معارف اسلامى، احكام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اعتمادبه نفس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اقتدا كردن به امام، دنباله رو امام، پيروى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امام بيمار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امام ظالم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امامت، مسئله ى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امامزادگان دنياگرا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امامزادگان دين دار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امامزاده ى شورشگر، قيام امامزاده ها، امامزاده هاى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انسانيت اسلام پسند، قلّه ى انسانيت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انقلاب هاشمى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انگيزه ى قيام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اهل سنّت، عامّه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ايجاد انقلاب، تجديد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باب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بت شكنى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بحث فرقه اى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برادر فكرى، برادر ايمانى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برادركشى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پيشرفت مادّى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پيشرفت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پيشوايى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پيشينه ى افتخارآميز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پيوند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پيوند خدايى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تاريخ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تبليغات دشمن، تبليغات منفى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تبيين دين، تبيين مكتب، تشريح 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تجديد 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تجهيز فكرى، كمك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تحريف قهرمان، بدنام كردن انسانهاى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تحريف، 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تحميق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تخريب 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ترك واجب، ترك عمل، كار نكردن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تشكيل جامعه ى 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تشكيل حكومت اسلامى، ايجاد محيط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تشكيلات تشيع، حزب تشيع، فعّاليتهاى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تطبيق نيازها، تطبيق 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تعالى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تعدّد زوجات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تفسير غلط از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تفسيرگويى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تفكّر جبرى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تقرير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تقواى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تقواى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تمدّنهاى باستانى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تندروى، افراطى گرى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توطئه ى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تهمت حكومتها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جاسوسى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جامعه ى اسلامى، جامعه ى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جامعه ى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جامعه ى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جامعه ى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جانشينى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جمع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جنگ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جهاد شعرى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جهاد فكرى، مبارزه ى فكرى، فعّاليت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جهاد مالى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حجّيت خبر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حفظ آثار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حفظ نظم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حكومت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حكومت اموى، جامعه ى اموى، دستگاه اموى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حكومت اميرالمؤمنين، حكومت علوى، جامعه ى علوى، جامعه 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حكومت انقلابى، دولت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حكومت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حكومت پيغمبر، حكومت نبوى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حكومت عبّاسى، جامعه ى عبّاسى، نهضت عبّاسى، سياست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حكومت قرآن، حكومت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حكومت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حكومت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خانه نشينى امام، گوشيه نشينى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خطّ سير امام، راه امام، منطق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خفقان رسمى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خويشتن سازى، جهاد با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دانش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دعوت به آتش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دعوت شعرى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دوره ى صبر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دوستى ائمّه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راحتى، زندگى راحت، عافيت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راه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رفتار اشرافى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جعلى، جعل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روح غرور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روشن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روشن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رهبر سياسى، رهبرى سياسى، بال سياسى، رهبرى جامعه، رأس قدرت، رهبر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رهبر فكرى، بال فكرى، رهبر شيعه، رهبر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زبان شعر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زبان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زندگى ائمّه، روش زندگى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زندگى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زندگى زاهدانه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زهد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سازشكارى ائمّه، محافظه 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ستم به انسانيت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سرباز گمنام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سكوت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سنّت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سنّت پيغمبر و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سيره ى اجتماعى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سيره ى ائمّه، سيره ى عملى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سيره ى سياسى ائمّه، فعّاليت سياسى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سيره ى 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شاعر مجاهد، شعراى متعهّد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شايعه پراكنى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شبيخون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شجاعت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شرايط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شعار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شعار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شعر كلاسيك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شعراى دربارى، شعراى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شعرشناس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شكوه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شناخت امام، شناخت رهبران، شناخت زندگى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شناخت منعم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شناخت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شورشهاى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شيعه، تشيع، عالَم شيعه،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دربسيارى از صفحات</w:t>
      </w:r>
    </w:p>
    <w:p>
      <w:pPr>
        <w:pStyle w:val="BookText"/>
        <w:rPr/>
      </w:pPr>
      <w:r>
        <w:rPr>
          <w:rFonts w:ascii="IRNazanin" w:hAnsi="IRNazanin" w:eastAsia="IRNazanin"/>
          <w:color w:val="111111"/>
          <w:sz w:val="28"/>
          <w:sz w:val="28"/>
          <w:szCs w:val="28"/>
          <w:rtl w:val="true"/>
          <w:lang w:bidi="fa-IR"/>
        </w:rPr>
        <w:t>شيعه ساز، ساخت شيعه، افزايش جمعيت شيعه، ترويج تشيع، پيشرفت تشيع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شيعه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ضدّ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ضرورت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ضعف امويان، سقوط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طرز فكر اسلام، طرز فكر امام، منطق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ظلم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ظهور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عالَم اسلامى، دنياى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عقل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علماى دربارى، ملّاى دربارى، ملّاى دروغى، محدّثان دربارى، علماى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علماى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عناصر افراطى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غصب خلافت، غصب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غلبه ى حق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غيبت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فايده ى روحى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فراموش كردن قهرمان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فرهنگ اسلامى، قاموس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فرهنگ شيعى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فرهنگ عربى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فرهنگ فكرى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فرهنگ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فريب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فعل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فقه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فقه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فلسفه ى امامت، هدف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فوايد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قدرت معنوى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قدرتهاى طاغوتى، قدرتهاى مادّى، طاغوت، قدرتهاى استبدادى، قدرتهاى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قرآن خوانى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قول معصوم، بيان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قيام امام حسين، واقعه ى عاشورا، نهضت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كادر رهبرى، گروه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كتابخانه 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كسب رزق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گروه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گسترش اسلام، پيشرفت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گسترش علم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گناه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گناه فردى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گناه فكرى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لاابالى گرى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ماجراى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ماجراى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مبارزه با 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مبارزه با دشمن، درگيرى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مبارزه ى ائمّه، مبارز بودن ائمّه، جهاد امامان، رهبرى مبارزه، فعّاليتهاى 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مبارزه ى تبليغاتى، فعّاليت تبليغاتى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مبارزه ى تشكيلاتى، فعّاليت تشكيلاتى، ارتباط تشكيلاتى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مبارزه ى تشيع، نهضت شيعه، جريان فكرى شيعه، شورش شيعى، انقلاب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مبارزه 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مبارزه ى مسلّحانه، جهاد مسلّحانه، مبارزه ى نظامى، انقلاب مسلّحانه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متون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متون هندى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متون يونانى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محيط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مردآفرين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مرگ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مسئله ى 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مصلحت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معارف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مقام رهبرى، منصب رهبرى، منصب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مقرّرات اسلامى، قوانين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مكتب جعفرى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مؤمن آفرينى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مؤمن 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نارضايى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نامه 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نامه هاى سرّى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نعل واژگونه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نفوذ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نقش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نقش شاعر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نقش گريه، گريه ى حساب شده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نهضت 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نهضت مخفى شيعه، تشكيلات پنهانى شيعه، فعّاليت زيرزمينى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نهضت مقاومت هند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نهضت وهّابيگرى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نهضتهاى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واقعه ى حرّه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وضو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وظايف امام، وظيفه ى امام، مسئوليت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وظيفه 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ولايتعهدى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هجرت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هدايت جامعه، رشد مردم، پيشبرد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هم جبهگى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همراهى ظالم، تاييد ظالم، تاييد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همرزم امام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همكارى با دشمن، همكارى با دستگاه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ياران مخفى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bookmarkStart w:id="572" w:name="pg9081_91284"/>
    </w:p>
    <w:p>
      <w:pPr>
        <w:pStyle w:val="Heading3"/>
        <w:numPr>
          <w:ilvl w:val="2"/>
          <w:numId w:val="1"/>
        </w:numPr>
        <w:rPr/>
      </w:pPr>
      <w:bookmarkStart w:id="573" w:name="__RefHeading___Toc2610267_2870459653"/>
      <w:bookmarkStart w:id="574" w:name="_Toc199"/>
      <w:bookmarkEnd w:id="572"/>
      <w:bookmarkEnd w:id="573"/>
      <w:r>
        <w:rPr>
          <w:rtl w:val="true"/>
        </w:rPr>
        <w:t>اشخاص، گروهها و</w:t>
      </w:r>
      <w:r>
        <w:rPr>
          <w:rtl w:val="true"/>
        </w:rPr>
        <w:t>...</w:t>
      </w:r>
      <w:bookmarkEnd w:id="574"/>
    </w:p>
    <w:p>
      <w:pPr>
        <w:pStyle w:val="BookText"/>
        <w:rPr/>
      </w:pPr>
      <w:r>
        <w:rPr>
          <w:rFonts w:ascii="Amiri" w:hAnsi="Amiri" w:eastAsia="Amiri" w:cs="Amiri"/>
          <w:color w:val="111111"/>
          <w:sz w:val="28"/>
          <w:sz w:val="28"/>
          <w:szCs w:val="28"/>
          <w:rtl w:val="true"/>
          <w:lang w:bidi="ar-SA"/>
        </w:rPr>
        <w:t>آل ياسين، شيخ راضى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ابراهيم بن اسماعيل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ابراهيم بن عبدالله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ابواسحاق ابراهيم بن 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ابواسحاق ابراهيم بن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ابواسحاق كعب بن ماتع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الاحبار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ابواسحاق معتصم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ابوالاديان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ابوالعبّاس عبدالله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ابوالفضل جعفربن 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ابوبكربن ابى قحافه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ابوخالد الكابلى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ابوزهره، شيخ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ابوسفيان، صخربن حرب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أبوعبدالله محمدبن عبدالله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ابوعبدالله مُعتز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احمدبن اسحاق قمى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اردشير بابكان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اسامه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اصحاب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اصفهانى، ابوالفرج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امّكلثوم بنت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انبياى اولوالعزم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انصارى، ابويوسف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انوشيروان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اينشتين، آلبرت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بخارى، محمّدبن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بنى 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جميله بوپاشا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جبيربن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جعفربن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جُهنى، معبدبن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حجّت بن الحسن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حُجربن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طاها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خراسانى، ابومسلم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داريوش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داودبن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دعبل بن على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دوانيقى،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دهلوى، مولا شاه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ذوالقرنين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ربيع بن خثيم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ربيع بن يونس 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رُشيد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روضه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رولان، رومَن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زُبيربن 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زرارة بن 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زُهرى، محمّدبن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زيادبن 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زيدبن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زيدبن على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زيدبن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زيدبن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ژاندارك</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سرّى بن منصور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سعدى شيرازى، مصلح الدّين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سكينه بنت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سلطان محمود غزنوى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سندى بن شاهك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شمربن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صيرفى، 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طاووس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طبرستانى، رضاقلى خان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طيبى شبسترى، سيداحمد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عبّاس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عبدالله سفّاح</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عبدالله بن حسن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عبدالله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عبدالملك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عبيدالله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عكرمه بن ابى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على بن ابى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على بن الحسين الاصغر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على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على بن حسين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على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على بن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على بن محمّد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على بن موسى بن جعفربن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عمّاربن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عمربن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عمروبن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فاطمه بنت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فاطمه بنت محمّد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قبيله ى بنى 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كُثَير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كميت بن زيد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كوروش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گاندى، ماهاتما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لسان الملك سپهر، 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مجلسى،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محمّدبن ابراهيم بن اسماعيل بن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محمّدبن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محمّدبن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محمّدبن سليمان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محمّدبن عبدالله،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محمّد بن عبد الله بن حسن بن على، صاحب نفس زكيه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محمّدبن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محمّدبن على بن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محمّدبن على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محمّدبن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محمودبن حسين بن سندى بن شاهك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مصعب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معاوية بن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مقدادبن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موسوى عاملى، عبدالحسين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موسى بن مهدى بن عبدالله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ناصرالدّين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نمرودبن كنعان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نيكسون، ريچارد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وليدبن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وليدبن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هاشم معروف 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هشام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ياران پيامبر، صحابى بزرگ، صحابه ى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يحيى بن امّ‌الطّويل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يحيى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يحيى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يزيدبن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يزيدبن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575" w:name="pg9081_91295"/>
    </w:p>
    <w:p>
      <w:pPr>
        <w:pStyle w:val="Heading3"/>
        <w:numPr>
          <w:ilvl w:val="2"/>
          <w:numId w:val="1"/>
        </w:numPr>
        <w:rPr/>
      </w:pPr>
      <w:bookmarkStart w:id="576" w:name="__RefHeading___Toc2610269_2870459653"/>
      <w:bookmarkStart w:id="577" w:name="_Toc200"/>
      <w:bookmarkEnd w:id="575"/>
      <w:bookmarkEnd w:id="576"/>
      <w:r>
        <w:rPr>
          <w:rtl w:val="true"/>
        </w:rPr>
        <w:t>اماكن، كتب، حوادث و</w:t>
      </w:r>
      <w:r>
        <w:rPr>
          <w:rtl w:val="true"/>
        </w:rPr>
        <w:t>...</w:t>
      </w:r>
      <w:bookmarkEnd w:id="577"/>
    </w:p>
    <w:p>
      <w:pPr>
        <w:pStyle w:val="BookText"/>
        <w:rPr/>
      </w:pP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اديان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ارمينيه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اسرائيليات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انجمن اسلامى مهندسين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انگليس،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باخمراء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جزيره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خاورميانه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درياى مديترانه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زرتشت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سلسله ى تيمورى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سلسله ى مغولى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شمال 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صحيفه ى سجّاديه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على آباد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غرب 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قبيله ى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قبيله ى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ماه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مسلمانان در نهضت آزادى هندوستان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معلّقات 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وهّابى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ويتنام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هاشميات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578" w:name="pg9081_91301"/>
    </w:p>
    <w:p>
      <w:pPr>
        <w:pStyle w:val="Heading3"/>
        <w:numPr>
          <w:ilvl w:val="2"/>
          <w:numId w:val="1"/>
        </w:numPr>
        <w:rPr/>
      </w:pPr>
      <w:bookmarkStart w:id="579" w:name="__RefHeading___Toc2610271_2870459653"/>
      <w:bookmarkStart w:id="580" w:name="_Toc201"/>
      <w:bookmarkEnd w:id="578"/>
      <w:bookmarkEnd w:id="579"/>
      <w:r>
        <w:rPr>
          <w:rtl w:val="true"/>
        </w:rPr>
        <w:t>كتابنامه</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بالنصوص و المعجزات، شيخ حرّ عاملى، محمد بن حسن، نشر اعلمى،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طبرسى، احمدبن على،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مفيد، محمّدبن محمّد، نشر الموتمر العالمى لالفية الشيخ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كشّى، ابوعمرو، محمّد بن عمر بن عبد العزيز، مؤسّسه ى نشر دانشگاه مشهد،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مفيد، محمّدبن محمّد، 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الى الصّواب، ديلمى، حسن بن محمد، الشّريف الرّضى،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علّامه كاشف الغطاء، مؤسّسة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باعلام الهدى، طبرسى، فضل بن حسن، انتشارات مؤسّسه آل البيت،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الاغانى، ابوالفرج اصفهانى، دارالاحياء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قمّى، صدوق، محمّد بن على بن بابويه، نشر كتابچى،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الامامة و السّياسة، ابن قتيبة الدّينورى، مؤسّسة الحلبى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الاشراف، بلاذرى، احمدبن يحيى، مؤسسة الأعلمى للمطبوعات،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مجلسى، محمّدباقر، دار إحياء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سعدى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سيوطى، مطبعة المدنى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الشيعه، مظفّر، محمّدحسين، دار الزهراء،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 عساكر،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يعقوبى، يعقوبى، احمدبن ابى يعقوب، مؤسّسه ى نشر فرهنگ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خطيب بغدادى، احمدبن على،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اخبار آل الرسول، ابن شعبه حرّانى، حسن بن على، انتشارات اسلامى وابسته به جامعه مدرّسين حوزه ى علميه قم،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عياشى، عياشى، محمّدبن مسعود، المطبعة العلمية،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الهدى، سيد على بن حسين، دار الشريف الرضى،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طوسى، محمّدبن حسن، نشر دار الكتب الإسلاميه، تهران،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 النصرة لسيد العترة فى حرب البصرة، مفيد، محمد بن محمد، نشر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قطب الدين راوندى، سعيدبن هبة الله، نشر مؤسّسه ى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الحديث و المحدّثين، الحسنى، هاشم معروف، دار التعارف للمطبوعات،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ميبدى، حسين بن معين الدّين، دار نداء الاسلام للنشر،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الحاوى لتحرير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ادريس، محمّدبن احمد، </w:t>
      </w:r>
    </w:p>
    <w:p>
      <w:pPr>
        <w:pStyle w:val="BookText"/>
        <w:rPr/>
      </w:pPr>
      <w:r>
        <w:rPr>
          <w:rFonts w:ascii="Amiri" w:hAnsi="Amiri" w:eastAsia="Amiri" w:cs="Amiri"/>
          <w:color w:val="111111"/>
          <w:sz w:val="28"/>
          <w:sz w:val="28"/>
          <w:szCs w:val="28"/>
          <w:rtl w:val="true"/>
          <w:lang w:bidi="ar-SA"/>
        </w:rPr>
        <w:t xml:space="preserve">دفتر انتشارات اسلامى وابسته به جامعه مدرّسين حوزه علميه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عبدالملك بن هشام، المدنى، قاهره،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فى فضائل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حيون، نعمان بن محمّد، انتشارات اسلامى وابسته به جامعه مدرّسين،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أبى الحديد، عبدالحميد بن هبة الله، نشر كتابخانه ى آيت الله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محمّد عبده،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دارالاندلس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جاويد، صالحى نجف آبادى، نعمت الله، انتشارات اميد فردا،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هفدهم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المضيرة أبوهريرة، محمود ابورية، منشورات مؤسسة الأعلمى للمطبوعات، بيروت،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بخارى، محمّدبن اسماعيل،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راضى آل ياسين، ترجمه ى آيت الله خامنه اى، دفتر نشر فرهنگ اسلامى،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بغدادى، محمّدبن سعد،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سيدعلى بن طاووس، انتشارات خيام،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على بن ابى طالب، عبّاس عقّاد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فى أنساب آل ابى طالب، ابن عنبة، احمدبن على، انصاريان،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صدوق، محمّد بن على بن بابويه، 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امينى، عبدالحسين، دار الكتاب العربى، بيروت،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غزليات 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طوسى، محمّدبن حسن، نشر دار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الغرى فى تعيين قبر أمير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النجف، ابن طاووس، سيد عبدالكريم بن احمد، منشورات الرضى،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حميرى، عبدالله بن جعفر،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فى التّأريخ، ابن أثير، على بن ابى الكرم،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فى سنن الاقوال و الافعال، علاءالدّين على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كلينى، محمّدبن يعقوب، نشر 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نشر دار المرتضوية، 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اربلى، على بن عيسى، نشر بنى هاشمى،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قمّى، صدوق، محمّد بن على بن بابويه، نشر اسلاميه،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على قتلى الطّفوف، ابن طاووس، على بن موسى، نشر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فى اللّغة، صاحب بن عباد، إسماعيل بن عباد، انتشارات عالم الكتاب،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على بن حسين مسعودى، المكتبة العصرية،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نيشابورى، محمّدبن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حموى، ياقوت بن عبدالله، دار إحياء التراث 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السّعادة؛ نراقى، ملّا احمدبن مهدى، علميه اسلاميه،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ابوالفرج اصفهانى، مؤسّسة دار الكتاب،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فتح البارى، عسقلانى، ابن حجر، دار إحياء التّراث العربى،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احمدى ميانجى، على، نشر دار 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قمّى، صدوق، محمّد بن على بن بابويه، دفتر انتشارات اسلامى وابسته به جامعه مدرّسين حوزه ى علميه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مازندرانى، محمّدبن على، نشر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پژوهشگران، انتشارات اسوه،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قريش، زبيرى، مصعب بن عبدالله، دارالمعارف، قاهره،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شريف الرّضى، محمدبن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هجرت،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پاينده، ابوالقاسم، نشر دنياى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شيخ حرّ عاملى، محمّدبن حسن، مؤسّسه 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الطّفّ، ابومخنف كوفى، لوطبن يحيى، انتشارات اسلامى وابسته به جامعه مدرّسين حوزه ى علميه 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دهم كتاب حاضر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امين الله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w:t>
      </w:r>
      <w:r>
        <w:rPr>
          <w:rFonts w:eastAsia="IRNazanin" w:cs="IRNazanin"/>
          <w:b w:val="false"/>
          <w:bCs w:val="false"/>
          <w:i w:val="false"/>
          <w:iCs w:val="false"/>
          <w:color w:val="333333"/>
          <w:sz w:val="20"/>
          <w:szCs w:val="20"/>
        </w:rPr>
        <w:t>1365/4/28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شكيبائى فرو ريز و گامهاى ما را استوار دار و ما را بر گروه كافران پيروز فرماى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شكيبايى كردند و به آيات ما يقين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آنان را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ميكردند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ى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ايشان انجام دادن كارهاى نيك و برپا داشتن نماز و دادن زكات را وحى كرديم و آنان پرستنده ى ما بودند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اهل تسنّن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پيشين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هموزن ذرّه اى، از وى پوشيده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زلزال، آيه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برخى از روايات، در اوّلين شب انتقال بعضى از ارواح به عالم برزخ، فرشتگانى به نامهاى نكير و منكَر براى پرسش از عقايد شخص به سراغ او 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المسأَلة فى القبر و من يُسأَل و من لا يُسأَل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كافى است و به جاى اعتقاد واقعى قبول مى گردد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ارجاع دهيد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زبانها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واضح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نامه ى </w:t>
      </w:r>
      <w:r>
        <w:rPr>
          <w:rFonts w:eastAsia="IRNazanin" w:cs="IRNazanin"/>
          <w:b w:val="false"/>
          <w:bCs w:val="false"/>
          <w:i w:val="false"/>
          <w:iCs w:val="false"/>
          <w:color w:val="333333"/>
          <w:sz w:val="20"/>
          <w:szCs w:val="20"/>
        </w:rPr>
        <w:t>45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انديشه ى رهبر معظّم انقلاب در اين زمينه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 پرشكوه ترين نرمش قهرمانانه ى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ى آيت الله شيخ راضى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ى حضرت آيت الله سيّد على خامنه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ويرايش جديد توسّط انتشارات انقلاب اسلامى منتشر گرديده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ابويوسف بن ابراهيم بن حبيب انصارى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 اصولى و مجتهد و متخصّص سيره و جنگها و تاريخ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شاگردان ابوحنيفه بود و در زمان خلافت مهدى و هادى و هارون الرّشيد عبّاسى در بغداد به منصب قضاوت رسيد و اوّلين كسى بود كه قاضى القضات نام گرفت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مسلم زُهْرى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تابعان و فقيهان و محدّثان بزرگ مدينه؛ دانش فقهاى هفتگانه ى اهل تسنّن در آن زمان را فراگرفته بود به طورى كه گروهى از بزرگان فقه و حديث از او 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علماى دربارى بود ولى با اين حال شيفته ى عظمت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يونس بن محمّد؛ رازدار منصور و هادى عبّاسى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شيعه است و آن را ابراز 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در روايات براى خلفاى جور به كار رفته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زيدبن على بن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رجال بافضيلت و عالى قدر خاندان نبوّت و مردى دانشمند، زاهد، پرهيزگار، شجاع و دلير بود و در زمان حكومت بنى اميّه زندگى ميكرد و بر ضدّ آنان قيام كرد و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و تأييد او وارد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المحض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صاحب نفس 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دوانيقى و جماعتى از بنى هاشم با او و برادرش ابراهيم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مدّت خلافت سفّاح مخفيانه زندگى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منصور هر دو برادر قيام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رهسپار مدينه شد و در مكانى به نام احجار الزيت توسّط لشكريان منصور به شهادت رسيد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اسماعيل بن ابراهيم ملقّب به طباطبا از نوادگان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نزديكان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وى را به بغداد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قيام فخ حضور داشت ولى به شهادت نرسيد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طباطبايى از نسل وى هستند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دوبين</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شكيبايى فروريز و گامهاى ما را استوار دار و ما را بر گروه كافران پيروز فرماى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سجده، بخشى از آيه ى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شكيبايى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آيات ما يقين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آنان را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ميكردند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 كه به فرمان ما هدايت ميكردند و به ايشان انجام دادن كارهاى نيك و برپا داشتن نماز و دادن زكات را وحى كرديم و آنان پرستنده ى ما بودند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چند مطلب، رئوس ثمانيه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سرفصل هاى هشتگانه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آن علم، موضوع آن، فايده ى آموختن آن، مؤسّس آن، مسائل آن، جايگاه آن در ميان ديگر علوم، غرض از آن، و روشهاى تعليم 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تقرير اين است كه در محضر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يا كردارى از شخصى صادر شود و يا در عصر وى، سيره و عادتى ميان عرف رايج و معمول باشد و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داشتن عذرى همچون تقيّه،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عرف را از آن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فعل يا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تقرير آن گفتار، كردار و يا سيره و عادت ناميده ميشود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قهرمان ملّى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گنجهاى پنهان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ماهاتما گاندى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سياسى و معنوى هندوستان كه ملّت هند را در راه آزادى از استعمار امپراتورى بريتانيا، رهبرى كرد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جنگهاى ملّت مصر با اسراييل در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آمريكا در سال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و به بهانه ى جلوگيرى از گسترش كمونيسم به ويتنام حمله كرد امّا با مقاومت سرسختانه ى مردم ويتنام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جنگ تا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طول كشيد و خسارتهاى زيادى را براى مردم ويتنام ايجاد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 زيادى از ارتش آمريكا نيز در اين جنگ كشته شدند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جميله بوپاشا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اعضاى مهم و چريك مبارز جبهه ى آزادى بخش الجزاير كه براى آزادى الجزاير از استعمار فرانسه مبارزه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دستگير و در فرانسه زندانى و شكنجه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استقلال الجزاير آزاد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 و بهره مندى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يادها بردن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احتجاج على اهل اللّجاج،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ان الله ليس بناس لك، قتلك بالظنّة و اخذك بالتهمة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معاويه به كارگزارانش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كتابا آخر انظروا من قبلكم من شيعة على و اتهمتموه بحبه فاقتلوه و إن لم تقم عليه البينة فاقتلوه على التهمة و الظنة و الشبهة تحت كل حجر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راضى آل ياسين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شيخ عبدالحسين از علما و محقّقان و مورّخان حوزه ى نجف اشرف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زبيربن عوام فرزند صحابى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شخصيّتهاى مورد احترام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يزيد بيعت نكرد و به نبرد با امويان پرداخت و بر حجاز تسلّط پيدا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عامل انحراف زبير ميدانست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ملك، بخشى از آيه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حميرى،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مكاتيب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احمدى ميانجى،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محمّدباقر مجلسى،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و آشكار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توضيحاتى كه معظّمٌله 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اند، 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بخشى از حديث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آن چيزى است كه به وسيله ى آن، خداى رحمان عبادت ميشود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رجال برجسته و با فضيلت و با شهامت و عالى قدر بنى هاشم كه منصور دوانيقى پدر و دايى و جد و عموى مادرى وى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كمك مردم مدينه قيامى بر ضدّ هادى عبّاسى كرد و در راه حركت به مكّه در سرزمين فخّ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در مدح و تمجيد وى نقل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كوفه قيام كرد و بر كوفه مسلّط شد و مردم را به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صورت ناگهانى از دنيا رفت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 ضدّ منصور قيام كرد و در منطقه ى باخمراء در نزديكى كوفه به شهادت رسيد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اعتماد كرديم و به سوى تو بازگشتيم و فرجام به سوى تو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ى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از همسران و فرزندانمان آن ده كه مايه ى روشنىِ چشمان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ما را پيشواى پرهيزگاران گردان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شكيبايى فروريز و گامهاى ما را استوار دار و ما را بر گروه كافران پيروز فرماى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احقاف، بخشى از آيه 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دلم بيفكن تا نعمتى را كه به من و به پدر و مادرم ارزانى داشته اى، سپاس گويم و كار شايسته اى انجام دهم كه آن را خوش دارى و فرزندانم را برايم شايسته گردان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 كه به فرمان ما هدايت ميكردند و به ايشان انجام دادن كارهاى نيك و برپا داشتن نماز و دادن زكات را وحى كرديم و آنان پرستنده ى ما بودند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ى فرانسوى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پيشين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كه از تركه ى من مقدارى مال وقف كن تا ده سال در مِنى بر من گريه و ندبه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حديث در مباحث فقهى و اعتقادى عمل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أرواحهم و أنوارهم و طينتهم و أنّهم من نور واحد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استراحت بين راه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اى ميان دو كوه ابوقبيس و خندمه در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شعب ملك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هفتم بعثت،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هاشم و مسلمانان به سبب آزارهاى مشركان مكّه به آنجا رفتند و سه سال در محاصره ى اقتصادى و اجتماعى در آن به سر بردند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 اسماعيل بن ابراهيم بن مغيره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حديث سرآمد و سرشناس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وى معتبرترين كتاب حديثى اهل سنّت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خطيب و نويسنده ى تواناى مصرى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خطبه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دارنده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محمّدباقر مجلسى،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ارتدّ النّاس بعد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ثلاثة ابو خالدالكابلى، يحيى بن امّ‌الطّويل و جبيربن مطعم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ثمّ انّ النّاس لحقوا و كثروا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أمّ‌الطّويل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ياران خاصّ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مخالفت علنى با بنى اميّه برخاست و در نهايت نيز حجّاج بن يوسف به جرم دوستى و پيروى از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 و پاهاى او را قطع كرد و به شهادت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به عنوان حوارى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 كفر مى ورزيم و ميان ما و شما دشمنى و كينه ى هميشگى پديدار شده تا وقتى كه فقط به خدايان آوريد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اى است در نزديكى كوفه كه ابراهيم بن عبدالله محض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آنجا به شهادت رسيد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اعتماد كرديم و به سوى تو بازگشتيم و فرجام به سوى تو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وسيله ى آزمايش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آماج آزار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كسانى كه كفر ورزيده اند، مگردان؛ و بر ما ببخشاى كه تو خود تواناى سنجيده كارى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هركه را تو در آتش درآوردى، يقيناً رسوايش كرده اى؛ و براى ستمكاران ياورانى نيست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كه به وسيله ى فرستادگانت به ما وعده داده اى، به ما عطا كن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 كه به فرمان ما هدايت ميكردند و به ايشان انجام دادن كارهاى نيك و برپا داشتن نماز و دادن زكات را وحى كرديم و آنان پرستنده ى ما بودند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إِنَّكَ مَيِّتٌ وَ إِنَّهُمْ مَيِّتُونَ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تو خواهى مُرد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مُرد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آگاهى مردم مدينه از فساد يزيد، قيام مدينه آغاز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سپاهش را به فرماندهى مسلم بن عقبه به مدينه فرستاد و جنگ سختى بين شاميان و اهل مدينه درگرفت و افراد زيادى كشته شدند و بعد از فتح مدينه، به مدّت سه روز جان، ناموس و اموال اهل مدينه براى سپاه شام مباح شمرده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مدّت يكى از فجيع ترين جنايات در تاريخ اسلام به وقوع پيوست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هيچ كس را جز بقدر توانايى اش تكليف نميكند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على اهل اللجاج،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ويژه خوار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ص </w:t>
      </w:r>
      <w:r>
        <w:rPr>
          <w:rFonts w:eastAsia="IRNazanin" w:cs="IRNazanin"/>
          <w:b w:val="false"/>
          <w:bCs w:val="false"/>
          <w:i w:val="false"/>
          <w:iCs w:val="false"/>
          <w:color w:val="333333"/>
          <w:sz w:val="20"/>
          <w:szCs w:val="20"/>
        </w:rPr>
        <w:t>233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بى وفا و عهدشكن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مقتدر و غالب</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و اوج</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بيان و مثالها، تعريض و اعتراضى است به سبك زندگى غير زاهدانه و متجمّلانه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حسب معيارهاى آن زمان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برخى مخاطبان گرچه مخاطبان، متديّن و بلكه اهل مبارزه باشند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78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73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مثالها تعريض و كنايه به بعضى حضّار وجود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جانشين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كُميت بن زيد اسدى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شاعران عرب زبان و از مديحه سرايان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محضر امام سجّاد و امام باقر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درك كرده است؛ و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مأموران خليفه به شهادت رسيد و در كوفه مدفون گرديد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على خزاعى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كاظم و امام رضا و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متعدّدى از او در شأن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معارف شيعه بر جاى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طعنهايش بر خلفاى عبّاسى دائماً در حال گريز و سفر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نهايت نيز عمّال خلافت وى را به شهادت رساندند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فراموش كرديم يا به خطا رفتيم، بر ما مگير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بار گرانى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مگذار؛ همچنان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پيش از ما بودند، نهادى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تاب آن را نداريم بر ما تحميل مكن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دنيا به ما نيكى و در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نيكى عطا كن؛ و ما را از عذاب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توبخشايشگرى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فراموش كرديم يا به خطا رفتيم بر ما مگير؛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بار گرانى را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مگذار؛ همچنان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پيش از ما بودند نهادى؛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تاب آن نداريم بر ما تحميل مكن؛ و از ما درگذر؛ و ما را ببخشاى و بر ما رحمت آور؛ سَرور ما تويى؛ پس ما را بر گروه كافران پيروز كن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كسانى كه چون در زمين به آنان توانايى دهيم، نماز بر پا ميدارند و زكات ميدهند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خطبه ى </w:t>
      </w:r>
      <w:r>
        <w:rPr>
          <w:rFonts w:eastAsia="IRNazanin" w:cs="IRNazanin"/>
          <w:b w:val="false"/>
          <w:bCs w:val="false"/>
          <w:i w:val="false"/>
          <w:iCs w:val="false"/>
          <w:color w:val="333333"/>
          <w:sz w:val="20"/>
          <w:szCs w:val="20"/>
        </w:rPr>
        <w:t>162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خطبه ى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با امرى كه گروهى در آن اتّفاق نظر دارند، كنايه از اختلاف افكنى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گفتار دوّم كتاب حاضر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خثيم ثورى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گرچه در سپاه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ماند، امّا در حقّانيّت نبرد صفّين دچار ترديدهايى شد و از امام درخواست كرد كه او را به مرزهايى كه نبرد با مشركان در آن جا جريان داشت، اعزام كند كه همين درخواست به عنوان نقطه ى ضعفى براى او عنوان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خثيم در كوفه و زمان حكومت عبيدالله بن زياد در سال هجرى قمرى درگذشت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مسعودبن غافل بن حبيب الهُذَلى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درگذشت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ابن مسعود از اصحاب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و مفسّر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جنگهاى بدر و اُحُد حضور داشت و بعد از رحلت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هاى رِدّه و فتح شام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مسئول بيت المال كوفه بود و پس از مخالفت با وليدبن عقبه حاكم كوفه بر سر بيت المال، عثمان وى را به مدينه احضار كرد و تنبيهش نمود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عمربن 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خليفه ى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 از عثمان از بيعت با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سرپيچى و با معاويه بيعت كرد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كعب بن ماتع حميرى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يهودى كه در زمان خلافت دو خليفه ى نخست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الأحبار از افراد مورد اطمينان خليفه ى دوّم بود و بسيارى از اسرائيليات را در ميان مسلمانان رواج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ها و رفتارهاى متفاوتى نسبت به او داشته اند 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دروغگو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از كتب اربعه ى شيعه از او حديثى را نقل نكرده 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درگذشت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ابوهُرَيره، از اصحاب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محدّثان مشهور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ابوهُريره با آنكه محضر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بخوبى درك نكرده بود امّا از ايشان بسيار حديث نقل ميكرده است و اين موجب شد تا در همان دهه هاى نخستين اسلامى نسبت به او حسّاسيت هايى برانگيخته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شيعه و اهل تسنّن در آثار مختلف خود به انتقاد از شخصيت ابوهُريره پرداخته 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سَعدبن ابى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درگذشت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و فرماندهان سپاه اسلام در جنگ با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جنگهاى بدر و اُحُد شركت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از طرف خليفه ى دوّم حاكم كوفه بود و فرماندهى مسلمانان را در جنگ قادسيّه با ساسانيان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حكومت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با امام بيعت نكرد و پس از بيعت نيز در جنگ ها حاضر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مخالفان معاويه بود و در نهايت به دستور معاويه مسموم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خطبه ى </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انديشه ى رهبر معظّم انقلاب در اين زمينه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 پرشكوه ترين نرمش قهرمانانه ى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ى آيت الله شيخ راضى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ى حضرت آيت الله سيّد على خامنه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ويرايش جديد توسّط انتشارات انقلاب اسلامى منتشر گرديده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علىٌ و بنوه، طاها حسين،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گفتار دهم مراجعه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قاجار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چهارمين شاه از دودمان قاجار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لسان الملك سپهر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مورّخان، اديبان و شاعران دوره ى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او به خاطر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قلى خان طبرستانى ملقّب به لَلَه باشى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طرف ناصرالدّين شاه به رياست مدرسه ى دارالفنون رسيد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حُجْربن عَدى بن جَبَله كندى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ياران خاص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بزرگان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دوره ى خلافت معاويه، به مخالفت با او در كوفه برخاست و در راه دفاع از ولايت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معاويه به شهادت رسيد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ياران خاص و اصحاب سرّ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پيش از حادثه كربلا به شهادت رسيد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الحَمِق خُزاعى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ياران امام على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جمل، نهروان و صفّين شركت كرد و عاقبت به دست مزدوران معاويه به شهادت رسيد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اساتيد بزرگ حوزه ى نجف همچون آخوند خراسانى، شيخ الشّريعه ى اصفهانى، سيّد محمّد كاظم طباطبائى يزدى و ميرزا حسين نورى بهره برد و پس از رسيدن به درجه ى اجتهاد براى فعّاليّتهاى دينى به لبنان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تلاشهايى براى وحدت شيعه و سنّى و حل كردن ريشه هاى اختلاف آنها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از رهبران نهضت استقلال لبنان نيز به شمار ميرود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اثبات حقّانيّت شيعه، با ادبيّاتى علمى و به دور از توهين، از برترين آثار او است كه به زبانهاى مختلف ترجمه شده و توجّه بسيارى از مسلمانان شيعه و سنّى را به خود جلب كرده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انديشه ى رهبر معظّم انقلاب در اين زمينه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 پرشكوه ترين نرمش قهرمانانه ى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ى آيت الله شيخ راضى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ى حضرت آيت الله سيّد على خامنه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ويرايش جديد توسّط انتشارات انقلاب اسلامى منتشر گرديده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116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گفتار ششم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امام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مشهور به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پيش از هجرت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پسر عموى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كودكى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درك كرد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دانشمند</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قبيله ى بنى اسد، اهل كوفه و از اصحاب خاصّ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ياران امام حسن 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روز عاشورا و در راه دفاع از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عَوْسَجِة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شهداى كربلا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سكران سكر هوى و سكر مدامة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يفيق فتىً به سكران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مستى در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مستى هواى نفس و مستى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مست است چگونه بيدار خواهد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يزيدبن ابى سفيان، برادر معاويه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خليفه ى اوّل، حاكم شام شد و خليفه ى سوّم نيز فلسطين را به منطقه ى تحت حكومتش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او، برادرش معاويه، حاكم شام و فلسطين گرديد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دخان، بخشى از آيه ى </w:t>
      </w:r>
      <w:r>
        <w:rPr>
          <w:rFonts w:eastAsia="IRNazanin" w:cs="IRNazanin"/>
          <w:b w:val="false"/>
          <w:bCs w:val="false"/>
          <w:i w:val="false"/>
          <w:iCs w:val="false"/>
          <w:color w:val="333333"/>
          <w:sz w:val="20"/>
          <w:szCs w:val="20"/>
        </w:rPr>
        <w:t>39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گفتارهاى بعدى فرمايشى در اين زمينه نكرده اند امّا در گفتار سوّم كتاب حاضر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زيستى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آفرينى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خصوصيّات شيعه ى زمان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اى به اين مطلب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اى حاكى از برخورد خشونت آميز لشكر شام به فرماندهى مسلم بن عقبه با قيام مردم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قمرى مردم مدينه به رهبرى عبدالله بن حَنظَلة بن ابى عامر عليه حكومت يزيد بن معاويه قيام كردند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دينورى،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دينورى، ابن قتيبه،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البلدان، حموى، ياقوت بن عبدالله،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حرّه واقم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اسدالغابه، علىّ بن ابى الكرم جزرى،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منتهى الآمال، قمى، شيخ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الى الصّواب، ديلمى، حسن بن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دفتر اوّل</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گفتار چهارم كتاب حاضر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جُهَنى، مَعبدبن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قرن اوّل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كسانى است كه درباره ى قضاوقدر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دليل طرح نظرات خود، مورد طعن و تكفير برخى از معاصران قرار گرفت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گفتار هشتم كتاب حاضر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پوست</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اعتماد كرديم و به سوى تو بازگشتيم و فرجام به سوى تو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وسيله ى آزمايش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آماج آزار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كسانى كه كفر ورزيده اند، مگردان؛ و بر ما ببخشاى كه تو خود تواناى سنجيده كارى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كسانى كه چون در زمين به آنان توانايى دهيم، نماز بر پا ميدارند و زكات ميدهند و به كارهاى پسنديده واميدارند و از كارهاى ناپسند بازميدارند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ى ايشان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پرشكوه ترين نرمش قهرمانانه ى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ى شيخ راضى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ى حضرت آيت الله سيّد على خامنه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التّأريخ،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روايت،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حيره به سر ميبرده اند و به خاطر تحت نظر بودن حضرت، راوى مجبور ميشود تا خود را شبيه خيارفروش دربياورد و با اين حيله به خانه 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و سؤالش را بپرسد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گوشه</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در اين اصطلاح به معناى حكومت يا قيام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سربار</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 ى غذاى بين دندانها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حرّانى، ص </w:t>
      </w:r>
      <w:r>
        <w:rPr>
          <w:rFonts w:eastAsia="IRNazanin" w:cs="IRNazanin"/>
          <w:b w:val="false"/>
          <w:bCs w:val="false"/>
          <w:i w:val="false"/>
          <w:iCs w:val="false"/>
          <w:color w:val="333333"/>
          <w:sz w:val="20"/>
          <w:szCs w:val="20"/>
        </w:rPr>
        <w:t>391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صفحه ى </w:t>
      </w:r>
      <w:r>
        <w:rPr>
          <w:rFonts w:eastAsia="IRNazanin" w:cs="IRNazanin"/>
          <w:b w:val="false"/>
          <w:bCs w:val="false"/>
          <w:i w:val="false"/>
          <w:iCs w:val="false"/>
          <w:color w:val="333333"/>
          <w:sz w:val="20"/>
          <w:szCs w:val="20"/>
        </w:rPr>
        <w:t>83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بزرگان رواياتى را كه او را از اصحاب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ميداند، ضعيف ميشمرند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تبار نياكان ابوخالد كابلى و نيز از تاريخ تولّد و وفاتش اطّلاع دقيقى در دست نيست، ولى از روايات استفاده ميشود كه اين شخصيّت بزرگوار تا پايان عمر در محضر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 و در مدينه به خاك 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متعدّدى در فضيلت او صادر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روايت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ى همين گفتار خواهد آمد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ريچارد نيكسون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جمهور آمريكا از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زورگويى</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محمّدباقر مجلسى،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پيشوايانى كه به سوى آتش ميخوانند، گردانيديم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بخشى ازآيه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را پيشوايان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گردانيم، و ايشان را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اين مطالب قبل از انقلاب اسلامى بيان گرديده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ص </w:t>
      </w:r>
      <w:r>
        <w:rPr>
          <w:rFonts w:eastAsia="IRNazanin" w:cs="IRNazanin"/>
          <w:b w:val="false"/>
          <w:bCs w:val="false"/>
          <w:i w:val="false"/>
          <w:iCs w:val="false"/>
          <w:color w:val="333333"/>
          <w:sz w:val="20"/>
          <w:szCs w:val="20"/>
        </w:rPr>
        <w:t>476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ص </w:t>
      </w:r>
      <w:r>
        <w:rPr>
          <w:rFonts w:eastAsia="IRNazanin" w:cs="IRNazanin"/>
          <w:b w:val="false"/>
          <w:bCs w:val="false"/>
          <w:i w:val="false"/>
          <w:iCs w:val="false"/>
          <w:color w:val="333333"/>
          <w:sz w:val="20"/>
          <w:szCs w:val="20"/>
        </w:rPr>
        <w:t>476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الدّين 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ى </w:t>
      </w:r>
      <w:r>
        <w:rPr>
          <w:rFonts w:eastAsia="IRNazanin" w:cs="IRNazanin"/>
          <w:b w:val="false"/>
          <w:bCs w:val="false"/>
          <w:i w:val="false"/>
          <w:iCs w:val="false"/>
          <w:color w:val="333333"/>
          <w:sz w:val="20"/>
          <w:szCs w:val="20"/>
        </w:rPr>
        <w:t>21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حسن بن حسن بن عليّبن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بزرگان بنى هاشم در زمان خود و از نزديكان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داودبن على بن عبدالله بن عبّاس كه ابتدا از نزديكان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بعد از حكومت عبّاسيان والى مدينه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روايات آمده است كه وى بعد از كشتن معلّى بن خنيس از ياران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نفرين حضرت هلاك گرديد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آخر كتاب حاضر به اين بحث اشاره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نازل كردى، گرويديم و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پيروى كرديم؛ پس ما را در زمره ى گواهان بنويس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وسيله ى آزمايش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آماج آزار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كسانى كه كفر ورزيده اند، مگردان؛ و بر ما ببخشاى كه تو خود تواناى سنجيده كارى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كسانى كه چون در زمين به آنان توانايى دهيم، نماز بر پا ميدارند و زكات ميدهند و به كارهاى پسنديده واميدارند و از كارهاى ناپسند بازميدارند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حُجْربن عَدى بن جَبَله كندى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ياران خاصّ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بزرگان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دوره ى خلافت معاويه، به مخالفت با او در كوفه برخاست و در راه دفاع از ولايت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معاويه به شهادت رسيد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الحَمِق خُزاعى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ياران امام على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جمل، نهروان و صفّين شركت كرد و عاقبت به دست مزدوران معاويه به شهادت رسيد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ياران خاص و اصحاب سرّ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پيش از حادثه كربلا به شهادت رسيد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يا متنى از جلساتى كه معظّمٌله ميفرمايند، يافت نگرديد؛ امّا چهار گفتار مربوط به سالهاى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در آن به طور كافى به تحليل قيام حسينى پرداخت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گفتارها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امام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گرديده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خطبه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سنگدل ترين حاكمان اموى بود و در بيست سالى كه حاكم عراق عرب و عجم بود، در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براى جنگ با عبدالله بن زبير به مكّه حمله كرد و كعبه را ويران كرد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را در غير جنگ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او پنجاه هزار مرد و سى هزار زن بودند كه شانزده هزار نفر آنها عريان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بشدّت به دشمنى با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فرزندانش پرداخت و بزرگانى همچون كميل و قنبر را به شهادت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معتقد بود كه مقام خليفه از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رسمى و نماد</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عبدالكريم بن احمدبن طاووس،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فى قلّة عدد المؤمنين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الشّيعه، علّامه محمّدحسين مظفّر،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در نزديكى نجف قرار داشت و سفّاح و منصور دو خليفه ى اوّل بنى عبّاس مدّتى در اين شهر اقامت داشتند و پس از ساخته شدن بغداد، پايتخت اين سلسله به اين شهر منتقل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روايت،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حيره تحت نظر بوده اند و راوى خود را شبيه خيارفروش ها درمى آورد و با اين حيله به حضور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گفتار نهم كتاب حاضر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خدا از مؤمنان جان و مالشان را به بهاى اينكه بهشت براى آنان باشد، خريده است؛ خريده است؛ همان كسانى كه در راه خدا ميكُشند و كُشته ميشوند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ادريس 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در كتاب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اثامن بالنّفس النّفيسة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لها فى الخلق كلّهم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با جان عزيزم با خدا معامله ميكنم كه هيچ چيز در بين مخلوقات ارزش جان را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خداوند ارزش آن را دارد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نقل از سرائر، ابن ادريس 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صفحه 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 بودن جمعيّت شيعيان واقعى در زمان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 المعجزات، شيخ حرّ عاملى،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دانان</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 باب هفتم، در عالم تربيت، حكايت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 نكوهش غمّازى و مذمّت غمّازان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دهم كتاب حاضر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انگور</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كفش</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شيخ صدوق، ج،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تهذيب، شيخ طوسى،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الشّيعة، شيخ حرّ عاملى،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أَنْ يُنَاحَ عَلَيْهِ سَبْعَةَ مَوَاسِمَ فَأَوْقَفَ لِكلِّ مَوْسِمٍ مَالاً يُنْفَقُ فِيهِ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أَيُّوبَ النَّحْوِىِّ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إِلَىَّ أَبُو جَعْفَرٍ الْمَنْصُورُ فِى جَوْفِ اللَّيْلِ فَأَتَيْتُهُ فَدَخَلْتُ عَلَيْهِ وَ هُوَ جَالِسٌ عَلَى كرْسِىٍّ وَ بَيْنَ يَدَيْهِ شَمْعَةٌ وَ فِى يَدِهِ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سَلَّمْتُ عَلَيْهِ رَمَى بِالْكتَابِ إِلَىَّ وَ هُوَ يَبْكى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محمّد بْنِ سُلَيْمَانَ يُخْبِرُنَا أَنَّ جَعْفَرَ بْنَ محمّد قَدْ مَاتَ فَإِنَّا لِلَّهِ وَ إِنَّا إِلَيْهِ راجِعُونَ ثَلَاثاً وَ أَيْنَ مِثْلُ جَعْفَرٍ؟ ثُمَّ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صَدْرَ الْكتَابِ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إِنْ كانَ أَوْصَى إِلَى رَجُلٍ وَاحِدٍ بِعَيْنِهِ فَقَدِّمْهُ وَ اضْرِبْ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إِلَيْهِ الْجَوَابُ أَنَّهُ قَدْ أَوْصَى إِلَى خَمْسَةٍ وَاحِدُهُمْ أَبُو جَعْفَرٍ الْمَنْصُورُ وَ محمّد بْنُ سُلَيْمَانَ وَ عَبْدُ اللَّهِ وَ مُوسَى وَ حَمِيدَةُ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289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علّامه محمّدباقر مجلسى،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لحظه كه حدود يك ساعت و نيم از شروع جلسه گذشته است، معظّم له تصوّر ميكنند كه حاضران خسته شده باشند امّا جمعيّت حاضر، با صلواتى بلند، اشتياق خود را براى شنيدن ادامه ى بيانات اعلام ميكنند و جلسه بيست دقيقه ى ديگر ادامه مى يابد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مردْرندى يا مردْرند، از اصطلاحهاى رايج در زبان و لهجه ى خراسانى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ماضى استمرارى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ايراد اين بيانات، سمرقند از شهرهاى كشور اتّحاد جماهير شوروى بود و پس از فروپاشى شوروى، تحت تسلّط ازبكستان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149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محمودبن حسين بن سندى بن شاهك از شعراى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كشاجم لقب او است كه مخفّفى از صفات او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كاتب، شاعر، اديب، اهل جدل و منطق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كتابهاى فراوانى نوشت و در سال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 ى غذاى بين دندانها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حرّانى، ص </w:t>
      </w:r>
      <w:r>
        <w:rPr>
          <w:rFonts w:eastAsia="IRNazanin" w:cs="IRNazanin"/>
          <w:b w:val="false"/>
          <w:bCs w:val="false"/>
          <w:i w:val="false"/>
          <w:iCs w:val="false"/>
          <w:color w:val="333333"/>
          <w:sz w:val="20"/>
          <w:szCs w:val="20"/>
        </w:rPr>
        <w:t>391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در راه خدا پيكار كن؛ جز عهده دار شخص خود نيستى؛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مبارزه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سيّدبن طاووس، ص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قسمت جلسه ميفرمايند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فراموش نكنم يك مطلبى را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وسط ذكر مصيبت هم هست امّا درعين حال بگويم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سرگذشت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خواهر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زبان خوبى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فرزندان شما خيلى خوب است؛ يكى از آقايان به من ارائه دادند و من اين كتاب را پسنديدم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گمانم در اين مجلس هم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آقايانى كه بيرون ميرويد هركدام يكى از اين كتابها را بخريد و بعد 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فرزندانتان نافع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بخريد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اعتماد كرديم و به سوى تو بازگشتيم و فرجام به سوى تو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وسيله ى آزمايش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آماج آزار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كسانى كه كفر ورزيده اند، مگردان؛ و بر ما ببخشاى كه تو خود تواناى سنجيده كارى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را تو در آتش درآوردى، يقيناً رسوايش كرده اى؛ و براى ستمكاران ياورانى نيست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شكيبايى فروريز و گامهاى ما را استوار دار و ما را بر گروه كافران پيروز فرماى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كسانى كه چون در زمين به آنان توانايى دهيم، نماز بر پا ميدارند و زكات ميدهند و به كارهاى پسنديده واميدارند و از كارهاى ناپسند باز ميدارند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و بلندهمّت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 هم عهد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درباره ى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ى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ميتوان در درجه ى بعد آن را در مورد همه 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ايمان آورده اند، در راه خدا كارزار ميكنند و كسانى كه كافر شده اند، در راه طاغوت ميجنگند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ياران شيطان بجنگيد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كشته شدن معلّى بن خنيس،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داودبن على اعتراض كردند و او بر اثر نفرين و دعاى حضرت هلاك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آيا براى ما جز يكى از اين دو نيكى را انتظار ميبَريد؟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فعّاليّتهاى انقلابى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نوار</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بخشى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فرستاده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داد، آن را بگيريد؛ و از آنچه شما را باز داشت، باز ايستيد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الحسنى، هاشم معروف،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شاگردى</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الحسنى، هاشم معروف،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تاريخ مدينة دمشق،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معظّم له اين روايت دروغين را از كتاب هاشم معروف الحسنى نقل ميفرمايند و الحسنى نيز آن را نقل به مضمون كرده است، در اينجا اصل روايت از منبع اصلى نقل شده است و اين قسمت نيز از آنجا استخراج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ابن حجر عسقلانى،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شرح نهج البلاغه ى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محمّدباقر مجلسى،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محمّدبن اسماعيل بخارى، كتاب الفتن، مسئله ى </w:t>
      </w:r>
      <w:r>
        <w:rPr>
          <w:rFonts w:eastAsia="IRNazanin" w:cs="IRNazanin"/>
          <w:b w:val="false"/>
          <w:bCs w:val="false"/>
          <w:i w:val="false"/>
          <w:iCs w:val="false"/>
          <w:color w:val="333333"/>
          <w:sz w:val="20"/>
          <w:szCs w:val="20"/>
        </w:rPr>
        <w:t>6645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 پدر زُهْرى، شهاب بوده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غل كه پس از قرار دادن دستها در دستبند، آن دو را به گردن متّصل ميكرده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برمى بندند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احمدبن ابى يعقوب،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ابراهيم بن ادهم بن سليمان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زُهّاد قرن دوم</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 پدر زُهْرى، شهاب بوده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محمّدبن سعد بغدادى،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حرّانى، ص </w:t>
      </w:r>
      <w:r>
        <w:rPr>
          <w:rFonts w:eastAsia="IRNazanin" w:cs="IRNazanin"/>
          <w:b w:val="false"/>
          <w:bCs w:val="false"/>
          <w:i w:val="false"/>
          <w:iCs w:val="false"/>
          <w:color w:val="333333"/>
          <w:sz w:val="20"/>
          <w:szCs w:val="20"/>
        </w:rPr>
        <w:t>274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187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 و روستاها</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هميان و كيسه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ابوالفرج اصفهانى،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الغدير، امينى، عبدالحسين،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عميق</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يونس، بخشى از آيه ى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فرعون و اشرافش در زندگى دنيا زيور و اموال داده اى،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تو گمراه كنند،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اموالشان را نابود كن و آنان را دل سخت گردان كه ايمان نياورند تا عذاب دردناك را ببينند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كسانى كه چون در زمين به آنان توانايى دهيم، نماز برپا ميدارند و زكات ميدهند و به كارهاى پسنديده واميدارند و از كارهاى ناپسند باز ميدارند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اطرافيان از طبقه ى اشراف</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غافر، بخشى از آيه ى </w:t>
      </w:r>
      <w:r>
        <w:rPr>
          <w:rFonts w:eastAsia="IRNazanin" w:cs="IRNazanin"/>
          <w:b w:val="false"/>
          <w:bCs w:val="false"/>
          <w:i w:val="false"/>
          <w:iCs w:val="false"/>
          <w:color w:val="333333"/>
          <w:sz w:val="20"/>
          <w:szCs w:val="20"/>
        </w:rPr>
        <w:t>26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در نهضت آزادى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از سوى معظّمٌله تأليف و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ى اصلى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كفاح المسلمين فى تحرير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كه آن را يكى از علماى دانشگاه الازهر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عبدالمنعم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كنندگان</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 بن منصور شيبانى، فرمانده نظامى قيام ابن طباطبا بر ضدّ مأمون عباسى</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ابوالفرج اصفهانى، صص و</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شروع جنگ جمل به سپاهيان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آنها آغاز به نبرد نكرده اند، با آنان نجنگيد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حمد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كار خود بر حجّت هستيد و خوددارى از جنگ قبل از شروع آنان، دليل ديگرى است براى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 پيكار، مجروحان را نكُشيد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شكست آنان فراريان را تعقيب نكنيد، كشته ها را برهنه و اعضايشان را قطع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تسلّط بر متاع و كالاهايشان، پرده ها را بالا نزنيد، وارد خانه ها نشويد، از اموالشان چيزى نگيريد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زنى را با آزار و اذيت خود به خشم نياوريد، هرچند متعرّض آبرويتان شوند و به فرماندهان و رهبران و نيكانتان ناسزا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ى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الجمل و النصّرة لسيّد العترة فى حرب البصرة،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عمل</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هنگام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قول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لأخيه زيدبن موسى حين افتخر على من فى مجلسه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 يسىء عشرة الشيعة من أهل بيته و يترك 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موضوع برخوردهاى حضرت با زيد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بن كيسان خولانى يمانى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فقيه تابعى، قارى، حافظ و راوى</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ميفرمايند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بهشت را آفريده براى بنده مطيع و نيكوكار گرچه غلامى سياه باشد و جهنم را آفريده براى هر كه معصيت كند گرچه از اولاد قريش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نشنيده اى خداوند ميفرمايد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نُفِخَ فِي اَلصُّورِ فَلاٰ أَنْسٰابَ بَيْنَهُمْ يَوْمَئِذٍ وَ لاٰ يَتَسٰاءَلُونَ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ى مؤمنون، آيه 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فردا هيچ چيز برايت سودى نميبخشد مگر عمل صالحى كه قبلاً بفرستى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چندين قسمت كتاب، نامى از امامزادگان دين دار و حق طلب به ميان آمده است امّا در ادامه ى اين گفتار تنها از زيد بحث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ادريس 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330</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خداوند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بهشت براى آنان باشد، خريده است؛ همان كسانى كه در راه خدا ميجنگند و ميكُشند و كشته ميشوند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ادريس 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گفتار مربوط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مشروح و مستند، ضعف اين روايت را اثبات مينمايند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معظّمٌله اين است كه چون چنين شخصيّت هايى الگوى ديگران خواهند بود، براى حاكمان ظالم بهترين گزينه اين است كه ايشان را از نظرها ساقط نمايند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در كوفه</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جاودان</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544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بلاذرى، ج، ص و مقاتل الطّالبيّين، ابوالفرج اصفهانى، صص و؛ شرح نهج البلاغه ى ابن ابى الحديد، ج، ص</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392</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فى معرفة حجج الله على العباد،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محمّدباقر مجلسى،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قاصر كسى است كه نميداند، اما در يادگيرى كوتاهى نكرده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كسى به خاطر ترك واجب يا حرام، مؤاخذه نميشود؛ به خلاف جاهل مقصّر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شريف كافى، بابى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الْأخْذِ بِالسُّنَّةِ وَ 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مبهم</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116</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سُبْحٰانَكَ مٰا يَكُونُ لِي أَنْ أَقُولَ مٰا لَيْسَ لِي بِحَقٍّ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116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مجلسى،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بين قزوين و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به همراه رى و قم، سه مركز مهم شيعه در قرون ابتدائى شكل گيرى تشيّع در ايران بوده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345</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200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كتاب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زير به عنوان باب معرّفى شده اند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گفتار دهم كتاب حاضر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وجود رگه هاى فعّاليّتهاى مبارزاتى در زندگى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طيّبى شبسترى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و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 و 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از ديدگاه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صافّات، بخشى از آيه ى </w:t>
      </w:r>
      <w:r>
        <w:rPr>
          <w:rFonts w:eastAsia="IRNazanin" w:cs="IRNazanin"/>
          <w:b w:val="false"/>
          <w:bCs w:val="false"/>
          <w:i w:val="false"/>
          <w:iCs w:val="false"/>
          <w:color w:val="333333"/>
          <w:sz w:val="20"/>
          <w:szCs w:val="20"/>
        </w:rPr>
        <w:t>89</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جوانانى بودند كه به پروردگارشان ايمان آورده بودند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شيخ حرّ عاملى،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بخشى از آيه 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 مخالفت با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پروردگار آسمانها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جمع سَنَة</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شريف الرضى، خطبه ى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 تفاوت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60979</Words>
  <Characters>233916</Characters>
  <CharactersWithSpaces>293580</CharactersWithSpaces>
  <Paragraphs>1557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2026-08-20T09:01:57Z</dcterms:created>
  <dc:creator>ghaemiyeh.com</dc:creator>
  <dc:description/>
  <dc:language>en-US</dc:language>
  <cp:lastModifiedBy/>
  <dcterms:modified xsi:type="dcterms:W3CDTF">2026-08-20T12:32:09Z</dcterms:modified>
  <cp:revision>1</cp:revision>
  <dc:subject/>
  <dc:title>همرزمان حسین علیه السلام ده گفتار در تحلیل مبارزات سیاسى امامان معصوم علیهم السلام</dc:title>
</cp:coreProperties>
</file>

<file path=docProps/custom.xml><?xml version="1.0" encoding="utf-8"?>
<Properties xmlns="http://schemas.openxmlformats.org/officeDocument/2006/custom-properties" xmlns:vt="http://schemas.openxmlformats.org/officeDocument/2006/docPropsVTypes"/>
</file>