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بزرگداشت غدیر و عاشورا در سیره و بیان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660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5661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56612_2870459653">
            <w:r>
              <w:rPr>
                <w:webHidden/>
                <w:rStyle w:val="IndexLink"/>
                <w:rtl w:val="true"/>
              </w:rPr>
              <w:t>بخش اول</w:t>
            </w:r>
            <w:r>
              <w:rPr>
                <w:rStyle w:val="IndexLink"/>
                <w:rtl w:val="true"/>
              </w:rPr>
              <w:t xml:space="preserve">: </w:t>
            </w:r>
            <w:r>
              <w:rPr>
                <w:rStyle w:val="IndexLink"/>
                <w:rtl w:val="true"/>
              </w:rPr>
              <w:t>بزرگداشت عيد غدير و بيان فضيلت هاى آن</w:t>
            </w:r>
            <w:r>
              <w:rPr>
                <w:rStyle w:val="IndexLink"/>
                <w:rtl w:val="true"/>
              </w:rPr>
              <w:tab/>
            </w:r>
            <w:r>
              <w:rPr>
                <w:rStyle w:val="IndexLink"/>
              </w:rPr>
              <w:t>11</w:t>
            </w:r>
          </w:hyperlink>
        </w:p>
        <w:p>
          <w:pPr>
            <w:pStyle w:val="Contents3"/>
            <w:tabs>
              <w:tab w:val="clear" w:pos="8459"/>
              <w:tab w:val="right" w:pos="9026" w:leader="dot"/>
            </w:tabs>
            <w:rPr/>
          </w:pPr>
          <w:hyperlink w:anchor="__RefHeading___Toc1956614_2870459653">
            <w:r>
              <w:rPr>
                <w:webHidden/>
                <w:rStyle w:val="IndexLink"/>
                <w:rtl w:val="true"/>
              </w:rPr>
              <w:t>روايت يكم</w:t>
            </w:r>
            <w:r>
              <w:rPr>
                <w:rStyle w:val="IndexLink"/>
                <w:rtl w:val="true"/>
              </w:rPr>
              <w:tab/>
            </w:r>
            <w:r>
              <w:rPr>
                <w:rStyle w:val="IndexLink"/>
              </w:rPr>
              <w:t>11</w:t>
            </w:r>
          </w:hyperlink>
        </w:p>
        <w:p>
          <w:pPr>
            <w:pStyle w:val="Contents4"/>
            <w:tabs>
              <w:tab w:val="clear" w:pos="8176"/>
              <w:tab w:val="right" w:pos="9026" w:leader="dot"/>
            </w:tabs>
            <w:rPr/>
          </w:pPr>
          <w:hyperlink w:anchor="__RefHeading___Toc1956616_2870459653">
            <w:r>
              <w:rPr>
                <w:webHidden/>
                <w:rStyle w:val="IndexLink"/>
              </w:rPr>
              <w:t>1</w:t>
            </w:r>
            <w:r>
              <w:rPr>
                <w:rStyle w:val="IndexLink"/>
                <w:rtl w:val="true"/>
              </w:rPr>
              <w:t xml:space="preserve"> . </w:t>
            </w:r>
            <w:r>
              <w:rPr>
                <w:rStyle w:val="IndexLink"/>
                <w:rtl w:val="true"/>
              </w:rPr>
              <w:t>شهرت آسمانى يا عيد فرشتگان</w:t>
            </w:r>
            <w:r>
              <w:rPr>
                <w:rStyle w:val="IndexLink"/>
                <w:rtl w:val="true"/>
              </w:rPr>
              <w:tab/>
            </w:r>
            <w:r>
              <w:rPr>
                <w:rStyle w:val="IndexLink"/>
              </w:rPr>
              <w:t>11</w:t>
            </w:r>
          </w:hyperlink>
        </w:p>
        <w:p>
          <w:pPr>
            <w:pStyle w:val="Contents4"/>
            <w:tabs>
              <w:tab w:val="clear" w:pos="8176"/>
              <w:tab w:val="right" w:pos="9026" w:leader="dot"/>
            </w:tabs>
            <w:rPr/>
          </w:pPr>
          <w:hyperlink w:anchor="__RefHeading___Toc1956618_2870459653">
            <w:r>
              <w:rPr>
                <w:webHidden/>
                <w:rStyle w:val="IndexLink"/>
              </w:rPr>
              <w:t>2</w:t>
            </w:r>
            <w:r>
              <w:rPr>
                <w:rStyle w:val="IndexLink"/>
                <w:rtl w:val="true"/>
              </w:rPr>
              <w:t xml:space="preserve"> . </w:t>
            </w:r>
            <w:r>
              <w:rPr>
                <w:rStyle w:val="IndexLink"/>
                <w:rtl w:val="true"/>
              </w:rPr>
              <w:t>زيارت اميرمؤمنان عليه السلام در عيد غدير</w:t>
            </w:r>
            <w:r>
              <w:rPr>
                <w:rStyle w:val="IndexLink"/>
                <w:rtl w:val="true"/>
              </w:rPr>
              <w:tab/>
            </w:r>
            <w:r>
              <w:rPr>
                <w:rStyle w:val="IndexLink"/>
              </w:rPr>
              <w:t>13</w:t>
            </w:r>
          </w:hyperlink>
        </w:p>
        <w:p>
          <w:pPr>
            <w:pStyle w:val="Contents4"/>
            <w:tabs>
              <w:tab w:val="clear" w:pos="8176"/>
              <w:tab w:val="right" w:pos="9026" w:leader="dot"/>
            </w:tabs>
            <w:rPr/>
          </w:pPr>
          <w:hyperlink w:anchor="__RefHeading___Toc1956620_2870459653">
            <w:r>
              <w:rPr>
                <w:webHidden/>
                <w:rStyle w:val="IndexLink"/>
              </w:rPr>
              <w:t>3</w:t>
            </w:r>
            <w:r>
              <w:rPr>
                <w:rStyle w:val="IndexLink"/>
                <w:rtl w:val="true"/>
              </w:rPr>
              <w:t xml:space="preserve"> . </w:t>
            </w:r>
            <w:r>
              <w:rPr>
                <w:rStyle w:val="IndexLink"/>
                <w:rtl w:val="true"/>
              </w:rPr>
              <w:t>احسان به مؤمنان در روز غدير</w:t>
            </w:r>
            <w:r>
              <w:rPr>
                <w:rStyle w:val="IndexLink"/>
                <w:rtl w:val="true"/>
              </w:rPr>
              <w:tab/>
            </w:r>
            <w:r>
              <w:rPr>
                <w:rStyle w:val="IndexLink"/>
              </w:rPr>
              <w:t>14</w:t>
            </w:r>
          </w:hyperlink>
        </w:p>
        <w:p>
          <w:pPr>
            <w:pStyle w:val="Contents4"/>
            <w:tabs>
              <w:tab w:val="clear" w:pos="8176"/>
              <w:tab w:val="right" w:pos="9026" w:leader="dot"/>
            </w:tabs>
            <w:rPr/>
          </w:pPr>
          <w:hyperlink w:anchor="__RefHeading___Toc1956622_2870459653">
            <w:r>
              <w:rPr>
                <w:webHidden/>
                <w:rStyle w:val="IndexLink"/>
              </w:rPr>
              <w:t>4</w:t>
            </w:r>
            <w:r>
              <w:rPr>
                <w:rStyle w:val="IndexLink"/>
                <w:rtl w:val="true"/>
              </w:rPr>
              <w:t xml:space="preserve"> . </w:t>
            </w:r>
            <w:r>
              <w:rPr>
                <w:rStyle w:val="IndexLink"/>
                <w:rtl w:val="true"/>
              </w:rPr>
              <w:t>ارزش شناخت غدير</w:t>
            </w:r>
            <w:r>
              <w:rPr>
                <w:rStyle w:val="IndexLink"/>
                <w:rtl w:val="true"/>
              </w:rPr>
              <w:tab/>
            </w:r>
            <w:r>
              <w:rPr>
                <w:rStyle w:val="IndexLink"/>
              </w:rPr>
              <w:t>15</w:t>
            </w:r>
          </w:hyperlink>
        </w:p>
        <w:p>
          <w:pPr>
            <w:pStyle w:val="Contents4"/>
            <w:tabs>
              <w:tab w:val="clear" w:pos="8176"/>
              <w:tab w:val="right" w:pos="9026" w:leader="dot"/>
            </w:tabs>
            <w:rPr/>
          </w:pPr>
          <w:hyperlink w:anchor="__RefHeading___Toc1956624_2870459653">
            <w:r>
              <w:rPr>
                <w:webHidden/>
                <w:rStyle w:val="IndexLink"/>
              </w:rPr>
              <w:t>5</w:t>
            </w:r>
            <w:r>
              <w:rPr>
                <w:rStyle w:val="IndexLink"/>
                <w:rtl w:val="true"/>
              </w:rPr>
              <w:t xml:space="preserve"> . </w:t>
            </w:r>
            <w:r>
              <w:rPr>
                <w:rStyle w:val="IndexLink"/>
                <w:rtl w:val="true"/>
              </w:rPr>
              <w:t>فضائل بيشمار</w:t>
            </w:r>
            <w:r>
              <w:rPr>
                <w:rStyle w:val="IndexLink"/>
                <w:rtl w:val="true"/>
              </w:rPr>
              <w:tab/>
            </w:r>
            <w:r>
              <w:rPr>
                <w:rStyle w:val="IndexLink"/>
              </w:rPr>
              <w:t>15</w:t>
            </w:r>
          </w:hyperlink>
        </w:p>
        <w:p>
          <w:pPr>
            <w:pStyle w:val="Contents4"/>
            <w:tabs>
              <w:tab w:val="clear" w:pos="8176"/>
              <w:tab w:val="right" w:pos="9026" w:leader="dot"/>
            </w:tabs>
            <w:rPr/>
          </w:pPr>
          <w:hyperlink w:anchor="__RefHeading___Toc1956626_2870459653">
            <w:r>
              <w:rPr>
                <w:webHidden/>
                <w:rStyle w:val="IndexLink"/>
              </w:rPr>
              <w:t>6</w:t>
            </w:r>
            <w:r>
              <w:rPr>
                <w:rStyle w:val="IndexLink"/>
                <w:rtl w:val="true"/>
              </w:rPr>
              <w:t xml:space="preserve"> . </w:t>
            </w:r>
            <w:r>
              <w:rPr>
                <w:rStyle w:val="IndexLink"/>
                <w:rtl w:val="true"/>
              </w:rPr>
              <w:t>مذاكره فضائل غدير</w:t>
            </w:r>
            <w:r>
              <w:rPr>
                <w:rStyle w:val="IndexLink"/>
                <w:rtl w:val="true"/>
              </w:rPr>
              <w:tab/>
            </w:r>
            <w:r>
              <w:rPr>
                <w:rStyle w:val="IndexLink"/>
              </w:rPr>
              <w:t>15</w:t>
            </w:r>
          </w:hyperlink>
        </w:p>
        <w:p>
          <w:pPr>
            <w:pStyle w:val="Contents3"/>
            <w:tabs>
              <w:tab w:val="clear" w:pos="8459"/>
              <w:tab w:val="right" w:pos="9026" w:leader="dot"/>
            </w:tabs>
            <w:rPr/>
          </w:pPr>
          <w:hyperlink w:anchor="__RefHeading___Toc1956628_2870459653">
            <w:r>
              <w:rPr>
                <w:webHidden/>
                <w:rStyle w:val="IndexLink"/>
                <w:rtl w:val="true"/>
              </w:rPr>
              <w:t>روايت دوم</w:t>
            </w:r>
            <w:r>
              <w:rPr>
                <w:rStyle w:val="IndexLink"/>
                <w:rtl w:val="true"/>
              </w:rPr>
              <w:tab/>
            </w:r>
            <w:r>
              <w:rPr>
                <w:rStyle w:val="IndexLink"/>
              </w:rPr>
              <w:t>16</w:t>
            </w:r>
          </w:hyperlink>
        </w:p>
        <w:p>
          <w:pPr>
            <w:pStyle w:val="Contents4"/>
            <w:tabs>
              <w:tab w:val="clear" w:pos="8176"/>
              <w:tab w:val="right" w:pos="9026" w:leader="dot"/>
            </w:tabs>
            <w:rPr/>
          </w:pPr>
          <w:hyperlink w:anchor="__RefHeading___Toc1956630_2870459653">
            <w:r>
              <w:rPr>
                <w:webHidden/>
                <w:rStyle w:val="IndexLink"/>
              </w:rPr>
              <w:t>7</w:t>
            </w:r>
            <w:r>
              <w:rPr>
                <w:rStyle w:val="IndexLink"/>
                <w:rtl w:val="true"/>
              </w:rPr>
              <w:t xml:space="preserve"> . </w:t>
            </w:r>
            <w:r>
              <w:rPr>
                <w:rStyle w:val="IndexLink"/>
                <w:rtl w:val="true"/>
              </w:rPr>
              <w:t>عظمت عيد غدير در قيامت</w:t>
            </w:r>
            <w:r>
              <w:rPr>
                <w:rStyle w:val="IndexLink"/>
                <w:rtl w:val="true"/>
              </w:rPr>
              <w:tab/>
            </w:r>
            <w:r>
              <w:rPr>
                <w:rStyle w:val="IndexLink"/>
              </w:rPr>
              <w:t>16</w:t>
            </w:r>
          </w:hyperlink>
        </w:p>
        <w:p>
          <w:pPr>
            <w:pStyle w:val="Contents4"/>
            <w:tabs>
              <w:tab w:val="clear" w:pos="8176"/>
              <w:tab w:val="right" w:pos="9026" w:leader="dot"/>
            </w:tabs>
            <w:rPr/>
          </w:pPr>
          <w:hyperlink w:anchor="__RefHeading___Toc1956632_2870459653">
            <w:r>
              <w:rPr>
                <w:webHidden/>
                <w:rStyle w:val="IndexLink"/>
              </w:rPr>
              <w:t>8</w:t>
            </w:r>
            <w:r>
              <w:rPr>
                <w:rStyle w:val="IndexLink"/>
                <w:rtl w:val="true"/>
              </w:rPr>
              <w:t xml:space="preserve"> . </w:t>
            </w:r>
            <w:r>
              <w:rPr>
                <w:rStyle w:val="IndexLink"/>
                <w:rtl w:val="true"/>
              </w:rPr>
              <w:t>صيام انبيا عليهم السلام در روز غدير</w:t>
            </w:r>
            <w:r>
              <w:rPr>
                <w:rStyle w:val="IndexLink"/>
                <w:rtl w:val="true"/>
              </w:rPr>
              <w:tab/>
            </w:r>
            <w:r>
              <w:rPr>
                <w:rStyle w:val="IndexLink"/>
              </w:rPr>
              <w:t>16</w:t>
            </w:r>
          </w:hyperlink>
        </w:p>
        <w:p>
          <w:pPr>
            <w:pStyle w:val="Contents4"/>
            <w:tabs>
              <w:tab w:val="clear" w:pos="8176"/>
              <w:tab w:val="right" w:pos="9026" w:leader="dot"/>
            </w:tabs>
            <w:rPr/>
          </w:pPr>
          <w:hyperlink w:anchor="__RefHeading___Toc1956634_2870459653">
            <w:r>
              <w:rPr>
                <w:webHidden/>
                <w:rStyle w:val="IndexLink"/>
              </w:rPr>
              <w:t>9</w:t>
            </w:r>
            <w:r>
              <w:rPr>
                <w:rStyle w:val="IndexLink"/>
                <w:rtl w:val="true"/>
              </w:rPr>
              <w:t xml:space="preserve"> . </w:t>
            </w:r>
            <w:r>
              <w:rPr>
                <w:rStyle w:val="IndexLink"/>
                <w:rtl w:val="true"/>
              </w:rPr>
              <w:t>غدير روز خوارى شيطان</w:t>
            </w:r>
            <w:r>
              <w:rPr>
                <w:rStyle w:val="IndexLink"/>
                <w:rtl w:val="true"/>
              </w:rPr>
              <w:tab/>
            </w:r>
            <w:r>
              <w:rPr>
                <w:rStyle w:val="IndexLink"/>
              </w:rPr>
              <w:t>18</w:t>
            </w:r>
          </w:hyperlink>
        </w:p>
        <w:p>
          <w:pPr>
            <w:pStyle w:val="Contents4"/>
            <w:tabs>
              <w:tab w:val="clear" w:pos="8176"/>
              <w:tab w:val="right" w:pos="9026" w:leader="dot"/>
            </w:tabs>
            <w:rPr/>
          </w:pPr>
          <w:hyperlink w:anchor="__RefHeading___Toc1956636_2870459653">
            <w:r>
              <w:rPr>
                <w:webHidden/>
                <w:rStyle w:val="IndexLink"/>
              </w:rPr>
              <w:t>10</w:t>
            </w:r>
            <w:r>
              <w:rPr>
                <w:rStyle w:val="IndexLink"/>
                <w:rtl w:val="true"/>
              </w:rPr>
              <w:t xml:space="preserve"> . </w:t>
            </w:r>
            <w:r>
              <w:rPr>
                <w:rStyle w:val="IndexLink"/>
                <w:rtl w:val="true"/>
              </w:rPr>
              <w:t>عيد غدير روز پذيرفته شدن اعمال</w:t>
            </w:r>
            <w:r>
              <w:rPr>
                <w:rStyle w:val="IndexLink"/>
                <w:rtl w:val="true"/>
              </w:rPr>
              <w:tab/>
            </w:r>
            <w:r>
              <w:rPr>
                <w:rStyle w:val="IndexLink"/>
              </w:rPr>
              <w:t>18</w:t>
            </w:r>
          </w:hyperlink>
        </w:p>
        <w:p>
          <w:pPr>
            <w:pStyle w:val="Contents4"/>
            <w:tabs>
              <w:tab w:val="clear" w:pos="8176"/>
              <w:tab w:val="right" w:pos="9026" w:leader="dot"/>
            </w:tabs>
            <w:rPr/>
          </w:pPr>
          <w:hyperlink w:anchor="__RefHeading___Toc1956638_2870459653">
            <w:r>
              <w:rPr>
                <w:webHidden/>
                <w:rStyle w:val="IndexLink"/>
              </w:rPr>
              <w:t>11</w:t>
            </w:r>
            <w:r>
              <w:rPr>
                <w:rStyle w:val="IndexLink"/>
                <w:rtl w:val="true"/>
              </w:rPr>
              <w:t xml:space="preserve"> . </w:t>
            </w:r>
            <w:r>
              <w:rPr>
                <w:rStyle w:val="IndexLink"/>
                <w:rtl w:val="true"/>
              </w:rPr>
              <w:t>طلب آمرزش جبرئيل عليه السلام براى محبّين و شيعيان در روز غدير</w:t>
            </w:r>
            <w:r>
              <w:rPr>
                <w:rStyle w:val="IndexLink"/>
                <w:rtl w:val="true"/>
              </w:rPr>
              <w:tab/>
            </w:r>
            <w:r>
              <w:rPr>
                <w:rStyle w:val="IndexLink"/>
              </w:rPr>
              <w:t>19</w:t>
            </w:r>
          </w:hyperlink>
        </w:p>
        <w:p>
          <w:pPr>
            <w:pStyle w:val="Contents4"/>
            <w:tabs>
              <w:tab w:val="clear" w:pos="8176"/>
              <w:tab w:val="right" w:pos="9026" w:leader="dot"/>
            </w:tabs>
            <w:rPr/>
          </w:pPr>
          <w:hyperlink w:anchor="__RefHeading___Toc1956640_2870459653">
            <w:r>
              <w:rPr>
                <w:webHidden/>
                <w:rStyle w:val="IndexLink"/>
              </w:rPr>
              <w:t>12</w:t>
            </w:r>
            <w:r>
              <w:rPr>
                <w:rStyle w:val="IndexLink"/>
                <w:rtl w:val="true"/>
              </w:rPr>
              <w:t xml:space="preserve"> . </w:t>
            </w:r>
            <w:r>
              <w:rPr>
                <w:rStyle w:val="IndexLink"/>
                <w:rtl w:val="true"/>
              </w:rPr>
              <w:t>گذشت از لغزش شيعيان در عيد غدير</w:t>
            </w:r>
            <w:r>
              <w:rPr>
                <w:rStyle w:val="IndexLink"/>
                <w:rtl w:val="true"/>
              </w:rPr>
              <w:tab/>
            </w:r>
            <w:r>
              <w:rPr>
                <w:rStyle w:val="IndexLink"/>
              </w:rPr>
              <w:t>19</w:t>
            </w:r>
          </w:hyperlink>
        </w:p>
        <w:p>
          <w:pPr>
            <w:pStyle w:val="Contents4"/>
            <w:tabs>
              <w:tab w:val="clear" w:pos="8176"/>
              <w:tab w:val="right" w:pos="9026" w:leader="dot"/>
            </w:tabs>
            <w:rPr/>
          </w:pPr>
          <w:hyperlink w:anchor="__RefHeading___Toc1956642_2870459653">
            <w:r>
              <w:rPr>
                <w:webHidden/>
                <w:rStyle w:val="IndexLink"/>
              </w:rPr>
              <w:t>13</w:t>
            </w:r>
            <w:r>
              <w:rPr>
                <w:rStyle w:val="IndexLink"/>
                <w:rtl w:val="true"/>
              </w:rPr>
              <w:t xml:space="preserve"> . </w:t>
            </w:r>
            <w:r>
              <w:rPr>
                <w:rStyle w:val="IndexLink"/>
                <w:rtl w:val="true"/>
              </w:rPr>
              <w:t>غدير عيد اهل بيت عليهم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956644_2870459653">
            <w:r>
              <w:rPr>
                <w:webHidden/>
                <w:rStyle w:val="IndexLink"/>
              </w:rPr>
              <w:t>14</w:t>
            </w:r>
            <w:r>
              <w:rPr>
                <w:rStyle w:val="IndexLink"/>
                <w:rtl w:val="true"/>
              </w:rPr>
              <w:t xml:space="preserve"> . </w:t>
            </w:r>
            <w:r>
              <w:rPr>
                <w:rStyle w:val="IndexLink"/>
                <w:rtl w:val="true"/>
              </w:rPr>
              <w:t>خير دنيا و آخرت در روز غدير</w:t>
            </w:r>
            <w:r>
              <w:rPr>
                <w:rStyle w:val="IndexLink"/>
                <w:rtl w:val="true"/>
              </w:rPr>
              <w:tab/>
            </w:r>
            <w:r>
              <w:rPr>
                <w:rStyle w:val="IndexLink"/>
              </w:rPr>
              <w:t>20</w:t>
            </w:r>
          </w:hyperlink>
        </w:p>
        <w:p>
          <w:pPr>
            <w:pStyle w:val="Contents4"/>
            <w:tabs>
              <w:tab w:val="clear" w:pos="8176"/>
              <w:tab w:val="right" w:pos="9026" w:leader="dot"/>
            </w:tabs>
            <w:rPr/>
          </w:pPr>
          <w:hyperlink w:anchor="__RefHeading___Toc1956646_2870459653">
            <w:r>
              <w:rPr>
                <w:webHidden/>
                <w:rStyle w:val="IndexLink"/>
              </w:rPr>
              <w:t>15</w:t>
            </w:r>
            <w:r>
              <w:rPr>
                <w:rStyle w:val="IndexLink"/>
                <w:rtl w:val="true"/>
              </w:rPr>
              <w:t xml:space="preserve"> . </w:t>
            </w:r>
            <w:r>
              <w:rPr>
                <w:rStyle w:val="IndexLink"/>
                <w:rtl w:val="true"/>
              </w:rPr>
              <w:t>برخى از نام ها و فضيلت هاى روز غدير</w:t>
            </w:r>
            <w:r>
              <w:rPr>
                <w:rStyle w:val="IndexLink"/>
                <w:rtl w:val="true"/>
              </w:rPr>
              <w:tab/>
            </w:r>
            <w:r>
              <w:rPr>
                <w:rStyle w:val="IndexLink"/>
              </w:rPr>
              <w:t>21</w:t>
            </w:r>
          </w:hyperlink>
        </w:p>
        <w:p>
          <w:pPr>
            <w:pStyle w:val="Contents4"/>
            <w:tabs>
              <w:tab w:val="clear" w:pos="8176"/>
              <w:tab w:val="right" w:pos="9026" w:leader="dot"/>
            </w:tabs>
            <w:rPr/>
          </w:pPr>
          <w:hyperlink w:anchor="__RefHeading___Toc1956648_2870459653">
            <w:r>
              <w:rPr>
                <w:webHidden/>
                <w:rStyle w:val="IndexLink"/>
              </w:rPr>
              <w:t>16</w:t>
            </w:r>
            <w:r>
              <w:rPr>
                <w:rStyle w:val="IndexLink"/>
                <w:rtl w:val="true"/>
              </w:rPr>
              <w:t xml:space="preserve"> . </w:t>
            </w:r>
            <w:r>
              <w:rPr>
                <w:rStyle w:val="IndexLink"/>
                <w:rtl w:val="true"/>
              </w:rPr>
              <w:t>پاداش عظيم افطارى دادن و خرج كردن در روز غدير</w:t>
            </w:r>
            <w:r>
              <w:rPr>
                <w:rStyle w:val="IndexLink"/>
                <w:rtl w:val="true"/>
              </w:rPr>
              <w:tab/>
            </w:r>
            <w:r>
              <w:rPr>
                <w:rStyle w:val="IndexLink"/>
              </w:rPr>
              <w:t>22</w:t>
            </w:r>
          </w:hyperlink>
        </w:p>
        <w:p>
          <w:pPr>
            <w:pStyle w:val="Contents4"/>
            <w:tabs>
              <w:tab w:val="clear" w:pos="8176"/>
              <w:tab w:val="right" w:pos="9026" w:leader="dot"/>
            </w:tabs>
            <w:rPr/>
          </w:pPr>
          <w:hyperlink w:anchor="__RefHeading___Toc1956650_2870459653">
            <w:r>
              <w:rPr>
                <w:webHidden/>
                <w:rStyle w:val="IndexLink"/>
              </w:rPr>
              <w:t>17</w:t>
            </w:r>
            <w:r>
              <w:rPr>
                <w:rStyle w:val="IndexLink"/>
                <w:rtl w:val="true"/>
              </w:rPr>
              <w:t xml:space="preserve"> . </w:t>
            </w:r>
            <w:r>
              <w:rPr>
                <w:rStyle w:val="IndexLink"/>
                <w:rtl w:val="true"/>
              </w:rPr>
              <w:t>تبريك و تهنيت روز غدير</w:t>
            </w:r>
            <w:r>
              <w:rPr>
                <w:rStyle w:val="IndexLink"/>
                <w:rtl w:val="true"/>
              </w:rPr>
              <w:tab/>
            </w:r>
            <w:r>
              <w:rPr>
                <w:rStyle w:val="IndexLink"/>
              </w:rPr>
              <w:t>22</w:t>
            </w:r>
          </w:hyperlink>
        </w:p>
        <w:p>
          <w:pPr>
            <w:pStyle w:val="Contents4"/>
            <w:tabs>
              <w:tab w:val="clear" w:pos="8176"/>
              <w:tab w:val="right" w:pos="9026" w:leader="dot"/>
            </w:tabs>
            <w:rPr/>
          </w:pPr>
          <w:hyperlink w:anchor="__RefHeading___Toc1956652_2870459653">
            <w:r>
              <w:rPr>
                <w:webHidden/>
                <w:rStyle w:val="IndexLink"/>
              </w:rPr>
              <w:t>18</w:t>
            </w:r>
            <w:r>
              <w:rPr>
                <w:rStyle w:val="IndexLink"/>
                <w:rtl w:val="true"/>
              </w:rPr>
              <w:t xml:space="preserve"> . </w:t>
            </w:r>
            <w:r>
              <w:rPr>
                <w:rStyle w:val="IndexLink"/>
                <w:rtl w:val="true"/>
              </w:rPr>
              <w:t>غدير روز تبسم</w:t>
            </w:r>
            <w:r>
              <w:rPr>
                <w:rStyle w:val="IndexLink"/>
                <w:rtl w:val="true"/>
              </w:rPr>
              <w:tab/>
            </w:r>
            <w:r>
              <w:rPr>
                <w:rStyle w:val="IndexLink"/>
              </w:rPr>
              <w:t>23</w:t>
            </w:r>
          </w:hyperlink>
        </w:p>
        <w:p>
          <w:pPr>
            <w:pStyle w:val="Contents4"/>
            <w:tabs>
              <w:tab w:val="clear" w:pos="8176"/>
              <w:tab w:val="right" w:pos="9026" w:leader="dot"/>
            </w:tabs>
            <w:rPr/>
          </w:pPr>
          <w:hyperlink w:anchor="__RefHeading___Toc1956654_2870459653">
            <w:r>
              <w:rPr>
                <w:webHidden/>
                <w:rStyle w:val="IndexLink"/>
              </w:rPr>
              <w:t>19</w:t>
            </w:r>
            <w:r>
              <w:rPr>
                <w:rStyle w:val="IndexLink"/>
                <w:rtl w:val="true"/>
              </w:rPr>
              <w:t xml:space="preserve"> . </w:t>
            </w:r>
            <w:r>
              <w:rPr>
                <w:rStyle w:val="IndexLink"/>
                <w:rtl w:val="true"/>
              </w:rPr>
              <w:t>آراستن در عيد غدير</w:t>
            </w:r>
            <w:r>
              <w:rPr>
                <w:rStyle w:val="IndexLink"/>
                <w:rtl w:val="true"/>
              </w:rPr>
              <w:tab/>
            </w:r>
            <w:r>
              <w:rPr>
                <w:rStyle w:val="IndexLink"/>
              </w:rPr>
              <w:t>23</w:t>
            </w:r>
          </w:hyperlink>
        </w:p>
        <w:p>
          <w:pPr>
            <w:pStyle w:val="Contents4"/>
            <w:tabs>
              <w:tab w:val="clear" w:pos="8176"/>
              <w:tab w:val="right" w:pos="9026" w:leader="dot"/>
            </w:tabs>
            <w:rPr/>
          </w:pPr>
          <w:hyperlink w:anchor="__RefHeading___Toc1956656_2870459653">
            <w:r>
              <w:rPr>
                <w:webHidden/>
                <w:rStyle w:val="IndexLink"/>
              </w:rPr>
              <w:t>20</w:t>
            </w:r>
            <w:r>
              <w:rPr>
                <w:rStyle w:val="IndexLink"/>
                <w:rtl w:val="true"/>
              </w:rPr>
              <w:t xml:space="preserve"> . </w:t>
            </w:r>
            <w:r>
              <w:rPr>
                <w:rStyle w:val="IndexLink"/>
                <w:rtl w:val="true"/>
              </w:rPr>
              <w:t>اطعام مؤمنان در روز غدير</w:t>
            </w:r>
            <w:r>
              <w:rPr>
                <w:rStyle w:val="IndexLink"/>
                <w:rtl w:val="true"/>
              </w:rPr>
              <w:tab/>
            </w:r>
            <w:r>
              <w:rPr>
                <w:rStyle w:val="IndexLink"/>
              </w:rPr>
              <w:t>24</w:t>
            </w:r>
          </w:hyperlink>
        </w:p>
        <w:p>
          <w:pPr>
            <w:pStyle w:val="Contents4"/>
            <w:tabs>
              <w:tab w:val="clear" w:pos="8176"/>
              <w:tab w:val="right" w:pos="9026" w:leader="dot"/>
            </w:tabs>
            <w:rPr/>
          </w:pPr>
          <w:hyperlink w:anchor="__RefHeading___Toc1956658_2870459653">
            <w:r>
              <w:rPr>
                <w:webHidden/>
                <w:rStyle w:val="IndexLink"/>
              </w:rPr>
              <w:t>21</w:t>
            </w:r>
            <w:r>
              <w:rPr>
                <w:rStyle w:val="IndexLink"/>
                <w:rtl w:val="true"/>
              </w:rPr>
              <w:t xml:space="preserve"> . </w:t>
            </w:r>
            <w:r>
              <w:rPr>
                <w:rStyle w:val="IndexLink"/>
                <w:rtl w:val="true"/>
              </w:rPr>
              <w:t>ديدار اهل ايمان در عيد غدير</w:t>
            </w:r>
            <w:r>
              <w:rPr>
                <w:rStyle w:val="IndexLink"/>
                <w:rtl w:val="true"/>
              </w:rPr>
              <w:tab/>
            </w:r>
            <w:r>
              <w:rPr>
                <w:rStyle w:val="IndexLink"/>
              </w:rPr>
              <w:t>24</w:t>
            </w:r>
          </w:hyperlink>
        </w:p>
        <w:p>
          <w:pPr>
            <w:pStyle w:val="Contents4"/>
            <w:tabs>
              <w:tab w:val="clear" w:pos="8176"/>
              <w:tab w:val="right" w:pos="9026" w:leader="dot"/>
            </w:tabs>
            <w:rPr/>
          </w:pPr>
          <w:hyperlink w:anchor="__RefHeading___Toc1956660_2870459653">
            <w:r>
              <w:rPr>
                <w:webHidden/>
                <w:rStyle w:val="IndexLink"/>
              </w:rPr>
              <w:t>22</w:t>
            </w:r>
            <w:r>
              <w:rPr>
                <w:rStyle w:val="IndexLink"/>
                <w:rtl w:val="true"/>
              </w:rPr>
              <w:t xml:space="preserve"> . </w:t>
            </w:r>
            <w:r>
              <w:rPr>
                <w:rStyle w:val="IndexLink"/>
                <w:rtl w:val="true"/>
              </w:rPr>
              <w:t>عرضه ولايت بر جميع اشيا در روز غدير</w:t>
            </w:r>
            <w:r>
              <w:rPr>
                <w:rStyle w:val="IndexLink"/>
                <w:rtl w:val="true"/>
              </w:rPr>
              <w:tab/>
            </w:r>
            <w:r>
              <w:rPr>
                <w:rStyle w:val="IndexLink"/>
              </w:rPr>
              <w:t>24</w:t>
            </w:r>
          </w:hyperlink>
        </w:p>
        <w:p>
          <w:pPr>
            <w:pStyle w:val="Contents4"/>
            <w:tabs>
              <w:tab w:val="clear" w:pos="8176"/>
              <w:tab w:val="right" w:pos="9026" w:leader="dot"/>
            </w:tabs>
            <w:rPr/>
          </w:pPr>
          <w:hyperlink w:anchor="__RefHeading___Toc1956662_2870459653">
            <w:r>
              <w:rPr>
                <w:webHidden/>
                <w:rStyle w:val="IndexLink"/>
              </w:rPr>
              <w:t>23</w:t>
            </w:r>
            <w:r>
              <w:rPr>
                <w:rStyle w:val="IndexLink"/>
                <w:rtl w:val="true"/>
              </w:rPr>
              <w:t xml:space="preserve"> . </w:t>
            </w:r>
            <w:r>
              <w:rPr>
                <w:rStyle w:val="IndexLink"/>
                <w:rtl w:val="true"/>
              </w:rPr>
              <w:t>مثل فرشته ها به بركت غدير</w:t>
            </w:r>
            <w:r>
              <w:rPr>
                <w:rStyle w:val="IndexLink"/>
                <w:rtl w:val="true"/>
              </w:rPr>
              <w:tab/>
            </w:r>
            <w:r>
              <w:rPr>
                <w:rStyle w:val="IndexLink"/>
              </w:rPr>
              <w:t>26</w:t>
            </w:r>
          </w:hyperlink>
        </w:p>
        <w:p>
          <w:pPr>
            <w:pStyle w:val="Contents4"/>
            <w:tabs>
              <w:tab w:val="clear" w:pos="8176"/>
              <w:tab w:val="right" w:pos="9026" w:leader="dot"/>
            </w:tabs>
            <w:rPr/>
          </w:pPr>
          <w:hyperlink w:anchor="__RefHeading___Toc1956664_2870459653">
            <w:r>
              <w:rPr>
                <w:webHidden/>
                <w:rStyle w:val="IndexLink"/>
              </w:rPr>
              <w:t>24</w:t>
            </w:r>
            <w:r>
              <w:rPr>
                <w:rStyle w:val="IndexLink"/>
                <w:rtl w:val="true"/>
              </w:rPr>
              <w:t xml:space="preserve"> . </w:t>
            </w:r>
            <w:r>
              <w:rPr>
                <w:rStyle w:val="IndexLink"/>
                <w:rtl w:val="true"/>
              </w:rPr>
              <w:t>احترام پيامبران عليهم السلام به عيد غدير</w:t>
            </w:r>
            <w:r>
              <w:rPr>
                <w:rStyle w:val="IndexLink"/>
                <w:rtl w:val="true"/>
              </w:rPr>
              <w:tab/>
            </w:r>
            <w:r>
              <w:rPr>
                <w:rStyle w:val="IndexLink"/>
              </w:rPr>
              <w:t>27</w:t>
            </w:r>
          </w:hyperlink>
        </w:p>
        <w:p>
          <w:pPr>
            <w:pStyle w:val="Contents3"/>
            <w:tabs>
              <w:tab w:val="clear" w:pos="8459"/>
              <w:tab w:val="right" w:pos="9026" w:leader="dot"/>
            </w:tabs>
            <w:rPr/>
          </w:pPr>
          <w:hyperlink w:anchor="__RefHeading___Toc1956666_2870459653">
            <w:r>
              <w:rPr>
                <w:webHidden/>
                <w:rStyle w:val="IndexLink"/>
                <w:rtl w:val="true"/>
              </w:rPr>
              <w:t>روايت سوم</w:t>
            </w:r>
            <w:r>
              <w:rPr>
                <w:rStyle w:val="IndexLink"/>
                <w:rtl w:val="true"/>
              </w:rPr>
              <w:tab/>
            </w:r>
            <w:r>
              <w:rPr>
                <w:rStyle w:val="IndexLink"/>
              </w:rPr>
              <w:t>28</w:t>
            </w:r>
          </w:hyperlink>
        </w:p>
        <w:p>
          <w:pPr>
            <w:pStyle w:val="Contents4"/>
            <w:tabs>
              <w:tab w:val="clear" w:pos="8176"/>
              <w:tab w:val="right" w:pos="9026" w:leader="dot"/>
            </w:tabs>
            <w:rPr/>
          </w:pPr>
          <w:hyperlink w:anchor="__RefHeading___Toc1956668_2870459653">
            <w:r>
              <w:rPr>
                <w:webHidden/>
                <w:rStyle w:val="IndexLink"/>
              </w:rPr>
              <w:t>25</w:t>
            </w:r>
            <w:r>
              <w:rPr>
                <w:rStyle w:val="IndexLink"/>
                <w:rtl w:val="true"/>
              </w:rPr>
              <w:t xml:space="preserve"> . </w:t>
            </w:r>
            <w:r>
              <w:rPr>
                <w:rStyle w:val="IndexLink"/>
                <w:rtl w:val="true"/>
              </w:rPr>
              <w:t>تغيير چهره زندگى در روز غدير</w:t>
            </w:r>
            <w:r>
              <w:rPr>
                <w:rStyle w:val="IndexLink"/>
                <w:rtl w:val="true"/>
              </w:rPr>
              <w:tab/>
            </w:r>
            <w:r>
              <w:rPr>
                <w:rStyle w:val="IndexLink"/>
              </w:rPr>
              <w:t>28</w:t>
            </w:r>
          </w:hyperlink>
        </w:p>
        <w:p>
          <w:pPr>
            <w:pStyle w:val="Contents4"/>
            <w:tabs>
              <w:tab w:val="clear" w:pos="8176"/>
              <w:tab w:val="right" w:pos="9026" w:leader="dot"/>
            </w:tabs>
            <w:rPr/>
          </w:pPr>
          <w:hyperlink w:anchor="__RefHeading___Toc1956670_2870459653">
            <w:r>
              <w:rPr>
                <w:webHidden/>
                <w:rStyle w:val="IndexLink"/>
              </w:rPr>
              <w:t>26</w:t>
            </w:r>
            <w:r>
              <w:rPr>
                <w:rStyle w:val="IndexLink"/>
                <w:rtl w:val="true"/>
              </w:rPr>
              <w:t xml:space="preserve"> . </w:t>
            </w:r>
            <w:r>
              <w:rPr>
                <w:rStyle w:val="IndexLink"/>
                <w:rtl w:val="true"/>
              </w:rPr>
              <w:t>خطبه اميرمؤمنان عليه السلام به مناسبت بزرگداشت غدير</w:t>
            </w:r>
            <w:r>
              <w:rPr>
                <w:rStyle w:val="IndexLink"/>
                <w:rtl w:val="true"/>
              </w:rPr>
              <w:tab/>
            </w:r>
            <w:r>
              <w:rPr>
                <w:rStyle w:val="IndexLink"/>
              </w:rPr>
              <w:t>29</w:t>
            </w:r>
          </w:hyperlink>
        </w:p>
        <w:p>
          <w:pPr>
            <w:pStyle w:val="Contents4"/>
            <w:tabs>
              <w:tab w:val="clear" w:pos="8176"/>
              <w:tab w:val="right" w:pos="9026" w:leader="dot"/>
            </w:tabs>
            <w:rPr/>
          </w:pPr>
          <w:hyperlink w:anchor="__RefHeading___Toc1956672_2870459653">
            <w:r>
              <w:rPr>
                <w:webHidden/>
                <w:rStyle w:val="IndexLink"/>
              </w:rPr>
              <w:t>27</w:t>
            </w:r>
            <w:r>
              <w:rPr>
                <w:rStyle w:val="IndexLink"/>
                <w:rtl w:val="true"/>
              </w:rPr>
              <w:t xml:space="preserve"> . </w:t>
            </w:r>
            <w:r>
              <w:rPr>
                <w:rStyle w:val="IndexLink"/>
                <w:rtl w:val="true"/>
              </w:rPr>
              <w:t>اوصاف عيد غدير از زبان امير غدير</w:t>
            </w:r>
            <w:r>
              <w:rPr>
                <w:rStyle w:val="IndexLink"/>
                <w:rtl w:val="true"/>
              </w:rPr>
              <w:tab/>
            </w:r>
            <w:r>
              <w:rPr>
                <w:rStyle w:val="IndexLink"/>
              </w:rPr>
              <w:t>35</w:t>
            </w:r>
          </w:hyperlink>
        </w:p>
        <w:p>
          <w:pPr>
            <w:pStyle w:val="Contents4"/>
            <w:tabs>
              <w:tab w:val="clear" w:pos="8176"/>
              <w:tab w:val="right" w:pos="9026" w:leader="dot"/>
            </w:tabs>
            <w:rPr/>
          </w:pPr>
          <w:hyperlink w:anchor="__RefHeading___Toc1956674_2870459653">
            <w:r>
              <w:rPr>
                <w:webHidden/>
                <w:rStyle w:val="IndexLink"/>
              </w:rPr>
              <w:t>28</w:t>
            </w:r>
            <w:r>
              <w:rPr>
                <w:rStyle w:val="IndexLink"/>
                <w:rtl w:val="true"/>
              </w:rPr>
              <w:t xml:space="preserve"> . </w:t>
            </w:r>
            <w:r>
              <w:rPr>
                <w:rStyle w:val="IndexLink"/>
                <w:rtl w:val="true"/>
              </w:rPr>
              <w:t>تأكيد بر پيروى از اهل بيت عليهم السلام در كلام امير غدير</w:t>
            </w:r>
            <w:r>
              <w:rPr>
                <w:rStyle w:val="IndexLink"/>
                <w:rtl w:val="true"/>
              </w:rPr>
              <w:tab/>
            </w:r>
            <w:r>
              <w:rPr>
                <w:rStyle w:val="IndexLink"/>
              </w:rPr>
              <w:t>36</w:t>
            </w:r>
          </w:hyperlink>
        </w:p>
        <w:p>
          <w:pPr>
            <w:pStyle w:val="Contents2"/>
            <w:tabs>
              <w:tab w:val="clear" w:pos="8743"/>
              <w:tab w:val="right" w:pos="9026" w:leader="dot"/>
            </w:tabs>
            <w:rPr/>
          </w:pPr>
          <w:hyperlink w:anchor="__RefHeading___Toc1956676_2870459653">
            <w:r>
              <w:rPr>
                <w:webHidden/>
                <w:rStyle w:val="IndexLink"/>
                <w:rtl w:val="true"/>
              </w:rPr>
              <w:t>بخش دوم</w:t>
            </w:r>
            <w:r>
              <w:rPr>
                <w:rStyle w:val="IndexLink"/>
                <w:rtl w:val="true"/>
              </w:rPr>
              <w:t xml:space="preserve">: </w:t>
            </w:r>
            <w:r>
              <w:rPr>
                <w:rStyle w:val="IndexLink"/>
                <w:rtl w:val="true"/>
              </w:rPr>
              <w:t>اهميت عزادارى عاشورا و محرم و آثار و فوايد آن</w:t>
            </w:r>
            <w:r>
              <w:rPr>
                <w:rStyle w:val="IndexLink"/>
                <w:rtl w:val="true"/>
              </w:rPr>
              <w:tab/>
            </w:r>
            <w:r>
              <w:rPr>
                <w:rStyle w:val="IndexLink"/>
              </w:rPr>
              <w:t>45</w:t>
            </w:r>
          </w:hyperlink>
        </w:p>
        <w:p>
          <w:pPr>
            <w:pStyle w:val="Contents3"/>
            <w:tabs>
              <w:tab w:val="clear" w:pos="8459"/>
              <w:tab w:val="right" w:pos="9026" w:leader="dot"/>
            </w:tabs>
            <w:rPr/>
          </w:pPr>
          <w:hyperlink w:anchor="__RefHeading___Toc1956678_2870459653">
            <w:r>
              <w:rPr>
                <w:webHidden/>
                <w:rStyle w:val="IndexLink"/>
                <w:rtl w:val="true"/>
              </w:rPr>
              <w:t>اهميت عزادارى</w:t>
            </w:r>
            <w:r>
              <w:rPr>
                <w:rStyle w:val="IndexLink"/>
                <w:rtl w:val="true"/>
              </w:rPr>
              <w:tab/>
            </w:r>
            <w:r>
              <w:rPr>
                <w:rStyle w:val="IndexLink"/>
              </w:rPr>
              <w:t>45</w:t>
            </w:r>
          </w:hyperlink>
        </w:p>
        <w:p>
          <w:pPr>
            <w:pStyle w:val="Contents4"/>
            <w:tabs>
              <w:tab w:val="clear" w:pos="8176"/>
              <w:tab w:val="right" w:pos="9026" w:leader="dot"/>
            </w:tabs>
            <w:rPr/>
          </w:pPr>
          <w:hyperlink w:anchor="__RefHeading___Toc1956680_2870459653">
            <w:r>
              <w:rPr>
                <w:webHidden/>
                <w:rStyle w:val="IndexLink"/>
                <w:rtl w:val="true"/>
              </w:rPr>
              <w:t>روايت يكم</w:t>
            </w:r>
            <w:r>
              <w:rPr>
                <w:rStyle w:val="IndexLink"/>
                <w:rtl w:val="true"/>
              </w:rPr>
              <w:tab/>
            </w:r>
            <w:r>
              <w:rPr>
                <w:rStyle w:val="IndexLink"/>
              </w:rPr>
              <w:t>45</w:t>
            </w:r>
          </w:hyperlink>
        </w:p>
        <w:p>
          <w:pPr>
            <w:pStyle w:val="Contents5"/>
            <w:tabs>
              <w:tab w:val="clear" w:pos="7892"/>
              <w:tab w:val="right" w:pos="9026" w:leader="dot"/>
            </w:tabs>
            <w:rPr/>
          </w:pPr>
          <w:hyperlink w:anchor="__RefHeading___Toc1956682_2870459653">
            <w:r>
              <w:rPr>
                <w:webHidden/>
                <w:rStyle w:val="IndexLink"/>
              </w:rPr>
              <w:t>1</w:t>
            </w:r>
            <w:r>
              <w:rPr>
                <w:rStyle w:val="IndexLink"/>
                <w:rtl w:val="true"/>
              </w:rPr>
              <w:t xml:space="preserve"> . </w:t>
            </w:r>
            <w:r>
              <w:rPr>
                <w:rStyle w:val="IndexLink"/>
                <w:rtl w:val="true"/>
              </w:rPr>
              <w:t>هيجان احزان عاشورا</w:t>
            </w:r>
            <w:r>
              <w:rPr>
                <w:rStyle w:val="IndexLink"/>
                <w:rtl w:val="true"/>
              </w:rPr>
              <w:tab/>
            </w:r>
            <w:r>
              <w:rPr>
                <w:rStyle w:val="IndexLink"/>
              </w:rPr>
              <w:t>45</w:t>
            </w:r>
          </w:hyperlink>
        </w:p>
        <w:p>
          <w:pPr>
            <w:pStyle w:val="Contents4"/>
            <w:tabs>
              <w:tab w:val="clear" w:pos="8176"/>
              <w:tab w:val="right" w:pos="9026" w:leader="dot"/>
            </w:tabs>
            <w:rPr/>
          </w:pPr>
          <w:hyperlink w:anchor="__RefHeading___Toc1956684_2870459653">
            <w:r>
              <w:rPr>
                <w:webHidden/>
                <w:rStyle w:val="IndexLink"/>
                <w:rtl w:val="true"/>
              </w:rPr>
              <w:t>روايت دوم</w:t>
            </w:r>
            <w:r>
              <w:rPr>
                <w:rStyle w:val="IndexLink"/>
                <w:rtl w:val="true"/>
              </w:rPr>
              <w:tab/>
            </w:r>
            <w:r>
              <w:rPr>
                <w:rStyle w:val="IndexLink"/>
              </w:rPr>
              <w:t>46</w:t>
            </w:r>
          </w:hyperlink>
        </w:p>
        <w:p>
          <w:pPr>
            <w:pStyle w:val="Contents5"/>
            <w:tabs>
              <w:tab w:val="clear" w:pos="7892"/>
              <w:tab w:val="right" w:pos="9026" w:leader="dot"/>
            </w:tabs>
            <w:rPr/>
          </w:pPr>
          <w:hyperlink w:anchor="__RefHeading___Toc1956686_2870459653">
            <w:r>
              <w:rPr>
                <w:webHidden/>
                <w:rStyle w:val="IndexLink"/>
              </w:rPr>
              <w:t>2</w:t>
            </w:r>
            <w:r>
              <w:rPr>
                <w:rStyle w:val="IndexLink"/>
                <w:rtl w:val="true"/>
              </w:rPr>
              <w:t xml:space="preserve"> . </w:t>
            </w:r>
            <w:r>
              <w:rPr>
                <w:rStyle w:val="IndexLink"/>
                <w:rtl w:val="true"/>
              </w:rPr>
              <w:t>روزه روز اول محرم</w:t>
            </w:r>
            <w:r>
              <w:rPr>
                <w:rStyle w:val="IndexLink"/>
                <w:rtl w:val="true"/>
              </w:rPr>
              <w:tab/>
            </w:r>
            <w:r>
              <w:rPr>
                <w:rStyle w:val="IndexLink"/>
              </w:rPr>
              <w:t>46</w:t>
            </w:r>
          </w:hyperlink>
        </w:p>
        <w:p>
          <w:pPr>
            <w:pStyle w:val="Contents5"/>
            <w:tabs>
              <w:tab w:val="clear" w:pos="7892"/>
              <w:tab w:val="right" w:pos="9026" w:leader="dot"/>
            </w:tabs>
            <w:rPr/>
          </w:pPr>
          <w:hyperlink w:anchor="__RefHeading___Toc1956688_2870459653">
            <w:r>
              <w:rPr>
                <w:webHidden/>
                <w:rStyle w:val="IndexLink"/>
              </w:rPr>
              <w:t>3</w:t>
            </w:r>
            <w:r>
              <w:rPr>
                <w:rStyle w:val="IndexLink"/>
                <w:rtl w:val="true"/>
              </w:rPr>
              <w:t xml:space="preserve"> . </w:t>
            </w:r>
            <w:r>
              <w:rPr>
                <w:rStyle w:val="IndexLink"/>
                <w:rtl w:val="true"/>
              </w:rPr>
              <w:t>مقايسه بين كفار زمان جاهليت و قاتلين امام حسين عليه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1956690_2870459653">
            <w:r>
              <w:rPr>
                <w:webHidden/>
                <w:rStyle w:val="IndexLink"/>
              </w:rPr>
              <w:t>4</w:t>
            </w:r>
            <w:r>
              <w:rPr>
                <w:rStyle w:val="IndexLink"/>
                <w:rtl w:val="true"/>
              </w:rPr>
              <w:t xml:space="preserve"> . </w:t>
            </w:r>
            <w:r>
              <w:rPr>
                <w:rStyle w:val="IndexLink"/>
                <w:rtl w:val="true"/>
              </w:rPr>
              <w:t>عزادارى آسمان و زمين و فرشتگان</w:t>
            </w:r>
            <w:r>
              <w:rPr>
                <w:rStyle w:val="IndexLink"/>
                <w:rtl w:val="true"/>
              </w:rPr>
              <w:tab/>
            </w:r>
            <w:r>
              <w:rPr>
                <w:rStyle w:val="IndexLink"/>
              </w:rPr>
              <w:t>48</w:t>
            </w:r>
          </w:hyperlink>
        </w:p>
        <w:p>
          <w:pPr>
            <w:pStyle w:val="Contents5"/>
            <w:tabs>
              <w:tab w:val="clear" w:pos="7892"/>
              <w:tab w:val="right" w:pos="9026" w:leader="dot"/>
            </w:tabs>
            <w:rPr/>
          </w:pPr>
          <w:hyperlink w:anchor="__RefHeading___Toc1956692_2870459653">
            <w:r>
              <w:rPr>
                <w:webHidden/>
                <w:rStyle w:val="IndexLink"/>
              </w:rPr>
              <w:t>5</w:t>
            </w:r>
            <w:r>
              <w:rPr>
                <w:rStyle w:val="IndexLink"/>
                <w:rtl w:val="true"/>
              </w:rPr>
              <w:t xml:space="preserve"> . </w:t>
            </w:r>
            <w:r>
              <w:rPr>
                <w:rStyle w:val="IndexLink"/>
                <w:rtl w:val="true"/>
              </w:rPr>
              <w:t>گريه براى امام حسين عليه السلام موجب مغفرت گناهان</w:t>
            </w:r>
            <w:r>
              <w:rPr>
                <w:rStyle w:val="IndexLink"/>
                <w:rtl w:val="true"/>
              </w:rPr>
              <w:tab/>
            </w:r>
            <w:r>
              <w:rPr>
                <w:rStyle w:val="IndexLink"/>
              </w:rPr>
              <w:t>49</w:t>
            </w:r>
          </w:hyperlink>
        </w:p>
        <w:p>
          <w:pPr>
            <w:pStyle w:val="Contents5"/>
            <w:tabs>
              <w:tab w:val="clear" w:pos="7892"/>
              <w:tab w:val="right" w:pos="9026" w:leader="dot"/>
            </w:tabs>
            <w:rPr/>
          </w:pPr>
          <w:hyperlink w:anchor="__RefHeading___Toc1956694_2870459653">
            <w:r>
              <w:rPr>
                <w:webHidden/>
                <w:rStyle w:val="IndexLink"/>
              </w:rPr>
              <w:t>6</w:t>
            </w:r>
            <w:r>
              <w:rPr>
                <w:rStyle w:val="IndexLink"/>
                <w:rtl w:val="true"/>
              </w:rPr>
              <w:t xml:space="preserve"> . </w:t>
            </w:r>
            <w:r>
              <w:rPr>
                <w:rStyle w:val="IndexLink"/>
                <w:rtl w:val="true"/>
              </w:rPr>
              <w:t>زيارت امام حسين عليه السلام از اسباب آمرزش</w:t>
            </w:r>
            <w:r>
              <w:rPr>
                <w:rStyle w:val="IndexLink"/>
                <w:rtl w:val="true"/>
              </w:rPr>
              <w:tab/>
            </w:r>
            <w:r>
              <w:rPr>
                <w:rStyle w:val="IndexLink"/>
              </w:rPr>
              <w:t>49</w:t>
            </w:r>
          </w:hyperlink>
        </w:p>
        <w:p>
          <w:pPr>
            <w:pStyle w:val="Contents5"/>
            <w:tabs>
              <w:tab w:val="clear" w:pos="7892"/>
              <w:tab w:val="right" w:pos="9026" w:leader="dot"/>
            </w:tabs>
            <w:rPr/>
          </w:pPr>
          <w:hyperlink w:anchor="__RefHeading___Toc1956696_2870459653">
            <w:r>
              <w:rPr>
                <w:webHidden/>
                <w:rStyle w:val="IndexLink"/>
              </w:rPr>
              <w:t>7</w:t>
            </w:r>
            <w:r>
              <w:rPr>
                <w:rStyle w:val="IndexLink"/>
                <w:rtl w:val="true"/>
              </w:rPr>
              <w:t xml:space="preserve"> . </w:t>
            </w:r>
            <w:r>
              <w:rPr>
                <w:rStyle w:val="IndexLink"/>
                <w:rtl w:val="true"/>
              </w:rPr>
              <w:t>نفرين به قاتلين امام حسين عليه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1956698_2870459653">
            <w:r>
              <w:rPr>
                <w:webHidden/>
                <w:rStyle w:val="IndexLink"/>
              </w:rPr>
              <w:t>8</w:t>
            </w:r>
            <w:r>
              <w:rPr>
                <w:rStyle w:val="IndexLink"/>
                <w:rtl w:val="true"/>
              </w:rPr>
              <w:t xml:space="preserve"> . </w:t>
            </w:r>
            <w:r>
              <w:rPr>
                <w:rStyle w:val="IndexLink"/>
                <w:rtl w:val="true"/>
              </w:rPr>
              <w:t>آرزوى يارى سيدالشهدا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1956700_2870459653">
            <w:r>
              <w:rPr>
                <w:webHidden/>
                <w:rStyle w:val="IndexLink"/>
              </w:rPr>
              <w:t>9</w:t>
            </w:r>
            <w:r>
              <w:rPr>
                <w:rStyle w:val="IndexLink"/>
                <w:rtl w:val="true"/>
              </w:rPr>
              <w:t xml:space="preserve"> . </w:t>
            </w:r>
            <w:r>
              <w:rPr>
                <w:rStyle w:val="IndexLink"/>
                <w:rtl w:val="true"/>
              </w:rPr>
              <w:t>محزون در حزن اهل بيت عليهم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956702_2870459653">
            <w:r>
              <w:rPr>
                <w:webHidden/>
                <w:rStyle w:val="IndexLink"/>
                <w:rtl w:val="true"/>
              </w:rPr>
              <w:t>روايت سوم</w:t>
            </w:r>
            <w:r>
              <w:rPr>
                <w:rStyle w:val="IndexLink"/>
                <w:rtl w:val="true"/>
              </w:rPr>
              <w:tab/>
            </w:r>
            <w:r>
              <w:rPr>
                <w:rStyle w:val="IndexLink"/>
              </w:rPr>
              <w:t>51</w:t>
            </w:r>
          </w:hyperlink>
        </w:p>
        <w:p>
          <w:pPr>
            <w:pStyle w:val="Contents5"/>
            <w:tabs>
              <w:tab w:val="clear" w:pos="7892"/>
              <w:tab w:val="right" w:pos="9026" w:leader="dot"/>
            </w:tabs>
            <w:rPr/>
          </w:pPr>
          <w:hyperlink w:anchor="__RefHeading___Toc1956704_2870459653">
            <w:r>
              <w:rPr>
                <w:webHidden/>
                <w:rStyle w:val="IndexLink"/>
              </w:rPr>
              <w:t>10</w:t>
            </w:r>
            <w:r>
              <w:rPr>
                <w:rStyle w:val="IndexLink"/>
                <w:rtl w:val="true"/>
              </w:rPr>
              <w:t xml:space="preserve"> . </w:t>
            </w:r>
            <w:r>
              <w:rPr>
                <w:rStyle w:val="IndexLink"/>
                <w:rtl w:val="true"/>
              </w:rPr>
              <w:t>همراه با پيامبر صلى الله عليه و آله و اهل بيت عليهم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1956706_2870459653">
            <w:r>
              <w:rPr>
                <w:webHidden/>
                <w:rStyle w:val="IndexLink"/>
              </w:rPr>
              <w:t>11</w:t>
            </w:r>
            <w:r>
              <w:rPr>
                <w:rStyle w:val="IndexLink"/>
                <w:rtl w:val="true"/>
              </w:rPr>
              <w:t xml:space="preserve"> . </w:t>
            </w:r>
            <w:r>
              <w:rPr>
                <w:rStyle w:val="IndexLink"/>
                <w:rtl w:val="true"/>
              </w:rPr>
              <w:t>چشم روشنى قيامت</w:t>
            </w:r>
            <w:r>
              <w:rPr>
                <w:rStyle w:val="IndexLink"/>
                <w:rtl w:val="true"/>
              </w:rPr>
              <w:tab/>
            </w:r>
            <w:r>
              <w:rPr>
                <w:rStyle w:val="IndexLink"/>
              </w:rPr>
              <w:t>51</w:t>
            </w:r>
          </w:hyperlink>
        </w:p>
        <w:p>
          <w:pPr>
            <w:pStyle w:val="Contents5"/>
            <w:tabs>
              <w:tab w:val="clear" w:pos="7892"/>
              <w:tab w:val="right" w:pos="9026" w:leader="dot"/>
            </w:tabs>
            <w:rPr/>
          </w:pPr>
          <w:hyperlink w:anchor="__RefHeading___Toc1956708_2870459653">
            <w:r>
              <w:rPr>
                <w:webHidden/>
                <w:rStyle w:val="IndexLink"/>
              </w:rPr>
              <w:t>12</w:t>
            </w:r>
            <w:r>
              <w:rPr>
                <w:rStyle w:val="IndexLink"/>
                <w:rtl w:val="true"/>
              </w:rPr>
              <w:t xml:space="preserve"> . </w:t>
            </w:r>
            <w:r>
              <w:rPr>
                <w:rStyle w:val="IndexLink"/>
                <w:rtl w:val="true"/>
              </w:rPr>
              <w:t>زنده دلى در محشر</w:t>
            </w:r>
            <w:r>
              <w:rPr>
                <w:rStyle w:val="IndexLink"/>
                <w:rtl w:val="true"/>
              </w:rPr>
              <w:tab/>
            </w:r>
            <w:r>
              <w:rPr>
                <w:rStyle w:val="IndexLink"/>
              </w:rPr>
              <w:t>51</w:t>
            </w:r>
          </w:hyperlink>
        </w:p>
        <w:p>
          <w:pPr>
            <w:pStyle w:val="Contents4"/>
            <w:tabs>
              <w:tab w:val="clear" w:pos="8176"/>
              <w:tab w:val="right" w:pos="9026" w:leader="dot"/>
            </w:tabs>
            <w:rPr/>
          </w:pPr>
          <w:hyperlink w:anchor="__RefHeading___Toc1956710_2870459653">
            <w:r>
              <w:rPr>
                <w:webHidden/>
                <w:rStyle w:val="IndexLink"/>
                <w:rtl w:val="true"/>
              </w:rPr>
              <w:t>روايت چهارم</w:t>
            </w:r>
            <w:r>
              <w:rPr>
                <w:rStyle w:val="IndexLink"/>
                <w:rtl w:val="true"/>
              </w:rPr>
              <w:tab/>
            </w:r>
            <w:r>
              <w:rPr>
                <w:rStyle w:val="IndexLink"/>
              </w:rPr>
              <w:t>52</w:t>
            </w:r>
          </w:hyperlink>
        </w:p>
        <w:p>
          <w:pPr>
            <w:pStyle w:val="Contents5"/>
            <w:tabs>
              <w:tab w:val="clear" w:pos="7892"/>
              <w:tab w:val="right" w:pos="9026" w:leader="dot"/>
            </w:tabs>
            <w:rPr/>
          </w:pPr>
          <w:hyperlink w:anchor="__RefHeading___Toc1956712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956714_2870459653">
            <w:r>
              <w:rPr>
                <w:webHidden/>
                <w:rStyle w:val="IndexLink"/>
              </w:rPr>
              <w:t>13</w:t>
            </w:r>
            <w:r>
              <w:rPr>
                <w:rStyle w:val="IndexLink"/>
                <w:rtl w:val="true"/>
              </w:rPr>
              <w:t xml:space="preserve"> . </w:t>
            </w:r>
            <w:r>
              <w:rPr>
                <w:rStyle w:val="IndexLink"/>
                <w:rtl w:val="true"/>
              </w:rPr>
              <w:t>سفارش به تعطيلى روز عاشورا</w:t>
            </w:r>
            <w:r>
              <w:rPr>
                <w:rStyle w:val="IndexLink"/>
                <w:rtl w:val="true"/>
              </w:rPr>
              <w:tab/>
            </w:r>
            <w:r>
              <w:rPr>
                <w:rStyle w:val="IndexLink"/>
              </w:rPr>
              <w:t>52</w:t>
            </w:r>
          </w:hyperlink>
        </w:p>
        <w:p>
          <w:pPr>
            <w:pStyle w:val="Contents5"/>
            <w:tabs>
              <w:tab w:val="clear" w:pos="7892"/>
              <w:tab w:val="right" w:pos="9026" w:leader="dot"/>
            </w:tabs>
            <w:rPr/>
          </w:pPr>
          <w:hyperlink w:anchor="__RefHeading___Toc1956716_2870459653">
            <w:r>
              <w:rPr>
                <w:webHidden/>
                <w:rStyle w:val="IndexLink"/>
              </w:rPr>
              <w:t>14</w:t>
            </w:r>
            <w:r>
              <w:rPr>
                <w:rStyle w:val="IndexLink"/>
                <w:rtl w:val="true"/>
              </w:rPr>
              <w:t xml:space="preserve"> . </w:t>
            </w:r>
            <w:r>
              <w:rPr>
                <w:rStyle w:val="IndexLink"/>
                <w:rtl w:val="true"/>
              </w:rPr>
              <w:t>عاشورا روز مصيبت و گريه</w:t>
            </w:r>
            <w:r>
              <w:rPr>
                <w:rStyle w:val="IndexLink"/>
                <w:rtl w:val="true"/>
              </w:rPr>
              <w:tab/>
            </w:r>
            <w:r>
              <w:rPr>
                <w:rStyle w:val="IndexLink"/>
              </w:rPr>
              <w:t>52</w:t>
            </w:r>
          </w:hyperlink>
        </w:p>
        <w:p>
          <w:pPr>
            <w:pStyle w:val="Contents5"/>
            <w:tabs>
              <w:tab w:val="clear" w:pos="7892"/>
              <w:tab w:val="right" w:pos="9026" w:leader="dot"/>
            </w:tabs>
            <w:rPr/>
          </w:pPr>
          <w:hyperlink w:anchor="__RefHeading___Toc1956718_2870459653">
            <w:r>
              <w:rPr>
                <w:webHidden/>
                <w:rStyle w:val="IndexLink"/>
              </w:rPr>
              <w:t>15</w:t>
            </w:r>
            <w:r>
              <w:rPr>
                <w:rStyle w:val="IndexLink"/>
                <w:rtl w:val="true"/>
              </w:rPr>
              <w:t xml:space="preserve"> . </w:t>
            </w:r>
            <w:r>
              <w:rPr>
                <w:rStyle w:val="IndexLink"/>
                <w:rtl w:val="true"/>
              </w:rPr>
              <w:t>سزاى مبارك دانستن روز عاشورا</w:t>
            </w:r>
            <w:r>
              <w:rPr>
                <w:rStyle w:val="IndexLink"/>
                <w:rtl w:val="true"/>
              </w:rPr>
              <w:tab/>
            </w:r>
            <w:r>
              <w:rPr>
                <w:rStyle w:val="IndexLink"/>
              </w:rPr>
              <w:t>53</w:t>
            </w:r>
          </w:hyperlink>
        </w:p>
        <w:p>
          <w:pPr>
            <w:pStyle w:val="Contents4"/>
            <w:tabs>
              <w:tab w:val="clear" w:pos="8176"/>
              <w:tab w:val="right" w:pos="9026" w:leader="dot"/>
            </w:tabs>
            <w:rPr/>
          </w:pPr>
          <w:hyperlink w:anchor="__RefHeading___Toc1956720_2870459653">
            <w:r>
              <w:rPr>
                <w:webHidden/>
                <w:rStyle w:val="IndexLink"/>
                <w:rtl w:val="true"/>
              </w:rPr>
              <w:t>روايت پنجم</w:t>
            </w:r>
            <w:r>
              <w:rPr>
                <w:rStyle w:val="IndexLink"/>
                <w:rtl w:val="true"/>
              </w:rPr>
              <w:tab/>
            </w:r>
            <w:r>
              <w:rPr>
                <w:rStyle w:val="IndexLink"/>
              </w:rPr>
              <w:t>54</w:t>
            </w:r>
          </w:hyperlink>
        </w:p>
        <w:p>
          <w:pPr>
            <w:pStyle w:val="Contents5"/>
            <w:tabs>
              <w:tab w:val="clear" w:pos="7892"/>
              <w:tab w:val="right" w:pos="9026" w:leader="dot"/>
            </w:tabs>
            <w:rPr/>
          </w:pPr>
          <w:hyperlink w:anchor="__RefHeading___Toc1956722_2870459653">
            <w:r>
              <w:rPr>
                <w:webHidden/>
                <w:rStyle w:val="IndexLink"/>
              </w:rPr>
              <w:t>16</w:t>
            </w:r>
            <w:r>
              <w:rPr>
                <w:rStyle w:val="IndexLink"/>
                <w:rtl w:val="true"/>
              </w:rPr>
              <w:t xml:space="preserve"> . </w:t>
            </w:r>
            <w:r>
              <w:rPr>
                <w:rStyle w:val="IndexLink"/>
                <w:rtl w:val="true"/>
              </w:rPr>
              <w:t xml:space="preserve">از كفار زمان جاهليت هم بدتر </w:t>
            </w:r>
            <w:r>
              <w:rPr>
                <w:rStyle w:val="IndexLink"/>
                <w:rtl w:val="true"/>
              </w:rPr>
              <w:t>!</w:t>
              <w:tab/>
            </w:r>
            <w:r>
              <w:rPr>
                <w:rStyle w:val="IndexLink"/>
              </w:rPr>
              <w:t>54</w:t>
            </w:r>
          </w:hyperlink>
        </w:p>
        <w:p>
          <w:pPr>
            <w:pStyle w:val="Contents5"/>
            <w:tabs>
              <w:tab w:val="clear" w:pos="7892"/>
              <w:tab w:val="right" w:pos="9026" w:leader="dot"/>
            </w:tabs>
            <w:rPr/>
          </w:pPr>
          <w:hyperlink w:anchor="__RefHeading___Toc1956724_2870459653">
            <w:r>
              <w:rPr>
                <w:webHidden/>
                <w:rStyle w:val="IndexLink"/>
              </w:rPr>
              <w:t>17</w:t>
            </w:r>
            <w:r>
              <w:rPr>
                <w:rStyle w:val="IndexLink"/>
                <w:rtl w:val="true"/>
              </w:rPr>
              <w:t xml:space="preserve"> . </w:t>
            </w:r>
            <w:r>
              <w:rPr>
                <w:rStyle w:val="IndexLink"/>
                <w:rtl w:val="true"/>
              </w:rPr>
              <w:t xml:space="preserve">مژگانى مجروح </w:t>
            </w:r>
            <w:r>
              <w:rPr>
                <w:rStyle w:val="IndexLink"/>
                <w:rtl w:val="true"/>
              </w:rPr>
              <w:t>!</w:t>
              <w:tab/>
            </w:r>
            <w:r>
              <w:rPr>
                <w:rStyle w:val="IndexLink"/>
              </w:rPr>
              <w:t>55</w:t>
            </w:r>
          </w:hyperlink>
        </w:p>
        <w:p>
          <w:pPr>
            <w:pStyle w:val="Contents5"/>
            <w:tabs>
              <w:tab w:val="clear" w:pos="7892"/>
              <w:tab w:val="right" w:pos="9026" w:leader="dot"/>
            </w:tabs>
            <w:rPr/>
          </w:pPr>
          <w:hyperlink w:anchor="__RefHeading___Toc1956726_2870459653">
            <w:r>
              <w:rPr>
                <w:webHidden/>
                <w:rStyle w:val="IndexLink"/>
              </w:rPr>
              <w:t>18</w:t>
            </w:r>
            <w:r>
              <w:rPr>
                <w:rStyle w:val="IndexLink"/>
                <w:rtl w:val="true"/>
              </w:rPr>
              <w:t xml:space="preserve"> . </w:t>
            </w:r>
            <w:r>
              <w:rPr>
                <w:rStyle w:val="IndexLink"/>
                <w:rtl w:val="true"/>
              </w:rPr>
              <w:t>عزادارى امام كاظم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956728_2870459653">
            <w:r>
              <w:rPr>
                <w:webHidden/>
                <w:rStyle w:val="IndexLink"/>
                <w:rtl w:val="true"/>
              </w:rPr>
              <w:t>روايت ششم</w:t>
            </w:r>
            <w:r>
              <w:rPr>
                <w:rStyle w:val="IndexLink"/>
                <w:rtl w:val="true"/>
              </w:rPr>
              <w:tab/>
            </w:r>
            <w:r>
              <w:rPr>
                <w:rStyle w:val="IndexLink"/>
              </w:rPr>
              <w:t>56</w:t>
            </w:r>
          </w:hyperlink>
        </w:p>
        <w:p>
          <w:pPr>
            <w:pStyle w:val="Contents5"/>
            <w:tabs>
              <w:tab w:val="clear" w:pos="7892"/>
              <w:tab w:val="right" w:pos="9026" w:leader="dot"/>
            </w:tabs>
            <w:rPr/>
          </w:pPr>
          <w:hyperlink w:anchor="__RefHeading___Toc1956730_2870459653">
            <w:r>
              <w:rPr>
                <w:webHidden/>
                <w:rStyle w:val="IndexLink"/>
              </w:rPr>
              <w:t>19</w:t>
            </w:r>
            <w:r>
              <w:rPr>
                <w:rStyle w:val="IndexLink"/>
                <w:rtl w:val="true"/>
              </w:rPr>
              <w:t xml:space="preserve"> . </w:t>
            </w:r>
            <w:r>
              <w:rPr>
                <w:rStyle w:val="IndexLink"/>
                <w:rtl w:val="true"/>
              </w:rPr>
              <w:t>جزع و بى تابى حضرت ابراهيم عليه السلام در عزاى امام حسين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956732_2870459653">
            <w:r>
              <w:rPr>
                <w:webHidden/>
                <w:rStyle w:val="IndexLink"/>
                <w:rtl w:val="true"/>
              </w:rPr>
              <w:t>روايت هفتم</w:t>
            </w:r>
            <w:r>
              <w:rPr>
                <w:rStyle w:val="IndexLink"/>
                <w:rtl w:val="true"/>
              </w:rPr>
              <w:tab/>
            </w:r>
            <w:r>
              <w:rPr>
                <w:rStyle w:val="IndexLink"/>
              </w:rPr>
              <w:t>59</w:t>
            </w:r>
          </w:hyperlink>
        </w:p>
        <w:p>
          <w:pPr>
            <w:pStyle w:val="Contents5"/>
            <w:tabs>
              <w:tab w:val="clear" w:pos="7892"/>
              <w:tab w:val="right" w:pos="9026" w:leader="dot"/>
            </w:tabs>
            <w:rPr/>
          </w:pPr>
          <w:hyperlink w:anchor="__RefHeading___Toc1956734_2870459653">
            <w:r>
              <w:rPr>
                <w:webHidden/>
                <w:rStyle w:val="IndexLink"/>
              </w:rPr>
              <w:t>20</w:t>
            </w:r>
            <w:r>
              <w:rPr>
                <w:rStyle w:val="IndexLink"/>
                <w:rtl w:val="true"/>
              </w:rPr>
              <w:t xml:space="preserve"> . </w:t>
            </w:r>
            <w:r>
              <w:rPr>
                <w:rStyle w:val="IndexLink"/>
                <w:rtl w:val="true"/>
              </w:rPr>
              <w:t>محرم ماه حزن و اندوه</w:t>
            </w:r>
            <w:r>
              <w:rPr>
                <w:rStyle w:val="IndexLink"/>
                <w:rtl w:val="true"/>
              </w:rPr>
              <w:tab/>
            </w:r>
            <w:r>
              <w:rPr>
                <w:rStyle w:val="IndexLink"/>
              </w:rPr>
              <w:t>59</w:t>
            </w:r>
          </w:hyperlink>
        </w:p>
        <w:p>
          <w:pPr>
            <w:pStyle w:val="Contents5"/>
            <w:tabs>
              <w:tab w:val="clear" w:pos="7892"/>
              <w:tab w:val="right" w:pos="9026" w:leader="dot"/>
            </w:tabs>
            <w:rPr/>
          </w:pPr>
          <w:hyperlink w:anchor="__RefHeading___Toc1956736_2870459653">
            <w:r>
              <w:rPr>
                <w:webHidden/>
                <w:rStyle w:val="IndexLink"/>
              </w:rPr>
              <w:t>21</w:t>
            </w:r>
            <w:r>
              <w:rPr>
                <w:rStyle w:val="IndexLink"/>
                <w:rtl w:val="true"/>
              </w:rPr>
              <w:t xml:space="preserve"> . </w:t>
            </w:r>
            <w:r>
              <w:rPr>
                <w:rStyle w:val="IndexLink"/>
                <w:rtl w:val="true"/>
              </w:rPr>
              <w:t>پاداش عظيم عزادارى</w:t>
            </w:r>
            <w:r>
              <w:rPr>
                <w:rStyle w:val="IndexLink"/>
                <w:rtl w:val="true"/>
              </w:rPr>
              <w:tab/>
            </w:r>
            <w:r>
              <w:rPr>
                <w:rStyle w:val="IndexLink"/>
              </w:rPr>
              <w:t>60</w:t>
            </w:r>
          </w:hyperlink>
        </w:p>
        <w:p>
          <w:pPr>
            <w:pStyle w:val="Contents5"/>
            <w:tabs>
              <w:tab w:val="clear" w:pos="7892"/>
              <w:tab w:val="right" w:pos="9026" w:leader="dot"/>
            </w:tabs>
            <w:rPr/>
          </w:pPr>
          <w:hyperlink w:anchor="__RefHeading___Toc1956738_2870459653">
            <w:r>
              <w:rPr>
                <w:webHidden/>
                <w:rStyle w:val="IndexLink"/>
              </w:rPr>
              <w:t>22</w:t>
            </w:r>
            <w:r>
              <w:rPr>
                <w:rStyle w:val="IndexLink"/>
                <w:rtl w:val="true"/>
              </w:rPr>
              <w:t xml:space="preserve"> . </w:t>
            </w:r>
            <w:r>
              <w:rPr>
                <w:rStyle w:val="IndexLink"/>
                <w:rtl w:val="true"/>
              </w:rPr>
              <w:t>اقامه مجلس عزا توسط امام هشتم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956740_2870459653">
            <w:r>
              <w:rPr>
                <w:webHidden/>
                <w:rStyle w:val="IndexLink"/>
              </w:rPr>
              <w:t>23</w:t>
            </w:r>
            <w:r>
              <w:rPr>
                <w:rStyle w:val="IndexLink"/>
                <w:rtl w:val="true"/>
              </w:rPr>
              <w:t xml:space="preserve"> . </w:t>
            </w:r>
            <w:r>
              <w:rPr>
                <w:rStyle w:val="IndexLink"/>
                <w:rtl w:val="true"/>
              </w:rPr>
              <w:t>مرثيه سرايى دعبل</w:t>
            </w:r>
            <w:r>
              <w:rPr>
                <w:rStyle w:val="IndexLink"/>
                <w:rtl w:val="true"/>
              </w:rPr>
              <w:tab/>
            </w:r>
            <w:r>
              <w:rPr>
                <w:rStyle w:val="IndexLink"/>
              </w:rPr>
              <w:t>61</w:t>
            </w:r>
          </w:hyperlink>
        </w:p>
        <w:p>
          <w:pPr>
            <w:pStyle w:val="Contents4"/>
            <w:tabs>
              <w:tab w:val="clear" w:pos="8176"/>
              <w:tab w:val="right" w:pos="9026" w:leader="dot"/>
            </w:tabs>
            <w:rPr/>
          </w:pPr>
          <w:hyperlink w:anchor="__RefHeading___Toc1956742_2870459653">
            <w:r>
              <w:rPr>
                <w:webHidden/>
                <w:rStyle w:val="IndexLink"/>
                <w:rtl w:val="true"/>
              </w:rPr>
              <w:t>روايت هشتم</w:t>
            </w:r>
            <w:r>
              <w:rPr>
                <w:rStyle w:val="IndexLink"/>
                <w:rtl w:val="true"/>
              </w:rPr>
              <w:tab/>
            </w:r>
            <w:r>
              <w:rPr>
                <w:rStyle w:val="IndexLink"/>
              </w:rPr>
              <w:t>67</w:t>
            </w:r>
          </w:hyperlink>
        </w:p>
        <w:p>
          <w:pPr>
            <w:pStyle w:val="Contents5"/>
            <w:tabs>
              <w:tab w:val="clear" w:pos="7892"/>
              <w:tab w:val="right" w:pos="9026" w:leader="dot"/>
            </w:tabs>
            <w:rPr/>
          </w:pPr>
          <w:hyperlink w:anchor="__RefHeading___Toc1956744_2870459653">
            <w:r>
              <w:rPr>
                <w:webHidden/>
                <w:rStyle w:val="IndexLink"/>
              </w:rPr>
              <w:t>24</w:t>
            </w:r>
            <w:r>
              <w:rPr>
                <w:rStyle w:val="IndexLink"/>
                <w:rtl w:val="true"/>
              </w:rPr>
              <w:t xml:space="preserve"> . </w:t>
            </w:r>
            <w:r>
              <w:rPr>
                <w:rStyle w:val="IndexLink"/>
                <w:rtl w:val="true"/>
              </w:rPr>
              <w:t>اشك امام عليه السلام هنگام ديدن تربت كربلا</w:t>
            </w:r>
            <w:r>
              <w:rPr>
                <w:rStyle w:val="IndexLink"/>
                <w:rtl w:val="true"/>
              </w:rPr>
              <w:tab/>
            </w:r>
            <w:r>
              <w:rPr>
                <w:rStyle w:val="IndexLink"/>
              </w:rPr>
              <w:t>67</w:t>
            </w:r>
          </w:hyperlink>
        </w:p>
        <w:p>
          <w:pPr>
            <w:pStyle w:val="Contents4"/>
            <w:tabs>
              <w:tab w:val="clear" w:pos="8176"/>
              <w:tab w:val="right" w:pos="9026" w:leader="dot"/>
            </w:tabs>
            <w:rPr/>
          </w:pPr>
          <w:hyperlink w:anchor="__RefHeading___Toc1956746_2870459653">
            <w:r>
              <w:rPr>
                <w:webHidden/>
                <w:rStyle w:val="IndexLink"/>
                <w:rtl w:val="true"/>
              </w:rPr>
              <w:t>روايت نهم</w:t>
            </w:r>
            <w:r>
              <w:rPr>
                <w:rStyle w:val="IndexLink"/>
                <w:rtl w:val="true"/>
              </w:rPr>
              <w:tab/>
            </w:r>
            <w:r>
              <w:rPr>
                <w:rStyle w:val="IndexLink"/>
              </w:rPr>
              <w:t>68</w:t>
            </w:r>
          </w:hyperlink>
        </w:p>
        <w:p>
          <w:pPr>
            <w:pStyle w:val="Contents5"/>
            <w:tabs>
              <w:tab w:val="clear" w:pos="7892"/>
              <w:tab w:val="right" w:pos="9026" w:leader="dot"/>
            </w:tabs>
            <w:rPr/>
          </w:pPr>
          <w:hyperlink w:anchor="__RefHeading___Toc1956748_2870459653">
            <w:r>
              <w:rPr>
                <w:webHidden/>
                <w:rStyle w:val="IndexLink"/>
              </w:rPr>
              <w:t>25</w:t>
            </w:r>
            <w:r>
              <w:rPr>
                <w:rStyle w:val="IndexLink"/>
                <w:rtl w:val="true"/>
              </w:rPr>
              <w:t xml:space="preserve"> . </w:t>
            </w:r>
            <w:r>
              <w:rPr>
                <w:rStyle w:val="IndexLink"/>
                <w:rtl w:val="true"/>
              </w:rPr>
              <w:t>ذكر مصيبت سر بريده در مجلس يزيد</w:t>
            </w:r>
            <w:r>
              <w:rPr>
                <w:rStyle w:val="IndexLink"/>
                <w:rtl w:val="true"/>
              </w:rPr>
              <w:tab/>
            </w:r>
            <w:r>
              <w:rPr>
                <w:rStyle w:val="IndexLink"/>
              </w:rPr>
              <w:t>68</w:t>
            </w:r>
          </w:hyperlink>
        </w:p>
        <w:p>
          <w:pPr>
            <w:pStyle w:val="Contents4"/>
            <w:tabs>
              <w:tab w:val="clear" w:pos="8176"/>
              <w:tab w:val="right" w:pos="9026" w:leader="dot"/>
            </w:tabs>
            <w:rPr/>
          </w:pPr>
          <w:hyperlink w:anchor="__RefHeading___Toc1956750_2870459653">
            <w:r>
              <w:rPr>
                <w:webHidden/>
                <w:rStyle w:val="IndexLink"/>
                <w:rtl w:val="true"/>
              </w:rPr>
              <w:t>روايت دهم</w:t>
            </w:r>
            <w:r>
              <w:rPr>
                <w:rStyle w:val="IndexLink"/>
                <w:rtl w:val="true"/>
              </w:rPr>
              <w:tab/>
            </w:r>
            <w:r>
              <w:rPr>
                <w:rStyle w:val="IndexLink"/>
              </w:rPr>
              <w:t>69</w:t>
            </w:r>
          </w:hyperlink>
        </w:p>
        <w:p>
          <w:pPr>
            <w:pStyle w:val="Contents5"/>
            <w:tabs>
              <w:tab w:val="clear" w:pos="7892"/>
              <w:tab w:val="right" w:pos="9026" w:leader="dot"/>
            </w:tabs>
            <w:rPr/>
          </w:pPr>
          <w:hyperlink w:anchor="__RefHeading___Toc1956752_2870459653">
            <w:r>
              <w:rPr>
                <w:webHidden/>
                <w:rStyle w:val="IndexLink"/>
              </w:rPr>
              <w:t>26</w:t>
            </w:r>
            <w:r>
              <w:rPr>
                <w:rStyle w:val="IndexLink"/>
                <w:rtl w:val="true"/>
              </w:rPr>
              <w:t xml:space="preserve"> . </w:t>
            </w:r>
            <w:r>
              <w:rPr>
                <w:rStyle w:val="IndexLink"/>
                <w:rtl w:val="true"/>
              </w:rPr>
              <w:t>مصيبت سر بريده بنابر نقل فضل بن شاذان</w:t>
            </w:r>
            <w:r>
              <w:rPr>
                <w:rStyle w:val="IndexLink"/>
                <w:rtl w:val="true"/>
              </w:rPr>
              <w:tab/>
            </w:r>
            <w:r>
              <w:rPr>
                <w:rStyle w:val="IndexLink"/>
              </w:rPr>
              <w:t>69</w:t>
            </w:r>
          </w:hyperlink>
        </w:p>
        <w:p>
          <w:pPr>
            <w:pStyle w:val="Contents4"/>
            <w:tabs>
              <w:tab w:val="clear" w:pos="8176"/>
              <w:tab w:val="right" w:pos="9026" w:leader="dot"/>
            </w:tabs>
            <w:rPr/>
          </w:pPr>
          <w:hyperlink w:anchor="__RefHeading___Toc1956754_2870459653">
            <w:r>
              <w:rPr>
                <w:webHidden/>
                <w:rStyle w:val="IndexLink"/>
                <w:rtl w:val="true"/>
              </w:rPr>
              <w:t>روايت يازدهم</w:t>
            </w:r>
            <w:r>
              <w:rPr>
                <w:rStyle w:val="IndexLink"/>
                <w:rtl w:val="true"/>
              </w:rPr>
              <w:tab/>
            </w:r>
            <w:r>
              <w:rPr>
                <w:rStyle w:val="IndexLink"/>
              </w:rPr>
              <w:t>71</w:t>
            </w:r>
          </w:hyperlink>
        </w:p>
        <w:p>
          <w:pPr>
            <w:pStyle w:val="Contents5"/>
            <w:tabs>
              <w:tab w:val="clear" w:pos="7892"/>
              <w:tab w:val="right" w:pos="9026" w:leader="dot"/>
            </w:tabs>
            <w:rPr/>
          </w:pPr>
          <w:hyperlink w:anchor="__RefHeading___Toc1956756_2870459653">
            <w:r>
              <w:rPr>
                <w:webHidden/>
                <w:rStyle w:val="IndexLink"/>
              </w:rPr>
              <w:t>27</w:t>
            </w:r>
            <w:r>
              <w:rPr>
                <w:rStyle w:val="IndexLink"/>
                <w:rtl w:val="true"/>
              </w:rPr>
              <w:t xml:space="preserve"> . </w:t>
            </w:r>
            <w:r>
              <w:rPr>
                <w:rStyle w:val="IndexLink"/>
                <w:rtl w:val="true"/>
              </w:rPr>
              <w:t>مقتل خوانى جبرئيل براى فطرس</w:t>
            </w:r>
            <w:r>
              <w:rPr>
                <w:rStyle w:val="IndexLink"/>
                <w:rtl w:val="true"/>
              </w:rPr>
              <w:tab/>
            </w:r>
            <w:r>
              <w:rPr>
                <w:rStyle w:val="IndexLink"/>
              </w:rPr>
              <w:t>71</w:t>
            </w:r>
          </w:hyperlink>
        </w:p>
        <w:p>
          <w:pPr>
            <w:pStyle w:val="Contents4"/>
            <w:tabs>
              <w:tab w:val="clear" w:pos="8176"/>
              <w:tab w:val="right" w:pos="9026" w:leader="dot"/>
            </w:tabs>
            <w:rPr/>
          </w:pPr>
          <w:hyperlink w:anchor="__RefHeading___Toc1956758_2870459653">
            <w:r>
              <w:rPr>
                <w:webHidden/>
                <w:rStyle w:val="IndexLink"/>
                <w:rtl w:val="true"/>
              </w:rPr>
              <w:t>روايت دوازدهم</w:t>
            </w:r>
            <w:r>
              <w:rPr>
                <w:rStyle w:val="IndexLink"/>
                <w:rtl w:val="true"/>
              </w:rPr>
              <w:tab/>
            </w:r>
            <w:r>
              <w:rPr>
                <w:rStyle w:val="IndexLink"/>
              </w:rPr>
              <w:t>75</w:t>
            </w:r>
          </w:hyperlink>
        </w:p>
        <w:p>
          <w:pPr>
            <w:pStyle w:val="Contents5"/>
            <w:tabs>
              <w:tab w:val="clear" w:pos="7892"/>
              <w:tab w:val="right" w:pos="9026" w:leader="dot"/>
            </w:tabs>
            <w:rPr/>
          </w:pPr>
          <w:hyperlink w:anchor="__RefHeading___Toc1956760_2870459653">
            <w:r>
              <w:rPr>
                <w:webHidden/>
                <w:rStyle w:val="IndexLink"/>
              </w:rPr>
              <w:t>28</w:t>
            </w:r>
            <w:r>
              <w:rPr>
                <w:rStyle w:val="IndexLink"/>
                <w:rtl w:val="true"/>
              </w:rPr>
              <w:t xml:space="preserve"> . </w:t>
            </w:r>
            <w:r>
              <w:rPr>
                <w:rStyle w:val="IndexLink"/>
                <w:rtl w:val="true"/>
              </w:rPr>
              <w:t>اشك پيامبر صلى الله عليه و آله وسلم هنگام ولادت امام حسين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956762_2870459653">
            <w:r>
              <w:rPr>
                <w:webHidden/>
                <w:rStyle w:val="IndexLink"/>
                <w:rtl w:val="true"/>
              </w:rPr>
              <w:t>فهرست</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3_75039"/>
      <w:bookmarkStart w:id="1" w:name="pg9013_75039"/>
      <w:bookmarkEnd w:id="1"/>
    </w:p>
    <w:p>
      <w:pPr>
        <w:pStyle w:val="Heading2"/>
        <w:numPr>
          <w:ilvl w:val="1"/>
          <w:numId w:val="1"/>
        </w:numPr>
        <w:rPr/>
      </w:pPr>
      <w:bookmarkStart w:id="2" w:name="pg9013_75039"/>
      <w:bookmarkStart w:id="3" w:name="__RefHeading___Toc19566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غدیر و عاشورا در سیره و بیان امام‌رضا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گاز استان اصفهان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بنیاد بین‌المللی غدیر استان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Views on Day of Ghadir Khum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واقعه 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Views on Battle of Karbala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Views on Hosayn Ibn' Ali, Imam III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Laments -- Philosophy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گاز استان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بین‌المللی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استان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4839834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مهدى صدرى</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661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بِوَلايَةِ أَمِيرِ الْمُؤمِنِينَ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غدير و عزاى عاشورا از برترين و ارزشمندترين نمادهاى ولايت و برائت و مهم ترين تجلّى شعائر مذهبى به شمار مى رود و اهتمام در بزرگداشت و برپاداشتن آن دو وظيفه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و موقعيت پيشوايان معصوم عليهم السلام هر كدام با ديگرى متفاوت بوده و به تبع آن، سيره و روش آنان در رفتارهاى اجتماعى يكسان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مأمون عباسى موقعيتى پيش آمد كه امام هشتم عليه السلام به صورت نسبى</w:t>
      </w:r>
    </w:p>
    <w:p>
      <w:pPr>
        <w:pStyle w:val="BookText"/>
        <w:rPr/>
      </w:pPr>
      <w:r>
        <w:rPr>
          <w:rFonts w:ascii="IRNazanin" w:hAnsi="IRNazanin" w:eastAsia="IRNazanin"/>
          <w:color w:val="111111"/>
          <w:sz w:val="28"/>
          <w:sz w:val="28"/>
          <w:szCs w:val="28"/>
          <w:rtl w:val="true"/>
          <w:lang w:bidi="fa-IR"/>
        </w:rPr>
        <w:t xml:space="preserve">توانستند به بيان حقايق، تعظيم شعاير و دفاع از آن بپردازند </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شود به عوالم العلوم </w:t>
      </w:r>
      <w:r>
        <w:rPr>
          <w:rFonts w:eastAsia="Amiri" w:cs="Amiri" w:ascii="Amiri" w:hAnsi="Amiri"/>
          <w:color w:val="111111"/>
          <w:sz w:val="28"/>
          <w:szCs w:val="28"/>
          <w:lang w:bidi="ar-SA"/>
        </w:rPr>
        <w:t>22/307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عيون أخبار الرضا عليه السلام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49/189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منابع روايى و كتب حديثى آثارى وجود دارد كه اهتمام آن امام همام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جشن عيد غدير و عزاداراى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خوبى نشان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جزوه اى كه پيش رو داريد، به منظور نشان دادن مواردى از سيره و بيان سلطان سرير ارتضا حضرت على بن موسى الرضا عليه السلام در اين زمينه است كه در دو بخش تقديم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عيد غدير و بيان فضيلت هاى آن</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عزادارى عاشورا و محرم و آثار و فوايد آن</w:t>
      </w:r>
    </w:p>
    <w:p>
      <w:pPr>
        <w:pStyle w:val="BookText"/>
        <w:rPr/>
      </w:pPr>
      <w:r>
        <w:rPr>
          <w:rFonts w:ascii="IRNazanin" w:hAnsi="IRNazanin" w:eastAsia="IRNazanin"/>
          <w:color w:val="111111"/>
          <w:sz w:val="28"/>
          <w:sz w:val="28"/>
          <w:szCs w:val="28"/>
          <w:rtl w:val="true"/>
          <w:lang w:bidi="fa-IR"/>
        </w:rPr>
        <w:t xml:space="preserve">بايسته و شايسته است كه ايّام ولادت آن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اين كلمات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عيد غدير رفته و براى بزرگداشت آن و هم چنين عزادارى ماه محرم ، آمادگى لازم را ايجاد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و ترويج اين كلمات نورانى به محضر مباركِ مادرِ امام هشتم، بانوى قداست و طهارت، حضرت نجمه خاتون عليهاالسلام تقديم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روزگارى كه همراه با وارث غدير ، در كنار مرقد امير غدير ، جشن عيد غدير برپا كرده و همراه با منتقم ثاراللّه ، در كربلاى معلّى ، اقامه عزاى عاشورا 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بازنگرى و اضافات ذى القعدة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1396</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مهدى صدرى </w:t>
      </w:r>
      <w:bookmarkStart w:id="7" w:name="pg9013_75045"/>
    </w:p>
    <w:p>
      <w:pPr>
        <w:pStyle w:val="Heading2"/>
        <w:numPr>
          <w:ilvl w:val="1"/>
          <w:numId w:val="1"/>
        </w:numPr>
        <w:rPr/>
      </w:pPr>
      <w:bookmarkStart w:id="8" w:name="__RefHeading___Toc1956612_2870459653"/>
      <w:bookmarkStart w:id="9" w:name="_Toc3"/>
      <w:bookmarkEnd w:id="7"/>
      <w:bookmarkEnd w:id="8"/>
      <w:r>
        <w:rPr>
          <w:rtl w:val="true"/>
        </w:rPr>
        <w:t>بخش اول</w:t>
      </w:r>
      <w:r>
        <w:rPr>
          <w:rtl w:val="true"/>
        </w:rPr>
        <w:t xml:space="preserve">: </w:t>
      </w:r>
      <w:r>
        <w:rPr>
          <w:rtl w:val="true"/>
        </w:rPr>
        <w:t>بزرگداشت عيد غدير و بيان فضيلت هاى آن</w:t>
      </w:r>
      <w:bookmarkEnd w:id="9"/>
    </w:p>
    <w:p>
      <w:pPr>
        <w:pStyle w:val="Heading3"/>
        <w:numPr>
          <w:ilvl w:val="2"/>
          <w:numId w:val="1"/>
        </w:numPr>
        <w:rPr/>
      </w:pPr>
      <w:bookmarkStart w:id="10" w:name="__RefHeading___Toc1956614_2870459653"/>
      <w:bookmarkStart w:id="11" w:name="_Toc4"/>
      <w:bookmarkEnd w:id="10"/>
      <w:r>
        <w:rPr>
          <w:rtl w:val="true"/>
        </w:rPr>
        <w:t>روايت يكم</w:t>
      </w:r>
      <w:bookmarkEnd w:id="11"/>
    </w:p>
    <w:p>
      <w:pPr>
        <w:pStyle w:val="Heading4"/>
        <w:numPr>
          <w:ilvl w:val="3"/>
          <w:numId w:val="1"/>
        </w:numPr>
        <w:rPr/>
      </w:pPr>
      <w:bookmarkStart w:id="12" w:name="__RefHeading___Toc1956616_2870459653"/>
      <w:bookmarkStart w:id="13" w:name="_Toc5"/>
      <w:bookmarkEnd w:id="12"/>
      <w:r>
        <w:rPr/>
        <w:t>1</w:t>
      </w:r>
      <w:r>
        <w:rPr>
          <w:rtl w:val="true"/>
        </w:rPr>
        <w:t xml:space="preserve"> . </w:t>
      </w:r>
      <w:r>
        <w:rPr>
          <w:rtl w:val="true"/>
        </w:rPr>
        <w:t>شهرت آسمانى يا عيد فرشتگان</w:t>
      </w:r>
      <w:bookmarkEnd w:id="13"/>
    </w:p>
    <w:p>
      <w:pPr>
        <w:pStyle w:val="BookText"/>
        <w:rPr/>
      </w:pPr>
      <w:r>
        <w:rPr>
          <w:rFonts w:ascii="Amiri" w:hAnsi="Amiri" w:eastAsia="Amiri" w:cs="Amiri"/>
          <w:color w:val="111111"/>
          <w:sz w:val="28"/>
          <w:sz w:val="28"/>
          <w:szCs w:val="28"/>
          <w:rtl w:val="true"/>
          <w:lang w:bidi="ar-SA"/>
        </w:rPr>
        <w:t>عن أحمد بن محمد بن أبي نصر البزنطي</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مصادر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تهذيب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فرحة الغري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14/388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8/182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مولانا أبي الحسن علي بن موسى الرضا عليه السلام ، والمجلس غاصٌّ بأهله ، فتذاكروا يوم الغدير، فأنكره بعض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منه في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في الفردوس الأعلى قصرا لبنةً من فضة ولبنةً من ذهب ، فيه مائة ألف قبّة من ياقوتة حمراء ، ومائة ألف خيمة من ياقوت أخضر ، ترابه المسك والعنبر ، فيه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خمر ، ونهر من ماء ، ونهر من لبن ، ونهر من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حواليه أشجار جميع الفواكه، عليه طيور أبدانها من لؤلؤ وأجنحتها من ياقوت ، تصوت بألوان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الغدير ورد إلى ذلك القصر أهل السماوات</w:t>
      </w:r>
    </w:p>
    <w:p>
      <w:pPr>
        <w:pStyle w:val="BookText"/>
        <w:rPr/>
      </w:pPr>
      <w:r>
        <w:rPr>
          <w:rFonts w:ascii="Amiri" w:hAnsi="Amiri" w:eastAsia="Amiri" w:cs="Amiri"/>
          <w:color w:val="111111"/>
          <w:sz w:val="28"/>
          <w:sz w:val="28"/>
          <w:szCs w:val="28"/>
          <w:rtl w:val="true"/>
          <w:lang w:bidi="ar-SA"/>
        </w:rPr>
        <w:t xml:space="preserve">يسبّحون اللّه ، ويقدّسونه ، ويهلّلونه ، فتطاير تلك الطيور ، فتقع في ذلك الماء ، وتمرّغ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المسك والعنبر ، فإذا اجتمعت الملائكة طارت فتنفض ذلك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وإنهم في ذلك اليوم ليتهادون نثار فاطمة عليهاالسلام ،</w:t>
      </w:r>
      <w:r>
        <w:rPr>
          <w:rStyle w:val="FootnoteAnchor"/>
          <w:rtl w:val="true"/>
        </w:rPr>
        <w:footnoteReference w:id="4"/>
      </w:r>
      <w:r>
        <w:rPr>
          <w:rFonts w:ascii="Amiri" w:hAnsi="Amiri" w:eastAsia="Amiri" w:cs="Amiri"/>
          <w:color w:val="111111"/>
          <w:sz w:val="28"/>
          <w:sz w:val="28"/>
          <w:szCs w:val="28"/>
          <w:rtl w:val="true"/>
          <w:lang w:bidi="ar-SA"/>
        </w:rPr>
        <w:t xml:space="preserve">فإذا كان آخر اليوم 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مراتبكم ، فقد أمنتم الخطاء والزلل إلى قابل مثل هذا اليوم تكرمةً لمحمد وعلي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ابى نصر بزنطى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بوديم، مجلس پر از جمعيت بود، صحبت از فضيلت روز عيد غدير پيش آمد و بعضى از مردم آن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ثامن الحجج از پدرش از جدّ بزرگوارش عليهم السلام نقل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آسمان ها مشهورتر است تا زمين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فردوس اعلى قصرى است كه ساختارش خشتى از نقره و خشتى از </w:t>
      </w:r>
      <w:bookmarkStart w:id="14" w:name="pg9013_75047"/>
    </w:p>
    <w:p>
      <w:pPr>
        <w:pStyle w:val="BookText"/>
        <w:rPr/>
      </w:pPr>
      <w:bookmarkEnd w:id="14"/>
      <w:r>
        <w:rPr>
          <w:rFonts w:ascii="IRNazanin" w:hAnsi="IRNazanin" w:eastAsia="IRNazanin"/>
          <w:color w:val="111111"/>
          <w:sz w:val="28"/>
          <w:sz w:val="28"/>
          <w:szCs w:val="28"/>
          <w:rtl w:val="true"/>
          <w:lang w:bidi="fa-IR"/>
        </w:rPr>
        <w:t xml:space="preserve">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صدهزار گنبد ياقوت سرخ و صدهزار خيمه ياقوت سبز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پوش آن كاخ مشك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شير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درختان ميوه دار از همه انواعش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بر آن هستند كه بدنشان از لؤلؤ و بالشان از ياقوت است و به نغمه ها و صوت هاى گوناگون مترنّم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غدير آسمانيان وارد آن قصر شده و به تسبيح و تقديس و تهليل پروردگار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مزبور به پرواز درمى آيند و در آن آب ها رفته سپس خود را به آن مشك و عنبر آغشته و آن را بر فرشتگان مى افشانند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نثار حضرت فاطمه عليهاالسلام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درخت طوبى مى باريد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يكديگر هديه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آن روز ندا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و رتبه خويش باز گرديد كه به احترام پيامبر و اميرمؤمنان صلوات اللّه عليهماوآلهما تا چنين روزى در سال آينده از خطا و لغزش محفوظ خواهيد بود</w:t>
      </w:r>
      <w:r>
        <w:rPr>
          <w:rFonts w:eastAsia="IRNazanin" w:cs="IRNazanin"/>
          <w:color w:val="111111"/>
          <w:sz w:val="28"/>
          <w:szCs w:val="28"/>
          <w:rtl w:val="true"/>
          <w:lang w:bidi="fa-IR"/>
        </w:rPr>
        <w:t>.</w:t>
      </w:r>
    </w:p>
    <w:p>
      <w:pPr>
        <w:pStyle w:val="Heading4"/>
        <w:numPr>
          <w:ilvl w:val="3"/>
          <w:numId w:val="1"/>
        </w:numPr>
        <w:rPr/>
      </w:pPr>
      <w:bookmarkStart w:id="15" w:name="__RefHeading___Toc1956618_2870459653"/>
      <w:bookmarkStart w:id="16" w:name="_Toc6"/>
      <w:bookmarkEnd w:id="15"/>
      <w:r>
        <w:rPr/>
        <w:t>2</w:t>
      </w:r>
      <w:r>
        <w:rPr>
          <w:rtl w:val="true"/>
        </w:rPr>
        <w:t xml:space="preserve"> . </w:t>
      </w:r>
      <w:r>
        <w:rPr>
          <w:rtl w:val="true"/>
        </w:rPr>
        <w:t>زيارت اميرمؤمنان عليه السلام در عيد غدير</w:t>
      </w:r>
      <w:bookmarkEnd w:id="16"/>
    </w:p>
    <w:p>
      <w:pPr>
        <w:pStyle w:val="BookText"/>
        <w:rPr/>
      </w:pPr>
      <w:r>
        <w:rPr>
          <w:rFonts w:ascii="Amiri" w:hAnsi="Amiri" w:eastAsia="Amiri" w:cs="Amiri"/>
          <w:color w:val="111111"/>
          <w:sz w:val="28"/>
          <w:sz w:val="28"/>
          <w:szCs w:val="28"/>
          <w:rtl w:val="true"/>
          <w:lang w:bidi="ar-SA"/>
        </w:rPr>
        <w:t xml:space="preserve">ثم التفت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 فاحضر يوم الغدير عند أمير المؤنين عليه السلام فإن اللّه يغفر لكل مؤن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ومؤنة ومسلم ومسلمة ذنوب ستين سنة ، ويعتق من النار ضعف ما أعتق في شهر رمضان وليلة القدر وليلة الفطر </w:t>
      </w:r>
      <w:r>
        <w:rPr>
          <w:rFonts w:eastAsia="Amiri" w:cs="Amiri" w:ascii="Amiri" w:hAnsi="Amiri"/>
          <w:color w:val="111111"/>
          <w:sz w:val="28"/>
          <w:szCs w:val="28"/>
          <w:rtl w:val="true"/>
          <w:lang w:bidi="ar-SA"/>
        </w:rPr>
        <w:t xml:space="preserve">. </w:t>
      </w:r>
      <w:bookmarkStart w:id="17" w:name="pg9013_75048"/>
    </w:p>
    <w:p>
      <w:pPr>
        <w:pStyle w:val="BookText"/>
        <w:rPr/>
      </w:pPr>
      <w:bookmarkEnd w:id="17"/>
      <w:r>
        <w:rPr>
          <w:rFonts w:ascii="IRNazanin" w:hAnsi="IRNazanin" w:eastAsia="IRNazanin"/>
          <w:color w:val="111111"/>
          <w:sz w:val="28"/>
          <w:sz w:val="28"/>
          <w:szCs w:val="28"/>
          <w:rtl w:val="true"/>
          <w:lang w:bidi="fa-IR"/>
        </w:rPr>
        <w:t xml:space="preserve">سپس امام رضا عليه السلام به بزنطى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باشى روز عيد غدير خود را به مرقد اميرمؤمنان عليه السلام برسان ؛ كه خداوند براى هر مرد و زن با ايمان و مسلمان گناه شصت سال را مى آمرزد ، و دو برابر آنچه در ماه مبارك رمضان، شب قدر و شب عيد فطر از آتش آزاد كرده، در عيد غدير آزاد مى كند</w:t>
      </w:r>
      <w:r>
        <w:rPr>
          <w:rFonts w:eastAsia="IRNazanin" w:cs="IRNazanin"/>
          <w:color w:val="111111"/>
          <w:sz w:val="28"/>
          <w:szCs w:val="28"/>
          <w:rtl w:val="true"/>
          <w:lang w:bidi="fa-IR"/>
        </w:rPr>
        <w:t>.</w:t>
      </w:r>
    </w:p>
    <w:p>
      <w:pPr>
        <w:pStyle w:val="Heading4"/>
        <w:numPr>
          <w:ilvl w:val="3"/>
          <w:numId w:val="1"/>
        </w:numPr>
        <w:rPr/>
      </w:pPr>
      <w:bookmarkStart w:id="18" w:name="__RefHeading___Toc1956620_2870459653"/>
      <w:bookmarkStart w:id="19" w:name="_Toc7"/>
      <w:bookmarkEnd w:id="18"/>
      <w:r>
        <w:rPr/>
        <w:t>3</w:t>
      </w:r>
      <w:r>
        <w:rPr>
          <w:rtl w:val="true"/>
        </w:rPr>
        <w:t xml:space="preserve"> . </w:t>
      </w:r>
      <w:r>
        <w:rPr>
          <w:rtl w:val="true"/>
        </w:rPr>
        <w:t>احسان به مؤمنان در روز غدير</w:t>
      </w:r>
      <w:bookmarkEnd w:id="19"/>
    </w:p>
    <w:p>
      <w:pPr>
        <w:pStyle w:val="BookText"/>
        <w:rPr/>
      </w:pPr>
      <w:r>
        <w:rPr>
          <w:rFonts w:ascii="Amiri" w:hAnsi="Amiri" w:eastAsia="Amiri" w:cs="Amiri"/>
          <w:color w:val="111111"/>
          <w:sz w:val="28"/>
          <w:sz w:val="28"/>
          <w:szCs w:val="28"/>
          <w:rtl w:val="true"/>
          <w:lang w:bidi="ar-SA"/>
        </w:rPr>
        <w:t xml:space="preserve">والدرهم فيه بألف درهم لإخوانك العارفين ،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إخوانك في هذا اليوم ، وسرّ فيه كل مؤن ومؤنة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درهمى كه روز عيد غدير براى برادران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معرفت به ولايت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شود پاداش هزار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برادران مؤمن را از فضل و احسان خويش بهره مند ساز و هر مرد و زن با ايمان را شاد و مسرور نما </w:t>
      </w:r>
      <w:r>
        <w:rPr>
          <w:rFonts w:eastAsia="IRNazanin" w:cs="IRNazanin"/>
          <w:color w:val="111111"/>
          <w:sz w:val="28"/>
          <w:szCs w:val="28"/>
          <w:rtl w:val="true"/>
          <w:lang w:bidi="fa-IR"/>
        </w:rPr>
        <w:t>.</w:t>
      </w:r>
      <w:r>
        <w:rPr>
          <w:rStyle w:val="FootnoteAnchor"/>
          <w:rtl w:val="true"/>
        </w:rPr>
        <w:footnoteReference w:id="7"/>
      </w:r>
      <w:bookmarkStart w:id="20" w:name="pg9013_75049"/>
    </w:p>
    <w:p>
      <w:pPr>
        <w:pStyle w:val="Heading4"/>
        <w:numPr>
          <w:ilvl w:val="3"/>
          <w:numId w:val="1"/>
        </w:numPr>
        <w:rPr/>
      </w:pPr>
      <w:bookmarkStart w:id="21" w:name="__RefHeading___Toc1956622_2870459653"/>
      <w:bookmarkStart w:id="22" w:name="_Toc8"/>
      <w:bookmarkEnd w:id="20"/>
      <w:bookmarkEnd w:id="21"/>
      <w:r>
        <w:rPr/>
        <w:t>4</w:t>
      </w:r>
      <w:r>
        <w:rPr>
          <w:rtl w:val="true"/>
        </w:rPr>
        <w:t xml:space="preserve"> . </w:t>
      </w:r>
      <w:r>
        <w:rPr>
          <w:rtl w:val="true"/>
        </w:rPr>
        <w:t>ارزش شناخت غدير</w:t>
      </w:r>
      <w:bookmarkEnd w:id="22"/>
    </w:p>
    <w:p>
      <w:pPr>
        <w:pStyle w:val="BookText"/>
        <w:rPr/>
      </w:pPr>
      <w:r>
        <w:rPr>
          <w:rFonts w:ascii="Amiri" w:hAnsi="Amiri" w:eastAsia="Amiri" w:cs="Amiri"/>
          <w:color w:val="111111"/>
          <w:sz w:val="28"/>
          <w:sz w:val="28"/>
          <w:szCs w:val="28"/>
          <w:rtl w:val="true"/>
          <w:lang w:bidi="ar-SA"/>
        </w:rPr>
        <w:t xml:space="preserve">واللّه لو عرف الناس فضل هذا اليوم بحقيقته ، لصافحتهم الملائكة في كل يوم عشر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اگر مردم به فضيلت روز عيد غدير شناخت صحيح و كامل داشتند، فرشتگان هر روز ده مرتبه با آنان مصافحه مى كردند </w:t>
      </w:r>
      <w:r>
        <w:rPr>
          <w:rFonts w:eastAsia="IRNazanin" w:cs="IRNazanin"/>
          <w:color w:val="111111"/>
          <w:sz w:val="28"/>
          <w:szCs w:val="28"/>
          <w:rtl w:val="true"/>
          <w:lang w:bidi="fa-IR"/>
        </w:rPr>
        <w:t>!</w:t>
      </w:r>
    </w:p>
    <w:p>
      <w:pPr>
        <w:pStyle w:val="Heading4"/>
        <w:numPr>
          <w:ilvl w:val="3"/>
          <w:numId w:val="1"/>
        </w:numPr>
        <w:rPr/>
      </w:pPr>
      <w:bookmarkStart w:id="23" w:name="__RefHeading___Toc1956624_2870459653"/>
      <w:bookmarkStart w:id="24" w:name="_Toc9"/>
      <w:bookmarkEnd w:id="23"/>
      <w:r>
        <w:rPr/>
        <w:t>5</w:t>
      </w:r>
      <w:r>
        <w:rPr>
          <w:rtl w:val="true"/>
        </w:rPr>
        <w:t xml:space="preserve"> . </w:t>
      </w:r>
      <w:r>
        <w:rPr>
          <w:rtl w:val="true"/>
        </w:rPr>
        <w:t>فضائل بيشمار</w:t>
      </w:r>
      <w:bookmarkEnd w:id="24"/>
    </w:p>
    <w:p>
      <w:pPr>
        <w:pStyle w:val="BookText"/>
        <w:rPr/>
      </w:pPr>
      <w:r>
        <w:rPr>
          <w:rFonts w:ascii="Amiri" w:hAnsi="Amiri" w:eastAsia="Amiri" w:cs="Amiri"/>
          <w:color w:val="111111"/>
          <w:sz w:val="28"/>
          <w:sz w:val="28"/>
          <w:szCs w:val="28"/>
          <w:rtl w:val="true"/>
          <w:lang w:bidi="ar-SA"/>
        </w:rPr>
        <w:t xml:space="preserve">ولولا أني أكره التطويل ، لذكرت من فضل هذا اليوم ، وما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ما لا يُحصى بعدد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طولانى شدن كلام كراهت نداشتم ، از فضيلت روز عيد غدير و عطاى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به آن معرفت دارند ، آن قدر بيان مى كردم كه به شمارش نيايد </w:t>
      </w:r>
      <w:r>
        <w:rPr>
          <w:rFonts w:eastAsia="IRNazanin" w:cs="IRNazanin"/>
          <w:color w:val="111111"/>
          <w:sz w:val="28"/>
          <w:szCs w:val="28"/>
          <w:rtl w:val="true"/>
          <w:lang w:bidi="fa-IR"/>
        </w:rPr>
        <w:t>.</w:t>
      </w:r>
    </w:p>
    <w:p>
      <w:pPr>
        <w:pStyle w:val="Heading4"/>
        <w:numPr>
          <w:ilvl w:val="3"/>
          <w:numId w:val="1"/>
        </w:numPr>
        <w:rPr/>
      </w:pPr>
      <w:bookmarkStart w:id="25" w:name="__RefHeading___Toc1956626_2870459653"/>
      <w:bookmarkStart w:id="26" w:name="_Toc10"/>
      <w:bookmarkEnd w:id="25"/>
      <w:r>
        <w:rPr/>
        <w:t>6</w:t>
      </w:r>
      <w:r>
        <w:rPr>
          <w:rtl w:val="true"/>
        </w:rPr>
        <w:t xml:space="preserve"> . </w:t>
      </w:r>
      <w:r>
        <w:rPr>
          <w:rtl w:val="true"/>
        </w:rPr>
        <w:t>مذاكره فضائل غدير</w:t>
      </w:r>
      <w:bookmarkEnd w:id="26"/>
    </w:p>
    <w:p>
      <w:pPr>
        <w:pStyle w:val="BookText"/>
        <w:rPr/>
      </w:pPr>
      <w:r>
        <w:rPr>
          <w:rFonts w:ascii="Amiri" w:hAnsi="Amiri" w:eastAsia="Amiri" w:cs="Amiri"/>
          <w:color w:val="111111"/>
          <w:sz w:val="28"/>
          <w:sz w:val="28"/>
          <w:szCs w:val="28"/>
          <w:rtl w:val="true"/>
          <w:lang w:bidi="ar-SA"/>
        </w:rPr>
        <w:t xml:space="preserve">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تردّدت إلى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وأبوك والحسن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خمسين مرّة سمعناه منه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حسن بن فضال از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راويان حديث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نفر از راويان حديث بيش از پنجاه بار نزد احمد بزنطى رفتيم و اين مطالب را كه خودش از امام رضا عليه السلام شنيده بود براى ما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حاكى از آن است كه مذاكره فضائل عيد غدير نزد راويان حديث از اهميت ويژه اى برخودار بوده است </w:t>
      </w:r>
      <w:r>
        <w:rPr>
          <w:rFonts w:eastAsia="IRNazanin" w:cs="IRNazanin"/>
          <w:color w:val="111111"/>
          <w:sz w:val="28"/>
          <w:szCs w:val="28"/>
          <w:rtl w:val="true"/>
          <w:lang w:bidi="fa-IR"/>
        </w:rPr>
        <w:t xml:space="preserve">. </w:t>
      </w:r>
      <w:bookmarkStart w:id="27" w:name="pg9013_75050"/>
    </w:p>
    <w:p>
      <w:pPr>
        <w:pStyle w:val="Heading3"/>
        <w:numPr>
          <w:ilvl w:val="2"/>
          <w:numId w:val="1"/>
        </w:numPr>
        <w:rPr/>
      </w:pPr>
      <w:bookmarkStart w:id="28" w:name="__RefHeading___Toc1956628_2870459653"/>
      <w:bookmarkStart w:id="29" w:name="_Toc11"/>
      <w:bookmarkEnd w:id="27"/>
      <w:bookmarkEnd w:id="28"/>
      <w:r>
        <w:rPr>
          <w:rtl w:val="true"/>
        </w:rPr>
        <w:t>روايت دوم</w:t>
      </w:r>
      <w:bookmarkEnd w:id="29"/>
    </w:p>
    <w:p>
      <w:pPr>
        <w:pStyle w:val="Heading4"/>
        <w:numPr>
          <w:ilvl w:val="3"/>
          <w:numId w:val="1"/>
        </w:numPr>
        <w:rPr/>
      </w:pPr>
      <w:bookmarkStart w:id="30" w:name="__RefHeading___Toc1956630_2870459653"/>
      <w:bookmarkStart w:id="31" w:name="_Toc12"/>
      <w:bookmarkEnd w:id="30"/>
      <w:r>
        <w:rPr/>
        <w:t>7</w:t>
      </w:r>
      <w:r>
        <w:rPr>
          <w:rtl w:val="true"/>
        </w:rPr>
        <w:t xml:space="preserve"> . </w:t>
      </w:r>
      <w:r>
        <w:rPr>
          <w:rtl w:val="true"/>
        </w:rPr>
        <w:t>عظمت عيد غدير در قيامت</w:t>
      </w:r>
      <w:bookmarkEnd w:id="31"/>
    </w:p>
    <w:p>
      <w:pPr>
        <w:pStyle w:val="BookText"/>
        <w:rPr/>
      </w:pPr>
      <w:r>
        <w:rPr>
          <w:rFonts w:ascii="Amiri" w:hAnsi="Amiri" w:eastAsia="Amiri" w:cs="Amiri"/>
          <w:color w:val="111111"/>
          <w:sz w:val="28"/>
          <w:sz w:val="28"/>
          <w:szCs w:val="28"/>
          <w:rtl w:val="true"/>
          <w:lang w:bidi="ar-SA"/>
        </w:rPr>
        <w:t>روى السيّد ابن طاووس ، عن كتاب النشر والطىّ</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مصادر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المهم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15/222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عن مولانا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زفّت أربعة أيام إلى الله كما تزفّ العروس إلى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ويوم الفطر ويوم الجمعة ويوم الغدير ، وإنّ يوم الغدير بين الأضحى والفطر والجمعة كالقمر بين الكواكب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ابن طاووس از كتاب النشر والطىّ نقل مى كند كه حضرت ثامن الائمه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قيامت بر پا شود چهار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عروسى كه به سراپرده اش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روز كدام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روز عيد فطر، روز جمعه ،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بين آن سه روز مانند ماه است بين ستارگان </w:t>
      </w:r>
      <w:r>
        <w:rPr>
          <w:rFonts w:eastAsia="IRNazanin" w:cs="IRNazanin"/>
          <w:color w:val="111111"/>
          <w:sz w:val="28"/>
          <w:szCs w:val="28"/>
          <w:rtl w:val="true"/>
          <w:lang w:bidi="fa-IR"/>
        </w:rPr>
        <w:t>.</w:t>
      </w:r>
    </w:p>
    <w:p>
      <w:pPr>
        <w:pStyle w:val="Heading4"/>
        <w:numPr>
          <w:ilvl w:val="3"/>
          <w:numId w:val="1"/>
        </w:numPr>
        <w:rPr/>
      </w:pPr>
      <w:bookmarkStart w:id="32" w:name="__RefHeading___Toc1956632_2870459653"/>
      <w:bookmarkStart w:id="33" w:name="_Toc13"/>
      <w:bookmarkEnd w:id="32"/>
      <w:r>
        <w:rPr/>
        <w:t>8</w:t>
      </w:r>
      <w:r>
        <w:rPr>
          <w:rtl w:val="true"/>
        </w:rPr>
        <w:t xml:space="preserve"> . </w:t>
      </w:r>
      <w:r>
        <w:rPr>
          <w:rtl w:val="true"/>
        </w:rPr>
        <w:t>صيام انبيا عليهم السلام در روز غدير</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نجا فيه إبراهيم الخليل عليه السلام </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النار فصامه شكرا لله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وإنه اليوم الذي أقام موسى هارون عليهماالسلام عَلَما فصام شكرا للّه تعالى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وإنه اليوم الذي أظهر عيسى عليه السلام وصيّه شمعون الصفا فصام شكرا 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اقبال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95/323</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10/445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الشيخ المفيد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فلج موسى بن عمران عليه السلام على السّحرة وأخزى اللّه تعالى فرعون وجنوده من أهل الكفر و الضّلال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نصب موسى عليه السلام يوشع بن نون وصيّه، ونطق بفضله على رؤوس الأشهاد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أشهد سليمان بن داوود عليهما السلام سائر رعيته على استخلافه آصف بن برخيا عليه السلام ، ودلّ على فضله بالآيات والبيّنات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اليوم الذي أكمل الله به الدين في إقامة النبي صلى اللّه عليه وآله</w:t>
      </w:r>
    </w:p>
    <w:p>
      <w:pPr>
        <w:pStyle w:val="BookText"/>
        <w:rPr/>
      </w:pPr>
      <w:r>
        <w:rPr>
          <w:rFonts w:ascii="Amiri" w:hAnsi="Amiri" w:eastAsia="Amiri" w:cs="Amiri"/>
          <w:color w:val="111111"/>
          <w:sz w:val="28"/>
          <w:sz w:val="28"/>
          <w:szCs w:val="28"/>
          <w:rtl w:val="true"/>
          <w:lang w:bidi="ar-SA"/>
        </w:rPr>
        <w:t>عليّا أمير المؤنين عليه السلام علما ، وأبان فضيلته ووصاءته ، فصام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روزى است كه خدا حضرت ابراهيم خليل الرحمن عليه السلام را از آتش نجات داد و آن حضرت براى سپاس گذارى خداوند آن روز را روزه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كه خدا دين را در آن كامل گردانيد به اين كه پيامبر صلى الله عليه و آله وسلم ، اميرمؤمنان على عليه السلام را به عنوان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 برافراشت و فضيلت و جانشينى او را آشكار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اش آن روز را روزه گرفت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غدير روزى است كه حضرت عيسى عليه السلام جانشينى وصيش شمعون الصفا عليه السلام را اعلام كرد و او به شكرانه اش آن روز را روزه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 شيخ 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روزى است كه حضرت موسى عليه السلام بر جادوگران غالب ، و خدا فرعون و لشكريان كافر و گمراهش را به خوارى و رسوايى 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روزى است كه حضرت موسى عليه السلام ، جناب يوشع بن نون را بر جانشينى خويش نصب و در برابر جمعيت فضائل او را بيان نمود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است كه حضرت سليمان عليه السلام مردم را بر جانشينى آصف بن برخيا عليه السلام شاهد گرفت و فضائل او را با آيات و مطالبِ روشن بيان نمود</w:t>
      </w:r>
      <w:r>
        <w:rPr>
          <w:rFonts w:eastAsia="IRNazanin" w:cs="IRNazanin"/>
          <w:color w:val="111111"/>
          <w:sz w:val="28"/>
          <w:szCs w:val="28"/>
          <w:rtl w:val="true"/>
          <w:lang w:bidi="fa-IR"/>
        </w:rPr>
        <w:t>.</w:t>
      </w:r>
      <w:bookmarkStart w:id="34" w:name="pg9013_75052"/>
    </w:p>
    <w:p>
      <w:pPr>
        <w:pStyle w:val="Heading4"/>
        <w:numPr>
          <w:ilvl w:val="3"/>
          <w:numId w:val="1"/>
        </w:numPr>
        <w:rPr/>
      </w:pPr>
      <w:bookmarkStart w:id="35" w:name="__RefHeading___Toc1956634_2870459653"/>
      <w:bookmarkStart w:id="36" w:name="_Toc14"/>
      <w:bookmarkEnd w:id="34"/>
      <w:bookmarkEnd w:id="35"/>
      <w:r>
        <w:rPr/>
        <w:t>9</w:t>
      </w:r>
      <w:r>
        <w:rPr>
          <w:rtl w:val="true"/>
        </w:rPr>
        <w:t xml:space="preserve"> . </w:t>
      </w:r>
      <w:r>
        <w:rPr>
          <w:rtl w:val="true"/>
        </w:rPr>
        <w:t>غدير روز خوارى شيطان</w:t>
      </w:r>
      <w:bookmarkEnd w:id="36"/>
    </w:p>
    <w:p>
      <w:pPr>
        <w:pStyle w:val="BookText"/>
        <w:rPr/>
      </w:pPr>
      <w:r>
        <w:rPr>
          <w:rFonts w:ascii="Amiri" w:hAnsi="Amiri" w:eastAsia="Amiri" w:cs="Amiri"/>
          <w:color w:val="111111"/>
          <w:sz w:val="28"/>
          <w:sz w:val="28"/>
          <w:szCs w:val="28"/>
          <w:rtl w:val="true"/>
          <w:lang w:bidi="ar-SA"/>
        </w:rPr>
        <w:t xml:space="preserve">وإنه ليوم الكمال ، ويوم مرغمة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روز كمال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روزى است كه بينى شيطان به خاك ماليده شده است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956636_2870459653"/>
      <w:bookmarkStart w:id="38" w:name="_Toc15"/>
      <w:bookmarkEnd w:id="37"/>
      <w:r>
        <w:rPr/>
        <w:t>10</w:t>
      </w:r>
      <w:r>
        <w:rPr>
          <w:rtl w:val="true"/>
        </w:rPr>
        <w:t xml:space="preserve"> . </w:t>
      </w:r>
      <w:r>
        <w:rPr>
          <w:rtl w:val="true"/>
        </w:rPr>
        <w:t>عيد غدير روز پذيرفته شدن اعمال</w:t>
      </w:r>
      <w:bookmarkEnd w:id="38"/>
    </w:p>
    <w:p>
      <w:pPr>
        <w:pStyle w:val="BookText"/>
        <w:rPr/>
      </w:pPr>
      <w:r>
        <w:rPr>
          <w:rFonts w:ascii="Amiri" w:hAnsi="Amiri" w:eastAsia="Amiri" w:cs="Amiri"/>
          <w:color w:val="111111"/>
          <w:sz w:val="28"/>
          <w:sz w:val="28"/>
          <w:szCs w:val="28"/>
          <w:rtl w:val="true"/>
          <w:lang w:bidi="ar-SA"/>
        </w:rPr>
        <w:t xml:space="preserve">ويوم تقبل أعمال الشيعة ومحبّي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يعمد اللّه فيه إلى ما عمله المخالفون فيجعله هباءً منثورا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غدير روز پذيرفته شدن اعمال شيعيان و دوستان اهل بيت عليهم السلاماست و روزى است كه خداوند اعمال مخالفين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 پراكنده و نابود مى سازد</w:t>
      </w:r>
      <w:r>
        <w:rPr>
          <w:rFonts w:eastAsia="IRNazanin" w:cs="IRNazanin"/>
          <w:color w:val="111111"/>
          <w:sz w:val="28"/>
          <w:szCs w:val="28"/>
          <w:rtl w:val="true"/>
          <w:lang w:bidi="fa-IR"/>
        </w:rPr>
        <w:t>.</w:t>
      </w:r>
      <w:r>
        <w:rPr>
          <w:rStyle w:val="FootnoteAnchor"/>
          <w:rtl w:val="true"/>
        </w:rPr>
        <w:footnoteReference w:id="11"/>
      </w:r>
      <w:bookmarkStart w:id="39" w:name="pg9013_75053"/>
    </w:p>
    <w:p>
      <w:pPr>
        <w:pStyle w:val="Heading4"/>
        <w:numPr>
          <w:ilvl w:val="3"/>
          <w:numId w:val="1"/>
        </w:numPr>
        <w:rPr/>
      </w:pPr>
      <w:bookmarkStart w:id="40" w:name="__RefHeading___Toc1956638_2870459653"/>
      <w:bookmarkStart w:id="41" w:name="_Toc16"/>
      <w:bookmarkEnd w:id="39"/>
      <w:bookmarkEnd w:id="40"/>
      <w:r>
        <w:rPr/>
        <w:t>11</w:t>
      </w:r>
      <w:r>
        <w:rPr>
          <w:rtl w:val="true"/>
        </w:rPr>
        <w:t xml:space="preserve"> . </w:t>
      </w:r>
      <w:r>
        <w:rPr>
          <w:rtl w:val="true"/>
        </w:rPr>
        <w:t>طلب آمرزش جبرئيل عليه السلام براى محبّين و شيعيان در روز غدير</w:t>
      </w:r>
      <w:bookmarkEnd w:id="41"/>
    </w:p>
    <w:p>
      <w:pPr>
        <w:pStyle w:val="BookText"/>
        <w:rPr/>
      </w:pPr>
      <w:r>
        <w:rPr>
          <w:rFonts w:ascii="Amiri" w:hAnsi="Amiri" w:eastAsia="Amiri" w:cs="Amiri"/>
          <w:color w:val="111111"/>
          <w:sz w:val="28"/>
          <w:sz w:val="28"/>
          <w:szCs w:val="28"/>
          <w:rtl w:val="true"/>
          <w:lang w:bidi="ar-SA"/>
        </w:rPr>
        <w:t xml:space="preserve">وهو اليوم الذي أكمل الله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يَأْمرُ جبرئيلَ عليه السلام أن ينصب كرسيَ كرامةِ اللّه بإزاء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المعمور ، ويصعده جبرئيل عليه السلام ، وتجتمع</w:t>
      </w:r>
    </w:p>
    <w:p>
      <w:pPr>
        <w:pStyle w:val="BookText"/>
        <w:rPr/>
      </w:pPr>
      <w:r>
        <w:rPr>
          <w:rFonts w:ascii="Amiri" w:hAnsi="Amiri" w:eastAsia="Amiri" w:cs="Amiri"/>
          <w:color w:val="111111"/>
          <w:sz w:val="28"/>
          <w:sz w:val="28"/>
          <w:szCs w:val="28"/>
          <w:rtl w:val="true"/>
          <w:lang w:bidi="ar-SA"/>
        </w:rPr>
        <w:t xml:space="preserve">إليه الملائكة من جميع السماوات ، ويثنون على محمد صلى اللّه عليه وآله ، ويستغفرون لشيعة أمير المؤنين والأئمة عليهم السلام ، ومحبّيهم من ولد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روزى است كه خدا دين را در آن كامل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غدير روزى است كه جبرئيل عليه السلام به امر خدا كرسى كرامت الهى را برابر بيت المعمور نصب كرده و بر آن بالا مى رود، فرشتگانِ همه آسمان ها گرد او جمع مى شوند و او مدح و ثناى پيامبر صلى الله عليه و آله وسلم گفته و براى شيعيان و دوستان اميرمؤمنان و ائمه عليهم السلامطلب آمرزش مى نمايد</w:t>
      </w:r>
      <w:r>
        <w:rPr>
          <w:rFonts w:eastAsia="IRNazanin" w:cs="IRNazanin"/>
          <w:color w:val="111111"/>
          <w:sz w:val="28"/>
          <w:szCs w:val="28"/>
          <w:rtl w:val="true"/>
          <w:lang w:bidi="fa-IR"/>
        </w:rPr>
        <w:t>.</w:t>
      </w:r>
    </w:p>
    <w:p>
      <w:pPr>
        <w:pStyle w:val="Heading4"/>
        <w:numPr>
          <w:ilvl w:val="3"/>
          <w:numId w:val="1"/>
        </w:numPr>
        <w:rPr/>
      </w:pPr>
      <w:bookmarkStart w:id="42" w:name="__RefHeading___Toc1956640_2870459653"/>
      <w:bookmarkStart w:id="43" w:name="_Toc17"/>
      <w:bookmarkEnd w:id="42"/>
      <w:r>
        <w:rPr/>
        <w:t>12</w:t>
      </w:r>
      <w:r>
        <w:rPr>
          <w:rtl w:val="true"/>
        </w:rPr>
        <w:t xml:space="preserve"> . </w:t>
      </w:r>
      <w:r>
        <w:rPr>
          <w:rtl w:val="true"/>
        </w:rPr>
        <w:t>گذشت از لغزش شيعيان در عيد غدير</w:t>
      </w:r>
      <w:bookmarkEnd w:id="43"/>
    </w:p>
    <w:p>
      <w:pPr>
        <w:pStyle w:val="BookText"/>
        <w:rPr/>
      </w:pPr>
      <w:r>
        <w:rPr>
          <w:rFonts w:ascii="Amiri" w:hAnsi="Amiri" w:eastAsia="Amiri" w:cs="Amiri"/>
          <w:color w:val="111111"/>
          <w:sz w:val="28"/>
          <w:sz w:val="28"/>
          <w:szCs w:val="28"/>
          <w:rtl w:val="true"/>
          <w:lang w:bidi="ar-SA"/>
        </w:rPr>
        <w:t xml:space="preserve">وهو اليوم الذي يأمر اللّه فيه الكرام الكاتبين أن يرفعوا القلم عن محبّي أهل البيت وشيعتهم ثلاثة أيام من يوم الغدير ، ولا يكتبون عليهم شيئا من خطاياهم كرامة لمحمد وعلي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غدير روزى است كه خداوند به فرشتگانى كه مأمور نوشتن اعمال هستند فرمان دهد كه به احترام پيامبر صلى الله عليه و آله وسلم، اميرمؤمنان و ائمه عليهم السلام تا سه روز قلم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 و شيعيان آنان برداشته و از خطا و لغزش آنان چشم پوشى شود</w:t>
      </w:r>
      <w:r>
        <w:rPr>
          <w:rFonts w:eastAsia="IRNazanin" w:cs="IRNazanin"/>
          <w:color w:val="111111"/>
          <w:sz w:val="28"/>
          <w:szCs w:val="28"/>
          <w:rtl w:val="true"/>
          <w:lang w:bidi="fa-IR"/>
        </w:rPr>
        <w:t xml:space="preserve">. </w:t>
      </w:r>
      <w:bookmarkStart w:id="44" w:name="pg9013_75054"/>
    </w:p>
    <w:p>
      <w:pPr>
        <w:pStyle w:val="Heading4"/>
        <w:numPr>
          <w:ilvl w:val="3"/>
          <w:numId w:val="1"/>
        </w:numPr>
        <w:rPr/>
      </w:pPr>
      <w:bookmarkStart w:id="45" w:name="__RefHeading___Toc1956642_2870459653"/>
      <w:bookmarkStart w:id="46" w:name="_Toc18"/>
      <w:bookmarkEnd w:id="44"/>
      <w:bookmarkEnd w:id="45"/>
      <w:r>
        <w:rPr/>
        <w:t>13</w:t>
      </w:r>
      <w:r>
        <w:rPr>
          <w:rtl w:val="true"/>
        </w:rPr>
        <w:t xml:space="preserve"> . </w:t>
      </w:r>
      <w:r>
        <w:rPr>
          <w:rtl w:val="true"/>
        </w:rPr>
        <w:t>غدير عيد اهل بيت عليهم السلام</w:t>
      </w:r>
      <w:bookmarkEnd w:id="46"/>
    </w:p>
    <w:p>
      <w:pPr>
        <w:pStyle w:val="BookText"/>
        <w:rPr/>
      </w:pPr>
      <w:r>
        <w:rPr>
          <w:rFonts w:ascii="Amiri" w:hAnsi="Amiri" w:eastAsia="Amiri" w:cs="Amiri"/>
          <w:color w:val="111111"/>
          <w:sz w:val="28"/>
          <w:sz w:val="28"/>
          <w:szCs w:val="28"/>
          <w:rtl w:val="true"/>
          <w:lang w:bidi="ar-SA"/>
        </w:rPr>
        <w:t xml:space="preserve">وهو اليوم الذي جعله اللّه لمحمد صلى اللّه عليه وآله وآله عليهم السلام وذوي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عيد غدير روزى است كه خدا براى پيامبر صلى الله عليه و آله وسلم و</w:t>
      </w:r>
    </w:p>
    <w:p>
      <w:pPr>
        <w:pStyle w:val="BookText"/>
        <w:rPr/>
      </w:pPr>
      <w:r>
        <w:rPr>
          <w:rFonts w:ascii="Amiri" w:hAnsi="Amiri" w:eastAsia="Amiri" w:cs="Amiri"/>
          <w:color w:val="111111"/>
          <w:sz w:val="28"/>
          <w:sz w:val="28"/>
          <w:szCs w:val="28"/>
          <w:rtl w:val="true"/>
          <w:lang w:bidi="ar-SA"/>
        </w:rPr>
        <w:t>خاندانش و كسانى كه مورد رحمت او واقع شده اند،</w:t>
      </w:r>
      <w:r>
        <w:rPr>
          <w:rStyle w:val="FootnoteAnchor"/>
          <w:rtl w:val="true"/>
        </w:rPr>
        <w:footnoteReference w:id="12"/>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Heading4"/>
        <w:numPr>
          <w:ilvl w:val="3"/>
          <w:numId w:val="1"/>
        </w:numPr>
        <w:rPr/>
      </w:pPr>
      <w:bookmarkStart w:id="47" w:name="__RefHeading___Toc1956644_2870459653"/>
      <w:bookmarkStart w:id="48" w:name="_Toc19"/>
      <w:bookmarkEnd w:id="47"/>
      <w:r>
        <w:rPr/>
        <w:t>14</w:t>
      </w:r>
      <w:r>
        <w:rPr>
          <w:rtl w:val="true"/>
        </w:rPr>
        <w:t xml:space="preserve"> . </w:t>
      </w:r>
      <w:r>
        <w:rPr>
          <w:rtl w:val="true"/>
        </w:rPr>
        <w:t>خير دنيا و آخرت در روز غدير</w:t>
      </w:r>
      <w:bookmarkEnd w:id="48"/>
    </w:p>
    <w:p>
      <w:pPr>
        <w:pStyle w:val="BookText"/>
        <w:rPr/>
      </w:pPr>
      <w:r>
        <w:rPr>
          <w:rFonts w:ascii="Amiri" w:hAnsi="Amiri" w:eastAsia="Amiri" w:cs="Amiri"/>
          <w:color w:val="111111"/>
          <w:sz w:val="28"/>
          <w:sz w:val="28"/>
          <w:szCs w:val="28"/>
          <w:rtl w:val="true"/>
          <w:lang w:bidi="ar-SA"/>
        </w:rPr>
        <w:t xml:space="preserve">وهو اليوم الذي يزيد اللّه في حال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ووسّع على عياله ونفسه وإخوانه ، ويعتقه 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يجعل اللّه فيه سعي الشيعة مشكورا ، وذنبهم مغفورا ، وعملهم مقبولا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روزى است كه هركس در آن روز عبادت خدا را بجاى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نقلى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عيد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خود، خانواده وبرادران دينى توسعه دهد، خدا بر ثروتش افزوده و او را از آتش جهنم آزاد نمايد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غدير روزى است كه خدا از سعى و تلاش شيعه تشكر نمايد، گناهانشان را بيامرزد و كار نيك آنها را بپذيرد</w:t>
      </w:r>
      <w:r>
        <w:rPr>
          <w:rFonts w:eastAsia="IRNazanin" w:cs="IRNazanin"/>
          <w:color w:val="111111"/>
          <w:sz w:val="28"/>
          <w:szCs w:val="28"/>
          <w:rtl w:val="true"/>
          <w:lang w:bidi="fa-IR"/>
        </w:rPr>
        <w:t xml:space="preserve">. </w:t>
      </w:r>
      <w:bookmarkStart w:id="49" w:name="pg9013_75055"/>
    </w:p>
    <w:p>
      <w:pPr>
        <w:pStyle w:val="Heading4"/>
        <w:numPr>
          <w:ilvl w:val="3"/>
          <w:numId w:val="1"/>
        </w:numPr>
        <w:rPr/>
      </w:pPr>
      <w:bookmarkStart w:id="50" w:name="__RefHeading___Toc1956646_2870459653"/>
      <w:bookmarkStart w:id="51" w:name="_Toc20"/>
      <w:bookmarkEnd w:id="49"/>
      <w:bookmarkEnd w:id="50"/>
      <w:r>
        <w:rPr/>
        <w:t>15</w:t>
      </w:r>
      <w:r>
        <w:rPr>
          <w:rtl w:val="true"/>
        </w:rPr>
        <w:t xml:space="preserve"> . </w:t>
      </w:r>
      <w:r>
        <w:rPr>
          <w:rtl w:val="true"/>
        </w:rPr>
        <w:t>برخى از نام ها و فضيلت هاى روز غدير</w:t>
      </w:r>
      <w:bookmarkEnd w:id="51"/>
    </w:p>
    <w:p>
      <w:pPr>
        <w:pStyle w:val="BookText"/>
        <w:rPr/>
      </w:pPr>
      <w:r>
        <w:rPr>
          <w:rFonts w:ascii="Amiri" w:hAnsi="Amiri" w:eastAsia="Amiri" w:cs="Amiri"/>
          <w:color w:val="111111"/>
          <w:sz w:val="28"/>
          <w:sz w:val="28"/>
          <w:szCs w:val="28"/>
          <w:rtl w:val="true"/>
          <w:lang w:bidi="ar-SA"/>
        </w:rPr>
        <w:t xml:space="preserve">وهو يوم تنفيس الكرب ، ويوم تحطيط الوزر ، ويوم الحباء والعطية ، ويوم نشر العلم ، ويوم البشارة ، والعيد الأكبر ، ويوم يستجاب فيه الدعاء ، ويوم الموقف العظيم ، ويوم لبس الثياب ونزع السواد ، ويوم الشرط المشروط ، ويوم نفي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ويوم الصفح عن مذنبي شيعة أميرالمؤنين ، وهو يوم السبقة ، ويوم إكثار 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الرضا ، ويوم عيد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قبول</w:t>
      </w:r>
    </w:p>
    <w:p>
      <w:pPr>
        <w:pStyle w:val="BookText"/>
        <w:rPr/>
      </w:pPr>
      <w:r>
        <w:rPr>
          <w:rFonts w:ascii="Amiri" w:hAnsi="Amiri" w:eastAsia="Amiri" w:cs="Amiri"/>
          <w:color w:val="111111"/>
          <w:sz w:val="28"/>
          <w:sz w:val="28"/>
          <w:szCs w:val="28"/>
          <w:rtl w:val="true"/>
          <w:lang w:bidi="ar-SA"/>
        </w:rPr>
        <w:t xml:space="preserve">الأعمال ، ويوم طلب الزيادة، ويوم استراحة المؤنين، ويوم المتاجرة ، ويوم التودّد ، ويوم الوصول إلى رحمة اللّه ، ويوم التزكية ، ويوم ترك الكبائر والذنوب ، ويوم العبادة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غدير روز زدودن و برطرف ساختن اندوه، روز محو گناه، روز بخشش و عطا، روز انتشار دانش، روز بشارت، بزرگ ترين عيد، روز استجابت دعا و نيايش، روز موقف عظيم، روز پوشيدن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گذاشتن لباس سياه، روز شرط مشروط ،</w:t>
      </w:r>
      <w:r>
        <w:rPr>
          <w:rStyle w:val="FootnoteAnchor"/>
          <w:rtl w:val="true"/>
        </w:rPr>
        <w:footnoteReference w:id="13"/>
      </w:r>
      <w:r>
        <w:rPr>
          <w:rFonts w:ascii="IRNazanin" w:hAnsi="IRNazanin" w:eastAsia="IRNazanin"/>
          <w:color w:val="111111"/>
          <w:sz w:val="28"/>
          <w:sz w:val="28"/>
          <w:szCs w:val="28"/>
          <w:rtl w:val="true"/>
          <w:lang w:bidi="fa-IR"/>
        </w:rPr>
        <w:t xml:space="preserve">روز دورى از غم و غصه، روز عفو و گذشت از گنهكاران شيعه ، روز گرفتن جايزه مسابقه، روز بسيار صلوات فرستادن بر محمّد و آل محمّد صلى الله عليه و آله وسلم، روز خوشنودى، روز عيد خاندان پيامبر صلى الله عليه و آله وسلم، روز پذيرفته شدن اعمال، روز درخواست افزونى، روز آسودگى اهل ايمان، روز بازرگانى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محبت كردن و مهر </w:t>
      </w:r>
      <w:bookmarkStart w:id="52" w:name="pg9013_75056"/>
    </w:p>
    <w:p>
      <w:pPr>
        <w:pStyle w:val="BookText"/>
        <w:rPr/>
      </w:pPr>
      <w:bookmarkEnd w:id="52"/>
      <w:r>
        <w:rPr>
          <w:rFonts w:ascii="IRNazanin" w:hAnsi="IRNazanin" w:eastAsia="IRNazanin"/>
          <w:color w:val="111111"/>
          <w:sz w:val="28"/>
          <w:sz w:val="28"/>
          <w:szCs w:val="28"/>
          <w:rtl w:val="true"/>
          <w:lang w:bidi="fa-IR"/>
        </w:rPr>
        <w:t xml:space="preserve">ورزيدن، روز رسيدن به رحمت خدا، روز تزكيه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تحصيل طهارت و پاكيزگى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كنار گذاشتن كبائر و گناهان و روز عبادت و بندگى خدا است </w:t>
      </w:r>
      <w:r>
        <w:rPr>
          <w:rFonts w:eastAsia="IRNazanin" w:cs="IRNazanin"/>
          <w:color w:val="111111"/>
          <w:sz w:val="28"/>
          <w:szCs w:val="28"/>
          <w:rtl w:val="true"/>
          <w:lang w:bidi="fa-IR"/>
        </w:rPr>
        <w:t>.</w:t>
      </w:r>
    </w:p>
    <w:p>
      <w:pPr>
        <w:pStyle w:val="Heading4"/>
        <w:numPr>
          <w:ilvl w:val="3"/>
          <w:numId w:val="1"/>
        </w:numPr>
        <w:rPr/>
      </w:pPr>
      <w:bookmarkStart w:id="53" w:name="__RefHeading___Toc1956648_2870459653"/>
      <w:bookmarkStart w:id="54" w:name="_Toc21"/>
      <w:bookmarkEnd w:id="53"/>
      <w:r>
        <w:rPr/>
        <w:t>16</w:t>
      </w:r>
      <w:r>
        <w:rPr>
          <w:rtl w:val="true"/>
        </w:rPr>
        <w:t xml:space="preserve"> . </w:t>
      </w:r>
      <w:r>
        <w:rPr>
          <w:rtl w:val="true"/>
        </w:rPr>
        <w:t>پاداش عظيم افطارى دادن و خرج كردن در روز غدير</w:t>
      </w:r>
      <w:bookmarkEnd w:id="54"/>
    </w:p>
    <w:p>
      <w:pPr>
        <w:pStyle w:val="BookText"/>
        <w:rPr/>
      </w:pPr>
      <w:r>
        <w:rPr>
          <w:rFonts w:ascii="Amiri" w:hAnsi="Amiri" w:eastAsia="Amiri" w:cs="Amiri"/>
          <w:color w:val="111111"/>
          <w:sz w:val="28"/>
          <w:sz w:val="28"/>
          <w:szCs w:val="28"/>
          <w:rtl w:val="true"/>
          <w:lang w:bidi="ar-SA"/>
        </w:rPr>
        <w:t xml:space="preserve">ويوم تفطير الصائمين ، فمن فطّر فيه صائما مؤمنا كان كمن أطعم فئاما وفئاما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عدّ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الفئام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غدير روز افطارى دادن به روزه داران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مؤمن روزه دارى را افطار دهد مانند آن است كه يك ميليون نفر را اطعام كرده باشد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56650_2870459653"/>
      <w:bookmarkStart w:id="56" w:name="_Toc22"/>
      <w:bookmarkEnd w:id="55"/>
      <w:r>
        <w:rPr/>
        <w:t>17</w:t>
      </w:r>
      <w:r>
        <w:rPr>
          <w:rtl w:val="true"/>
        </w:rPr>
        <w:t xml:space="preserve"> . </w:t>
      </w:r>
      <w:r>
        <w:rPr>
          <w:rtl w:val="true"/>
        </w:rPr>
        <w:t>تبريك و تهنيت روز غدير</w:t>
      </w:r>
      <w:bookmarkEnd w:id="56"/>
    </w:p>
    <w:p>
      <w:pPr>
        <w:pStyle w:val="BookText"/>
        <w:rPr/>
      </w:pPr>
      <w:r>
        <w:rPr>
          <w:rFonts w:ascii="Amiri" w:hAnsi="Amiri" w:eastAsia="Amiri" w:cs="Amiri"/>
          <w:color w:val="111111"/>
          <w:sz w:val="28"/>
          <w:sz w:val="28"/>
          <w:szCs w:val="28"/>
          <w:rtl w:val="true"/>
          <w:lang w:bidi="ar-SA"/>
        </w:rPr>
        <w:t xml:space="preserve">وهو يوم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 المؤمن أخاه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الْمُتَمَسِّكِينَ بِوَلايَةِ أَمِيرِ الْمُؤمِنِينَ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غدير روز تبريك و تهنيت است، پس هنگام ديدار برادران مؤمن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الْمُتَمَسِّكِينَ بِوَلايَةِ أَمِيرِ الْمُؤمِنِينَ وَالْأَئِمَّةِ</w:t>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كه ما را از تمسّك كنندگان به ولايت اميرمؤمنان و امامان معصوم عليهم السلام قرار داد</w:t>
      </w:r>
      <w:r>
        <w:rPr>
          <w:rFonts w:eastAsia="IRNazanin" w:cs="IRNazanin"/>
          <w:color w:val="111111"/>
          <w:sz w:val="28"/>
          <w:szCs w:val="28"/>
          <w:rtl w:val="true"/>
          <w:lang w:bidi="fa-IR"/>
        </w:rPr>
        <w:t xml:space="preserve">. </w:t>
      </w:r>
      <w:bookmarkStart w:id="57" w:name="pg9013_75057"/>
    </w:p>
    <w:p>
      <w:pPr>
        <w:pStyle w:val="Heading4"/>
        <w:numPr>
          <w:ilvl w:val="3"/>
          <w:numId w:val="1"/>
        </w:numPr>
        <w:rPr/>
      </w:pPr>
      <w:bookmarkStart w:id="58" w:name="__RefHeading___Toc1956652_2870459653"/>
      <w:bookmarkStart w:id="59" w:name="_Toc23"/>
      <w:bookmarkEnd w:id="57"/>
      <w:bookmarkEnd w:id="58"/>
      <w:r>
        <w:rPr/>
        <w:t>18</w:t>
      </w:r>
      <w:r>
        <w:rPr>
          <w:rtl w:val="true"/>
        </w:rPr>
        <w:t xml:space="preserve"> . </w:t>
      </w:r>
      <w:r>
        <w:rPr>
          <w:rtl w:val="true"/>
        </w:rPr>
        <w:t>غدير روز تبسم</w:t>
      </w:r>
      <w:bookmarkEnd w:id="59"/>
    </w:p>
    <w:p>
      <w:pPr>
        <w:pStyle w:val="BookText"/>
        <w:rPr/>
      </w:pPr>
      <w:r>
        <w:rPr>
          <w:rFonts w:ascii="Amiri" w:hAnsi="Amiri" w:eastAsia="Amiri" w:cs="Amiri"/>
          <w:color w:val="111111"/>
          <w:sz w:val="28"/>
          <w:sz w:val="28"/>
          <w:szCs w:val="28"/>
          <w:rtl w:val="true"/>
          <w:lang w:bidi="ar-SA"/>
        </w:rPr>
        <w:t>وهو يوم التبسّم في وجوه الناس من أهل الايمان ، فمن تبسّم في وجه أخيه يوم الغدير نظر اللّه إليه يوم القيامة بالرحمة ، وقضى له ألف حاجة ، وبنى له قصرا في الجنة من درّة بيضاء ، ونضّر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غدير روز تبسّم هنگام ملاقات اهل ايمان است، هر كس روز عيد غدير در برخورد با برادر دينى اش تبسّم نمايد، خداوند در قيامت با مهربانى به او نظر كند ، و هزار حاجت او را روا سازد و در بهشت براى او قصرى از درّ سفيد بنا نمايد، و چهره اش را زيبا و درخشان و خرّم گرداند </w:t>
      </w:r>
      <w:r>
        <w:rPr>
          <w:rFonts w:eastAsia="IRNazanin" w:cs="IRNazanin"/>
          <w:color w:val="111111"/>
          <w:sz w:val="28"/>
          <w:szCs w:val="28"/>
          <w:rtl w:val="true"/>
          <w:lang w:bidi="fa-IR"/>
        </w:rPr>
        <w:t>.</w:t>
      </w:r>
    </w:p>
    <w:p>
      <w:pPr>
        <w:pStyle w:val="Heading4"/>
        <w:numPr>
          <w:ilvl w:val="3"/>
          <w:numId w:val="1"/>
        </w:numPr>
        <w:rPr/>
      </w:pPr>
      <w:bookmarkStart w:id="60" w:name="__RefHeading___Toc1956654_2870459653"/>
      <w:bookmarkStart w:id="61" w:name="_Toc24"/>
      <w:bookmarkEnd w:id="60"/>
      <w:r>
        <w:rPr/>
        <w:t>19</w:t>
      </w:r>
      <w:r>
        <w:rPr>
          <w:rtl w:val="true"/>
        </w:rPr>
        <w:t xml:space="preserve"> . </w:t>
      </w:r>
      <w:r>
        <w:rPr>
          <w:rtl w:val="true"/>
        </w:rPr>
        <w:t>آراستن در عيد غدير</w:t>
      </w:r>
      <w:bookmarkEnd w:id="61"/>
    </w:p>
    <w:p>
      <w:pPr>
        <w:pStyle w:val="BookText"/>
        <w:rPr/>
      </w:pPr>
      <w:r>
        <w:rPr>
          <w:rFonts w:ascii="Amiri" w:hAnsi="Amiri" w:eastAsia="Amiri" w:cs="Amiri"/>
          <w:color w:val="111111"/>
          <w:sz w:val="28"/>
          <w:sz w:val="28"/>
          <w:szCs w:val="28"/>
          <w:rtl w:val="true"/>
          <w:lang w:bidi="ar-SA"/>
        </w:rPr>
        <w:t xml:space="preserve">وهو يوم الزينة ، فمن تزيّن ليوم الغدير غفر اللّه له كل خطيئة عملها ، صغيرة أو كبيرة ، وبعث اللّه إليه ملائكة يكتبون له الحسنات ، ويرفعون له الدرجات إلى قابل مثل ذلك اليوم ، فإن مات مات شهيدا وإن عاش عاش سعيدا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غدير روز تزيين و آراستن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براى روز غدير خويش را بيارايد و زينت نمايد، خدا همه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و فرشتگانى را برانگيزد كه كارهاى نيك او را ثبت نمايند، و درجات او را بالا برند تا عيد غدير سال آينده، پس اگر بميرد شهيد از دنيا رفته و اگر زنده بماند زندگى سعادتمندانه و همراه با خوشبختى داشته باشد</w:t>
      </w:r>
      <w:r>
        <w:rPr>
          <w:rFonts w:eastAsia="IRNazanin" w:cs="IRNazanin"/>
          <w:color w:val="111111"/>
          <w:sz w:val="28"/>
          <w:szCs w:val="28"/>
          <w:rtl w:val="true"/>
          <w:lang w:bidi="fa-IR"/>
        </w:rPr>
        <w:t xml:space="preserve">. </w:t>
      </w:r>
      <w:bookmarkStart w:id="62" w:name="pg9013_75058"/>
    </w:p>
    <w:p>
      <w:pPr>
        <w:pStyle w:val="Heading4"/>
        <w:numPr>
          <w:ilvl w:val="3"/>
          <w:numId w:val="1"/>
        </w:numPr>
        <w:rPr/>
      </w:pPr>
      <w:bookmarkStart w:id="63" w:name="__RefHeading___Toc1956656_2870459653"/>
      <w:bookmarkStart w:id="64" w:name="_Toc25"/>
      <w:bookmarkEnd w:id="62"/>
      <w:bookmarkEnd w:id="63"/>
      <w:r>
        <w:rPr/>
        <w:t>20</w:t>
      </w:r>
      <w:r>
        <w:rPr>
          <w:rtl w:val="true"/>
        </w:rPr>
        <w:t xml:space="preserve"> . </w:t>
      </w:r>
      <w:r>
        <w:rPr>
          <w:rtl w:val="true"/>
        </w:rPr>
        <w:t>اطعام مؤمنان در روز غدير</w:t>
      </w:r>
      <w:bookmarkEnd w:id="64"/>
    </w:p>
    <w:p>
      <w:pPr>
        <w:pStyle w:val="BookText"/>
        <w:rPr/>
      </w:pPr>
      <w:r>
        <w:rPr>
          <w:rFonts w:ascii="Amiri" w:hAnsi="Amiri" w:eastAsia="Amiri" w:cs="Amiri"/>
          <w:color w:val="111111"/>
          <w:sz w:val="28"/>
          <w:sz w:val="28"/>
          <w:szCs w:val="28"/>
          <w:rtl w:val="true"/>
          <w:lang w:bidi="ar-SA"/>
        </w:rPr>
        <w:t xml:space="preserve">ومن أطعم مؤمنا كان كمن أطعم جميع الأنبياء والصديقين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روز عيد غدير مؤمنى را اطعام نمايد مانند آن است كه همه پيامبران و صدّيقان را اطعام كرده باشد</w:t>
      </w:r>
      <w:r>
        <w:rPr>
          <w:rFonts w:eastAsia="IRNazanin" w:cs="IRNazanin"/>
          <w:color w:val="111111"/>
          <w:sz w:val="28"/>
          <w:szCs w:val="28"/>
          <w:rtl w:val="true"/>
          <w:lang w:bidi="fa-IR"/>
        </w:rPr>
        <w:t>.</w:t>
      </w:r>
    </w:p>
    <w:p>
      <w:pPr>
        <w:pStyle w:val="Heading4"/>
        <w:numPr>
          <w:ilvl w:val="3"/>
          <w:numId w:val="1"/>
        </w:numPr>
        <w:rPr/>
      </w:pPr>
      <w:bookmarkStart w:id="65" w:name="__RefHeading___Toc1956658_2870459653"/>
      <w:bookmarkStart w:id="66" w:name="_Toc26"/>
      <w:bookmarkEnd w:id="65"/>
      <w:r>
        <w:rPr/>
        <w:t>21</w:t>
      </w:r>
      <w:r>
        <w:rPr>
          <w:rtl w:val="true"/>
        </w:rPr>
        <w:t xml:space="preserve"> . </w:t>
      </w:r>
      <w:r>
        <w:rPr>
          <w:rtl w:val="true"/>
        </w:rPr>
        <w:t>ديدار اهل ايمان در عيد غدير</w:t>
      </w:r>
      <w:bookmarkEnd w:id="66"/>
    </w:p>
    <w:p>
      <w:pPr>
        <w:pStyle w:val="BookText"/>
        <w:rPr/>
      </w:pPr>
      <w:r>
        <w:rPr>
          <w:rFonts w:ascii="Amiri" w:hAnsi="Amiri" w:eastAsia="Amiri" w:cs="Amiri"/>
          <w:color w:val="111111"/>
          <w:sz w:val="28"/>
          <w:sz w:val="28"/>
          <w:szCs w:val="28"/>
          <w:rtl w:val="true"/>
          <w:lang w:bidi="ar-SA"/>
        </w:rPr>
        <w:t xml:space="preserve">ومن زار فيه مؤمنا أدخل اللّه قبره سبعين نورا، ووسّع في قبره ، ويزور قبره كل يوم سبعون ألف ملك ويبشّرونه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روز عيد غدير به ديدار مؤمنى رود، خدا هفتاد نور در قبرش وارد نمايد، و قبر او را توسعه دهد و هر روز هفتاد هزار فرشته به زيارت قبرش روند و او را بشارت به بهشت دهند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956660_2870459653"/>
      <w:bookmarkStart w:id="68" w:name="_Toc27"/>
      <w:bookmarkEnd w:id="67"/>
      <w:r>
        <w:rPr/>
        <w:t>22</w:t>
      </w:r>
      <w:r>
        <w:rPr>
          <w:rtl w:val="true"/>
        </w:rPr>
        <w:t xml:space="preserve"> . </w:t>
      </w:r>
      <w:r>
        <w:rPr>
          <w:rtl w:val="true"/>
        </w:rPr>
        <w:t>عرضه ولايت بر جميع اشيا در روز غدير</w:t>
      </w:r>
      <w:bookmarkEnd w:id="68"/>
    </w:p>
    <w:p>
      <w:pPr>
        <w:pStyle w:val="BookText"/>
        <w:rPr/>
      </w:pPr>
      <w:r>
        <w:rPr>
          <w:rFonts w:ascii="Amiri" w:hAnsi="Amiri" w:eastAsia="Amiri" w:cs="Amiri"/>
          <w:color w:val="111111"/>
          <w:sz w:val="28"/>
          <w:sz w:val="28"/>
          <w:szCs w:val="28"/>
          <w:rtl w:val="true"/>
          <w:lang w:bidi="ar-SA"/>
        </w:rPr>
        <w:t xml:space="preserve">وفي يوم الغدير عرض اللّه الولاية على أهل السماوات السبع فسبق إليها أهل السماء السابعة فزيّن بها العرش ، ثم سبق إليها أهل السماء الرابعة فزيّنها بالبيت المعمور ، ثم سبق إليها أهل السماء الدنيا فزيّنها بالكواكب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عرضها على الأرضين فسبقت مكّة فزيّنها بالكعبة ، ثم سبقت إليها المدينة فزيّنها بالمصطفى محمد صلى اللّه عليه وآله ، ثم سبقت إليها الكوفة فزيّنها بأميرالمؤنين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وعرضها على الجبال فأول جبل أقرّ بذلك ثلاثة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العقيق ، وجبل الفيروزج ، وجبل الياقوت ، فصارت هذه الجبال جبالهنّ وأفضل الجواهر ، ثم سبقت إليها جبال أُخر ، فصارت معادن الذهب والفضة ، وما لم يقرّ بذلك ولم يقبل صارت لا تنبت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في ذلك اليوم على المياه فما قبل منها صار عذبا وما أنكر صار ملحا أجاجا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وعرضها في ذلك اليوم على النبات فما قبله صار حلوا طيبا ، وما لم يقبل صار 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عرضها في ذلك اليوم على الطير فما قبلها صار فصيحا مصوّتا، وما أنكرها صار أخرس مثل اللَّكِن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روز عيد غدير ولايت را بر اهل آسمان ها عرضه داشت، اهل آسمان هفتم به آن سبقت گرفتند؛ لذا آن را به عرش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به آن سبقت گرفتند، آن را به بيت المعمور آراست و پس از آن آسمان دنيا ولايت را پذيرفت لذا آن را به ستارگان تزيين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ولايت را بر زمين ها عرضه داشت، مكه گوى سبقت را در پذيرفتن ربود؛ لذا آن را به كعبه آراست، سپس مدينه، پس آن را به پيامبر صلى الله عليه و آله وسلم مزيّن نمود، و پس از آن كوفه، لذا آن را به اميرمؤمنان عليه السلام مفتخر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ولايت را بر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اولين كوه هايى كه به ولايت اعتراف نمود عقيق، فيروزه و ياقوت بود، لذا آن كوه ها معدن اين سنگ هاى </w:t>
      </w:r>
      <w:bookmarkStart w:id="69" w:name="pg9013_75060"/>
    </w:p>
    <w:p>
      <w:pPr>
        <w:pStyle w:val="BookText"/>
        <w:rPr/>
      </w:pPr>
      <w:bookmarkEnd w:id="69"/>
      <w:r>
        <w:rPr>
          <w:rFonts w:ascii="IRNazanin" w:hAnsi="IRNazanin" w:eastAsia="IRNazanin"/>
          <w:color w:val="111111"/>
          <w:sz w:val="28"/>
          <w:sz w:val="28"/>
          <w:szCs w:val="28"/>
          <w:rtl w:val="true"/>
          <w:lang w:bidi="fa-IR"/>
        </w:rPr>
        <w:t>قيمتى شده و از بقيه جواهرات برتر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كوه هاى ديگر به ولايت سبقت گرفتند و معدن طلا و نقره شدند و هر كدام كه آن را نپذيرفت چيزى با ارزش و قابل عرضه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ولايت بر آب ها عرضه شد، هر يك پذيرفت گوارا ؛ و هر كدام انكار نمود شور و تلخ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ولايت بر گياهان و روييدنى ها عرضه شد، هر كدام پذيرفت شيرين و خوشمزه ؛ و هر كدام نپذيرفت تلخ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ولايت را بر پرندگان عرضه داشت، هر كدام پذيرفت نغمه خوان و هر كدام انكار كرد گنگ شد مانند كسى كه لكنت زبان دارد</w:t>
      </w:r>
      <w:r>
        <w:rPr>
          <w:rFonts w:eastAsia="IRNazanin" w:cs="IRNazanin"/>
          <w:color w:val="111111"/>
          <w:sz w:val="28"/>
          <w:szCs w:val="28"/>
          <w:rtl w:val="true"/>
          <w:lang w:bidi="fa-IR"/>
        </w:rPr>
        <w:t>.</w:t>
      </w:r>
    </w:p>
    <w:p>
      <w:pPr>
        <w:pStyle w:val="Heading4"/>
        <w:numPr>
          <w:ilvl w:val="3"/>
          <w:numId w:val="1"/>
        </w:numPr>
        <w:rPr/>
      </w:pPr>
      <w:bookmarkStart w:id="70" w:name="__RefHeading___Toc1956662_2870459653"/>
      <w:bookmarkStart w:id="71" w:name="_Toc28"/>
      <w:bookmarkEnd w:id="70"/>
      <w:r>
        <w:rPr/>
        <w:t>23</w:t>
      </w:r>
      <w:r>
        <w:rPr>
          <w:rtl w:val="true"/>
        </w:rPr>
        <w:t xml:space="preserve"> . </w:t>
      </w:r>
      <w:r>
        <w:rPr>
          <w:rtl w:val="true"/>
        </w:rPr>
        <w:t>مثل فرشته ها به بركت غدير</w:t>
      </w:r>
      <w:bookmarkEnd w:id="71"/>
    </w:p>
    <w:p>
      <w:pPr>
        <w:pStyle w:val="BookText"/>
        <w:rPr/>
      </w:pPr>
      <w:r>
        <w:rPr>
          <w:rFonts w:ascii="Amiri" w:hAnsi="Amiri" w:eastAsia="Amiri" w:cs="Amiri"/>
          <w:color w:val="111111"/>
          <w:sz w:val="28"/>
          <w:sz w:val="28"/>
          <w:szCs w:val="28"/>
          <w:rtl w:val="true"/>
          <w:lang w:bidi="ar-SA"/>
        </w:rPr>
        <w:t xml:space="preserve">ومَثَل المؤنين في قبولهم ولاء أمير المؤنين عليه السلام في يوم غدير خم كمثل الملائكة في سجودهم لآدم، ومَثَل من أبى ولاية أمير المؤنين في يوم الغدير مَثَل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در پذيرفتن ولايت اميرمؤمنان عليه السلام در غدير خم مانند فرشتگان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هستند كه بر آدم سجده نمودند و هر كس ولايت اميرمؤمنان عليه السلام را در غدير انكار كرد شبيه ابليس است </w:t>
      </w:r>
      <w:r>
        <w:rPr>
          <w:rFonts w:eastAsia="Amiri" w:cs="Amiri" w:ascii="Amiri" w:hAnsi="Amiri"/>
          <w:color w:val="111111"/>
          <w:sz w:val="28"/>
          <w:szCs w:val="28"/>
          <w:rtl w:val="true"/>
          <w:lang w:bidi="ar-SA"/>
        </w:rPr>
        <w:t xml:space="preserve">! </w:t>
      </w:r>
      <w:bookmarkStart w:id="72" w:name="pg9013_75061"/>
    </w:p>
    <w:p>
      <w:pPr>
        <w:pStyle w:val="Heading4"/>
        <w:numPr>
          <w:ilvl w:val="3"/>
          <w:numId w:val="1"/>
        </w:numPr>
        <w:rPr/>
      </w:pPr>
      <w:bookmarkStart w:id="73" w:name="__RefHeading___Toc1956664_2870459653"/>
      <w:bookmarkStart w:id="74" w:name="_Toc29"/>
      <w:bookmarkEnd w:id="72"/>
      <w:bookmarkEnd w:id="73"/>
      <w:r>
        <w:rPr/>
        <w:t>24</w:t>
      </w:r>
      <w:r>
        <w:rPr>
          <w:rtl w:val="true"/>
        </w:rPr>
        <w:t xml:space="preserve"> . </w:t>
      </w:r>
      <w:r>
        <w:rPr>
          <w:rtl w:val="true"/>
        </w:rPr>
        <w:t>احترام پيامبران عليهم السلام به عيد غدير</w:t>
      </w:r>
      <w:bookmarkEnd w:id="74"/>
    </w:p>
    <w:p>
      <w:pPr>
        <w:pStyle w:val="BookText"/>
        <w:rPr/>
      </w:pPr>
      <w:r>
        <w:rPr>
          <w:rFonts w:ascii="Amiri" w:hAnsi="Amiri" w:eastAsia="Amiri" w:cs="Amiri"/>
          <w:color w:val="111111"/>
          <w:sz w:val="28"/>
          <w:sz w:val="28"/>
          <w:szCs w:val="28"/>
          <w:rtl w:val="true"/>
          <w:lang w:bidi="ar-SA"/>
        </w:rPr>
        <w:t xml:space="preserve">وفي هذا اليوم أنزلت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بعث اللّه نبيا إلاّ وكان يوم بعثه مثل يوم الغدير عنده ، وعرف حرمته إذ نصب لأُمته وصيّا وخليفة من بعده في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عيد غدير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هيچ پيامبرى را مبعوث نكرد مگر آن كه روز مبعثش را مانند روز غدير قرار داد، و حرمت غدير را شناخت به اينكه وصى و جانشين خويش را در آن روز نصب نمود</w:t>
      </w:r>
      <w:r>
        <w:rPr>
          <w:rFonts w:eastAsia="IRNazanin" w:cs="IRNazanin"/>
          <w:color w:val="111111"/>
          <w:sz w:val="28"/>
          <w:szCs w:val="28"/>
          <w:rtl w:val="true"/>
          <w:lang w:bidi="fa-IR"/>
        </w:rPr>
        <w:t xml:space="preserve">. </w:t>
      </w:r>
      <w:bookmarkStart w:id="75" w:name="pg9013_75062"/>
    </w:p>
    <w:p>
      <w:pPr>
        <w:pStyle w:val="Heading3"/>
        <w:numPr>
          <w:ilvl w:val="2"/>
          <w:numId w:val="1"/>
        </w:numPr>
        <w:rPr/>
      </w:pPr>
      <w:bookmarkStart w:id="76" w:name="__RefHeading___Toc1956666_2870459653"/>
      <w:bookmarkStart w:id="77" w:name="_Toc30"/>
      <w:bookmarkEnd w:id="75"/>
      <w:bookmarkEnd w:id="76"/>
      <w:r>
        <w:rPr>
          <w:rtl w:val="true"/>
        </w:rPr>
        <w:t>روايت سوم</w:t>
      </w:r>
      <w:bookmarkEnd w:id="77"/>
    </w:p>
    <w:p>
      <w:pPr>
        <w:pStyle w:val="Heading4"/>
        <w:numPr>
          <w:ilvl w:val="3"/>
          <w:numId w:val="1"/>
        </w:numPr>
        <w:rPr/>
      </w:pPr>
      <w:bookmarkStart w:id="78" w:name="__RefHeading___Toc1956668_2870459653"/>
      <w:bookmarkStart w:id="79" w:name="_Toc31"/>
      <w:bookmarkEnd w:id="78"/>
      <w:r>
        <w:rPr/>
        <w:t>25</w:t>
      </w:r>
      <w:r>
        <w:rPr>
          <w:rtl w:val="true"/>
        </w:rPr>
        <w:t xml:space="preserve"> . </w:t>
      </w:r>
      <w:r>
        <w:rPr>
          <w:rtl w:val="true"/>
        </w:rPr>
        <w:t>تغيير چهره زندگى در روز غدير</w:t>
      </w:r>
      <w:bookmarkEnd w:id="79"/>
    </w:p>
    <w:p>
      <w:pPr>
        <w:pStyle w:val="BookText"/>
        <w:rPr/>
      </w:pPr>
      <w:r>
        <w:rPr>
          <w:rFonts w:ascii="Amiri" w:hAnsi="Amiri" w:eastAsia="Amiri" w:cs="Amiri"/>
          <w:color w:val="111111"/>
          <w:sz w:val="28"/>
          <w:sz w:val="28"/>
          <w:szCs w:val="28"/>
          <w:rtl w:val="true"/>
          <w:lang w:bidi="ar-SA"/>
        </w:rPr>
        <w:t xml:space="preserve">حدّثنا الفيّاض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الطرسوسي</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مصادر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مصباح المتهجد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شيخ كفعمى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سنة تسع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التسعين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شهد أبا الحسن علي بن موسى الرضا عليه السلام في يوم الغدير ، وبحضرته جماعة من خاصّته ، قد احتبسهم للإفطار، وقد قدّم إلى منازلهم الطعام ، والبرّ ، والصلات ، والكسوة حتى الخواتيم والنعال ، وقد غيّر من أحوالهم وأحوال حاشيته ، وجدّدت له آلة غير الآلة التي جرى الرسم بابتذالها قبل يومه ، وهو يذكر فضل اليوم وقِدَمَه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فيّاض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محضر مبارك حضرت ثامن الحجج عليه السلام رسيدم، حضرت جمعى از خواص را براى افطار نگه داشته بود و براى خانواده آنها غذا، انواع هديه و صله، لباس، انگشتر و كفش فرستاده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و وضع همه اطرافيان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دستور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شده بود و اسباب و آلات منزل نيز تغيير كرده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با لباس نو و فاخر ، و اشياء موجود در خانه نيز نو و جديد بود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براى آنها فضيلت و سابقه عيد غدير را بيان مى فرمود</w:t>
      </w:r>
      <w:r>
        <w:rPr>
          <w:rFonts w:eastAsia="Amiri" w:cs="Amiri" w:ascii="Amiri" w:hAnsi="Amiri"/>
          <w:color w:val="111111"/>
          <w:sz w:val="28"/>
          <w:szCs w:val="28"/>
          <w:rtl w:val="true"/>
          <w:lang w:bidi="ar-SA"/>
        </w:rPr>
        <w:t xml:space="preserve">. </w:t>
      </w:r>
      <w:bookmarkStart w:id="80" w:name="pg9013_75063"/>
    </w:p>
    <w:p>
      <w:pPr>
        <w:pStyle w:val="Heading4"/>
        <w:numPr>
          <w:ilvl w:val="3"/>
          <w:numId w:val="1"/>
        </w:numPr>
        <w:rPr/>
      </w:pPr>
      <w:bookmarkStart w:id="81" w:name="__RefHeading___Toc1956670_2870459653"/>
      <w:bookmarkStart w:id="82" w:name="_Toc32"/>
      <w:bookmarkEnd w:id="80"/>
      <w:bookmarkEnd w:id="81"/>
      <w:r>
        <w:rPr/>
        <w:t>26</w:t>
      </w:r>
      <w:r>
        <w:rPr>
          <w:rtl w:val="true"/>
        </w:rPr>
        <w:t xml:space="preserve"> . </w:t>
      </w:r>
      <w:r>
        <w:rPr>
          <w:rtl w:val="true"/>
        </w:rPr>
        <w:t>خطبه اميرمؤمنان عليه السلام به مناسبت بزرگداشت غدير</w:t>
      </w:r>
      <w:bookmarkEnd w:id="82"/>
    </w:p>
    <w:p>
      <w:pPr>
        <w:pStyle w:val="BookText"/>
        <w:rPr/>
      </w:pPr>
      <w:r>
        <w:rPr>
          <w:rFonts w:ascii="Amiri" w:hAnsi="Amiri" w:eastAsia="Amiri" w:cs="Amiri"/>
          <w:color w:val="111111"/>
          <w:sz w:val="28"/>
          <w:sz w:val="28"/>
          <w:szCs w:val="28"/>
          <w:rtl w:val="true"/>
          <w:lang w:bidi="ar-SA"/>
        </w:rPr>
        <w:t xml:space="preserve">فكان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الهادي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في بعض سني أميرالمؤنين عليه السلام الجمعة والغدير ، فصعد المنبر على خمس ساعات من نهار ذلك اليوم ، فحمد اللّه ، وأثنى عليه حمدا لم يسمع بمثله ، وأثنى عليه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يتوجّه إليه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فرمايش هاى امام هشتم عليه السلام اين بود كه از پدران بزرگوارش عليهم السلام نقل فرمود كه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 سالى روز عيد غدير با جمعه مصادف شده بود، آن حضرت بر فراز منبر قرار گرفت و حمد و ثناى الهى را چنان بر زبان مبارك جارى ساخت كه كسى مانند آن را نشنيده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مما حفظ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الْحَمْدَ عَلى عِبَادِهِ، مِنْ غَيْرِ حَاجَةٍ مِنْهُ اِلى حَامِدِيهِ ، وَطَرِيقاً مِنْ طُرُقِ الاعْتِرَافِ بِلاهُوتِيَّتِهِ وَصَمَدَانِيَّتِهِ وَرَبَّانِيَّتِهِ وَفَرْدَانِيَّتِهِ ، وَسَبَباً إِلَى الْمَزِيدِ مِنْ رَحْمَتِهِ ، وَمَحَجَّةً لِلطَّالِبِ مِنْ فَضْلِهِ ، وَكَمَّنَ فِي إِبْطَانِ اللَّفْظِ حَقِيقَةَ الاعْتِرَافِ لَهُ بِأَنَّهُ الْمُنْعِمُ عَلى كُلِّ حَمْدٍ بِاللَّفْظِ وَإِنْ عَظُمَ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شَهَادَةً نُزِعَتْ عَنْ إِخْلاصِ الْمَطْوِيِّ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وَنُطْقُ اللِّسَانِ بِهَا عِبَارَةٌ عَنْ صِدْقٍ خَفِيٍّ ، أَنَّهُ الْخَالِقُ الْبَدِيءُ الْمُصَوِّرُ ، لَهُ الأَسْماءُ الْحُسْنى ، لَيْسَ كَمِثْلِهِ شَيْءٌ،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الشَّيْءُ مِنْ مَشِيَّتِهِ ، وَكَانَ لا يُشْبِهُهُ مُكَوَّنُهُ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وَأَشْهَدُ أَنَّ مُحَمَّداً عَبْدُهُ وَرَسُولُهُ ، اسْتَخْلَصَهُ فِي الْقِدَمِ عَلى سَائِرِ الأُمَمِ ، عَلى عِلْمٍ مِنْهُ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عَنِ التَّشَاكُلِ وَالتَّمَاثُلِ مِنْ أَبْنَاءِ الْجِنْسِ ، وَأْتَمَنَهُ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آمِراً وَنَاهِياً عَنْهُ ، أَقَامَهُ فِي سَائِرِ عَالَمِهِ فِي الأَدَاءِ مَقَامَهُ ؛ إِذْ كَانَ لا تُدْرِكُهُ الأَبْصارُ ، وَلا تَحْوِيهِ خَوَاطِرُ الأَفْكَارِ ، وَلا تُمَثِّلُهُ غَوَامِضُ الظِّنَنِ فِي الأَسْرَارِ ، لا إِلَهَ إِلاّ هُوَ الْمَلِك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الاعْتِرَافَ بِنُبُوَّتِهِ بِالاعْتِرَافِ بِلاهُوتِيَّتِهِ ، وَاخْتَصَّهُ مِنْ تَكْرِمَتِهِ بِمَا لَمْ يَلْحَقْهُ فِيهِ أَحَدٌ مِنْ بَرِيَّتِهِ ، فَهَلْهَلَ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بِخَاصَّتِهِ وَخَلَّتِهِ ، إِذْ لا يَخْتَصُّ مَنْ يَشُوبُهُ التَّغْيِيرُ ، وَلا يُخَالِلُ مَنْ يَلْحَقُهُ التَّظْنِينُ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بِالصَّلاةِ عَلَيْهِ مَزِيداً فِي تَكْرِمَتِهِ ، وَتَطْرِيقاً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لِلدَّاعِي اِلى إِجَابَتِهِ ، فَصَلَّى اللَّهُ عَلَيْهِ وَكَرَّمَ وَشَرَّفَ وَعَظَّمَ مَزِيداً لا يَلْحَقُهُ التَّنْفِيدُ ، وَلا يَنْقَطِعُ عَلَى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تَعَالَى اخْتَصَّ لِنَفْسِهِ بَعْدَ نَبِيِّهِ صلّى اللّه عليه وآله مِنْ بَرِيَّتِهِ خَاصَّةً عَلاّهُمْ بِتَعْلِيَتِهِ ،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اِلى رُتْبَتِهِ ، وَجَعَلَهُمُ الدُّعَاةَ بِالْحَقِّ إِلَيْهِ ، وَالأَدِلاّءَ بِالإِرْشَادِ عَلَيْهِ ، لِقَرْنٍ قَرْنٍ وَزَمَنٍ زَمَنٍ ، أَنْشَأَهُمْ فِي الْقِدَمِ قَبْلَ كُلِّ مَذْرُوءٍ وَمَبْرُوءٍ ، أَنْوَاراً أَنْطَقَهَا بِتَحْمِيدِهِ ، وَأَلْهَمَهَا بِشُكْرِهِ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وَتَمْجِيدِهِ ، وَجَعَلَهَا الْحُجَجَ لَهُ عَلى كُلِّ مُعْتَرِفٍ لَهُ بِمَلَكَةِ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وَسُلْطَانِ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 وَاسْتَنْطَقَ بِهَا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اللُّغَاتِ ، </w:t>
      </w:r>
    </w:p>
    <w:p>
      <w:pPr>
        <w:pStyle w:val="BookText"/>
        <w:rPr/>
      </w:pPr>
      <w:r>
        <w:rPr>
          <w:rFonts w:ascii="Amiri" w:hAnsi="Amiri" w:eastAsia="Amiri" w:cs="Amiri"/>
          <w:color w:val="111111"/>
          <w:sz w:val="28"/>
          <w:sz w:val="28"/>
          <w:szCs w:val="28"/>
          <w:rtl w:val="true"/>
          <w:lang w:bidi="ar-SA"/>
        </w:rPr>
        <w:t xml:space="preserve">بُخُوعاً لَهُ بِأَنَّهُ فَاطِرُ الأَرَضِينَ وَالسَّمَاوَاتِ ، وَأَشْهَدَهُمْ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وَوَلاّهُمْ مَا شَاءَ مِنْ أَمْرِهِ ، جَعَلَهُمْ تَرَاجِمَةَ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مَشِيَّتِهِ وَأَلْسُنَ إِرَادَتِهِ ،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w:t>
      </w:r>
    </w:p>
    <w:p>
      <w:pPr>
        <w:pStyle w:val="BookText"/>
        <w:rPr/>
      </w:pPr>
      <w:r>
        <w:rPr>
          <w:rFonts w:ascii="Amiri" w:hAnsi="Amiri" w:eastAsia="Amiri" w:cs="Amiri"/>
          <w:color w:val="111111"/>
          <w:sz w:val="28"/>
          <w:sz w:val="28"/>
          <w:szCs w:val="28"/>
          <w:rtl w:val="true"/>
          <w:lang w:bidi="ar-SA"/>
        </w:rPr>
        <w:t xml:space="preserve">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بِأَحْكَامِهِ ، وَيَسُنُّونَ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يَسْتَنُّونَ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وَيَعْتَمِدُونَ حُدُودَهُ ، وَيُؤدُّونَ فُرُوضَهُ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يَدَعِ الْخَلْقَ فِي بُهَمٍ 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عَمًى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جَعَلَ لَهُمْ عَقُولا مَازَجَتْ شَوَاهِدَهُمْ ، وَتَفَرَّقَتْ فِي هَيَاكِلِهِمْ ، وَحَقَّقَهَا فِي نُفُوسِهِمْ ، وَاسْتَعْبَدَ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حَوَاسَّهُمْ ، فَقَرَّتْ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عَلى أَسْمَاعٍ وَنَوَاظِرَ وَأَفْكَارٍ وَخَوَاطِرَ ، أَلْزَمَهُمْ بِهَا حُجَّتَهُ ، وَأَرَاهُمْ بِهَا مَحَجَّتَهُ ، وَأَنْطَقَهُمْ عَمَّا 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بِأَلْسِنَةٍ ذَرِبَةٍ بِمَا قَامَ فِيهَا مِنْ قُدْرَتِهِ وَحِكْمَتِهِ ، وَبَيَّنَ بِهَا عِنْدَهُمْ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 شَاهِدٌ خَبِيرٌ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تَعَالَى جَمَعَ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عِيدَيْنِ عَظِيمَيْنِ كَبِيرَيْنِ ، لا يَقُومُ أَحَدُهُمَا إِلاّ بِصَاحِبِهِ ، لِيُكْمِلَ أَحَدُكُمْ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لِيُكْمِلَ لَكُمْ عِنْدَكُمْ جَمِيلَ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وَيَقِفَكُمْ عَلى طَرِيقِ رُشْدِهِ ، وَيَقْفُوَ بِكُمْ آثَارَ الْمُسْتَضِيئِينَ بِنُورِ هِدَايَتِهِ ، وَيُشْمِلَكُمْ صَوْلَهُ ، وَيَسْلُك بِكُمْ مِنْهَاجَ قَصْدِهِ ، وَيُوَفِّرَ عَلَيْكُمْ هَنِيءَ رِفْدِهِ ، فَجَعَلَ الْجُمُعَةَ مَجْمَعاً نَدَبَ إِلَيْهِ لِتَطْهِيرِ مَا كَانَ قَبْلَهُ ، وَغَسْلِ مَا </w:t>
      </w:r>
    </w:p>
    <w:p>
      <w:pPr>
        <w:pStyle w:val="BookText"/>
        <w:rPr/>
      </w:pPr>
      <w:r>
        <w:rPr>
          <w:rFonts w:ascii="Amiri" w:hAnsi="Amiri" w:eastAsia="Amiri" w:cs="Amiri"/>
          <w:color w:val="111111"/>
          <w:sz w:val="28"/>
          <w:sz w:val="28"/>
          <w:szCs w:val="28"/>
          <w:rtl w:val="true"/>
          <w:lang w:bidi="ar-SA"/>
        </w:rPr>
        <w:t xml:space="preserve">أَوْقَعَتْهُ مَكَاسِبُ السَّوْءِ مِنْ مِثْلِهِ اِلى مِثْلِهِ ، وَذِكْرى لِلْمُؤمِنِينَ ، وَتِبْيَانَ خَشْيَةِ الْمُتَّقِينَ ، وَوَهَبَ لأَهْلِ طَاعَتِهِ فِي الأَيَّامِ قَبْلَهُ ، وَجَعَلَهُ لا يَتِمُّ إِلاّ بِالائْتِمَارِ لِمَا أَمَرَ بِهِ ، وَالانْتِهَاءِ عَمَّا نَهَى عَنْهُ ، وَالْبُخُوعِ بِطَاعَتِهِ فِيمَا حَثَّ عَلَيْهِ وَنَدَبَ إِلَيْهِ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يَقْبَلُ تَوْحِيدَهُ إِلاّ بِالاعْتِرَافِ لِنَبِيِّهِ صلّى اللّه عليه وآله بِنُبُوَّتِهِ ، وَلا يَقْبَلُ دِيناً إِلاّ بِوَلايَةِ مَنْ أَمَرَ بِوَلايَتِهِ ، وَلا يَنْتَظِمُ أَسْبَابُ طَاعَتِهِ إِلاّ بِالتَّمَسُّك بِعِصَمِهِ وَعِصَمِ أَهْلِ وَلايَتِهِ ، فَأَنْزَلَ اللَّهُ عَلى نَبِيِّهِ صلّى اللّه عليه وآله فِي يَوْمِ الدَّوْحِ مَا بَيَّنَ بِهِ عَنْ إِرَادَاتِهِ فِي خُلَصَائِهِ وَذَوِي اجْتِبَائِهِ ، وَأَمَرَهُ بِالْبَلاغِ ، وَتَرْك الْحَفْلِ بِأَهْلِ الزَّيْغِ وَالنِّفَاقِ ، وَضَمِنَ لَهُ عِصْمَتَهُ مِنْهُمْ ، وَكَشَفَ مِنْ خَبَايَا أَهْلِ الرَّيْبِ وَضَمَائِرِ أَهْلِ الارْتِدَادِ مَا رَمَزَ فِيهِ ، فَعَقَلَهُ الْمُؤمِنُ وَالْمُنَافِقُ ، فَأَعَنَّ مُعِنٌّ ، وَثَبَتَ عَلَى الْحَقِّ ثَابِتٌ ، وَازْدَادَتْ جَهَالَةُ الْمُنَافِقِ وَحَمِيَّةُ الْمَارِقِ ، وَوَقَعَ الْعَضُّ عَلَى النَّوَاجِدِ ، وَالْغَمْرُ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السَّوَاعِدِ ، وَنَطَقَ نَاطِقٌ ، وَنَعَقَ نَاعِقٌ ، وَنَشِقَ نَاشِقٌ ، وَاسْتَمَرَّ عَلى مَارِقِيَّتِهِ مَارِقٌ ، وَوَقَعَ الإِذْعَانُ مِنْ طَائِفَةٍ بِاللِّسَانِ دُونَ حَقَائِقِ الإِيمَانِ ، وَمِنْ طَائِفَةٍ بِاللِّسَانِ وَصِدْقِ الإِيمَانِ ، فَكَمَّلَ اللَّهُ دِينَهُ ، وَأَقَرَّ عَيْنَ نَبِيِّهِ وَالْمُؤمِنِينَ وَالْمُتَابِعِينَ ، وَكَانَ مَا قَدْ شَهِدَهُ بَعْضُكُمْ ، وَبَلَغَ بَعْضَكُمْ ، وَتَمَّتْ كَلِمَةُ اللَّهِ الْحُسْنَى عَلَى الصَّابِرِينَ ، وَدَمَّرَ اللَّهُ مَا صَنَعَ فِرْعَوْنُ وَهَامَانُ وَقَارُونُ وَجُنُودُهُ وَمَا كَانُوا يَعْرِشُونَ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حُثَالَةٌ مِنَ الضُّلاّلِ لا يَأْلُونَ النَّاسَ خَبَالاً ، يَقْصِدُهُمُ اللَّهُ فِي دِيَارِهِمْ ، وَيَمْحُو آثَارَهُمْ ، وَيَبِيدُ مَعَالِمَهُمْ ، وَيُعَقِّبُهُمْ عَنْ قُرْبِ الْحَسَرَاتِ ، وَيُلْحِقُهُمْ بِمَنْ بَسَطَ أَكُفَّهُمْ ، وَمَدَّ أَعْنَاقَهُمْ ، وَمَكَّنَهُمْ مِنْ دِينِ اللَّهِ حَتَّى بَدَّلُوهُ ، وَمِنْ حُكْمِهِ حَتَّى غَيَّرُوهُ ، وَسَيَأْتِي نَصْرُ اللَّهِ عَلى عَدُوِّهِ لِحِينِهِ ، وَاللَّهُ لَطِيفٌ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دُونِ مَا سَمِعْتُمْ كِفَايَةٌ وَبَلاغٌ ، فَتَأَمَّلُوا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نَدَبَكُمُ اللَّهُ إِلَيْهِ ، وَحَثَّكُمْ عَلَيْهِ ، وَاقْصِدُوا شَرْعَهُ ، وَاسْلُكُوا نَهْجَهُ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وَلاَتَتَّبِعُوا السُّبُلَ فَتَفَرَّقَ بِكُمْ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امام هشتم عليه السلام به نقل بخشى از آن كلمات نورانى كه براى مردم به يادگار مانده بود پرداختند كه ما به اختصار به فرازهايى از آن اشاره مى كنيم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كه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 شهادت به وحدانيت خداوند و رسالت پيامبر صلى الله عليه و آله وسلم ، مدح و ستايش آن حضرت ، درود و صلوات بر آن جناب ، اشاره به مقام و منزلت امامان معصوم عليهم السلام ، تقدّم خلقت نورى آنان بر همه مخلوقات، تمجيد و ستايش نمودن آنان پروردگار را در عالم نورانيت ، هم رتبه بودن با 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بودن از سوى خداوند ، شاهد و گواه بودن بر آفرينش ، واگذارى امور به آنان ، بيان كردن مشيت و اراده خدا ، واسطه فيض بودن، عبادت و بندگى، بيان و اجراى دقيق احكام و قوانين و سنن الهى و برپاداشتن فرائض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توحيد را جز با اقرار به نبوت پيامبر صلى الله عليه و آله وسلم ، و دين را جز با اعتقاد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وپذيرفتن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دستور به ولايت آنها داده نمى پذيرد، و اسباب فرمانبردارى او جز با تمسك به ولايت اهل بيت عليهم السلام ميسّر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روز عيد غدير آياتى بر پيامبرش نازل فرمود كه اراده اش را درباره خالصان برگزيده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دستور ابلاغ ولايت و بى اعتنايى به گمراهان و منافقان را داد و تضمين نمود كه آن حضرت را از شرّ آنها محافظت نمايد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باطن و نهان اهل شكّ و ترديد و ارتداد برداشت به نحوى كه اهل ايمان و اهل نفاق همگى آن را درك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اعراض كرده و از دين برگشتند، بعضى ثابت ماندند، نادانىِ منافقان و حميّت و تعصب از دين برگشتگان شدّت گرفت، و عدّه اى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تصديق نموده و ايمان حقيقى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دينش را كامل و چشم پيامبر صلى الله عليه و آله وسلم و مؤمنان و پيروانشان را روشن نمود و آنچه فرعون و هامان و قارون و لشكريانش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نابود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اند كه از هيچ فساد و شرّى فروگذار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معاويه و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آثارشان را محو نموده و آنها را به كسانى ملحق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ظلم و ستم را نهاده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اينها را باز گذاشته و باعث گردنكشى ايشان شدند و بر دين خدا به نحوى مسلط گرديدند كه توانستند آن را تغيير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يارى خداوند هنگامى كه زمانش فرا رسد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فرج امام زمان عليه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خدا فرموده تأمل كرده و بينديشيد و راههاى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را نپيماييد كه از راه خدا جدا مى شويد </w:t>
      </w:r>
      <w:r>
        <w:rPr>
          <w:rFonts w:eastAsia="IRNazanin" w:cs="IRNazanin"/>
          <w:color w:val="111111"/>
          <w:sz w:val="28"/>
          <w:szCs w:val="28"/>
          <w:rtl w:val="true"/>
          <w:lang w:bidi="fa-IR"/>
        </w:rPr>
        <w:t xml:space="preserve">. </w:t>
      </w:r>
      <w:bookmarkStart w:id="83" w:name="pg9013_75069"/>
    </w:p>
    <w:p>
      <w:pPr>
        <w:pStyle w:val="Heading4"/>
        <w:numPr>
          <w:ilvl w:val="3"/>
          <w:numId w:val="1"/>
        </w:numPr>
        <w:rPr/>
      </w:pPr>
      <w:bookmarkStart w:id="84" w:name="__RefHeading___Toc1956672_2870459653"/>
      <w:bookmarkStart w:id="85" w:name="_Toc33"/>
      <w:bookmarkEnd w:id="83"/>
      <w:bookmarkEnd w:id="84"/>
      <w:r>
        <w:rPr/>
        <w:t>27</w:t>
      </w:r>
      <w:r>
        <w:rPr>
          <w:rtl w:val="true"/>
        </w:rPr>
        <w:t xml:space="preserve"> . </w:t>
      </w:r>
      <w:r>
        <w:rPr>
          <w:rtl w:val="true"/>
        </w:rPr>
        <w:t>اوصاف عيد غدير از زبان امير غدير</w:t>
      </w:r>
      <w:bookmarkEnd w:id="85"/>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عَظِيمُ الشَّأْنِ ، فِيهِ وَقَعَ الْفَرَجُ ، وَرُفِعَتِ الدَّرَجُ ، وَوَضَحَتِ الْحُجَجُ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يَوْمُ الإِيضَاحِ وَالإِفْصَاحِ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الصُّرَاحِ ، وَيَوْمُ كَمَالِ الدِّينِ ، وَيَوْمُ الْعَهْدِ الْمَعْهُودِ ، وَيَوْمُ الشَّاهِدِ وَالْمَشْهُودِ ، وَيَوْمُ تِبْيَانِ الْعُقُودِ عَنِ النِّفَاقِ وَالْجُحُودِ ، وَيَوْمُ الْبَيَانِ عَنْ حَقَائِقِ</w:t>
      </w:r>
    </w:p>
    <w:p>
      <w:pPr>
        <w:pStyle w:val="BookText"/>
        <w:rPr/>
      </w:pPr>
      <w:r>
        <w:rPr>
          <w:rFonts w:ascii="Amiri" w:hAnsi="Amiri" w:eastAsia="Amiri" w:cs="Amiri"/>
          <w:color w:val="111111"/>
          <w:sz w:val="28"/>
          <w:sz w:val="28"/>
          <w:szCs w:val="28"/>
          <w:rtl w:val="true"/>
          <w:lang w:bidi="ar-SA"/>
        </w:rPr>
        <w:t xml:space="preserve">الإِيمَانِ ، وَيَوْمُ دَحْرِ الشَّيْطَانِ ، وَيَوْمُ الْبُرْهَانِ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يَوْمُ الْمَلاَءِ الأَعْلَى الَّذِي أَنْتُمْ عَنْهُ مُعْرِضُونَ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الإِرْشَادِ ، وَيَوْمُ مِحْنَةِ الْعِبَادِ، وَيَوْمُ الدَّلِيلِ عَلَى الرُّوَّادِ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إِبْدَاءِ خَفَايَا الصُّدُورِ وَمُضْمَرَاتِ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النُّصُوصِ عَلى أَهْلِ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شَيْثٍ ، هَذَا يَوْمُ إِدْرِيسَ ، هَذَا يَوْمُ يُوشَعَ ، هَذَا يَوْمُ شَمْعُونَ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الْأَمْنِ وَالْمَأْمُونِ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إِظْهَارِ الْمَصُونِ مِنَ الْمَكْنُونِ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bookmarkStart w:id="86" w:name="pg9013_75070"/>
    </w:p>
    <w:p>
      <w:pPr>
        <w:pStyle w:val="BookText"/>
        <w:rPr/>
      </w:pPr>
      <w:bookmarkEnd w:id="86"/>
      <w:r>
        <w:rPr>
          <w:rFonts w:ascii="IRNazanin" w:hAnsi="IRNazanin" w:eastAsia="IRNazanin"/>
          <w:color w:val="111111"/>
          <w:sz w:val="28"/>
          <w:sz w:val="28"/>
          <w:szCs w:val="28"/>
          <w:rtl w:val="true"/>
          <w:lang w:bidi="fa-IR"/>
        </w:rPr>
        <w:t>پس از آن ،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مقامى بس عظيم دارد، فرج و گشايش در آن واقع شد، درجات و مراتب بالا رفت و 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بيان و روشن شدن مقام خالص و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كامل شدن دين، روز پيمان معهود، روز شاهد و مشهود، روز معلوم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از نفاق و انكار، روز بيان حقايق ايمان، روز دور شدن شيطان، روز برهان،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تكذيب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وعده داده شده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ملأ اعلى است كه از آن روى گردان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ارشاد، روز آزمايش بندگان، روز راهنمايى به راهنمايان، روز كشف اسرار سينه ها و امور پنهان و روز نصّ و تصريح به نام خاصّان پروردگار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روز شيث، روز ادريس، روز يوشع و روز شمعون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روز امن و امان، روز اظهار سرّ مصون پنهان و روز امتحان باطن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اوصاف روز عيد غدير را بيان مى نمود</w:t>
      </w:r>
      <w:r>
        <w:rPr>
          <w:rFonts w:eastAsia="IRNazanin" w:cs="IRNazanin"/>
          <w:color w:val="111111"/>
          <w:sz w:val="28"/>
          <w:szCs w:val="28"/>
          <w:rtl w:val="true"/>
          <w:lang w:bidi="fa-IR"/>
        </w:rPr>
        <w:t>) .</w:t>
      </w:r>
    </w:p>
    <w:p>
      <w:pPr>
        <w:pStyle w:val="Heading4"/>
        <w:numPr>
          <w:ilvl w:val="3"/>
          <w:numId w:val="1"/>
        </w:numPr>
        <w:rPr/>
      </w:pPr>
      <w:bookmarkStart w:id="87" w:name="__RefHeading___Toc1956674_2870459653"/>
      <w:bookmarkStart w:id="88" w:name="_Toc34"/>
      <w:bookmarkEnd w:id="87"/>
      <w:r>
        <w:rPr/>
        <w:t>28</w:t>
      </w:r>
      <w:r>
        <w:rPr>
          <w:rtl w:val="true"/>
        </w:rPr>
        <w:t xml:space="preserve"> . </w:t>
      </w:r>
      <w:r>
        <w:rPr>
          <w:rtl w:val="true"/>
        </w:rPr>
        <w:t>تأكيد بر پيروى از اهل بيت عليهم السلام در كلام امير غدير</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فَرَاقِبُوا اللَّهَ وَاتَّقُوهُ ، وَاسْمَعُوا لَهُ وَأَطِيعُوهُ ، وَاحْذَرُوا الْمَكْرَ وَلا تُخَادِعُوهُ ، وَفَتِّشُوا ضَمَائِرَكُمْ وَلا تُوَارِبُوهُ ، وَتَقَرَّبُوا إِلَى اللَّهِ بِتَوْحِيدِهِ ، وَطَاعَةِ مَنْ أَمَرَكُمْ أَنْ تُطِيعُوهُ ، لا تُمْسِكُوا بِعِصَمِ </w:t>
      </w:r>
    </w:p>
    <w:p>
      <w:pPr>
        <w:pStyle w:val="BookText"/>
        <w:rPr/>
      </w:pPr>
      <w:r>
        <w:rPr>
          <w:rFonts w:ascii="Amiri" w:hAnsi="Amiri" w:eastAsia="Amiri" w:cs="Amiri"/>
          <w:color w:val="111111"/>
          <w:sz w:val="28"/>
          <w:sz w:val="28"/>
          <w:szCs w:val="28"/>
          <w:rtl w:val="true"/>
          <w:lang w:bidi="ar-SA"/>
        </w:rPr>
        <w:t xml:space="preserve">الْكَوافِرِ ، وَلا يَجْنَحْ بِكُمُ الْغَيُّ فَتَضِلُّوا عَنْ سَبِيلِ اللَّهِ بِاتِّبَاعِ أُولَئِك الَّذِينَ ضَلُّوا وَأَضَلُّوا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فِي طَائِفَةٍ ذَكَرَهُمْ بِالذَّمِّ فِي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 قَدْ حَكَمَ بَيْنَ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وَبَرَزُوا للّه ِِ جَمِيعاً فَقَالَ الضُّعَفَاءُ لِلَّذِينَ اسْتَكْبَرُوا إِنَّا كُنَّا لَكُمْ تَبَعاً فَهَلْ أَنتُم مُّغْنُونَ عَنَّا</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مِنْ شَيْءٍ قالُوا لَوْ هَدانَا اللّهُ لَهَدَيْناكُمْ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فَتَدْرُونَ الاسْتِكْبَارَ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الطَّاعَةِ لِمَنْ أُمِرُوا بِطَاعَتِهِ ، وَالتَّرَفُّعُ عَلى مَنْ نُدِبُوا اِلى مُتَابَعَتِهِ ، وَالْقُرْآنُ يَنْطِقُ مِنْ هَذَا عَنْ كَثِيرٍ ، إِنْ تَدَبَّرَهُ مُتَدَبِّرٌ زَجَرَهُ وَوَعَظَهُ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 تَدْرُونَ مَا سَبِيلُ اللّه ِ ؟ وَمَنْ سَبِيلُهُ ؟ وَمَنْ صِرَاطُ اللّه ِ ؟ وَمَنْ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صِرَاطُ اللَّهِ الَّذِي مَنْ لَمْ يَسْلُكْهُ بِطَاعَةِ اللَّهِ فِيهِ هُوِيَ بِهِ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سَبِيلُهُ الَّذِي نَصَبَنِي لِلاتِّبَاعِ بَعْدَ نَبِيِّهِ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قَسِيمُ النَّارِ ، أَنَا حُجَّتُهُ عَلَى الْفُجَّارِ ، أَنَا نُورُ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فَانْتَبِهُوا مِنْ رَقْدَةِ الْغَفْلَةِ ، وَبَادِرُوا بِالْعَمَلِ قَبْلَ حُلُولِ الأَجَلِ ، وَسابِقُوا إِلى مَغْفِرَةٍ مِنْ رَبِّكُمْ قَبْلَ أَنْ يُضْرَبَ بِالسُّورِ بِبَاطِنِ الرَّحْمَةِ وَظَاهِرِ الْعَذَابِ</w:t>
      </w:r>
      <w:r>
        <w:rPr>
          <w:rStyle w:val="FootnoteAnchor"/>
          <w:rtl w:val="true"/>
        </w:rPr>
        <w:footnoteReference w:id="19"/>
      </w:r>
      <w:r>
        <w:rPr>
          <w:rFonts w:ascii="Amiri" w:hAnsi="Amiri" w:eastAsia="Amiri" w:cs="Amiri"/>
          <w:color w:val="111111"/>
          <w:sz w:val="28"/>
          <w:sz w:val="28"/>
          <w:szCs w:val="28"/>
          <w:rtl w:val="true"/>
          <w:lang w:bidi="ar-SA"/>
        </w:rPr>
        <w:t xml:space="preserve">فَتُنَادُونَ ، فَلا يُسْمَعُ نِدَاؤكُمْ ، وَتَضِجُّونَ فَلا يُحْفَلُ بِضَجِيجِكُمْ ، وَقَبْلَ أَنْ تَسْتَغِيثُوا فَلا تُغَاثُوا ، سَارِعُوا إِلَى الطَّاعَاتِ قَبْلَ فَوْتِ الأَوْقَاتِ ، فَكَأَنْ قَدْ جَاءَكُمْ هَادِمُ اللَّذَّاتِ فَلا مَنَاصَ نَجَاءٍ ، وَلا مَحِيصَ تَخْلِيصٍ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اميرمؤمنان عليه السلام در سفارش به پيروى از اهل بيت عليهم السلام مطالبى فرمود كه خلاصه اش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نظر بگيريد ، تقوا پيشه نموده، به دستورات او گوش فرا داده و از او اطاعت كنيد و از مكر و حيله بپرهيزيد و با خدا خدعه مكنيد ، باطن خويش را درست بررسى كنيد كه به او نيرنگ مزنيد، با يكتاپرستى و پيروى از كسانى كه خدا فرموده به او تقرب بجوييد و به ولايت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خلفاى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 ننماييد و از راه حق گمراه نشويد به پيروى از كسانى كه خود گمراه شده و ديگران را نيز به گمراهى كشاندند كه خداوند در مذمّت عدّه اى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قيامت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ما از </w:t>
      </w:r>
    </w:p>
    <w:p>
      <w:pPr>
        <w:pStyle w:val="BookText"/>
        <w:rPr/>
      </w:pPr>
      <w:r>
        <w:rPr>
          <w:rFonts w:ascii="IRNazanin" w:hAnsi="IRNazanin" w:eastAsia="IRNazanin"/>
          <w:color w:val="111111"/>
          <w:sz w:val="28"/>
          <w:sz w:val="28"/>
          <w:szCs w:val="28"/>
          <w:rtl w:val="true"/>
          <w:lang w:bidi="fa-IR"/>
        </w:rPr>
        <w:t xml:space="preserve">رؤسا و بزرگان خود پيروى كرديم و آنها ما را گمراه نمودند، پس عذاب آنها را دو چندان كن و آنان را به لعنتى بزرگ گرفتار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آيه اى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با يكديگر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پس ناتوانان به گردنكشان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 شما بوديم ، آيا مى توانيد چيزى از عذاب را از ما برطرف كنيد؟ آنان در پاسخ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قريب به همين مضمون در آيه ديگر نيز آمده 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گردنكشان در پاسخ ناتوانان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را هدايت كرده بود ما نيز شما را هدايت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وگردنكشى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چيست؟ مقصود، ترك پيروى از كسانى كه خدا فرمان اطاعت از آنان را صادر فرموده ، و برترى جويى نسبت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زمينه فراوان سخن گفته كه اگر كسى اهل تدبر باشد براى او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اهل ايمان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كسانى را كه در راه او صف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بنايى محكم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مى كنند ، دوست دارد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راه به سوى او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خدايم كه هركس فرمانبردارى خدا را از طريق من بجا نياورد در آتش جهنم پرتاب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سبيل اللّه هستم كه خدا مرا براى پيروى پس از پيامبر صلى الله عليه و آله وسلم نصب نموده است ، منم تقسيم كننده دوزخ ، منم حجت خدا بر فاجران و من نورالانوار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خواب غفلت بيدار شويد و قبل از رسيدن اجل به عمل مبادرت ورزيد و به آمرزش پرودگار سبقت جوييد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دست برود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ناله و فرياد كنيد كسى به داد شما نرسد و به شما اهميتى داده نشود، كه گويا منهدم كننده لذت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رسيده و راه چاره و فرار و نجاتى براى شما باقى نمانده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عيد غدير از زبان صاحب غدير</w:t>
      </w:r>
    </w:p>
    <w:p>
      <w:pPr>
        <w:pStyle w:val="BookText"/>
        <w:rPr/>
      </w:pPr>
      <w:r>
        <w:rPr>
          <w:rFonts w:ascii="Amiri" w:hAnsi="Amiri" w:eastAsia="Amiri" w:cs="Amiri"/>
          <w:color w:val="111111"/>
          <w:sz w:val="28"/>
          <w:sz w:val="28"/>
          <w:szCs w:val="28"/>
          <w:rtl w:val="true"/>
          <w:lang w:bidi="ar-SA"/>
        </w:rPr>
        <w:t xml:space="preserve">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مَجْمَعِكُمْ بِالتَّوْسِعَةِ عَلى عِيَالِكُمْ ، وَالْبِرِّ بِإِخْوَانِكُمْ ، وَالشُّكْرِ لِلَّهِ عَزَّ وَجَلَّ عَلى مَا مَنَحَكُمْ ، وَاجْتَمِعُوا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شَمْلَكُمْ ، وَتَبَارُّوا يَصِلِ اللَّهُ أُلْفَتَكُمْ ، وَتَهَانَؤُوا نِعْمَةَ اللَّهِ كَمَا هَنَأَكُمُ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وَتَهَادُوا نِعَمَ اللَّهِ كَمَا مَنَّاكُمُ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بِالثَّوَابِ فِيهِ عَلى أَضْعَافِ الأَعْيَادِ قَبْلَهُ وَبَعْدَهُ إِلاّ فِي مِثْلِهِ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 فِيهِ يُثْمِرُ الْمَالَ ، وَيَزِيدُ فِي الْعُمُرِ ، وَالتَّعَاطُفُ فِيهِ يَقْتَضِي رَحْمَةَ اللَّهِ وَعَطْفَهُ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فَافْرَحُوا ، وَفَرِّحُوا إخْوَانَكُمْ بِاللِّبَاسِ الْحَسَنِ، وَالرَّائِحَةِ الطَّيِّبَةِ ،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لإِخْوَانِكُمْ وَعِيَالِكُمْ مِنْ فَضْلِهِ بِالْجَهْدِ مِنْ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مِنْ مَوجُودِكُمْ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تَنَالُهُ الْقُدْرَةُ مِنِ اسْتِطَاعَتِكُمْ ، وَأَظْهِرُوا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بَيْنَكُمْ ، وَالسُّرُورَ فِي مُلاقَاتِكُمْ ، وَاحْمِدُوا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مَنَحَكُمْ ، وَعُودُوا بِالْمَزِيدِ مِنَ الْخَيْرِ عَلى أَهْلِ التَّأْمِيلِ لَكُمْ ، وَسَاوُوا بِكُمْ ضُعَفَاءَكُمْ فِي مَآكِلِكُمْ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تَنَالُهُ </w:t>
      </w:r>
    </w:p>
    <w:p>
      <w:pPr>
        <w:pStyle w:val="BookText"/>
        <w:rPr/>
      </w:pPr>
      <w:r>
        <w:rPr>
          <w:rFonts w:ascii="Amiri" w:hAnsi="Amiri" w:eastAsia="Amiri" w:cs="Amiri"/>
          <w:color w:val="111111"/>
          <w:sz w:val="28"/>
          <w:sz w:val="28"/>
          <w:szCs w:val="28"/>
          <w:rtl w:val="true"/>
          <w:lang w:bidi="ar-SA"/>
        </w:rPr>
        <w:t xml:space="preserve">الْقُدْرَةُ مِنِ اسْتِطَاعَتِكُمْ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حَسَبِ إِمْكَانِكُمْ ، فَالدِّرْهَمُ فِيهِ بِمِائَتَيْ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دِرْهَمٍ ، وَالْمَزِيدُ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دَرْكَ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وَصَوْمُ هَذَا الْيَوْمِ مِمَّا نَدَبَ اللَّهُ إِلَيْهِ ، وَجَعَلَ الْجَزَاءَ الْعَظِيمَ كَفَالَةً عَنْهُ حَتَّى لَوْ تَعَبَّدَ لَهُ عَبْدٌ مِنَ الْعَبِيدِ فِي الشَّيْبَةِ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ابْتِدَاءِ الدُّنْيَا إِلَى انْقِضَائِهَا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نَهَارُهَا ، قَائِما لَيْلُهَا ، إِذَا أَخْلَصَ الْمُخْلِصُ فِي صَوْمِهِ، لَقَصُرَتْ إِلَيْهِ أَيَّامُ الدُّنْيَا عَنْ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أَسْعَفَ أَخَاهُ مُبْتَدِئاً ، وَبَرَّهُ رَاغِباً ، فَلَهُ كَأَجْرِ مَنْ صَامَ هَذَا الْيَوْمَ وَقَامَ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فَطَّرَ مُؤمِناً فِي لَيْلَتِهِ فَكَأَنَّمَا فَطَّرَ فِئَاماً وَفِئَاماً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ما الفئام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أَلْفِ نَبِيٍّ وَصِدِّيقٍ وَشَهِيدٍ ، فَكَيْفَ بِمَنْ تَكَفَّلَ عَدَداً مِنَ الْمُؤمِنِينَ وَالْمُؤمِنَاتِ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ضَمِينُهُ عَلَى اللَّهِ تَعَالَى الأَمَانَ مِنَ الْكُفْرِ وَالْفَقْرِ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يَوْمِهِ أَوْ لَيْلَتِهِ أَوْ بَعْدَهُ اِلى مِثْلِهِ مِنْ غَيْرِ ارْتِكَابِ كَبِيرَةٍ فَأَجْرُهُ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اسْتَدَانَ لإِخْوَانِهِ وَأَعَانَهُمْ فَأَنَا الضَّامِنُ عَلَى اللَّهِ إِنْ بَقَّاهُ قَضَاهُ ، وَإِنْ قَبَضَهُ حَمَلَهُ عَنْهُ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تَلاقَيْتُمْ فَتَصَافَحُوا بِالتَّسْلِيمِ ، وَتَهَانَؤُوا</w:t>
      </w:r>
      <w:r>
        <w:rPr>
          <w:rStyle w:val="FootnoteAnchor"/>
          <w:rtl w:val="true"/>
        </w:rPr>
        <w:footnoteReference w:id="20"/>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وَلْيُبَلِّغِ الْحَاضِرُ الْغَائِبَ وَالشَّاهِدُ الْبَائِنَ ، وَلْيَعُدِ الْغَنِيُّ عَلَى الْفَقِيرِ</w:t>
      </w:r>
    </w:p>
    <w:p>
      <w:pPr>
        <w:pStyle w:val="BookText"/>
        <w:rPr/>
      </w:pPr>
      <w:r>
        <w:rPr>
          <w:rFonts w:ascii="Amiri" w:hAnsi="Amiri" w:eastAsia="Amiri" w:cs="Amiri"/>
          <w:color w:val="111111"/>
          <w:sz w:val="28"/>
          <w:sz w:val="28"/>
          <w:szCs w:val="28"/>
          <w:rtl w:val="true"/>
          <w:lang w:bidi="ar-SA"/>
        </w:rPr>
        <w:t xml:space="preserve">وَالْقَوِيُّ عَلَى الضَّعِيفِ ، أَمَرَنِي رَسُولُ اللَّهِ صلى اللّه عليه وآله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صلوات اللّه عليه في خطبة الجمعة وجعل صلاة جمعته صلاة عيده ، وانصرف بولده وشيعته إلى منزل أبيمحمد الحسن بن علي عليهما السلام بما أعدّ له من طعامه ، وانصرف غنيّهم وفقيرهم برفده إلى عياله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نقل امام هشتم ، اميرمؤمنان عليهماالسلام در پايان سخن، در بيان آداب روز عيد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بازگشتيد بر خانواده خويش توسعه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دينى احسان نماييد، شكر خدا را بر آنچه به شما ارزانى داشته بجاى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يكديگر جمع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همديگر ديدار كرده و اين روز را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امور پراكنده شما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يكديگر نيكى كنيد تا خداوند بين شما اُنس و الفت برقرار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نعمت الهى كه به شما عنايت كرده يكديگر را بهره مند سازيد ، چنانكه خداوند شما را پاداشى چند برابرِ اعياد گذشته و آينده عطا مى نمايد ، كه اين پاداش عظيم جز در چنين روزى به شما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 كردن در اين روز باعث زياد شدن ثروت و طولانى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كردن به همديگر رحمت و رأفت خدا را به انسان جلب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نقلى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شادى كنيد ، و ديگران را با اهداى جامه نيكو ، بوى خوش و اطعام شاد نماييد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 توانيد از فضل الهى بر برادران دينى و خانواده خويش جود و بخشش داشته باشيد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هنگام ملاقات و برخورد با يكديگر اظهار سرور و خوشحالى نماييد، و خدا را شكر كنيد بر نعمتى كه به شما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اهل بيت 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كسانى كه چشم اميد به شما دوخته اند خير بيشترى مبذول داريد، در خوراك با ضعيفان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امكان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داشته باشيد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خرج كردن روز عيد غدير برابر با صد يا دويست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ديگر است و خداوند بيشتر از آن را هم عنايت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مردم را به روزه اين روز دعوت كرده و پاداش عظيمى براى آن قرار داده به نحوى كه اگر ممكن بود بنده اى از اول دنيا تا انقراض آن ، روزها روزه بگيرد و شب ها نماز بگزارد ، پاداش آن به روزه با اخلاص عيد غدير نمى رسيد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 كس نياز برادر دينى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اظهار و درخواست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و با ميل و رغبت به او احسان و نيكى نمايد، پاداش روزه روز غدير و شب زنده دارى شب آن را خواهد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را افطارى دهد مانند آن است كه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افطارى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فئام يعنى صدهزار پيغمبر و صدّيق 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افطارى يك نفر پاداش افطار يك ميليون پيغمبر و صدّيق و شهيد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گروهى از زنان و مردان با ايمان را افطارى دهد چه پاداشى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كه خداى تعالى او را از كفر و فقر امان دهد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 شب يا پس از آن تا عيد غدير سال آينده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مرتكب گناه كبيره اى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ضامنم كه هر كس قرض بگيرد و به برادران دينى كمك نمايد، اگر زنده بماند خدا قرضش را ادا كند و اگر بميرد از دوشش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كارى كند كه بدهى او پرداخت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به يكديگر مى رسيد سلام و مصافحه نماييد، و يكديگر را در اين روز از نعمت ها بهره مند سازيد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مصافحه احتمال دارد كه مراد آن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يكديگر تبريك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كتب لغت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تفاعل چنين معنايى پيدا نكرديم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گفتم حاضرين به غايبين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تأكيد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نيازمندان و توانگران از ناتوانان دستگيرى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صلى الله عليه و آله وسلم به من اين چنين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بعد از اين فرمايش مشغول خطبه جمعه شده و پس از نماز با فرزندان و شيعيان براى صرف نهار به منزل امام مجتبى عليه السلام رفتند و پس از صرف غذا هر كدام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ثروتمند و چه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خانواده خود باز گشتند </w:t>
      </w:r>
      <w:r>
        <w:rPr>
          <w:rFonts w:eastAsia="IRNazanin" w:cs="IRNazanin"/>
          <w:color w:val="111111"/>
          <w:sz w:val="28"/>
          <w:szCs w:val="28"/>
          <w:rtl w:val="true"/>
          <w:lang w:bidi="fa-IR"/>
        </w:rPr>
        <w:t xml:space="preserve">. </w:t>
      </w:r>
      <w:bookmarkStart w:id="89" w:name="pg9013_75079"/>
    </w:p>
    <w:p>
      <w:pPr>
        <w:pStyle w:val="Heading2"/>
        <w:numPr>
          <w:ilvl w:val="1"/>
          <w:numId w:val="1"/>
        </w:numPr>
        <w:rPr/>
      </w:pPr>
      <w:bookmarkStart w:id="90" w:name="__RefHeading___Toc1956676_2870459653"/>
      <w:bookmarkStart w:id="91" w:name="_Toc35"/>
      <w:bookmarkEnd w:id="89"/>
      <w:bookmarkEnd w:id="90"/>
      <w:r>
        <w:rPr>
          <w:rtl w:val="true"/>
        </w:rPr>
        <w:t>بخش دوم</w:t>
      </w:r>
      <w:r>
        <w:rPr>
          <w:rtl w:val="true"/>
        </w:rPr>
        <w:t xml:space="preserve">: </w:t>
      </w:r>
      <w:r>
        <w:rPr>
          <w:rtl w:val="true"/>
        </w:rPr>
        <w:t>اهميت عزادارى عاشورا و محرم و آثار و فوايد آن</w:t>
      </w:r>
      <w:bookmarkEnd w:id="91"/>
    </w:p>
    <w:p>
      <w:pPr>
        <w:pStyle w:val="Heading3"/>
        <w:numPr>
          <w:ilvl w:val="2"/>
          <w:numId w:val="1"/>
        </w:numPr>
        <w:rPr/>
      </w:pPr>
      <w:bookmarkStart w:id="92" w:name="__RefHeading___Toc1956678_2870459653"/>
      <w:bookmarkStart w:id="93" w:name="_Toc36"/>
      <w:bookmarkEnd w:id="92"/>
      <w:r>
        <w:rPr>
          <w:rtl w:val="true"/>
        </w:rPr>
        <w:t>اهميت عزادارى</w:t>
      </w:r>
      <w:bookmarkEnd w:id="93"/>
    </w:p>
    <w:p>
      <w:pPr>
        <w:pStyle w:val="Heading4"/>
        <w:numPr>
          <w:ilvl w:val="3"/>
          <w:numId w:val="1"/>
        </w:numPr>
        <w:rPr/>
      </w:pPr>
      <w:bookmarkStart w:id="94" w:name="__RefHeading___Toc1956680_2870459653"/>
      <w:bookmarkStart w:id="95" w:name="_Toc37"/>
      <w:bookmarkEnd w:id="94"/>
      <w:r>
        <w:rPr>
          <w:rtl w:val="true"/>
        </w:rPr>
        <w:t>روايت يكم</w:t>
      </w:r>
      <w:bookmarkEnd w:id="95"/>
    </w:p>
    <w:p>
      <w:pPr>
        <w:pStyle w:val="Heading5"/>
        <w:numPr>
          <w:ilvl w:val="4"/>
          <w:numId w:val="1"/>
        </w:numPr>
        <w:rPr/>
      </w:pPr>
      <w:bookmarkStart w:id="96" w:name="__RefHeading___Toc1956682_2870459653"/>
      <w:bookmarkStart w:id="97" w:name="_Toc38"/>
      <w:bookmarkEnd w:id="96"/>
      <w:r>
        <w:rPr/>
        <w:t>1</w:t>
      </w:r>
      <w:r>
        <w:rPr>
          <w:rtl w:val="true"/>
        </w:rPr>
        <w:t xml:space="preserve"> . </w:t>
      </w:r>
      <w:r>
        <w:rPr>
          <w:rtl w:val="true"/>
        </w:rPr>
        <w:t>هيجان احزان عاشورا</w:t>
      </w:r>
      <w:bookmarkEnd w:id="97"/>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مؤفات قدماء أصحابنا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زيارات المعصومين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رساله اربعة ايام ميرداماد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تذكر آن كه نقل ايشان با بحار اختلاف فراوان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زيارة له عليه السلام ، و كانت النسخة قديمة ، كان تاريخ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كتابتها سنة ست وأربعين وسبعمائة ، فأوردتُها كما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و سيّدنا أبي الحسن الرضا عليه وعلى آبائه وأبنائه الصّلاة والسلام ، كلّ الأوقات صالحةٌ لزيارته وأفضلها في شهر رجب روي ذلك عن ولده أبي جعفر الجواد صلوات الله عليه و سلامه وهي</w:t>
      </w:r>
      <w:r>
        <w:rPr>
          <w:rFonts w:eastAsia="Amiri" w:cs="Amiri" w:ascii="Amiri" w:hAnsi="Amiri"/>
          <w:color w:val="111111"/>
          <w:sz w:val="28"/>
          <w:szCs w:val="28"/>
          <w:rtl w:val="true"/>
          <w:lang w:bidi="ar-SA"/>
        </w:rPr>
        <w:t xml:space="preserve">: </w:t>
      </w:r>
      <w:bookmarkStart w:id="98" w:name="pg9013_75080"/>
    </w:p>
    <w:p>
      <w:pPr>
        <w:pStyle w:val="BookText"/>
        <w:rPr/>
      </w:pPr>
      <w:bookmarkEnd w:id="98"/>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الإِمَامِ الرَّؤُوفِ الَّذِي هَيَّجَ أَحْزَانَ يَوْمِ الطُّفُوفِ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يكى از قدماى شيعه زيارتى براى امام رضا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بيان اين كه بهترين وقت زيارت آن حضرت ماه رجب است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امام جواد عليه السلام روايت شده و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 مهربان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احزان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دوستان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هيجان درآورد </w:t>
      </w:r>
      <w:r>
        <w:rPr>
          <w:rFonts w:eastAsia="IRNazanin" w:cs="IRNazanin"/>
          <w:color w:val="111111"/>
          <w:sz w:val="28"/>
          <w:szCs w:val="28"/>
          <w:rtl w:val="true"/>
          <w:lang w:bidi="fa-IR"/>
        </w:rPr>
        <w:t>.</w:t>
      </w:r>
    </w:p>
    <w:p>
      <w:pPr>
        <w:pStyle w:val="Heading4"/>
        <w:numPr>
          <w:ilvl w:val="3"/>
          <w:numId w:val="1"/>
        </w:numPr>
        <w:rPr/>
      </w:pPr>
      <w:bookmarkStart w:id="99" w:name="__RefHeading___Toc1956684_2870459653"/>
      <w:bookmarkStart w:id="100" w:name="_Toc39"/>
      <w:bookmarkEnd w:id="99"/>
      <w:r>
        <w:rPr>
          <w:rtl w:val="true"/>
        </w:rPr>
        <w:t>روايت دوم</w:t>
      </w:r>
      <w:bookmarkEnd w:id="100"/>
    </w:p>
    <w:p>
      <w:pPr>
        <w:pStyle w:val="Heading5"/>
        <w:numPr>
          <w:ilvl w:val="4"/>
          <w:numId w:val="1"/>
        </w:numPr>
        <w:rPr/>
      </w:pPr>
      <w:bookmarkStart w:id="101" w:name="__RefHeading___Toc1956686_2870459653"/>
      <w:bookmarkStart w:id="102" w:name="_Toc40"/>
      <w:bookmarkEnd w:id="101"/>
      <w:r>
        <w:rPr/>
        <w:t>2</w:t>
      </w:r>
      <w:r>
        <w:rPr>
          <w:rtl w:val="true"/>
        </w:rPr>
        <w:t xml:space="preserve"> . </w:t>
      </w:r>
      <w:r>
        <w:rPr>
          <w:rtl w:val="true"/>
        </w:rPr>
        <w:t>روزه روز اول محرم</w:t>
      </w:r>
      <w:bookmarkEnd w:id="102"/>
    </w:p>
    <w:p>
      <w:pPr>
        <w:pStyle w:val="BookText"/>
        <w:rPr/>
      </w:pPr>
      <w:r>
        <w:rPr>
          <w:rFonts w:ascii="Amiri" w:hAnsi="Amiri" w:eastAsia="Amiri" w:cs="Amiri"/>
          <w:color w:val="111111"/>
          <w:sz w:val="28"/>
          <w:sz w:val="28"/>
          <w:szCs w:val="28"/>
          <w:rtl w:val="true"/>
          <w:lang w:bidi="ar-SA"/>
        </w:rPr>
        <w:t>عن الريّان بن شبيب،</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امالى شيخ صدوق رحمه الله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اخبار الرضا عليه السلام</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اقبال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قسمتى از روايت در وسائل </w:t>
      </w:r>
      <w:r>
        <w:rPr>
          <w:rFonts w:eastAsia="Amiri" w:cs="Amiri" w:ascii="Amiri" w:hAnsi="Amiri"/>
          <w:color w:val="111111"/>
          <w:sz w:val="28"/>
          <w:szCs w:val="28"/>
          <w:lang w:bidi="ar-SA"/>
        </w:rPr>
        <w:t>14/502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أبيالحسن الرضا عليه السلام في أول يوم من المحرّم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أصائم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هو اليوم الذي دعا فيه زكريا ربّه عزّوجلّ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هَبْ لِي مِن لَدُنْكَ ذُرِّيَّةً طَيِّبَةً إِنَّكَ سَمِيعُ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 وأمر الملائكة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يصلّي في المحراب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w:t>
      </w:r>
      <w:bookmarkStart w:id="103" w:name="pg9013_75081"/>
    </w:p>
    <w:p>
      <w:pPr>
        <w:pStyle w:val="BookText"/>
        <w:rPr/>
      </w:pPr>
      <w:bookmarkEnd w:id="103"/>
      <w:r>
        <w:rPr>
          <w:rFonts w:ascii="Amiri" w:hAnsi="Amiri" w:eastAsia="Amiri" w:cs="Amiri"/>
          <w:color w:val="111111"/>
          <w:sz w:val="28"/>
          <w:sz w:val="28"/>
          <w:szCs w:val="28"/>
          <w:rtl w:val="true"/>
          <w:lang w:bidi="ar-SA"/>
        </w:rPr>
        <w:t xml:space="preserve">اللّه َ يُبَشِّرُكَ بِيَحْيَى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صام هذا اليوم ثم دعا اللّه عزّ وجلّ استجاب اللّه له كما استجاب لزكريا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ريان بن شبيب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محضر حضرت ثامن الحجج عليه السلام شرفياب شدم،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حضرت زكريا عليه السلام دعا كرد و از خداوند درخواست نسل پاكى نمود، خدا هم دعاى او را مستجاب كرده، به فرشتگان دستور داد هنگامى كه در محراب عبادت به نماز ايستاده، او را به يحيى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امروز را روزه بگيرد، خدا دعايش را مستجاب فرمايد، همان گونه كه دعاى حضرت زكريا عليه السلام را مستجاب نمود</w:t>
      </w:r>
      <w:r>
        <w:rPr>
          <w:rFonts w:eastAsia="IRNazanin" w:cs="IRNazanin"/>
          <w:color w:val="111111"/>
          <w:sz w:val="28"/>
          <w:szCs w:val="28"/>
          <w:rtl w:val="true"/>
          <w:lang w:bidi="fa-IR"/>
        </w:rPr>
        <w:t>.</w:t>
      </w:r>
    </w:p>
    <w:p>
      <w:pPr>
        <w:pStyle w:val="Heading5"/>
        <w:numPr>
          <w:ilvl w:val="4"/>
          <w:numId w:val="1"/>
        </w:numPr>
        <w:rPr/>
      </w:pPr>
      <w:bookmarkStart w:id="104" w:name="__RefHeading___Toc1956688_2870459653"/>
      <w:bookmarkStart w:id="105" w:name="_Toc41"/>
      <w:bookmarkEnd w:id="104"/>
      <w:r>
        <w:rPr/>
        <w:t>3</w:t>
      </w:r>
      <w:r>
        <w:rPr>
          <w:rtl w:val="true"/>
        </w:rPr>
        <w:t xml:space="preserve"> . </w:t>
      </w:r>
      <w:r>
        <w:rPr>
          <w:rtl w:val="true"/>
        </w:rPr>
        <w:t>مقايسه بين كفار زمان جاهليت و قاتلين امام حسين عليه السلام</w:t>
      </w:r>
      <w:bookmarkEnd w:id="105"/>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الذي كان أهل الجاهلية فيما مضى يحرّمون فيه الظلم والقتال لحرمته ، فما عرفت هذه الأُمّة حرمة شهرها، ولا حرمة نبيها صلى اللّه عليه وآله ، لقد قتلوا في هذا الشهر ذرّيته ، وسبوا نساءه ،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جاهليت به احترام ماه محرم، جنگ و ستم را در اين ماه ممنوع مى دانستند ولى اين امت نه احترام ماه و نه احترام پيامبر صلى الله عليه و آله هيچ كدام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نكردند ، ذريه آن حضرت را به شهادت رسانده، زنان خاندان رسالت را به اسارت گرفتند و اموال آنها را به يغما بردند، خدا هيچ گاه آنها را نيامرزد </w:t>
      </w:r>
      <w:r>
        <w:rPr>
          <w:rFonts w:eastAsia="IRNazanin" w:cs="IRNazanin"/>
          <w:color w:val="111111"/>
          <w:sz w:val="28"/>
          <w:szCs w:val="28"/>
          <w:rtl w:val="true"/>
          <w:lang w:bidi="fa-IR"/>
        </w:rPr>
        <w:t xml:space="preserve">. </w:t>
      </w:r>
      <w:bookmarkStart w:id="106" w:name="pg9013_75082"/>
    </w:p>
    <w:p>
      <w:pPr>
        <w:pStyle w:val="Heading5"/>
        <w:numPr>
          <w:ilvl w:val="4"/>
          <w:numId w:val="1"/>
        </w:numPr>
        <w:rPr/>
      </w:pPr>
      <w:bookmarkStart w:id="107" w:name="__RefHeading___Toc1956690_2870459653"/>
      <w:bookmarkStart w:id="108" w:name="_Toc42"/>
      <w:bookmarkEnd w:id="106"/>
      <w:bookmarkEnd w:id="107"/>
      <w:r>
        <w:rPr/>
        <w:t>4</w:t>
      </w:r>
      <w:r>
        <w:rPr>
          <w:rtl w:val="true"/>
        </w:rPr>
        <w:t xml:space="preserve"> . </w:t>
      </w:r>
      <w:r>
        <w:rPr>
          <w:rtl w:val="true"/>
        </w:rPr>
        <w:t>عزادارى آسمان و زمين و فرشتگان</w:t>
      </w:r>
      <w:bookmarkEnd w:id="108"/>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لشيء فابك للحسين بن علي بن أبي طالب عليهم السلام فإنه ذبح كما يُذبح الكبش ، وقتل معه ثمانية عشر رجلا من أهل بيته ، ما لهم في الْأرض شبيهون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بكت السماوات السبع والْأرضون لقتله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نزل إلى الْأرض من الملائكة أربعة آلاف لنصره، فوجدوه قد قُتل، فهم عند قبره شُعثٌ غُبرٌ إلى أن يقوم القائم عليه السلام</w:t>
      </w:r>
    </w:p>
    <w:p>
      <w:pPr>
        <w:pStyle w:val="BookText"/>
        <w:rPr/>
      </w:pPr>
      <w:r>
        <w:rPr>
          <w:rFonts w:ascii="Amiri" w:hAnsi="Amiri" w:eastAsia="Amiri" w:cs="Amiri"/>
          <w:color w:val="111111"/>
          <w:sz w:val="28"/>
          <w:sz w:val="28"/>
          <w:szCs w:val="28"/>
          <w:rtl w:val="true"/>
          <w:lang w:bidi="ar-SA"/>
        </w:rPr>
        <w:t xml:space="preserve">فيكونون من أنصاره ، وشعارهم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 عن أبيه ، عن جدّه عليهم السلام ، أنه لمّا قُتل جدّي الحسين عليه السلام أمطرت السماء دما وترابا 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چيزى گريان شدى براى حسين بن على بن ابى طالب عليهم السلام گريه كن كه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هجده نفر از اهل بيت به شهادت رسيدند كه در دنيا بى نظير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هاى هفتگانه و تمام زمين ها در عزاى آن حضرت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چهارهزار فرشته براى يارى آن حضرت نازل شدند ولى هنگامى رسيدند كه حضرت به شهادت رسيده بود، آنها نزد قبر آن حضرت پريشان و 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هنگام قيام حضرت مهدى عليه السلام ، آنان از ياران حضرت خواهند بود با شعار خونخواهى سيدالشهدا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عليهم السلام نقل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جدّم امام حسين عليه السلام آسمان خون و خاك قرمز باريد</w:t>
      </w:r>
      <w:r>
        <w:rPr>
          <w:rFonts w:eastAsia="IRNazanin" w:cs="IRNazanin"/>
          <w:color w:val="111111"/>
          <w:sz w:val="28"/>
          <w:szCs w:val="28"/>
          <w:rtl w:val="true"/>
          <w:lang w:bidi="fa-IR"/>
        </w:rPr>
        <w:t xml:space="preserve">! </w:t>
      </w:r>
      <w:bookmarkStart w:id="109" w:name="pg9013_75083"/>
    </w:p>
    <w:p>
      <w:pPr>
        <w:pStyle w:val="Heading5"/>
        <w:numPr>
          <w:ilvl w:val="4"/>
          <w:numId w:val="1"/>
        </w:numPr>
        <w:rPr/>
      </w:pPr>
      <w:bookmarkStart w:id="110" w:name="__RefHeading___Toc1956692_2870459653"/>
      <w:bookmarkStart w:id="111" w:name="_Toc43"/>
      <w:bookmarkEnd w:id="109"/>
      <w:bookmarkEnd w:id="110"/>
      <w:r>
        <w:rPr/>
        <w:t>5</w:t>
      </w:r>
      <w:r>
        <w:rPr>
          <w:rtl w:val="true"/>
        </w:rPr>
        <w:t xml:space="preserve"> . </w:t>
      </w:r>
      <w:r>
        <w:rPr>
          <w:rtl w:val="true"/>
        </w:rPr>
        <w:t>گريه براى امام حسين عليه السلام موجب مغفرت گناهان</w:t>
      </w:r>
      <w:bookmarkEnd w:id="111"/>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بكيت على الحسين عليه السلام حتى تصير دموعك على خدّيك غفر اللّه لك كل ذنب أذنبته صغيرا كان أو كبيرا ، قليلا كان أو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امام حسين عليه السلام گريه كردى تا اشك بر گونه هايت جارى شد خدا همه گناهانت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و بزرگ، 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آمرزيد</w:t>
      </w:r>
      <w:r>
        <w:rPr>
          <w:rFonts w:eastAsia="IRNazanin" w:cs="IRNazanin"/>
          <w:color w:val="111111"/>
          <w:sz w:val="28"/>
          <w:szCs w:val="28"/>
          <w:rtl w:val="true"/>
          <w:lang w:bidi="fa-IR"/>
        </w:rPr>
        <w:t>.</w:t>
      </w:r>
    </w:p>
    <w:p>
      <w:pPr>
        <w:pStyle w:val="Heading5"/>
        <w:numPr>
          <w:ilvl w:val="4"/>
          <w:numId w:val="1"/>
        </w:numPr>
        <w:rPr/>
      </w:pPr>
      <w:bookmarkStart w:id="112" w:name="__RefHeading___Toc1956694_2870459653"/>
      <w:bookmarkStart w:id="113" w:name="_Toc44"/>
      <w:bookmarkEnd w:id="112"/>
      <w:r>
        <w:rPr/>
        <w:t>6</w:t>
      </w:r>
      <w:r>
        <w:rPr>
          <w:rtl w:val="true"/>
        </w:rPr>
        <w:t xml:space="preserve"> . </w:t>
      </w:r>
      <w:r>
        <w:rPr>
          <w:rtl w:val="true"/>
        </w:rPr>
        <w:t>زيارت امام حسين عليه السلام از اسباب آمرزش</w:t>
      </w:r>
      <w:bookmarkEnd w:id="113"/>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تلقى اللّه عزّوجلّ ولا ذنب عليك فزر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هنگام ملاقات خداى عزّوجلّ هيچ گناهى بر تو نباشد، امام حسين عليه السلام را زيارت كن</w:t>
      </w:r>
      <w:r>
        <w:rPr>
          <w:rFonts w:eastAsia="IRNazanin" w:cs="IRNazanin"/>
          <w:color w:val="111111"/>
          <w:sz w:val="28"/>
          <w:szCs w:val="28"/>
          <w:rtl w:val="true"/>
          <w:lang w:bidi="fa-IR"/>
        </w:rPr>
        <w:t>.</w:t>
      </w:r>
    </w:p>
    <w:p>
      <w:pPr>
        <w:pStyle w:val="Heading5"/>
        <w:numPr>
          <w:ilvl w:val="4"/>
          <w:numId w:val="1"/>
        </w:numPr>
        <w:rPr/>
      </w:pPr>
      <w:bookmarkStart w:id="114" w:name="__RefHeading___Toc1956696_2870459653"/>
      <w:bookmarkStart w:id="115" w:name="_Toc45"/>
      <w:bookmarkEnd w:id="114"/>
      <w:r>
        <w:rPr/>
        <w:t>7</w:t>
      </w:r>
      <w:r>
        <w:rPr>
          <w:rtl w:val="true"/>
        </w:rPr>
        <w:t xml:space="preserve"> . </w:t>
      </w:r>
      <w:r>
        <w:rPr>
          <w:rtl w:val="true"/>
        </w:rPr>
        <w:t>نفرين به قاتلين امام حسين عليه السلام</w:t>
      </w:r>
      <w:bookmarkEnd w:id="115"/>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تسكن الغرف المبنية في الجنة مع النبي صلى اللّه عليه وآله فالعن قتلة الحسين عليه السلام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همراه پيامبر صلى الله عليه و آله در غرفه هاى بهشتى ساكن باشى، بر قاتلين سيدالشهدا عليه السلام لعن و نفرين نما</w:t>
      </w:r>
      <w:r>
        <w:rPr>
          <w:rFonts w:eastAsia="IRNazanin" w:cs="IRNazanin"/>
          <w:color w:val="111111"/>
          <w:sz w:val="28"/>
          <w:szCs w:val="28"/>
          <w:rtl w:val="true"/>
          <w:lang w:bidi="fa-IR"/>
        </w:rPr>
        <w:t xml:space="preserve">. </w:t>
      </w:r>
      <w:bookmarkStart w:id="116" w:name="pg9013_75084"/>
    </w:p>
    <w:p>
      <w:pPr>
        <w:pStyle w:val="Heading5"/>
        <w:numPr>
          <w:ilvl w:val="4"/>
          <w:numId w:val="1"/>
        </w:numPr>
        <w:rPr/>
      </w:pPr>
      <w:bookmarkStart w:id="117" w:name="__RefHeading___Toc1956698_2870459653"/>
      <w:bookmarkStart w:id="118" w:name="_Toc46"/>
      <w:bookmarkEnd w:id="116"/>
      <w:bookmarkEnd w:id="117"/>
      <w:r>
        <w:rPr/>
        <w:t>8</w:t>
      </w:r>
      <w:r>
        <w:rPr>
          <w:rtl w:val="true"/>
        </w:rPr>
        <w:t xml:space="preserve"> . </w:t>
      </w:r>
      <w:r>
        <w:rPr>
          <w:rtl w:val="true"/>
        </w:rPr>
        <w:t>آرزوى يارى سيدالشهدا عليه السلام</w:t>
      </w:r>
      <w:bookmarkEnd w:id="118"/>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يكون لك من الثواب مثل ما لمن استشهد مع الحسين عليه السلام فقل متى ما ذكرته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ثوابى مانند شهداى كربلا داشته باشى، هرگاه از آن حضرت ياد نمودى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اى كاش من هم با آنان بودم تا به فوزى عظيم نائل مى گرديدم</w:t>
      </w:r>
      <w:r>
        <w:rPr>
          <w:rFonts w:eastAsia="IRNazanin" w:cs="IRNazanin"/>
          <w:color w:val="111111"/>
          <w:sz w:val="28"/>
          <w:szCs w:val="28"/>
          <w:rtl w:val="true"/>
          <w:lang w:bidi="fa-IR"/>
        </w:rPr>
        <w:t>.</w:t>
      </w:r>
    </w:p>
    <w:p>
      <w:pPr>
        <w:pStyle w:val="Heading5"/>
        <w:numPr>
          <w:ilvl w:val="4"/>
          <w:numId w:val="1"/>
        </w:numPr>
        <w:rPr/>
      </w:pPr>
      <w:bookmarkStart w:id="119" w:name="__RefHeading___Toc1956700_2870459653"/>
      <w:bookmarkStart w:id="120" w:name="_Toc47"/>
      <w:bookmarkEnd w:id="119"/>
      <w:r>
        <w:rPr/>
        <w:t>9</w:t>
      </w:r>
      <w:r>
        <w:rPr>
          <w:rtl w:val="true"/>
        </w:rPr>
        <w:t xml:space="preserve"> . </w:t>
      </w:r>
      <w:r>
        <w:rPr>
          <w:rtl w:val="true"/>
        </w:rPr>
        <w:t>محزون در حزن اهل بيت عليهم السلام</w:t>
      </w:r>
      <w:bookmarkEnd w:id="120"/>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العلى من الجنان ، فاحزن لحزننا ، وافرح لفرحنا ، وعليك بولايتنا ، فلو أن رجلا تولّى حجرا لحشره اللّه تعالى معه يوم القيامة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در درجات عالى بهشتى با ما باشى به جهت حزن ما محزون و اندوهناك باش و براى شادى ما شاد و ملازم ولايت ما باش ؛ زيرا اگر كسى به سنگى محبت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همان سنگ محشور مى نمايد</w:t>
      </w:r>
      <w:r>
        <w:rPr>
          <w:rFonts w:eastAsia="IRNazanin" w:cs="IRNazanin"/>
          <w:color w:val="111111"/>
          <w:sz w:val="28"/>
          <w:szCs w:val="28"/>
          <w:rtl w:val="true"/>
          <w:lang w:bidi="fa-IR"/>
        </w:rPr>
        <w:t xml:space="preserve">. </w:t>
      </w:r>
      <w:bookmarkStart w:id="121" w:name="pg9013_75085"/>
    </w:p>
    <w:p>
      <w:pPr>
        <w:pStyle w:val="Heading4"/>
        <w:numPr>
          <w:ilvl w:val="3"/>
          <w:numId w:val="1"/>
        </w:numPr>
        <w:rPr/>
      </w:pPr>
      <w:bookmarkStart w:id="122" w:name="__RefHeading___Toc1956702_2870459653"/>
      <w:bookmarkStart w:id="123" w:name="_Toc48"/>
      <w:bookmarkEnd w:id="121"/>
      <w:bookmarkEnd w:id="122"/>
      <w:r>
        <w:rPr>
          <w:rtl w:val="true"/>
        </w:rPr>
        <w:t>روايت سوم</w:t>
      </w:r>
      <w:bookmarkEnd w:id="123"/>
    </w:p>
    <w:p>
      <w:pPr>
        <w:pStyle w:val="Heading5"/>
        <w:numPr>
          <w:ilvl w:val="4"/>
          <w:numId w:val="1"/>
        </w:numPr>
        <w:rPr/>
      </w:pPr>
      <w:bookmarkStart w:id="124" w:name="__RefHeading___Toc1956704_2870459653"/>
      <w:bookmarkStart w:id="125" w:name="_Toc49"/>
      <w:bookmarkEnd w:id="124"/>
      <w:r>
        <w:rPr/>
        <w:t>10</w:t>
      </w:r>
      <w:r>
        <w:rPr>
          <w:rtl w:val="true"/>
        </w:rPr>
        <w:t xml:space="preserve"> . </w:t>
      </w:r>
      <w:r>
        <w:rPr>
          <w:rtl w:val="true"/>
        </w:rPr>
        <w:t>همراه با پيامبر صلى الله عليه و آله و اهل بيت عليهم السلام</w:t>
      </w:r>
      <w:bookmarkEnd w:id="125"/>
    </w:p>
    <w:p>
      <w:pPr>
        <w:pStyle w:val="BookText"/>
        <w:rPr/>
      </w:pPr>
      <w:r>
        <w:rPr>
          <w:rFonts w:ascii="IRNazanin" w:hAnsi="IRNazanin" w:eastAsia="IRNazanin"/>
          <w:color w:val="111111"/>
          <w:sz w:val="28"/>
          <w:sz w:val="28"/>
          <w:szCs w:val="28"/>
          <w:rtl w:val="true"/>
          <w:lang w:bidi="fa-IR"/>
        </w:rPr>
        <w:t>عن حسن بن على بن فضال،</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امالى شيخ صدوق رحمه الله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14/502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مصابنا وبكى لما ارتكب منّا، كان معنا في درجاتنا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فضال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مصائب ما را به ياد آورد، و به جهت رفتارى كه با ما شد گريان شود ، در قيامت در درجات ما همراه ما باشد</w:t>
      </w:r>
      <w:r>
        <w:rPr>
          <w:rFonts w:eastAsia="IRNazanin" w:cs="IRNazanin"/>
          <w:color w:val="111111"/>
          <w:sz w:val="28"/>
          <w:szCs w:val="28"/>
          <w:rtl w:val="true"/>
          <w:lang w:bidi="fa-IR"/>
        </w:rPr>
        <w:t>.</w:t>
      </w:r>
    </w:p>
    <w:p>
      <w:pPr>
        <w:pStyle w:val="Heading5"/>
        <w:numPr>
          <w:ilvl w:val="4"/>
          <w:numId w:val="1"/>
        </w:numPr>
        <w:rPr/>
      </w:pPr>
      <w:bookmarkStart w:id="126" w:name="__RefHeading___Toc1956706_2870459653"/>
      <w:bookmarkStart w:id="127" w:name="_Toc50"/>
      <w:bookmarkEnd w:id="126"/>
      <w:r>
        <w:rPr/>
        <w:t>11</w:t>
      </w:r>
      <w:r>
        <w:rPr>
          <w:rtl w:val="true"/>
        </w:rPr>
        <w:t xml:space="preserve"> . </w:t>
      </w:r>
      <w:r>
        <w:rPr>
          <w:rtl w:val="true"/>
        </w:rPr>
        <w:t>چشم روشنى قيامت</w:t>
      </w:r>
      <w:bookmarkEnd w:id="127"/>
    </w:p>
    <w:p>
      <w:pPr>
        <w:pStyle w:val="BookText"/>
        <w:rPr/>
      </w:pPr>
      <w:r>
        <w:rPr>
          <w:rFonts w:ascii="Amiri" w:hAnsi="Amiri" w:eastAsia="Amiri" w:cs="Amiri"/>
          <w:color w:val="111111"/>
          <w:sz w:val="28"/>
          <w:sz w:val="28"/>
          <w:szCs w:val="28"/>
          <w:rtl w:val="true"/>
          <w:lang w:bidi="ar-SA"/>
        </w:rPr>
        <w:t xml:space="preserve">ومن ذكّر بمصابنا فبكى وأبكى لم تبك عينه يوم تبكي العيون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مصائب ما را ذكر نموده و خودش بگريد و ديگران را نيز بگرياند، روزى كه چشم ها گريان هستند گريان نباشد </w:t>
      </w:r>
      <w:r>
        <w:rPr>
          <w:rFonts w:eastAsia="IRNazanin" w:cs="IRNazanin"/>
          <w:color w:val="111111"/>
          <w:sz w:val="28"/>
          <w:szCs w:val="28"/>
          <w:rtl w:val="true"/>
          <w:lang w:bidi="fa-IR"/>
        </w:rPr>
        <w:t>.</w:t>
      </w:r>
    </w:p>
    <w:p>
      <w:pPr>
        <w:pStyle w:val="Heading5"/>
        <w:numPr>
          <w:ilvl w:val="4"/>
          <w:numId w:val="1"/>
        </w:numPr>
        <w:rPr/>
      </w:pPr>
      <w:bookmarkStart w:id="128" w:name="__RefHeading___Toc1956708_2870459653"/>
      <w:bookmarkStart w:id="129" w:name="_Toc51"/>
      <w:bookmarkEnd w:id="128"/>
      <w:r>
        <w:rPr/>
        <w:t>12</w:t>
      </w:r>
      <w:r>
        <w:rPr>
          <w:rtl w:val="true"/>
        </w:rPr>
        <w:t xml:space="preserve"> . </w:t>
      </w:r>
      <w:r>
        <w:rPr>
          <w:rtl w:val="true"/>
        </w:rPr>
        <w:t>زنده دلى در محشر</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جلس مجلسا يحيى فيه أمرنا لم يمت قلبه يوم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bookmarkStart w:id="130" w:name="pg9013_75086"/>
    </w:p>
    <w:p>
      <w:pPr>
        <w:pStyle w:val="BookText"/>
        <w:rPr/>
      </w:pPr>
      <w:bookmarkEnd w:id="130"/>
      <w:r>
        <w:rPr>
          <w:rFonts w:ascii="IRNazanin" w:hAnsi="IRNazanin" w:eastAsia="IRNazanin"/>
          <w:color w:val="111111"/>
          <w:sz w:val="28"/>
          <w:sz w:val="28"/>
          <w:szCs w:val="28"/>
          <w:rtl w:val="true"/>
          <w:lang w:bidi="fa-IR"/>
        </w:rPr>
        <w:t xml:space="preserve">كسى كه در مجلسى شركت كند كه امر ما در آن احيا گردد، روزى كه همه دلمرده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دلمرده نباشد</w:t>
      </w:r>
      <w:r>
        <w:rPr>
          <w:rFonts w:eastAsia="IRNazanin" w:cs="IRNazanin"/>
          <w:color w:val="111111"/>
          <w:sz w:val="28"/>
          <w:szCs w:val="28"/>
          <w:rtl w:val="true"/>
          <w:lang w:bidi="fa-IR"/>
        </w:rPr>
        <w:t>.</w:t>
      </w:r>
    </w:p>
    <w:p>
      <w:pPr>
        <w:pStyle w:val="Heading4"/>
        <w:numPr>
          <w:ilvl w:val="3"/>
          <w:numId w:val="1"/>
        </w:numPr>
        <w:rPr/>
      </w:pPr>
      <w:bookmarkStart w:id="131" w:name="__RefHeading___Toc1956710_2870459653"/>
      <w:bookmarkStart w:id="132" w:name="_Toc52"/>
      <w:bookmarkEnd w:id="131"/>
      <w:r>
        <w:rPr>
          <w:rtl w:val="true"/>
        </w:rPr>
        <w:t>روايت چهارم</w:t>
      </w:r>
      <w:bookmarkEnd w:id="132"/>
    </w:p>
    <w:p>
      <w:pPr>
        <w:pStyle w:val="Heading5"/>
        <w:numPr>
          <w:ilvl w:val="4"/>
          <w:numId w:val="1"/>
        </w:numPr>
        <w:rPr/>
      </w:pPr>
      <w:bookmarkStart w:id="133" w:name="__RefHeading___Toc1956712_2870459653"/>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روايت چهارم</w:t>
      </w:r>
      <w:r>
        <w:rPr>
          <w:rStyle w:val="FootnoteAnchor"/>
          <w:rtl w:val="true"/>
        </w:rPr>
        <w:footnoteReference w:id="26"/>
      </w:r>
    </w:p>
    <w:p>
      <w:pPr>
        <w:pStyle w:val="Heading5"/>
        <w:numPr>
          <w:ilvl w:val="4"/>
          <w:numId w:val="1"/>
        </w:numPr>
        <w:rPr/>
      </w:pPr>
      <w:bookmarkStart w:id="135" w:name="__RefHeading___Toc1956714_2870459653"/>
      <w:bookmarkStart w:id="136" w:name="_Toc54"/>
      <w:bookmarkEnd w:id="135"/>
      <w:r>
        <w:rPr/>
        <w:t>13</w:t>
      </w:r>
      <w:r>
        <w:rPr>
          <w:rtl w:val="true"/>
        </w:rPr>
        <w:t xml:space="preserve"> . </w:t>
      </w:r>
      <w:r>
        <w:rPr>
          <w:rtl w:val="true"/>
        </w:rPr>
        <w:t>سفارش به تعطيلى روز عاشورا</w:t>
      </w:r>
      <w:bookmarkEnd w:id="136"/>
    </w:p>
    <w:p>
      <w:pPr>
        <w:pStyle w:val="BookText"/>
        <w:rPr/>
      </w:pPr>
      <w:r>
        <w:rPr>
          <w:rFonts w:ascii="Amiri" w:hAnsi="Amiri" w:eastAsia="Amiri" w:cs="Amiri"/>
          <w:color w:val="111111"/>
          <w:sz w:val="28"/>
          <w:sz w:val="28"/>
          <w:szCs w:val="28"/>
          <w:rtl w:val="true"/>
          <w:lang w:bidi="ar-SA"/>
        </w:rPr>
        <w:t xml:space="preserve">وأيضا عن ابن فضال، عن مولانا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ابن فضال نقل كرده كه 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روز عاشورا دنبال كار نرود، خدا امور دنيا و آخرت او را اصلاح فرمايد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956716_2870459653"/>
      <w:bookmarkStart w:id="138" w:name="_Toc55"/>
      <w:bookmarkEnd w:id="137"/>
      <w:r>
        <w:rPr/>
        <w:t>14</w:t>
      </w:r>
      <w:r>
        <w:rPr>
          <w:rtl w:val="true"/>
        </w:rPr>
        <w:t xml:space="preserve"> . </w:t>
      </w:r>
      <w:r>
        <w:rPr>
          <w:rtl w:val="true"/>
        </w:rPr>
        <w:t>عاشورا روز مصيبت و گريه</w:t>
      </w:r>
      <w:bookmarkEnd w:id="138"/>
    </w:p>
    <w:p>
      <w:pPr>
        <w:pStyle w:val="BookText"/>
        <w:rPr/>
      </w:pPr>
      <w:r>
        <w:rPr>
          <w:rFonts w:ascii="Amiri" w:hAnsi="Amiri" w:eastAsia="Amiri" w:cs="Amiri"/>
          <w:color w:val="111111"/>
          <w:sz w:val="28"/>
          <w:sz w:val="28"/>
          <w:szCs w:val="28"/>
          <w:rtl w:val="true"/>
          <w:lang w:bidi="ar-SA"/>
        </w:rPr>
        <w:t xml:space="preserve">ومن كان يوم عاشوراء يوم مصيبته وحزنه وبكائه، جعل اللّه عزّوجلّ يوم القيامة يوم فرحه وسروره، وقرّت بنا في الجنان عينه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روز عاشورا روز مصيبت ، غم، اندوه و گريه اش باشد، خداى عزّوجلّ روز قيامت را روز شادى و سرورش قرار دهد، و در بهشت چشمش به ما خاندان روشن شود</w:t>
      </w:r>
      <w:r>
        <w:rPr>
          <w:rFonts w:eastAsia="IRNazanin" w:cs="IRNazanin"/>
          <w:color w:val="111111"/>
          <w:sz w:val="28"/>
          <w:szCs w:val="28"/>
          <w:rtl w:val="true"/>
          <w:lang w:bidi="fa-IR"/>
        </w:rPr>
        <w:t xml:space="preserve">. </w:t>
      </w:r>
      <w:bookmarkStart w:id="139" w:name="pg9013_75087"/>
    </w:p>
    <w:p>
      <w:pPr>
        <w:pStyle w:val="Heading5"/>
        <w:numPr>
          <w:ilvl w:val="4"/>
          <w:numId w:val="1"/>
        </w:numPr>
        <w:rPr/>
      </w:pPr>
      <w:bookmarkStart w:id="140" w:name="__RefHeading___Toc1956718_2870459653"/>
      <w:bookmarkStart w:id="141" w:name="_Toc56"/>
      <w:bookmarkEnd w:id="139"/>
      <w:bookmarkEnd w:id="140"/>
      <w:r>
        <w:rPr/>
        <w:t>15</w:t>
      </w:r>
      <w:r>
        <w:rPr>
          <w:rtl w:val="true"/>
        </w:rPr>
        <w:t xml:space="preserve"> . </w:t>
      </w:r>
      <w:r>
        <w:rPr>
          <w:rtl w:val="true"/>
        </w:rPr>
        <w:t>سزاى مبارك دانستن روز عاشورا</w:t>
      </w:r>
      <w:bookmarkEnd w:id="141"/>
    </w:p>
    <w:p>
      <w:pPr>
        <w:pStyle w:val="BookText"/>
        <w:rPr/>
      </w:pPr>
      <w:r>
        <w:rPr>
          <w:rFonts w:ascii="Amiri" w:hAnsi="Amiri" w:eastAsia="Amiri" w:cs="Amiri"/>
          <w:color w:val="111111"/>
          <w:sz w:val="28"/>
          <w:sz w:val="28"/>
          <w:szCs w:val="28"/>
          <w:rtl w:val="true"/>
          <w:lang w:bidi="ar-SA"/>
        </w:rPr>
        <w:t xml:space="preserve">ومن سمّى يوم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بركة ، وادّخر فيه لمنزله شيئا لم يبارك له فيما ادّخر ، وحُشر يوم القيامة مع يزيد وعبيد اللّه بن زياد وعمر بن سعد لعنهم اللّه إلى أسفل درك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روز عاشورا را مبارك دانسته و در خانه اش چيزى ذخيره نمايد، بركت از آن چيز برطرف شده و در قيامت با يزيد وابن زياد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و در پست ترين دركات جهنم عذاب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جالب آن كه در محرم سال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اسقف اعظم عراق اعلام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تصادف تولد حضرت مسيح عليه السلام با ايام عاشورا ، امسال جشن كريسمس به احترام امام حسين عليه السلام تعطيل است </w:t>
      </w:r>
      <w:r>
        <w:rPr>
          <w:rFonts w:eastAsia="Amiri" w:cs="Amiri" w:ascii="Amiri" w:hAnsi="Amiri"/>
          <w:color w:val="111111"/>
          <w:sz w:val="28"/>
          <w:szCs w:val="28"/>
          <w:rtl w:val="true"/>
          <w:lang w:bidi="ar-SA"/>
        </w:rPr>
        <w:t>.</w:t>
      </w:r>
      <w:bookmarkStart w:id="142" w:name="pg9013_75088"/>
    </w:p>
    <w:p>
      <w:pPr>
        <w:pStyle w:val="Heading4"/>
        <w:numPr>
          <w:ilvl w:val="3"/>
          <w:numId w:val="1"/>
        </w:numPr>
        <w:rPr/>
      </w:pPr>
      <w:bookmarkStart w:id="143" w:name="__RefHeading___Toc1956720_2870459653"/>
      <w:bookmarkStart w:id="144" w:name="_Toc57"/>
      <w:bookmarkEnd w:id="142"/>
      <w:bookmarkEnd w:id="143"/>
      <w:r>
        <w:rPr>
          <w:rtl w:val="true"/>
        </w:rPr>
        <w:t>روايت پنجم</w:t>
      </w:r>
      <w:bookmarkEnd w:id="144"/>
    </w:p>
    <w:p>
      <w:pPr>
        <w:pStyle w:val="Heading5"/>
        <w:numPr>
          <w:ilvl w:val="4"/>
          <w:numId w:val="1"/>
        </w:numPr>
        <w:rPr/>
      </w:pPr>
      <w:bookmarkStart w:id="145" w:name="__RefHeading___Toc1956722_2870459653"/>
      <w:bookmarkStart w:id="146" w:name="_Toc58"/>
      <w:bookmarkEnd w:id="145"/>
      <w:r>
        <w:rPr/>
        <w:t>16</w:t>
      </w:r>
      <w:r>
        <w:rPr>
          <w:rtl w:val="true"/>
        </w:rPr>
        <w:t xml:space="preserve"> . </w:t>
      </w:r>
      <w:r>
        <w:rPr>
          <w:rtl w:val="true"/>
        </w:rPr>
        <w:t xml:space="preserve">از كفار زمان جاهليت هم بدتر </w:t>
      </w:r>
      <w:r>
        <w:rPr>
          <w:rtl w:val="true"/>
        </w:rPr>
        <w:t>!</w:t>
      </w:r>
      <w:bookmarkEnd w:id="146"/>
    </w:p>
    <w:p>
      <w:pPr>
        <w:pStyle w:val="BookText"/>
        <w:rPr/>
      </w:pPr>
      <w:r>
        <w:rPr>
          <w:rFonts w:ascii="Amiri" w:hAnsi="Amiri" w:eastAsia="Amiri" w:cs="Amiri"/>
          <w:color w:val="111111"/>
          <w:sz w:val="28"/>
          <w:sz w:val="28"/>
          <w:szCs w:val="28"/>
          <w:rtl w:val="true"/>
          <w:lang w:bidi="ar-SA"/>
        </w:rPr>
        <w:t>عن ابراهيم بن أبي محمود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امالى شيخ صدوق رحمه الله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جمله 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اقبال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اختلاف بين مضمون آن در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قسمتى از روايت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14/505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دماؤا ، وهُتكت فيه حرمتنا ، وسُبي فيه ذرارينا ونساؤا ، وأُضرمت النيران في مضاربنا ، وانتُهب ما فيها من ثقلنا ، ولم تُرعَ لرسول اللّه صلى اللّه عليه وآله حرمةٌ في 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بن ابى محمود خراسانى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الحجج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ماهى است كه مردمان زمان جاهليت هم به احترام آن جنگ و قتال را ممنوع مى دانستند ، ولى ريختن خون ما در آن حلال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امت ، ذريه پيامبر صلى الله عليه و آله را به شهادت رساندند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حرمت ما را هتك نموده ، فرزندان و زنان خاندان رسالت را به اسارت گرفتند، خيمه هاى ما را به آتش كشيده ، و اموالى را كه در آن بود به يغما بردند، و احترام پيامبر صلى الله عليه و آله را نسبت به ما خاندن رعايت نكردند </w:t>
      </w:r>
      <w:r>
        <w:rPr>
          <w:rFonts w:eastAsia="IRNazanin" w:cs="IRNazanin"/>
          <w:color w:val="111111"/>
          <w:sz w:val="28"/>
          <w:szCs w:val="28"/>
          <w:rtl w:val="true"/>
          <w:lang w:bidi="fa-IR"/>
        </w:rPr>
        <w:t xml:space="preserve">. </w:t>
      </w:r>
      <w:bookmarkStart w:id="147" w:name="pg9013_75089"/>
    </w:p>
    <w:p>
      <w:pPr>
        <w:pStyle w:val="Heading5"/>
        <w:numPr>
          <w:ilvl w:val="4"/>
          <w:numId w:val="1"/>
        </w:numPr>
        <w:rPr/>
      </w:pPr>
      <w:bookmarkStart w:id="148" w:name="__RefHeading___Toc1956724_2870459653"/>
      <w:bookmarkStart w:id="149" w:name="_Toc59"/>
      <w:bookmarkEnd w:id="147"/>
      <w:bookmarkEnd w:id="148"/>
      <w:r>
        <w:rPr/>
        <w:t>17</w:t>
      </w:r>
      <w:r>
        <w:rPr>
          <w:rtl w:val="true"/>
        </w:rPr>
        <w:t xml:space="preserve"> . </w:t>
      </w:r>
      <w:r>
        <w:rPr>
          <w:rtl w:val="true"/>
        </w:rPr>
        <w:t xml:space="preserve">مژگانى مجروح </w:t>
      </w:r>
      <w:r>
        <w:rPr>
          <w:rtl w:val="true"/>
        </w:rPr>
        <w:t>!</w:t>
      </w:r>
      <w:bookmarkEnd w:id="149"/>
    </w:p>
    <w:p>
      <w:pPr>
        <w:pStyle w:val="BookText"/>
        <w:rPr/>
      </w:pPr>
      <w:r>
        <w:rPr>
          <w:rFonts w:ascii="Amiri" w:hAnsi="Amiri" w:eastAsia="Amiri" w:cs="Amiri"/>
          <w:color w:val="111111"/>
          <w:sz w:val="28"/>
          <w:sz w:val="28"/>
          <w:szCs w:val="28"/>
          <w:rtl w:val="true"/>
          <w:lang w:bidi="ar-SA"/>
        </w:rPr>
        <w:t>إن يوم الحسين عليه السلام أقرح جفوننا ، وأسبل دموعنا ، وأذلّ</w:t>
      </w:r>
    </w:p>
    <w:p>
      <w:pPr>
        <w:pStyle w:val="BookText"/>
        <w:rPr/>
      </w:pPr>
      <w:r>
        <w:rPr>
          <w:rFonts w:ascii="Amiri" w:hAnsi="Amiri" w:eastAsia="Amiri" w:cs="Amiri"/>
          <w:color w:val="111111"/>
          <w:sz w:val="28"/>
          <w:sz w:val="28"/>
          <w:szCs w:val="28"/>
          <w:rtl w:val="true"/>
          <w:lang w:bidi="ar-SA"/>
        </w:rPr>
        <w:t xml:space="preserve">عزيزنا بأرض كرب وبلاء ، وأورثتنا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والبلاء إلى يوم الانقضاء</w:t>
      </w:r>
      <w:r>
        <w:rPr>
          <w:rStyle w:val="FootnoteAnchor"/>
          <w:rtl w:val="true"/>
        </w:rPr>
        <w:footnoteReference w:id="29"/>
      </w:r>
      <w:r>
        <w:rPr>
          <w:rFonts w:ascii="Amiri" w:hAnsi="Amiri" w:eastAsia="Amiri" w:cs="Amiri"/>
          <w:color w:val="111111"/>
          <w:sz w:val="28"/>
          <w:sz w:val="28"/>
          <w:szCs w:val="28"/>
          <w:rtl w:val="true"/>
          <w:lang w:bidi="ar-SA"/>
        </w:rPr>
        <w:t>فعلى مثل الحسين عليه السلام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مصيبت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چشم ما را زخم نمود، اشك ما را جارى ساخت، عزيزان ما را در سرزمين كرب و بلا خوار نمود و براى ما گرفتارى و مصيبت ابدى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گريه بايد براى مثل امام حسين عليه السلام گريه كنند كه گناهان بزرگ را محو مى كند</w:t>
      </w:r>
      <w:r>
        <w:rPr>
          <w:rFonts w:eastAsia="IRNazanin" w:cs="IRNazanin"/>
          <w:color w:val="111111"/>
          <w:sz w:val="28"/>
          <w:szCs w:val="28"/>
          <w:rtl w:val="true"/>
          <w:lang w:bidi="fa-IR"/>
        </w:rPr>
        <w:t>.</w:t>
      </w:r>
    </w:p>
    <w:p>
      <w:pPr>
        <w:pStyle w:val="Heading5"/>
        <w:numPr>
          <w:ilvl w:val="4"/>
          <w:numId w:val="1"/>
        </w:numPr>
        <w:rPr/>
      </w:pPr>
      <w:bookmarkStart w:id="150" w:name="__RefHeading___Toc1956726_2870459653"/>
      <w:bookmarkStart w:id="151" w:name="_Toc60"/>
      <w:bookmarkEnd w:id="150"/>
      <w:r>
        <w:rPr/>
        <w:t>18</w:t>
      </w:r>
      <w:r>
        <w:rPr>
          <w:rtl w:val="true"/>
        </w:rPr>
        <w:t xml:space="preserve"> . </w:t>
      </w:r>
      <w:r>
        <w:rPr>
          <w:rtl w:val="true"/>
        </w:rPr>
        <w:t>عزادارى امام كاظم عليه السلام</w:t>
      </w:r>
      <w:bookmarkEnd w:id="151"/>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 يُرى ضاحكا ، وكانت الكآبة تغلب عليه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عليه السلام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ماه محرم ، پدرم خندان ديده نمى شد و تا ده روز دلشكستگى و افسردگى بر آن حضرت غالب بود، اما روز عاشورا روز مصيبت، حزن، اندوه و گريه ايشان بود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امام حسين عليه السلامبه شهادت رسيد </w:t>
      </w:r>
      <w:r>
        <w:rPr>
          <w:rFonts w:eastAsia="IRNazanin" w:cs="IRNazanin"/>
          <w:color w:val="111111"/>
          <w:sz w:val="28"/>
          <w:szCs w:val="28"/>
          <w:rtl w:val="true"/>
          <w:lang w:bidi="fa-IR"/>
        </w:rPr>
        <w:t xml:space="preserve">. </w:t>
      </w:r>
      <w:bookmarkStart w:id="152" w:name="pg9013_75090"/>
    </w:p>
    <w:p>
      <w:pPr>
        <w:pStyle w:val="Heading4"/>
        <w:numPr>
          <w:ilvl w:val="3"/>
          <w:numId w:val="1"/>
        </w:numPr>
        <w:rPr/>
      </w:pPr>
      <w:bookmarkStart w:id="153" w:name="__RefHeading___Toc1956728_2870459653"/>
      <w:bookmarkStart w:id="154" w:name="_Toc61"/>
      <w:bookmarkEnd w:id="152"/>
      <w:bookmarkEnd w:id="153"/>
      <w:r>
        <w:rPr>
          <w:rtl w:val="true"/>
        </w:rPr>
        <w:t>روايت ششم</w:t>
      </w:r>
      <w:bookmarkEnd w:id="154"/>
    </w:p>
    <w:p>
      <w:pPr>
        <w:pStyle w:val="Heading5"/>
        <w:numPr>
          <w:ilvl w:val="4"/>
          <w:numId w:val="1"/>
        </w:numPr>
        <w:rPr/>
      </w:pPr>
      <w:bookmarkStart w:id="155" w:name="__RefHeading___Toc1956730_2870459653"/>
      <w:bookmarkStart w:id="156" w:name="_Toc62"/>
      <w:bookmarkEnd w:id="155"/>
      <w:r>
        <w:rPr/>
        <w:t>19</w:t>
      </w:r>
      <w:r>
        <w:rPr>
          <w:rtl w:val="true"/>
        </w:rPr>
        <w:t xml:space="preserve"> . </w:t>
      </w:r>
      <w:r>
        <w:rPr>
          <w:rtl w:val="true"/>
        </w:rPr>
        <w:t>جزع و بى تابى حضرت ابراهيم عليه السلام در عزاى امام حسين عليه السلام</w:t>
      </w:r>
      <w:bookmarkEnd w:id="156"/>
    </w:p>
    <w:p>
      <w:pPr>
        <w:pStyle w:val="BookText"/>
        <w:rPr/>
      </w:pPr>
      <w:r>
        <w:rPr>
          <w:rFonts w:ascii="IRNazanin" w:hAnsi="IRNazanin" w:eastAsia="IRNazanin"/>
          <w:color w:val="111111"/>
          <w:sz w:val="28"/>
          <w:sz w:val="28"/>
          <w:szCs w:val="28"/>
          <w:rtl w:val="true"/>
          <w:lang w:bidi="fa-IR"/>
        </w:rPr>
        <w:t>عن فضل بن شاذان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خصال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12/124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مولانا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وجلّ إبراهيم أن يذبح مكان ابنه إسماعيل الكبش الذي أنزله عليه ، تمنّى إبراهيم أن يكون قد ذبح ابنه اسماعيل بيده ، وأنه لم يؤر بذبح الكبش مكانه ؛ ليرجع إلى قلبه ما يرجع إلى قلب الوالد الذي يَذبح أعزَّ ولده عليه بيده فيستحقّ بذلك أرفعَ درجات أهل الثواب على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هو أحبّ إليّ من حبيبك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أم نفسك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أحبّ إليّ من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ولده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ولده ظلما على أيدي أعدائه أوجع لقلبك أو ذبح ولدك بيدك في طاعتي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ذبحه على أيدي أعدائه أوجع لقلبي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طائفة تزعم أنها من أُمة محمد ستقتل الحسين ابنه من بعده ظلما وعدوانا كما يذبح الكبش ، ويستوجبون بذلك سخطي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فجزع إبراهيم عليه السلام لذلك ، وتوجّع قلبه ، وأقبل يبكي ، فأوحى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فديتُ جزعَك على ابنك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ذبحته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بجزعك على الحسين وقتله، و أوجبتُ لك أرفع درجات أهل الثواب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عزّوجلّ به حضرت ابراهيم عليه السلام دستور داد كه به جاى اسماعيل عليه السلام، قوچى را كه براى او فرستاده بود قربانى كند،</w:t>
      </w:r>
    </w:p>
    <w:p>
      <w:pPr>
        <w:pStyle w:val="BookText"/>
        <w:rPr/>
      </w:pPr>
      <w:r>
        <w:rPr>
          <w:rFonts w:ascii="IRNazanin" w:hAnsi="IRNazanin" w:eastAsia="IRNazanin"/>
          <w:color w:val="111111"/>
          <w:sz w:val="28"/>
          <w:sz w:val="28"/>
          <w:szCs w:val="28"/>
          <w:rtl w:val="true"/>
          <w:lang w:bidi="fa-IR"/>
        </w:rPr>
        <w:t xml:space="preserve">حضرت ابراهيم عليه السلام آرزو كرد كه اى كاش اسماعيل عليه السلامرا ذبح كرده بود نه قوچ را تا قلبش در عزاى عزيزترين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خودش ذبح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مى شد و به بالاترين درجات پاداش مصيبت زدگان نائل مى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وحى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خلق من نزد تو كيست؟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حبيب تو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بيشتر دوست دارى يا خودت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از خودم بيشتر دوست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او را بيشتر دوست دارى يا فرزند خودت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 او به دست دشمنان مظلومانه كشته شود، بيشتر قلب تو را به درد مى آورد، يا اينكه با دست خود فرزندت را به جهت اطاعت من ذبح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فرزند او بر دست دشمنان، بيشتر قلب مرا به درد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ابراهيم گروهى كه خود را از امت محمد صلى الله عليه و آله مى دانند پس از او فرزندش حسين را از روى ستم و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 رسانند، و مستوجب خشم و غضب من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از شنيدن اين خبر بى تاب شد، قلبش به درد آمد و شروع به گريه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و جزع تو را در عزاى امام حسين عليه السلام به جاى بى تابى در كشته شدن فرزندت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با دست خود قربانى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بالاترين درجات پاداش مصيبت زدگان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وَفَدَيْنَاهُ بِذِبْحٍ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قضيه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معناى حقيقى اش استعمال نشده بلكه به معناى تعويض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بحارالانوار </w:t>
      </w:r>
      <w:r>
        <w:rPr>
          <w:rFonts w:eastAsia="Amiri" w:cs="Amiri" w:ascii="Amiri" w:hAnsi="Amiri"/>
          <w:color w:val="111111"/>
          <w:sz w:val="28"/>
          <w:szCs w:val="28"/>
          <w:lang w:bidi="ar-SA"/>
        </w:rPr>
        <w:t>44/226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157" w:name="pg9013_75093"/>
    </w:p>
    <w:p>
      <w:pPr>
        <w:pStyle w:val="Heading4"/>
        <w:numPr>
          <w:ilvl w:val="3"/>
          <w:numId w:val="1"/>
        </w:numPr>
        <w:rPr/>
      </w:pPr>
      <w:bookmarkStart w:id="158" w:name="__RefHeading___Toc1956732_2870459653"/>
      <w:bookmarkStart w:id="159" w:name="_Toc63"/>
      <w:bookmarkEnd w:id="157"/>
      <w:bookmarkEnd w:id="158"/>
      <w:r>
        <w:rPr>
          <w:rtl w:val="true"/>
        </w:rPr>
        <w:t>روايت هفتم</w:t>
      </w:r>
      <w:bookmarkEnd w:id="159"/>
    </w:p>
    <w:p>
      <w:pPr>
        <w:pStyle w:val="Heading5"/>
        <w:numPr>
          <w:ilvl w:val="4"/>
          <w:numId w:val="1"/>
        </w:numPr>
        <w:rPr/>
      </w:pPr>
      <w:bookmarkStart w:id="160" w:name="__RefHeading___Toc1956734_2870459653"/>
      <w:bookmarkStart w:id="161" w:name="_Toc64"/>
      <w:bookmarkEnd w:id="160"/>
      <w:r>
        <w:rPr/>
        <w:t>20</w:t>
      </w:r>
      <w:r>
        <w:rPr>
          <w:rtl w:val="true"/>
        </w:rPr>
        <w:t xml:space="preserve"> . </w:t>
      </w:r>
      <w:r>
        <w:rPr>
          <w:rtl w:val="true"/>
        </w:rPr>
        <w:t>محرم ماه حزن و اندوه</w:t>
      </w:r>
      <w:bookmarkEnd w:id="161"/>
    </w:p>
    <w:p>
      <w:pPr>
        <w:pStyle w:val="BookText"/>
        <w:rPr/>
      </w:pPr>
      <w:r>
        <w:rPr>
          <w:rFonts w:ascii="Amiri" w:hAnsi="Amiri" w:eastAsia="Amiri" w:cs="Amiri"/>
          <w:color w:val="111111"/>
          <w:sz w:val="28"/>
          <w:sz w:val="28"/>
          <w:szCs w:val="28"/>
          <w:rtl w:val="true"/>
          <w:lang w:bidi="ar-SA"/>
        </w:rPr>
        <w:t>حكى دعبلُ</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بحار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ومولاي علي بن موسى الرضاعليهما السلام في مثل هذه الأيام،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فرأيته جالسا جلسة الحزين الكئيب وأصحابه من حوله ، فلمّا رآني مقبلاً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دعبل ، مرحبا بناصرنا بيده ولسانه ، ثم إنه وسّع لي في مجلسه وأجلسني إلى جانبه،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أُحبّ أن تنشدنا شعرا؛ فإن هذه الأيام أيام حزن كانت علينا أهل البيت، وأيام سرور كانت على أعدائنا خصوصا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 خزاعى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ماه محرّم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 و مولايم حضرت على بن موسى الرضا عليهماالسلام رفتم، حضرت كه در جمع اصحاب محزون و اندوهناك نشسته بود، به من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ياور ما كه با دست و زبان ، ما را يارى مى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من جا باز كرده و مرا در كنار خويش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براى ما شعرى بخوانى كه ايام حزن ما اهل بيت و سرور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2" w:name="pg9013_75094"/>
    </w:p>
    <w:p>
      <w:pPr>
        <w:pStyle w:val="Heading5"/>
        <w:numPr>
          <w:ilvl w:val="4"/>
          <w:numId w:val="1"/>
        </w:numPr>
        <w:rPr/>
      </w:pPr>
      <w:bookmarkStart w:id="163" w:name="__RefHeading___Toc1956736_2870459653"/>
      <w:bookmarkStart w:id="164" w:name="_Toc65"/>
      <w:bookmarkEnd w:id="162"/>
      <w:bookmarkEnd w:id="163"/>
      <w:r>
        <w:rPr/>
        <w:t>21</w:t>
      </w:r>
      <w:r>
        <w:rPr>
          <w:rtl w:val="true"/>
        </w:rPr>
        <w:t xml:space="preserve"> . </w:t>
      </w:r>
      <w:r>
        <w:rPr>
          <w:rtl w:val="true"/>
        </w:rPr>
        <w:t>پاداش عظيم عزادارى</w:t>
      </w:r>
      <w:bookmarkEnd w:id="164"/>
    </w:p>
    <w:p>
      <w:pPr>
        <w:pStyle w:val="BookText"/>
        <w:rPr/>
      </w:pPr>
      <w:r>
        <w:rPr>
          <w:rFonts w:ascii="Amiri" w:hAnsi="Amiri" w:eastAsia="Amiri" w:cs="Amiri"/>
          <w:color w:val="111111"/>
          <w:sz w:val="28"/>
          <w:sz w:val="28"/>
          <w:szCs w:val="28"/>
          <w:rtl w:val="true"/>
          <w:lang w:bidi="ar-SA"/>
        </w:rPr>
        <w:t xml:space="preserve">يا دعبل من بكى وأبكى على مصابنا ولو واحدا كان 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دعبل من ذرفت عيناه على مصابنا وبكى لما أصابنا من أعدائنا حشره اللّه معنا في زمرتنا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دعبل من بكى على مصاب جدّي الحسين عليه السلام غفر اللّه له ذنوبه البتة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مصائب ما بگريد و بگرياند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يك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كه در مصائب ما اشك بريزد و بگريد بر آنچه از دشمنان بر سر ما آمده خدا او را با ما محشور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مصائب جدّم امام حسين عليه السلام بگريد خدا حتما گناهان او را بيامرزد</w:t>
      </w:r>
      <w:r>
        <w:rPr>
          <w:rFonts w:eastAsia="IRNazanin" w:cs="IRNazanin"/>
          <w:color w:val="111111"/>
          <w:sz w:val="28"/>
          <w:szCs w:val="28"/>
          <w:rtl w:val="true"/>
          <w:lang w:bidi="fa-IR"/>
        </w:rPr>
        <w:t>.</w:t>
      </w:r>
    </w:p>
    <w:p>
      <w:pPr>
        <w:pStyle w:val="Heading5"/>
        <w:numPr>
          <w:ilvl w:val="4"/>
          <w:numId w:val="1"/>
        </w:numPr>
        <w:rPr/>
      </w:pPr>
      <w:bookmarkStart w:id="165" w:name="__RefHeading___Toc1956738_2870459653"/>
      <w:bookmarkStart w:id="166" w:name="_Toc66"/>
      <w:bookmarkEnd w:id="165"/>
      <w:r>
        <w:rPr/>
        <w:t>22</w:t>
      </w:r>
      <w:r>
        <w:rPr>
          <w:rtl w:val="true"/>
        </w:rPr>
        <w:t xml:space="preserve"> . </w:t>
      </w:r>
      <w:r>
        <w:rPr>
          <w:rtl w:val="true"/>
        </w:rPr>
        <w:t>اقامه مجلس عزا توسط امام هشتم عليه السلام</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 السلام نهض ، وضرب سترا بيننا وبين حرمه ، وأجلس أهل بيته من وراء الستر ليبكوا على مصاب جدّهم الحسين عليه السلام ، ثم التفت إليّ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ارث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ناصرنا ومادحنا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فلا تقصّر عن نصرنا ما استطعت</w:t>
      </w:r>
      <w:r>
        <w:rPr>
          <w:rFonts w:eastAsia="Amiri" w:cs="Amiri" w:ascii="Amiri" w:hAnsi="Amiri"/>
          <w:color w:val="111111"/>
          <w:sz w:val="28"/>
          <w:szCs w:val="28"/>
          <w:rtl w:val="true"/>
          <w:lang w:bidi="ar-SA"/>
        </w:rPr>
        <w:t xml:space="preserve">. </w:t>
      </w:r>
      <w:bookmarkStart w:id="167" w:name="pg9013_75095"/>
    </w:p>
    <w:p>
      <w:pPr>
        <w:pStyle w:val="BookText"/>
        <w:rPr/>
      </w:pPr>
      <w:bookmarkEnd w:id="167"/>
      <w:r>
        <w:rPr>
          <w:rFonts w:ascii="IRNazanin" w:hAnsi="IRNazanin" w:eastAsia="IRNazanin"/>
          <w:color w:val="111111"/>
          <w:sz w:val="28"/>
          <w:sz w:val="28"/>
          <w:szCs w:val="28"/>
          <w:rtl w:val="true"/>
          <w:lang w:bidi="fa-IR"/>
        </w:rPr>
        <w:t>پس از آن حضرت بلند شد و با دست مبارك پرده اى زد و به خانواده اش فرمود كه پشت آن قرار گيرند و بر مصايب جدشان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دعبل براى امام حسين عليه السلام مرثيه سرايى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ياور و مادح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در تن دارى ، تا مى توانى در يارى ما از هيچ كوششى دريغ مدار و كوتاهى مكن </w:t>
      </w:r>
      <w:r>
        <w:rPr>
          <w:rFonts w:eastAsia="IRNazanin" w:cs="IRNazanin"/>
          <w:color w:val="111111"/>
          <w:sz w:val="28"/>
          <w:szCs w:val="28"/>
          <w:rtl w:val="true"/>
          <w:lang w:bidi="fa-IR"/>
        </w:rPr>
        <w:t>.</w:t>
      </w:r>
    </w:p>
    <w:p>
      <w:pPr>
        <w:pStyle w:val="Heading5"/>
        <w:numPr>
          <w:ilvl w:val="4"/>
          <w:numId w:val="1"/>
        </w:numPr>
        <w:rPr/>
      </w:pPr>
      <w:bookmarkStart w:id="168" w:name="__RefHeading___Toc1956740_2870459653"/>
      <w:bookmarkStart w:id="169" w:name="_Toc67"/>
      <w:bookmarkEnd w:id="168"/>
      <w:r>
        <w:rPr/>
        <w:t>23</w:t>
      </w:r>
      <w:r>
        <w:rPr>
          <w:rtl w:val="true"/>
        </w:rPr>
        <w:t xml:space="preserve"> . </w:t>
      </w:r>
      <w:r>
        <w:rPr>
          <w:rtl w:val="true"/>
        </w:rPr>
        <w:t>مرثيه سرايى دعبل</w:t>
      </w:r>
      <w:bookmarkEnd w:id="169"/>
    </w:p>
    <w:p>
      <w:pPr>
        <w:pStyle w:val="BookText"/>
        <w:rPr/>
      </w:pP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 وسالتْ عَبرتي ،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مُعَرَّسُهُمْ فِيهَا بِشَطِّ فُرَاتٍ </w:t>
      </w:r>
    </w:p>
    <w:p>
      <w:pPr>
        <w:pStyle w:val="BookText"/>
        <w:rPr/>
      </w:pPr>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عِطَاشَا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وَالْفَظَعَاتِ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وَالْقُرْآنِ وَالسُّوَرَاتِ</w:t>
      </w:r>
    </w:p>
    <w:p>
      <w:pPr>
        <w:pStyle w:val="BookText"/>
        <w:rPr/>
      </w:pPr>
      <w:r>
        <w:rPr>
          <w:rFonts w:ascii="Amiri" w:hAnsi="Amiri" w:eastAsia="Amiri" w:cs="Amiri"/>
          <w:color w:val="111111"/>
          <w:sz w:val="28"/>
          <w:sz w:val="28"/>
          <w:szCs w:val="28"/>
          <w:rtl w:val="true"/>
          <w:lang w:bidi="ar-SA"/>
        </w:rPr>
        <w:t xml:space="preserve">وَعَدُّوا عَلِيّاً ذَا الْمَنَاقِبِ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 xml:space="preserve">وَحَمْزَةَ وَالْعَبَّاسَ ذَا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وَجَعْفَرَهَا الطَّيَّارَ فِي الْحُجُبَاتِ</w:t>
      </w:r>
    </w:p>
    <w:p>
      <w:pPr>
        <w:pStyle w:val="BookText"/>
        <w:rPr/>
      </w:pPr>
      <w:r>
        <w:rPr>
          <w:rFonts w:ascii="Amiri" w:hAnsi="Amiri" w:eastAsia="Amiri" w:cs="Amiri"/>
          <w:color w:val="111111"/>
          <w:sz w:val="28"/>
          <w:sz w:val="28"/>
          <w:szCs w:val="28"/>
          <w:rtl w:val="true"/>
          <w:lang w:bidi="ar-SA"/>
        </w:rPr>
        <w:t xml:space="preserve">أُولَئِكَ مَشْئُومُونَ هِنْداً وَحَرْبَهَا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وَمِنْ قَذِرَاتٍ</w:t>
      </w:r>
    </w:p>
    <w:p>
      <w:pPr>
        <w:pStyle w:val="BookText"/>
        <w:rPr/>
      </w:pPr>
      <w:r>
        <w:rPr>
          <w:rFonts w:ascii="Amiri" w:hAnsi="Amiri" w:eastAsia="Amiri" w:cs="Amiri"/>
          <w:color w:val="111111"/>
          <w:sz w:val="28"/>
          <w:sz w:val="28"/>
          <w:szCs w:val="28"/>
          <w:rtl w:val="true"/>
          <w:lang w:bidi="ar-SA"/>
        </w:rPr>
        <w:t xml:space="preserve">هُم مَنَعُوا الاْبَاءَ مِنْ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 قُمْرِيٌّ عَلَى الشَّجَرَاتِ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آنَ لِلتَّسْكَابِ وَالْهَمَلاتِ </w:t>
      </w:r>
    </w:p>
    <w:p>
      <w:pPr>
        <w:pStyle w:val="BookText"/>
        <w:rPr/>
      </w:pPr>
      <w:r>
        <w:rPr>
          <w:rFonts w:ascii="Amiri" w:hAnsi="Amiri" w:eastAsia="Amiri" w:cs="Amiri"/>
          <w:color w:val="111111"/>
          <w:sz w:val="28"/>
          <w:sz w:val="28"/>
          <w:szCs w:val="28"/>
          <w:rtl w:val="true"/>
          <w:lang w:bidi="ar-SA"/>
        </w:rPr>
        <w:t xml:space="preserve">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مُنْتَهَكَاتٌ</w:t>
      </w:r>
    </w:p>
    <w:p>
      <w:pPr>
        <w:pStyle w:val="BookText"/>
        <w:rPr/>
      </w:pPr>
      <w:r>
        <w:rPr>
          <w:rFonts w:ascii="Amiri" w:hAnsi="Amiri" w:eastAsia="Amiri" w:cs="Amiri"/>
          <w:color w:val="111111"/>
          <w:sz w:val="28"/>
          <w:sz w:val="28"/>
          <w:szCs w:val="28"/>
          <w:rtl w:val="true"/>
          <w:lang w:bidi="ar-SA"/>
        </w:rPr>
        <w:t xml:space="preserve">وَآلُ زِيَادٍ فِي 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تَسْكُنُ الْحُجُرَاتِ</w:t>
      </w:r>
    </w:p>
    <w:p>
      <w:pPr>
        <w:pStyle w:val="BookText"/>
        <w:rPr/>
      </w:pPr>
      <w:r>
        <w:rPr>
          <w:rFonts w:ascii="Amiri" w:hAnsi="Amiri" w:eastAsia="Amiri" w:cs="Amiri"/>
          <w:color w:val="111111"/>
          <w:sz w:val="28"/>
          <w:sz w:val="28"/>
          <w:szCs w:val="28"/>
          <w:rtl w:val="true"/>
          <w:lang w:bidi="ar-SA"/>
        </w:rPr>
        <w:t xml:space="preserve">وَآلُ رَسُولِ اللَّهِ نُحْفٌ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غُلَّظُ الْقَصَرَاتِ</w:t>
      </w:r>
    </w:p>
    <w:p>
      <w:pPr>
        <w:pStyle w:val="BookText"/>
        <w:rPr/>
      </w:pPr>
      <w:r>
        <w:rPr>
          <w:rFonts w:ascii="Amiri" w:hAnsi="Amiri" w:eastAsia="Amiri" w:cs="Amiri"/>
          <w:color w:val="111111"/>
          <w:sz w:val="28"/>
          <w:sz w:val="28"/>
          <w:szCs w:val="28"/>
          <w:rtl w:val="true"/>
          <w:lang w:bidi="ar-SA"/>
        </w:rPr>
        <w:t xml:space="preserve">وَآلُ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رَبَّةُ الْحَجَلاتِ</w:t>
      </w:r>
    </w:p>
    <w:p>
      <w:pPr>
        <w:pStyle w:val="BookText"/>
        <w:rPr/>
      </w:pPr>
      <w:r>
        <w:rPr>
          <w:rFonts w:ascii="Amiri" w:hAnsi="Amiri" w:eastAsia="Amiri" w:cs="Amiri"/>
          <w:color w:val="111111"/>
          <w:sz w:val="28"/>
          <w:sz w:val="28"/>
          <w:szCs w:val="28"/>
          <w:rtl w:val="true"/>
          <w:lang w:bidi="ar-SA"/>
        </w:rPr>
        <w:t xml:space="preserve">وَآلُ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مِنَ الأَوْتَارِ مُنْقَبِضَاتٍ</w:t>
      </w:r>
    </w:p>
    <w:p>
      <w:pPr>
        <w:pStyle w:val="BookText"/>
        <w:rPr/>
      </w:pPr>
      <w:r>
        <w:rPr>
          <w:rFonts w:ascii="Amiri" w:hAnsi="Amiri" w:eastAsia="Amiri" w:cs="Amiri"/>
          <w:color w:val="111111"/>
          <w:sz w:val="28"/>
          <w:sz w:val="28"/>
          <w:szCs w:val="28"/>
          <w:rtl w:val="true"/>
          <w:lang w:bidi="ar-SA"/>
        </w:rPr>
        <w:t xml:space="preserve">سَأَبْكِيهِم مَا ذَرَّ فِي الأَرْضِ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الْخَيْرِ لِلصَّلَوَاتِ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طَلَعَتْ شَمْسٌ وَحَانَ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أَبْكِيهِم وَالْغُدُوَات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دعبل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گرفت، اشكم جارى شد و شروع به خواندن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آيا هيچ فكر مى كردى كشته حسينت به روى زمين افتاده باشد و با لب تشنه در كنار نهر فرات جان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با آن حالت مى ديدى به صورت خويش لطمه مى زدى و اشك بر رخسار جارى مى ساختى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بر پا خيز، اى دختر خيرالبشر، نوحه سرايى كن واشك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بيابان بر زمين ريخته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برخى از آنان كوفه، برخى در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در فَخّ است كه درود خدا بر آن تربت هاى پاك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برخى ديگر كنار نهر كربلاست ، محل فرود آنان كنار شطّ فرات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بيابان با لب تشنه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بين آنان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مردنم با آنها جان داده بودم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شكايت مى برم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قرارى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سوزى كه هنگام ياد آن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سرتاپاى وجودم را فرا مى 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هاى داغ و مصيبت و سختى و شدّت را به من مى نوشاند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فخر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جبرئيل، قرآن و سوره 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اميرمؤمنان عليه السلام كه صاحب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رتبه والاست، فاطمه زهرا عليهاالسلام كه بهترين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حمزه و عباس كه صاحب دين و تقوى هستند و حضرت جعفر كه در بهشت پرواز مى كند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عزيزان عالم وجود هستند در مقام افتخار نام 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آرند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شوم، يعنى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 بن اميه و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ابن زياد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مردانى احمق و زنانى ناپاك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حق خويش محروم كردند، و فرزندان را ميان گرفتارى و تفرقه و تشويش رها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عزاى آنان هميشه خواهم گريست مادامى كه سواران به حج خانه خدا روند و قُمريان بر درختان نوحه سرايى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ديدگان من براى آنان بگرييد و قطرات اشك نثار كنيد كه زمان اشك باريدن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آل زياد در كاخ ها در امنيت هستند ؛ ولى آل پيامبر صلى الله عليه و آله وسلم مورد بى احترامى واقع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آل زياد در دژهايى استوار؛ ولى خاندان پيامبر صلى الله عليه و آله وسلم آواره بيابان ها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هاى آل پيامبر صلى الله عليه و آله وسلم 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افرادش كشته يا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ولى آل زياد در اتاق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خانه ها در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پيامبر صلى الله عليه و آله وسلم لاغر و نحيف؛ و آل زياد گردن كلفت و كاخ نشين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پيامبر صلى الله عليه و آله وسلم سربريده و به خون آغشته؛ و آل زياد حجله نشين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شادى و سرورند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آل پيامبر صلى الله عليه و آله وسلم به اسارت مى روند؛ و آل زياد در آرامش كامل بسر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كسى از اهل بيت عليهم السلام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انتقام بگيرند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هايى كه از مظلوميت بسته شده به سوى قاتل دراز مى كنند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آنان اشك مى ريزم مادامى كه نورى بر زمين بتابد و منادى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نماز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مادامى كه خورشيد طلوع و غروب نمايد ، من شب و روز گريه ام را ادامه خواهم داد </w:t>
      </w:r>
      <w:r>
        <w:rPr>
          <w:rFonts w:eastAsia="IRNazanin" w:cs="IRNazanin"/>
          <w:color w:val="111111"/>
          <w:sz w:val="28"/>
          <w:szCs w:val="28"/>
          <w:rtl w:val="true"/>
          <w:lang w:bidi="fa-IR"/>
        </w:rPr>
        <w:t xml:space="preserve">. </w:t>
      </w:r>
      <w:bookmarkStart w:id="170" w:name="pg9013_75101"/>
    </w:p>
    <w:p>
      <w:pPr>
        <w:pStyle w:val="Heading4"/>
        <w:numPr>
          <w:ilvl w:val="3"/>
          <w:numId w:val="1"/>
        </w:numPr>
        <w:rPr/>
      </w:pPr>
      <w:bookmarkStart w:id="171" w:name="__RefHeading___Toc1956742_2870459653"/>
      <w:bookmarkStart w:id="172" w:name="_Toc68"/>
      <w:bookmarkEnd w:id="170"/>
      <w:bookmarkEnd w:id="171"/>
      <w:r>
        <w:rPr>
          <w:rtl w:val="true"/>
        </w:rPr>
        <w:t>روايت هشتم</w:t>
      </w:r>
      <w:bookmarkEnd w:id="172"/>
    </w:p>
    <w:p>
      <w:pPr>
        <w:pStyle w:val="Heading5"/>
        <w:numPr>
          <w:ilvl w:val="4"/>
          <w:numId w:val="1"/>
        </w:numPr>
        <w:rPr/>
      </w:pPr>
      <w:bookmarkStart w:id="173" w:name="__RefHeading___Toc1956744_2870459653"/>
      <w:bookmarkStart w:id="174" w:name="_Toc69"/>
      <w:bookmarkEnd w:id="173"/>
      <w:r>
        <w:rPr/>
        <w:t>24</w:t>
      </w:r>
      <w:r>
        <w:rPr>
          <w:rtl w:val="true"/>
        </w:rPr>
        <w:t xml:space="preserve"> . </w:t>
      </w:r>
      <w:r>
        <w:rPr>
          <w:rtl w:val="true"/>
        </w:rPr>
        <w:t>اشك امام عليه السلام هنگام ديدن تربت كربلا</w:t>
      </w:r>
      <w:bookmarkEnd w:id="174"/>
    </w:p>
    <w:p>
      <w:pPr>
        <w:pStyle w:val="BookText"/>
        <w:rPr/>
      </w:pPr>
      <w:r>
        <w:rPr>
          <w:rFonts w:ascii="Amiri" w:hAnsi="Amiri" w:eastAsia="Amiri" w:cs="Amiri"/>
          <w:color w:val="111111"/>
          <w:sz w:val="28"/>
          <w:sz w:val="28"/>
          <w:szCs w:val="28"/>
          <w:rtl w:val="true"/>
          <w:lang w:bidi="ar-SA"/>
        </w:rPr>
        <w:t>روى ابن قولويه في كتاب كامل الزيارات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كامل الزيارات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أبي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التربة التي عند رأس الحسين بن علي عليهما السلام ، فإنها طينة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طينا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على الرضا عليه السلام فعرضتها عليه، فأخذها في كفّه ، ثم شمّها ، ثم بكى حتى جرت دموعه،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جدّي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خاك سرخ رنگ بالاى سر امام حسين عليه السلام را برداشته</w:t>
      </w:r>
    </w:p>
    <w:p>
      <w:pPr>
        <w:pStyle w:val="BookText"/>
        <w:rPr/>
      </w:pPr>
      <w:r>
        <w:rPr>
          <w:rFonts w:ascii="IRNazanin" w:hAnsi="IRNazanin" w:eastAsia="IRNazanin"/>
          <w:color w:val="111111"/>
          <w:sz w:val="28"/>
          <w:sz w:val="28"/>
          <w:szCs w:val="28"/>
          <w:rtl w:val="true"/>
          <w:lang w:bidi="fa-IR"/>
        </w:rPr>
        <w:t>و هنگامى كه شرفياب حضور حضرت ثامن الحجج على بن موسى الرضا عليه السلام شدم ، خدمت آن گرامى عرضه كردم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را در دست گرفته و مى بوييد و مى گريست ،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جدّ من است</w:t>
      </w:r>
      <w:r>
        <w:rPr>
          <w:rFonts w:eastAsia="IRNazanin" w:cs="IRNazanin"/>
          <w:color w:val="111111"/>
          <w:sz w:val="28"/>
          <w:szCs w:val="28"/>
          <w:rtl w:val="true"/>
          <w:lang w:bidi="fa-IR"/>
        </w:rPr>
        <w:t xml:space="preserve">. </w:t>
      </w:r>
      <w:bookmarkStart w:id="175" w:name="pg9013_75102"/>
    </w:p>
    <w:p>
      <w:pPr>
        <w:pStyle w:val="Heading4"/>
        <w:numPr>
          <w:ilvl w:val="3"/>
          <w:numId w:val="1"/>
        </w:numPr>
        <w:rPr/>
      </w:pPr>
      <w:bookmarkStart w:id="176" w:name="__RefHeading___Toc1956746_2870459653"/>
      <w:bookmarkStart w:id="177" w:name="_Toc70"/>
      <w:bookmarkEnd w:id="175"/>
      <w:bookmarkEnd w:id="176"/>
      <w:r>
        <w:rPr>
          <w:rtl w:val="true"/>
        </w:rPr>
        <w:t>روايت نهم</w:t>
      </w:r>
      <w:bookmarkEnd w:id="177"/>
    </w:p>
    <w:p>
      <w:pPr>
        <w:pStyle w:val="Heading5"/>
        <w:numPr>
          <w:ilvl w:val="4"/>
          <w:numId w:val="1"/>
        </w:numPr>
        <w:rPr/>
      </w:pPr>
      <w:bookmarkStart w:id="178" w:name="__RefHeading___Toc1956748_2870459653"/>
      <w:bookmarkStart w:id="179" w:name="_Toc71"/>
      <w:bookmarkEnd w:id="178"/>
      <w:r>
        <w:rPr/>
        <w:t>25</w:t>
      </w:r>
      <w:r>
        <w:rPr>
          <w:rtl w:val="true"/>
        </w:rPr>
        <w:t xml:space="preserve"> . </w:t>
      </w:r>
      <w:r>
        <w:rPr>
          <w:rtl w:val="true"/>
        </w:rPr>
        <w:t>ذكر مصيبت سر بريده در مجلس يزيد</w:t>
      </w:r>
      <w:bookmarkEnd w:id="179"/>
    </w:p>
    <w:p>
      <w:pPr>
        <w:pStyle w:val="BookText"/>
        <w:rPr/>
      </w:pPr>
      <w:r>
        <w:rPr>
          <w:rFonts w:ascii="Amiri" w:hAnsi="Amiri" w:eastAsia="Amiri" w:cs="Amiri"/>
          <w:color w:val="111111"/>
          <w:sz w:val="28"/>
          <w:sz w:val="28"/>
          <w:szCs w:val="28"/>
          <w:rtl w:val="true"/>
          <w:lang w:bidi="ar-SA"/>
        </w:rPr>
        <w:t>قال عبد السلام بن صالح الهروي</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علامه وحيد بهبهانى او را از خواصّ شيعه و علامه مامقانى او را معتمد و صاحب سرّ امام عليه السلام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 فأُحضر وهو على المائدة، وقد نصبها على رأس الحسين عليه السلام، فجعل يشربه، و يسقي أصحابه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اشربوا فهذا شراب مبارك ، من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من بركته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ما تناولناه ، و رأس عدونا بين</w:t>
      </w:r>
    </w:p>
    <w:p>
      <w:pPr>
        <w:pStyle w:val="BookText"/>
        <w:rPr/>
      </w:pPr>
      <w:r>
        <w:rPr>
          <w:rFonts w:ascii="Amiri" w:hAnsi="Amiri" w:eastAsia="Amiri" w:cs="Amiri"/>
          <w:color w:val="111111"/>
          <w:sz w:val="28"/>
          <w:sz w:val="28"/>
          <w:szCs w:val="28"/>
          <w:rtl w:val="true"/>
          <w:lang w:bidi="ar-SA"/>
        </w:rPr>
        <w:t xml:space="preserve">أيدينا، ومائدتنا منصوبة عليه، و نحن نأكل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ونفوسنا ساكنة وقلوبنا مطمئنة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 شيعتنا فليتورّع عن شرب الفقاع ؛ فإنه من شراب أعدائنا فإن لم يفعل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عبدالسّلام هروىّ از حضرت ثامن الحجج علىّ بن موسى الرضا عليهماالسلام روايت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كسى كه در دوران اسلام در سرزمين شام برايش آبجو ساختند يزيد لعنه اللّه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سر سفره غذا نشسته بود كه برايش آبجو آوردند ، </w:t>
      </w:r>
      <w:bookmarkStart w:id="180" w:name="pg9013_75103"/>
    </w:p>
    <w:p>
      <w:pPr>
        <w:pStyle w:val="BookText"/>
        <w:rPr/>
      </w:pPr>
      <w:bookmarkEnd w:id="180"/>
      <w:r>
        <w:rPr>
          <w:rFonts w:ascii="IRNazanin" w:hAnsi="IRNazanin" w:eastAsia="IRNazanin"/>
          <w:color w:val="111111"/>
          <w:sz w:val="28"/>
          <w:sz w:val="28"/>
          <w:szCs w:val="28"/>
          <w:rtl w:val="true"/>
          <w:lang w:bidi="fa-IR"/>
        </w:rPr>
        <w:t>سفره اى كه بر سر امام حسين عليه السلام قرار داده شده بود، او شروع به نوشيدن كرد و به يارانش نيز مى نوشانيد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بنوشيد كه اين شراب مباركى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بركت آن همين بس كه اوّلين بار كه ما آن را مى نوشيم، سر دشمن در مقابل ما و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غذاى ماست و ما با كمال آرامش و قلبى مطمئن مشغول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بايد از آشاميدن آبجو بپرهيزد ؛ زيرا آن نوشيدنى دشمنان ما اهل بيت است، كسى كه از آن پرهيز نكند از ما نيست </w:t>
      </w:r>
      <w:r>
        <w:rPr>
          <w:rFonts w:eastAsia="IRNazanin" w:cs="IRNazanin"/>
          <w:color w:val="111111"/>
          <w:sz w:val="28"/>
          <w:szCs w:val="28"/>
          <w:rtl w:val="true"/>
          <w:lang w:bidi="fa-IR"/>
        </w:rPr>
        <w:t>.</w:t>
      </w:r>
    </w:p>
    <w:p>
      <w:pPr>
        <w:pStyle w:val="Heading4"/>
        <w:numPr>
          <w:ilvl w:val="3"/>
          <w:numId w:val="1"/>
        </w:numPr>
        <w:rPr/>
      </w:pPr>
      <w:bookmarkStart w:id="181" w:name="__RefHeading___Toc1956750_2870459653"/>
      <w:bookmarkStart w:id="182" w:name="_Toc72"/>
      <w:bookmarkEnd w:id="181"/>
      <w:r>
        <w:rPr>
          <w:rtl w:val="true"/>
        </w:rPr>
        <w:t>روايت دهم</w:t>
      </w:r>
      <w:bookmarkEnd w:id="182"/>
    </w:p>
    <w:p>
      <w:pPr>
        <w:pStyle w:val="Heading5"/>
        <w:numPr>
          <w:ilvl w:val="4"/>
          <w:numId w:val="1"/>
        </w:numPr>
        <w:rPr/>
      </w:pPr>
      <w:bookmarkStart w:id="183" w:name="__RefHeading___Toc1956752_2870459653"/>
      <w:bookmarkStart w:id="184" w:name="_Toc73"/>
      <w:bookmarkEnd w:id="183"/>
      <w:r>
        <w:rPr/>
        <w:t>26</w:t>
      </w:r>
      <w:r>
        <w:rPr>
          <w:rtl w:val="true"/>
        </w:rPr>
        <w:t xml:space="preserve"> . </w:t>
      </w:r>
      <w:r>
        <w:rPr>
          <w:rtl w:val="true"/>
        </w:rPr>
        <w:t>مصيبت سر بريده بنابر نقل فضل بن شاذان</w:t>
      </w:r>
      <w:bookmarkEnd w:id="184"/>
    </w:p>
    <w:p>
      <w:pPr>
        <w:pStyle w:val="BookText"/>
        <w:rPr/>
      </w:pPr>
      <w:r>
        <w:rPr>
          <w:rFonts w:ascii="IRNazanin" w:hAnsi="IRNazanin" w:eastAsia="IRNazanin"/>
          <w:color w:val="111111"/>
          <w:sz w:val="28"/>
          <w:sz w:val="28"/>
          <w:szCs w:val="28"/>
          <w:rtl w:val="true"/>
          <w:lang w:bidi="fa-IR"/>
        </w:rPr>
        <w:t>عن الفضل بن شاذان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مصادر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الدعوات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عليهماالسلام إلى الشام أمر يزيد لعنه اللّه فوُضِعَ و نُصبتْ عليه مائدةُ ، فأقبل هو لعنه اللّه و أصحابه يأكلون و يشربون الفقاع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فرغوا أمر بالرأس فوُضِعَ في طست تحت سريره ، و بُسط </w:t>
      </w:r>
    </w:p>
    <w:p>
      <w:pPr>
        <w:pStyle w:val="BookText"/>
        <w:rPr/>
      </w:pPr>
      <w:r>
        <w:rPr>
          <w:rFonts w:ascii="Amiri" w:hAnsi="Amiri" w:eastAsia="Amiri" w:cs="Amiri"/>
          <w:color w:val="111111"/>
          <w:sz w:val="28"/>
          <w:sz w:val="28"/>
          <w:szCs w:val="28"/>
          <w:rtl w:val="true"/>
          <w:lang w:bidi="ar-SA"/>
        </w:rPr>
        <w:t xml:space="preserve">عليه رقعة الشطرنج و جلس يزيد لعنه اللّه يلعب بالشطرنج ، ويذكر الحسين وأباه وجدّه صلوات اللّه عليهم ، و يستهزئ بذكرهم ، فمتى قمر صاحبه تناول الفقاع فشربه ثلاث مرّات ، ثمّ صبّ فضلته على ما يلي الطست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شيعتنا فليتورّع عن شرب الفقاع واللعب بالشطرنج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إلى الفقاع أو إلى الشطرنج فليذكر الحسين عليه السلام وليلعن يزيد و آل زياد يمحو الله عزّوجلّ بذلك ذنوبه ولو كانت بعدد 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روايت كرده كه امام هشتم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امام حسين عليه السلام را به شام بردند، يزيد لعنه اللّه دستور داد كه بر آن سفره غذا گستردند و با يارانش مشغول خوردن غذا و نوشيدن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كرد سر بريده را در طشتى پاى تخت او نهادند و بساط شطرنج را روى آن گذاشته و با يارانش به شطرنج بازى مشغول شد، و از امام حسين و پدر و جدّ بزرگوارش صلوات اللّه عليهم به بدى ياد مى كرد و آنان را به باد استهزا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رفيقش مى بُرد جام آبجو را به دست گرفته و سه بار مى نوشيد ، و ته مانده و زيادى آن را در كنار طشت بر زمين مى ريخت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شيعيان ماست بايد از خوردن آبجو و بازى شطرنج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چشمش به آبجو يا شطرنج افتاد امام حسين عليه السلام را ياد نموده و بر يزيد و آل زياد لعن و نفرين نمايد تا خداوند عزّ وجلّ گناهانش را محو نمايد هر چند به عدد ستارگان آسمان باشد </w:t>
      </w:r>
      <w:r>
        <w:rPr>
          <w:rFonts w:eastAsia="IRNazanin" w:cs="IRNazanin"/>
          <w:color w:val="111111"/>
          <w:sz w:val="28"/>
          <w:szCs w:val="28"/>
          <w:rtl w:val="true"/>
          <w:lang w:bidi="fa-IR"/>
        </w:rPr>
        <w:t xml:space="preserve">. </w:t>
      </w:r>
      <w:bookmarkStart w:id="185" w:name="pg9013_75105"/>
    </w:p>
    <w:p>
      <w:pPr>
        <w:pStyle w:val="Heading4"/>
        <w:numPr>
          <w:ilvl w:val="3"/>
          <w:numId w:val="1"/>
        </w:numPr>
        <w:rPr/>
      </w:pPr>
      <w:bookmarkStart w:id="186" w:name="__RefHeading___Toc1956754_2870459653"/>
      <w:bookmarkStart w:id="187" w:name="_Toc74"/>
      <w:bookmarkEnd w:id="185"/>
      <w:bookmarkEnd w:id="186"/>
      <w:r>
        <w:rPr>
          <w:rtl w:val="true"/>
        </w:rPr>
        <w:t>روايت يازدهم</w:t>
      </w:r>
      <w:bookmarkEnd w:id="187"/>
    </w:p>
    <w:p>
      <w:pPr>
        <w:pStyle w:val="Heading5"/>
        <w:numPr>
          <w:ilvl w:val="4"/>
          <w:numId w:val="1"/>
        </w:numPr>
        <w:rPr/>
      </w:pPr>
      <w:bookmarkStart w:id="188" w:name="__RefHeading___Toc1956756_2870459653"/>
      <w:bookmarkStart w:id="189" w:name="_Toc75"/>
      <w:bookmarkEnd w:id="188"/>
      <w:r>
        <w:rPr/>
        <w:t>27</w:t>
      </w:r>
      <w:r>
        <w:rPr>
          <w:rtl w:val="true"/>
        </w:rPr>
        <w:t xml:space="preserve"> . </w:t>
      </w:r>
      <w:r>
        <w:rPr>
          <w:rtl w:val="true"/>
        </w:rPr>
        <w:t>مقتل خوانى جبرئيل براى فطرس</w:t>
      </w:r>
      <w:bookmarkEnd w:id="189"/>
    </w:p>
    <w:p>
      <w:pPr>
        <w:pStyle w:val="BookText"/>
        <w:rPr/>
      </w:pPr>
      <w:r>
        <w:rPr>
          <w:rFonts w:ascii="IRNazanin" w:hAnsi="IRNazanin" w:eastAsia="IRNazanin"/>
          <w:color w:val="111111"/>
          <w:sz w:val="28"/>
          <w:sz w:val="28"/>
          <w:szCs w:val="28"/>
          <w:rtl w:val="true"/>
          <w:lang w:bidi="fa-IR"/>
        </w:rPr>
        <w:t>حدّثنا عبداللّه بن هشام،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مصدر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صلى الله عليه و آله وسلم لشيعة المرتضى عليه السلام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جامه مدرسين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قضيه فطرس با قدرى اختلاف در منابع ديگر از زبان ديگر معصومين عليهم السلام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اصل اعتبار و پاسخ از پرسش هاى مربوط به آن رجوع كنيد به كتاب عزادارى رمز محبت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موسى بن جعفربن محمد، عن أبيه، عن جدّه، عن آبائه عليهم السلام، عن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الكروبين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وكان من الله عزّ وجلّ بمكان، فأرسله برسالة فأبطأ ، فكسر جناحه، فألقاه بجزيرة من جزائر البحر، فلمّا ولد الحسين بن علي عليهما السلام أرسل الله عزّ وجلّ جبرئيل في ألف من الملائكة يُهنّئون رسول الله صلى اللّه عليه وآله وسلّم بمولود ، ويخبرونه بكرامته على ربّه عزّ وجلّ ، فمرّ جبرئيل بذلك الملك ، فكان بينهما خلّة ، فقال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الأمين أين تريد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التهاميّ وهب الله عزّ وجلّ له ولدا استبشر به أهل السماوات وأهل الأرض ، فأرسلني الله تعالى إليه أُهنّئه وأخبره بكرامته على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تنطلق بي معك إليه يشفع لي عند</w:t>
      </w:r>
    </w:p>
    <w:p>
      <w:pPr>
        <w:pStyle w:val="BookText"/>
        <w:rPr/>
      </w:pPr>
      <w:r>
        <w:rPr>
          <w:rFonts w:ascii="Amiri" w:hAnsi="Amiri" w:eastAsia="Amiri" w:cs="Amiri"/>
          <w:color w:val="111111"/>
          <w:sz w:val="28"/>
          <w:sz w:val="28"/>
          <w:szCs w:val="28"/>
          <w:rtl w:val="true"/>
          <w:lang w:bidi="ar-SA"/>
        </w:rPr>
        <w:t>ربّه ؛ فإنه سخيٌّ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الملك مع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من الملائكة الكروبين ، كان له من الله تعالى مكان ، فأرسله برسالة فأبطأ فكسر جناحه وألقاه بجزيرة من جزائر البحر ، و قد أتاك لتشفع له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وسلّم فصلّى ركعتين ، و دعا في آخرهنّ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كل ذي حقّ عليك وبحقّ محمد وأهل بيته أن تردّ على فطرس جناحه ، وتستجيب لنبيّك ، و تجعله آية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الله تعالى لنبيه صلى اللّه عليه وآله وسلّم ، و أوحى إليه أن يأمر فطرس أن يمرّر جناحه على الحسين عليه السلام ، فقال رسول الله صلى اللّه عليه وآله وسلّم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جناحك الكسير على هذا المولود ، ففعل فسبّح فأصبح صحيحا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بك يا رسول الله ، فقال النبي صلى اللّه عليه وآله وسلّم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أخبرني بمصرع هذا المولود ، و أني سألت ربّي أن يجعلني خليفةً هناك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الملك موكّل بقبر الحسين عليه السلام ، فإذا ترحّم عبد على الحسين أو تولّى أباه أو نصره بسيف و لسانه انطلق ذلك الملك إلى قبر رسول الله صلى اللّه عليه وآله وسلّم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النفس الزكية فلان بن فلان ببلاد كذا و كذا يتولّى الحسين ويتولّى أباه ، ونصره بلسانه وقلبه و سيفه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ملك موكّل بالصلاة على النبي صلى اللّه عليه وآله وسلّم أن بلّغه عن محمّد السلام ،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على هذا فأنت رفيقه في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هشام از امام رضا عليه السلام به نقل از پدران بزرگوارش عليهم السلام چنين روايت نموده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كه از فرشتگان كروبيين</w:t>
      </w:r>
      <w:r>
        <w:rPr>
          <w:rStyle w:val="FootnoteAnchor"/>
          <w:rtl w:val="true"/>
        </w:rPr>
        <w:footnoteReference w:id="38"/>
      </w:r>
      <w:r>
        <w:rPr>
          <w:rFonts w:ascii="Amiri" w:hAnsi="Amiri" w:eastAsia="Amiri" w:cs="Amiri"/>
          <w:color w:val="111111"/>
          <w:sz w:val="28"/>
          <w:sz w:val="28"/>
          <w:szCs w:val="28"/>
          <w:rtl w:val="true"/>
          <w:lang w:bidi="ar-SA"/>
        </w:rPr>
        <w:t xml:space="preserve">و نزد خداوند عزّوجلّ از منزلتى برخوردار بود، مأموريتى يافت كه در انجام آن كوتاهى نمود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 او آن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 شكسته و در جزيره اى افكنده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هزار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تا محضر پيامبر صلى الله عليه و آله وسلم مشرّف شود و ولادت امام حسين عليه السلام را تهنيت گفته و مقام و جايگاهى را كه آن حضرت نزد خدا دارد بيان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عبورش به فطرس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آن دو با همديگر رفيق صميمى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الامين الهى كجا مى روى؟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 صلى الله عليه و آله وسلم فرزندى داده كه اهل زمين و آسمان از ولادتش شادند، و مرا براى تهنيت و اعلام منزلت و جايگاه او نزد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مرا با خود ببرى تا نزد خداوند از من شفاعت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سخاوتمند و بخشنده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فطرس را با خود نزد پيامبر صلى الله عليه و آله وسلم برد و قصه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دو ركعت نماز گزارده و در آخر نماز دست به دعا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 از تو درخواست مى كنم به حق هر كسى كه بر تو حقى دارد و به حق محمد و خاندانش ، بال و پر فطرس را باز گردان، دعاى پيامبرت را اجابت نما، و فطرس را آيت و نشانه اى براى همه عالميان قرار 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دعاى حضرت را مستجاب نمود و پيامبر صلى الله عليه و آله وسلم به وحى و فرمان الهى به فطرس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شكسته خود را به اين مولود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سلامتى او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كه به واسطه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كجا بروى؟ فطرس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مقتل اين نوزاد به من خبر داد و من از خدا خواستم كه مرا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قبر امام حسين عليه السلام گمارده شده است ، اگر بنده اى بر امام حسين عليه السلام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يا تولاى پدر بزرگوارش را داشته باشد، يا او را به شمشير يا زبان يارى نمايد، فطرس نزد قبر پيامبر صلى الله عليه و آله وسلم رفته و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پاك و زكيه، فلانى پسر فلانى اهل فلان سرزمين، تولاى امام حسين و پدر بزرگوارش عليهماالسلام را دارد و با دل، زبان و شمشير او را يارى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موكل به صلوات بر پيامبر صلى الله عليه و آله وسلم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پيامبر صلى الله عليه و آله وسلم به او سلام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عقيده از دنيا بروى در بهشت رفيق و همراه آن حضرت خواهى بود</w:t>
      </w:r>
      <w:r>
        <w:rPr>
          <w:rFonts w:eastAsia="IRNazanin" w:cs="IRNazanin"/>
          <w:color w:val="111111"/>
          <w:sz w:val="28"/>
          <w:szCs w:val="28"/>
          <w:rtl w:val="true"/>
          <w:lang w:bidi="fa-IR"/>
        </w:rPr>
        <w:t xml:space="preserve">. </w:t>
      </w:r>
      <w:bookmarkStart w:id="190" w:name="pg9013_75109"/>
    </w:p>
    <w:p>
      <w:pPr>
        <w:pStyle w:val="Heading4"/>
        <w:numPr>
          <w:ilvl w:val="3"/>
          <w:numId w:val="1"/>
        </w:numPr>
        <w:rPr/>
      </w:pPr>
      <w:bookmarkStart w:id="191" w:name="__RefHeading___Toc1956758_2870459653"/>
      <w:bookmarkStart w:id="192" w:name="_Toc76"/>
      <w:bookmarkEnd w:id="190"/>
      <w:bookmarkEnd w:id="191"/>
      <w:r>
        <w:rPr>
          <w:rtl w:val="true"/>
        </w:rPr>
        <w:t>روايت دوازدهم</w:t>
      </w:r>
      <w:bookmarkEnd w:id="192"/>
    </w:p>
    <w:p>
      <w:pPr>
        <w:pStyle w:val="Heading5"/>
        <w:numPr>
          <w:ilvl w:val="4"/>
          <w:numId w:val="1"/>
        </w:numPr>
        <w:rPr/>
      </w:pPr>
      <w:bookmarkStart w:id="193" w:name="__RefHeading___Toc1956760_2870459653"/>
      <w:bookmarkStart w:id="194" w:name="_Toc77"/>
      <w:bookmarkEnd w:id="193"/>
      <w:r>
        <w:rPr/>
        <w:t>28</w:t>
      </w:r>
      <w:r>
        <w:rPr>
          <w:rtl w:val="true"/>
        </w:rPr>
        <w:t xml:space="preserve"> . </w:t>
      </w:r>
      <w:r>
        <w:rPr>
          <w:rtl w:val="true"/>
        </w:rPr>
        <w:t>اشك پيامبر صلى الله عليه و آله وسلم هنگام ولادت امام حسين عليه السلام</w:t>
      </w:r>
      <w:bookmarkEnd w:id="194"/>
    </w:p>
    <w:p>
      <w:pPr>
        <w:pStyle w:val="BookText"/>
        <w:rPr/>
      </w:pP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بأسانيد ثلاثة عن أحمدبن عبداللّه الهروي الشيباني، وداود بن سليمان الفرّاء، و أحمد بن عامر بن سليمان الطائي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شايان ذكر است كه احمد بن عامر مؤذّن امام هادى و امام عسكرى عليهماالسلام بوده و نسب شريفش به وهب بن عامر طايى مى رسد كه از شهداى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نسب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بن سليمان بن صالح بن وهب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6/194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مستدركات علم الرجال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مصادر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صحيفة الرضا عليه السلام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احاديث الشيعة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زيد بن على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ذخائرالعقبى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جواهرالعقدين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ينابع المودّة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عبرات المصطفين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موسى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بعد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ولادة الامام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 وجاء النبي صلى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 فدفعته إليه في خرقة </w:t>
      </w:r>
    </w:p>
    <w:p>
      <w:pPr>
        <w:pStyle w:val="BookText"/>
        <w:rPr/>
      </w:pPr>
      <w:r>
        <w:rPr>
          <w:rFonts w:ascii="Amiri" w:hAnsi="Amiri" w:eastAsia="Amiri" w:cs="Amiri"/>
          <w:color w:val="111111"/>
          <w:sz w:val="28"/>
          <w:sz w:val="28"/>
          <w:szCs w:val="28"/>
          <w:rtl w:val="true"/>
          <w:lang w:bidi="ar-SA"/>
        </w:rPr>
        <w:t xml:space="preserve">بيضاء ، فأذّن في أُذُنه اليمنى ، وأقام في اليسرى ، ووضعه في حجره فبكى ،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مِمَّ بكاؤ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الساعة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من بعدي ، لا أنالهم اللّه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لا تخبري فاطمة بهذا ؛ فإنها قريبة عهد بولادته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رحمه الله با سه سند از امام رضا عليه السلام از پدران بزرگوارش عليهم السلام از امام سجاد عليه السلام نقل مى كند كه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امام حسن عليه السلام يك سال گذشته بود كه امام حسين عليه السلام به دنيا آمد ، پيامبر صلى الله عليه و آله تشريف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نوزاد را در پارچه اى سفيد به دست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فرزند دلبندش را گرفت ، در گوش راستش اذان و در گوش چپش اقامه گفت، سپس او را در دامن خويش گذاشته 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الآن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را خواهد كشت، خدا شفاعت مرا شامل حال آنها نكند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اين مطلب را با فاطمه در ميان بگذارى ؛ زيرا او تازه زايمان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يادآورى مصيبتى كه قبلاً از آن اطلاع يافته غم و اندوهش تازه مى گردد</w:t>
      </w:r>
      <w:r>
        <w:rPr>
          <w:rFonts w:eastAsia="IRNazanin" w:cs="IRNazanin"/>
          <w:color w:val="111111"/>
          <w:sz w:val="28"/>
          <w:szCs w:val="28"/>
          <w:rtl w:val="true"/>
          <w:lang w:bidi="fa-IR"/>
        </w:rPr>
        <w:t xml:space="preserve">). </w:t>
      </w:r>
      <w:bookmarkStart w:id="195" w:name="pg9013_75111"/>
    </w:p>
    <w:p>
      <w:pPr>
        <w:pStyle w:val="Heading2"/>
        <w:numPr>
          <w:ilvl w:val="1"/>
          <w:numId w:val="1"/>
        </w:numPr>
        <w:rPr/>
      </w:pPr>
      <w:bookmarkStart w:id="196" w:name="__RefHeading___Toc1956762_2870459653"/>
      <w:bookmarkStart w:id="197" w:name="_Toc78"/>
      <w:bookmarkEnd w:id="195"/>
      <w:bookmarkEnd w:id="196"/>
      <w:r>
        <w:rPr>
          <w:rtl w:val="true"/>
        </w:rPr>
        <w:t>فهرست</w:t>
      </w:r>
      <w:bookmarkEnd w:id="197"/>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بزرگداشت عيد غدير و بيان فضيلت هاى آن</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آسمانى يا عيد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اميرمؤمنان عليه السلام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احسان به مؤمنان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ارزش شناخت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بيشمار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مذاكره فضائل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عظمت عيد 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انبيا عليهم 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خوارى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غدير روز پذيرفته شدن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آمرزش جبرئيل عليه السلام براى محبّين و شيعيان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از لغزش شيعيان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عيد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دنيا و آخرت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نام ها و فضيلت 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عظيم افطارى دادن و خرج كردن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و تهنيت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تبسم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آراستن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مؤمنان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اهل ايمان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عرضه ولايت بر جميع اشيا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فرشته ها به بركت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پيامبران عليهم السلام به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چهره زندگى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اميرمؤمنان عليه السلام به مناسبت بزرگداشت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اوصاف عيد غدير از زبان امير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بر پيروى از اهل بيت عليهم السلام در كلام امير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عيد غدير از زبان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اهميت عزادارى عاشورا و محرم و آثار و فوايد آن</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هيجان احزان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روز اول محرم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 بين كفار زمان جاهليت و قاتلين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عزادارى آسمان و زمين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براى امام حسين عليه السلام موجب مغفرت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امام حسين عليه السلام از اسباب آمرزش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نفرين به قاتلين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آرزوى يارى سيدالشهدا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محزون در حزن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پيامبر صلى الله عليه و آله و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روشنى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دلى 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سفارش به تعطيلى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روز مصيبت و گريه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سزاى مبارك دانستن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كفار زمان جاهليت هم بدتر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مژگانى مجروح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امام 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جزع و بى تابى حضرت ابراهيم عليه السلام در عزاى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حزن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عظيم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اقامه مجلس عزا توسط امام هشتم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مرثيه سرايى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 امام عليه السلام هنگام ديدن تربت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مصيبت سر بريده در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مصيبت سر بريده بنابر نقل 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خوانى جبرئيل براى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 پيامبر صلى الله عليه و آله وسلم هنگام ولادت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با آن كه خود غاصب خلافت بود و از دشمنان سرسخت خاندان رسالت بشمار مى رفت ولى در مناظرات و مباحثات كلامى ، خود را مدافع و حامى ولايت اميرمؤمنان عليه السلام شمرده و به شدّت از ولايت و خلافت بلافصل آن حضرت دفاع مى كرد ، اين مطلب در كتب خاصّه و عامّه منعكس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قدس سره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بزنطى نزد امام رضا عليه السلام از منزلتى عظيم برخوردار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ثقه اى جليل القدر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كشّى نيز او را از اصحاب اجماع دانسته كه شيعيان بر علم و فقاهتش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 نثرت من شجرة طوبى من الدرّ والياقوت و اللؤلؤ وغيرها حين زوّجت عليهاالسلام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و ياقوت و لؤلؤ و گوهرهايى كه هنگام تزويج آن حضرت در آسمان از</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مولانا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مخاطبا للمؤمنين الحاضرين ، وهم من أهل الكوفة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الكوفة، لقد أُعطيتم خيرا كثيرا، و إنكم لمن امتحن الله قلبه للإيمان ، مستذلّون مقهورون ممتحنون، يصبّ البلاء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 ثم يكشفه كاشف الكرب العظيم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امام رضا عليه السلام حاضران در مجلس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اهل كوفه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تفقد قرار داده و خطاب به آنان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كوفه خدا به شما خير بسيارى عنايت فرموده، شما از جمله كسانى هستيد كه خدا دل هايتان را در ايمان آزموده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سرافراز گشته ايد، گرچه از ناحيه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خوار و مغلوب شده و در بلا و آزمايش افتاده ايد به نحوى كه باران بلا بر شما مى بارد ولى خدايى كه گرفتارى هاى بزرگ را برطرف مى كند، مشكلات شما را نيز برطرف خواهد كرد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و مؤلف آن ناشناخته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تقديم آن به رستم بن على، شاه مازندران حكومت از سنه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مى شود كه در نيمه نخست قرن ششم مى زيسته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مؤلف آن را از عامه دانسته اند ، ولى اين ناشى از برداشتِ اشتباهى است كه از عبارت 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كه مطلبى را به نقل از او از مخالفين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روايات نقل شده از كتاب به روشنى دلالت بر تشيع او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كنيد به الذريعة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كتابخانه ابن طاووس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المفضل عن مولانا أبي عبد اللّه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اليوم الذي تاب اللّه فيه على آدم عليه السلام فصامه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 للّه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مفضل از امام صادق عليه السلام افزوده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روزى است كه خدا توبه حضرت آدم عليه السلام را پذيرفت و او به شكرانه اش آن روز را روزه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روزى است كه حضرت موسى، هارون عليهماالسلام را به عنوان پرچم هدايت نصب كرد و او به شكرانه اش آن روز را روزه گرفت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نسخه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ارحام و بستگانش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اشاره باشد به اينكه ولايت شرط توحيد و قبولى همه اعمال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بن محمد ، محدّث طوس در قرن سوم هجرى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اقتباسى است از آيه شريفه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وَتَمَّتْ كَلِمَتُ رَبِّكَ الْحُسْنَى عَلَى بَنِي إِسْرَائِيلَ بِمَا صَبَرُوا وَدَمَّرْنَا مَاكَانَ يَصْنَعُ فِرْعَوْنُ وَقَوْمُهُ وَمَا كَانُوا يَعْرِشُونَ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كامل اين خطبه خارج از حوصله اين جزوه و توان اين ناچيز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متعدد به جاى به تكذّبون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بنابر آن ، آيه نيست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آيات كه بين كروشه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نَصِيباً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ساقط شده كه ممكن است اشتباه از نسّاخ يا راويان حديث باشد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اقتباسى است از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مصادر لفظ وتهابوا بود ولى معناى مناسبى براى آن به نظر نمى رسد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كتاب العروه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كسى كه روزه واجب ديگرى مثل روزه قضا دارد مى تواند نيت روزه واجب و نيت روزه عيد غدير هر دو را داشته باشد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وتهانؤوا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گرچه به قرينه سلام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اين روايت معلوم نيست ولى استنساخ مصدر مربوط به سنه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زيارت جواديه معروف است ، علامه مجلسى رحمه الله فرموده ظاهر عبارت آن است كه اين زيارت از امام جواد عليه السلام نقل شده ولى پس از آن احتمال داده كه زيارت از آن حضرت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ميرداماد اين زيارت را از امام جواد عليه السلام روايت كرده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ريّان بن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دايى معتصم يا مأمون است ، ولى بالاتفاق ثقه و مورد اطمينان است و امام جواد عليه السلام براى او دعا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مدح ، وثاقت و ارتباط خاصّ حسن را با امام رضا عليه السلام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او را از اصحاب 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شيعيان بر علم و فقاهتشان اتفاق نظر 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عبادت و زهد او سخن فراوان گفته شده، گرچه فطحى مذهب بوده ولى از آن عقيده برگشته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كشور هندوستان با آن كه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چه رسد به شيعه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اقليت هستند و حكومت و دولت اصلاً با دين هيچ ربطى ندارد ، روز عاشورا تعطيل رسمى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عاشورا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هند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نگاهى به تاريخ حيدرآباد دكن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النياحه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ابى محمود خراسانى از اصحاب امام كاظم و امام رضا عليهماالسلام است، شيخ طوسى و شيخ نجاشى او را توثيق نموده اند، و بنابر روايتى امام رضا عليه السلام براى او بهشت را تضمين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مصادر چنين آمده است كه حضرت زمين كربلا را مخاطب قرار داده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أرض كربلاء أورثتنا الكرب والبلاء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سرزمين كربلا تو براى ما گرفتارى و مصيبت ابدى به جاى گذاشتى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از اصحاب امام رضا وامام جواد عليهماالسلام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نجاشى درباره او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فقها و متكلمينى است كه بين شيعيان منزلت و جلالت والايى دارد كه به وصف نيايد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صد و هشتاد تأليف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قدس سره در توضيح آيه بنابر روايت گذشته بيانى دارد به اين شرح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تعالى جزع حضرت ابراهيم عليه السلام در عزاى امام حسين عليه السلام را به جاى جزع حضرت ابراهيم عليه السلامدر عزاى حضرت اسماعيل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تعويض كرد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قدس سره درباره دعبل بن على خزاعى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شيعه كه در ايمان و منزلت و جلالت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كه به قصيده تائيه دعبل معروف است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مختلف آن را با زياده و نقصان و اختلاف در برخى از الفاظ و ابيات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كشف الغمة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روايت گذشته دعبل در اين مجلس فقط قسمتى كه با ايام محرم مناسبت داشته خوانده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كامل الزيارات تأليف ابوالقاسم جعفر بن محمد قولويه استاد شيخ مفيد است كه در قرن چهارم مى زيسته ، وثاقت و جلالت او مورد اتفاق علماى شيعه است و او خود در مقدمه كتاب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تنها رواياتى را كه از افراد مورد اطمينان و ثقه باشد، نقل مى كنم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بن صالح هروى، همان خواجه اباصلت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نجاشى قدس سرهفرموده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امام هشتم عليه السلام روايت كرده ، و درباره وفات آن حضرت هم تأليف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و احاديثش صحيح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فضل بن شاذان در پاورقى روايت ششم گذشت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هشام از اصحاب امام رضا است عليه السلام ولى در كتب رجالى نامى از او برده نشده ،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شريفى از او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بنگريد در مدينة المعاجز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بزرگان و مقرّبين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البحرين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رحمه الله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روايت با سند روايت قبل يكى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سه سند دارد و راويان آن عبارتند از احمد بن عبداللّه هروى شيبانى، داود بن سليمان فرّاء و احمد بن عامر معروف به ابوالجعد، كه هر سه راوى از اصحاب امام هشتم عليه السلام هستند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17402</Words>
  <Characters>62790</Characters>
  <CharactersWithSpaces>79557</CharactersWithSpaces>
  <Paragraphs>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2026-08-20T08:09:44Z</dcterms:created>
  <dc:creator>ghaemiyeh.com</dc:creator>
  <dc:description/>
  <dc:language>en-US</dc:language>
  <cp:lastModifiedBy/>
  <dcterms:modified xsi:type="dcterms:W3CDTF">2026-08-20T11:39:46Z</dcterms:modified>
  <cp:revision>1</cp:revision>
  <dc:subject/>
  <dc:title>بزرگداشت غدیر و عاشورا در سیره و بیان امام رضا علیه السلام</dc:title>
</cp:coreProperties>
</file>

<file path=docProps/custom.xml><?xml version="1.0" encoding="utf-8"?>
<Properties xmlns="http://schemas.openxmlformats.org/officeDocument/2006/custom-properties" xmlns:vt="http://schemas.openxmlformats.org/officeDocument/2006/docPropsVTypes"/>
</file>