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86.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3.xml" ContentType="application/vnd.openxmlformats-officedocument.wordprocessingml.footer+xml"/>
  <Override PartName="/word/footer482.xml" ContentType="application/vnd.openxmlformats-officedocument.wordprocessingml.footer+xml"/>
  <Override PartName="/word/footer458.xml" ContentType="application/vnd.openxmlformats-officedocument.wordprocessingml.footer+xml"/>
  <Override PartName="/word/footer292.xml" ContentType="application/vnd.openxmlformats-officedocument.wordprocessingml.footer+xml"/>
  <Override PartName="/word/footer485.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84.xml" ContentType="application/vnd.openxmlformats-officedocument.wordprocessingml.footer+xml"/>
  <Override PartName="/word/footer457.xml" ContentType="application/vnd.openxmlformats-officedocument.wordprocessingml.footer+xml"/>
  <Override PartName="/word/footer291.xml" ContentType="application/vnd.openxmlformats-officedocument.wordprocessingml.footer+xml"/>
  <Override PartName="/word/footer483.xml" ContentType="application/vnd.openxmlformats-officedocument.wordprocessingml.footer+xml"/>
  <Override PartName="/word/footer456.xml" ContentType="application/vnd.openxmlformats-officedocument.wordprocessingml.footer+xml"/>
  <Override PartName="/word/footer290.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9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25.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261.xml" ContentType="application/vnd.openxmlformats-officedocument.wordprocessingml.footer+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مجموعه مقاله ها جلد هشتم امام حسین علیه السّلام و اصلاح طلبی همایش امام حسین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49518_2870459653">
            <w:r>
              <w:rPr>
                <w:webHidden/>
                <w:rStyle w:val="IndexLink"/>
                <w:rtl w:val="true"/>
              </w:rPr>
              <w:t>مشخصات کتاب</w:t>
            </w:r>
            <w:r>
              <w:rPr>
                <w:rStyle w:val="IndexLink"/>
                <w:rtl w:val="true"/>
              </w:rPr>
              <w:tab/>
            </w:r>
            <w:r>
              <w:rPr>
                <w:rStyle w:val="IndexLink"/>
              </w:rPr>
              <w:t>10</w:t>
            </w:r>
          </w:hyperlink>
        </w:p>
        <w:p>
          <w:pPr>
            <w:pStyle w:val="Contents2"/>
            <w:tabs>
              <w:tab w:val="clear" w:pos="8743"/>
              <w:tab w:val="right" w:pos="9026" w:leader="dot"/>
            </w:tabs>
            <w:rPr/>
          </w:pPr>
          <w:hyperlink w:anchor="__RefHeading___Toc1349520_2870459653">
            <w:r>
              <w:rPr>
                <w:webHidden/>
                <w:rStyle w:val="IndexLink"/>
                <w:rtl w:val="true"/>
              </w:rPr>
              <w:t>اشاره</w:t>
            </w:r>
            <w:r>
              <w:rPr>
                <w:rStyle w:val="IndexLink"/>
                <w:rtl w:val="true"/>
              </w:rPr>
              <w:tab/>
            </w:r>
            <w:r>
              <w:rPr>
                <w:rStyle w:val="IndexLink"/>
              </w:rPr>
              <w:t>10</w:t>
            </w:r>
          </w:hyperlink>
        </w:p>
        <w:p>
          <w:pPr>
            <w:pStyle w:val="Contents2"/>
            <w:tabs>
              <w:tab w:val="clear" w:pos="8743"/>
              <w:tab w:val="right" w:pos="9026" w:leader="dot"/>
            </w:tabs>
            <w:rPr/>
          </w:pPr>
          <w:hyperlink w:anchor="__RefHeading___Toc1349522_2870459653">
            <w:r>
              <w:rPr>
                <w:webHidden/>
                <w:rStyle w:val="IndexLink"/>
                <w:rtl w:val="true"/>
              </w:rPr>
              <w:t>فهرست</w:t>
            </w:r>
            <w:r>
              <w:rPr>
                <w:rStyle w:val="IndexLink"/>
                <w:rtl w:val="true"/>
              </w:rPr>
              <w:tab/>
            </w:r>
            <w:r>
              <w:rPr>
                <w:rStyle w:val="IndexLink"/>
              </w:rPr>
              <w:t>14</w:t>
            </w:r>
          </w:hyperlink>
        </w:p>
        <w:p>
          <w:pPr>
            <w:pStyle w:val="Contents2"/>
            <w:tabs>
              <w:tab w:val="clear" w:pos="8743"/>
              <w:tab w:val="right" w:pos="9026" w:leader="dot"/>
            </w:tabs>
            <w:rPr/>
          </w:pPr>
          <w:hyperlink w:anchor="__RefHeading___Toc1349524_2870459653">
            <w:r>
              <w:rPr>
                <w:webHidden/>
                <w:rStyle w:val="IndexLink"/>
                <w:rtl w:val="true"/>
              </w:rPr>
              <w:t>مقدمه</w:t>
            </w:r>
            <w:r>
              <w:rPr>
                <w:rStyle w:val="IndexLink"/>
                <w:rtl w:val="true"/>
              </w:rPr>
              <w:tab/>
            </w:r>
            <w:r>
              <w:rPr>
                <w:rStyle w:val="IndexLink"/>
              </w:rPr>
              <w:t>16</w:t>
            </w:r>
          </w:hyperlink>
        </w:p>
        <w:p>
          <w:pPr>
            <w:pStyle w:val="Contents2"/>
            <w:tabs>
              <w:tab w:val="clear" w:pos="8743"/>
              <w:tab w:val="right" w:pos="9026" w:leader="dot"/>
            </w:tabs>
            <w:rPr/>
          </w:pPr>
          <w:hyperlink w:anchor="__RefHeading___Toc1349526_2870459653">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اصلاحات</w:t>
            </w:r>
            <w:r>
              <w:rPr>
                <w:rStyle w:val="IndexLink"/>
                <w:rtl w:val="true"/>
              </w:rPr>
              <w:tab/>
            </w:r>
            <w:r>
              <w:rPr>
                <w:rStyle w:val="IndexLink"/>
              </w:rPr>
              <w:t>18</w:t>
            </w:r>
          </w:hyperlink>
        </w:p>
        <w:p>
          <w:pPr>
            <w:pStyle w:val="Contents3"/>
            <w:tabs>
              <w:tab w:val="clear" w:pos="8459"/>
              <w:tab w:val="right" w:pos="9026" w:leader="dot"/>
            </w:tabs>
            <w:rPr/>
          </w:pPr>
          <w:hyperlink w:anchor="__RefHeading___Toc1349528_2870459653">
            <w:r>
              <w:rPr>
                <w:webHidden/>
                <w:rStyle w:val="IndexLink"/>
                <w:rtl w:val="true"/>
              </w:rPr>
              <w:t>اشاره</w:t>
            </w:r>
            <w:r>
              <w:rPr>
                <w:rStyle w:val="IndexLink"/>
                <w:rtl w:val="true"/>
              </w:rPr>
              <w:tab/>
            </w:r>
            <w:r>
              <w:rPr>
                <w:rStyle w:val="IndexLink"/>
              </w:rPr>
              <w:t>18</w:t>
            </w:r>
          </w:hyperlink>
        </w:p>
        <w:p>
          <w:pPr>
            <w:pStyle w:val="Contents3"/>
            <w:tabs>
              <w:tab w:val="clear" w:pos="8459"/>
              <w:tab w:val="right" w:pos="9026" w:leader="dot"/>
            </w:tabs>
            <w:rPr/>
          </w:pPr>
          <w:hyperlink w:anchor="__RefHeading___Toc1349530_2870459653">
            <w:r>
              <w:rPr>
                <w:webHidden/>
                <w:rStyle w:val="IndexLink"/>
                <w:rtl w:val="true"/>
              </w:rPr>
              <w:t>دیباچه</w:t>
            </w:r>
            <w:r>
              <w:rPr>
                <w:rStyle w:val="IndexLink"/>
                <w:rtl w:val="true"/>
              </w:rPr>
              <w:tab/>
            </w:r>
            <w:r>
              <w:rPr>
                <w:rStyle w:val="IndexLink"/>
              </w:rPr>
              <w:t>18</w:t>
            </w:r>
          </w:hyperlink>
        </w:p>
        <w:p>
          <w:pPr>
            <w:pStyle w:val="Contents3"/>
            <w:tabs>
              <w:tab w:val="clear" w:pos="8459"/>
              <w:tab w:val="right" w:pos="9026" w:leader="dot"/>
            </w:tabs>
            <w:rPr/>
          </w:pPr>
          <w:hyperlink w:anchor="__RefHeading___Toc1349532_2870459653">
            <w:r>
              <w:rPr>
                <w:webHidden/>
                <w:rStyle w:val="IndexLink"/>
                <w:rtl w:val="true"/>
              </w:rPr>
              <w:t>اسلام و اصلاحات</w:t>
            </w:r>
            <w:r>
              <w:rPr>
                <w:rStyle w:val="IndexLink"/>
                <w:rtl w:val="true"/>
              </w:rPr>
              <w:tab/>
            </w:r>
            <w:r>
              <w:rPr>
                <w:rStyle w:val="IndexLink"/>
              </w:rPr>
              <w:t>19</w:t>
            </w:r>
          </w:hyperlink>
        </w:p>
        <w:p>
          <w:pPr>
            <w:pStyle w:val="Contents3"/>
            <w:tabs>
              <w:tab w:val="clear" w:pos="8459"/>
              <w:tab w:val="right" w:pos="9026" w:leader="dot"/>
            </w:tabs>
            <w:rPr/>
          </w:pPr>
          <w:hyperlink w:anchor="__RefHeading___Toc1349534_2870459653">
            <w:r>
              <w:rPr>
                <w:webHidden/>
                <w:rStyle w:val="IndexLink"/>
                <w:rtl w:val="true"/>
              </w:rPr>
              <w:t>قیام عاشورا و اصلاحات</w:t>
            </w:r>
            <w:r>
              <w:rPr>
                <w:rStyle w:val="IndexLink"/>
                <w:rtl w:val="true"/>
              </w:rPr>
              <w:tab/>
            </w:r>
            <w:r>
              <w:rPr>
                <w:rStyle w:val="IndexLink"/>
              </w:rPr>
              <w:t>23</w:t>
            </w:r>
          </w:hyperlink>
        </w:p>
        <w:p>
          <w:pPr>
            <w:pStyle w:val="Contents3"/>
            <w:tabs>
              <w:tab w:val="clear" w:pos="8459"/>
              <w:tab w:val="right" w:pos="9026" w:leader="dot"/>
            </w:tabs>
            <w:rPr/>
          </w:pPr>
          <w:hyperlink w:anchor="__RefHeading___Toc1349536_2870459653">
            <w:r>
              <w:rPr>
                <w:webHidden/>
                <w:rStyle w:val="IndexLink"/>
                <w:rtl w:val="true"/>
              </w:rPr>
              <w:t>منابع</w:t>
            </w:r>
            <w:r>
              <w:rPr>
                <w:rStyle w:val="IndexLink"/>
                <w:rtl w:val="true"/>
              </w:rPr>
              <w:tab/>
            </w:r>
            <w:r>
              <w:rPr>
                <w:rStyle w:val="IndexLink"/>
              </w:rPr>
              <w:t>32</w:t>
            </w:r>
          </w:hyperlink>
        </w:p>
        <w:p>
          <w:pPr>
            <w:pStyle w:val="Contents2"/>
            <w:tabs>
              <w:tab w:val="clear" w:pos="8743"/>
              <w:tab w:val="right" w:pos="9026" w:leader="dot"/>
            </w:tabs>
            <w:rPr/>
          </w:pPr>
          <w:hyperlink w:anchor="__RefHeading___Toc1349538_2870459653">
            <w:r>
              <w:rPr>
                <w:webHidden/>
                <w:rStyle w:val="IndexLink"/>
                <w:rtl w:val="true"/>
              </w:rPr>
              <w:t>اصلاحات از منظر امام حسین</w:t>
            </w:r>
            <w:r>
              <w:rPr>
                <w:rStyle w:val="IndexLink"/>
                <w:rtl w:val="true"/>
              </w:rPr>
              <w:t>(</w:t>
            </w:r>
            <w:r>
              <w:rPr>
                <w:rStyle w:val="IndexLink"/>
                <w:rtl w:val="true"/>
              </w:rPr>
              <w:t>علیه السّلام</w:t>
            </w:r>
            <w:r>
              <w:rPr>
                <w:rStyle w:val="IndexLink"/>
                <w:rtl w:val="true"/>
              </w:rPr>
              <w:t>)</w:t>
              <w:tab/>
            </w:r>
            <w:r>
              <w:rPr>
                <w:rStyle w:val="IndexLink"/>
              </w:rPr>
              <w:t>34</w:t>
            </w:r>
          </w:hyperlink>
        </w:p>
        <w:p>
          <w:pPr>
            <w:pStyle w:val="Contents3"/>
            <w:tabs>
              <w:tab w:val="clear" w:pos="8459"/>
              <w:tab w:val="right" w:pos="9026" w:leader="dot"/>
            </w:tabs>
            <w:rPr/>
          </w:pPr>
          <w:hyperlink w:anchor="__RefHeading___Toc1349540_2870459653">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1349542_2870459653">
            <w:r>
              <w:rPr>
                <w:webHidden/>
                <w:rStyle w:val="IndexLink"/>
                <w:rtl w:val="true"/>
              </w:rPr>
              <w:t>درآمد</w:t>
            </w:r>
            <w:r>
              <w:rPr>
                <w:rStyle w:val="IndexLink"/>
                <w:rtl w:val="true"/>
              </w:rPr>
              <w:tab/>
            </w:r>
            <w:r>
              <w:rPr>
                <w:rStyle w:val="IndexLink"/>
              </w:rPr>
              <w:t>34</w:t>
            </w:r>
          </w:hyperlink>
        </w:p>
        <w:p>
          <w:pPr>
            <w:pStyle w:val="Contents3"/>
            <w:tabs>
              <w:tab w:val="clear" w:pos="8459"/>
              <w:tab w:val="right" w:pos="9026" w:leader="dot"/>
            </w:tabs>
            <w:rPr/>
          </w:pPr>
          <w:hyperlink w:anchor="__RefHeading___Toc1349544_2870459653">
            <w:r>
              <w:rPr>
                <w:webHidden/>
                <w:rStyle w:val="IndexLink"/>
                <w:rtl w:val="true"/>
              </w:rPr>
              <w:t>معنا و مفهوم اصلاحات</w:t>
            </w:r>
            <w:r>
              <w:rPr>
                <w:rStyle w:val="IndexLink"/>
                <w:rtl w:val="true"/>
              </w:rPr>
              <w:tab/>
            </w:r>
            <w:r>
              <w:rPr>
                <w:rStyle w:val="IndexLink"/>
              </w:rPr>
              <w:t>35</w:t>
            </w:r>
          </w:hyperlink>
        </w:p>
        <w:p>
          <w:pPr>
            <w:pStyle w:val="Contents3"/>
            <w:tabs>
              <w:tab w:val="clear" w:pos="8459"/>
              <w:tab w:val="right" w:pos="9026" w:leader="dot"/>
            </w:tabs>
            <w:rPr/>
          </w:pPr>
          <w:hyperlink w:anchor="__RefHeading___Toc1349546_2870459653">
            <w:r>
              <w:rPr>
                <w:webHidden/>
                <w:rStyle w:val="IndexLink"/>
                <w:rtl w:val="true"/>
              </w:rPr>
              <w:t>آموزۀ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اصلاحات</w:t>
            </w:r>
            <w:r>
              <w:rPr>
                <w:rStyle w:val="IndexLink"/>
                <w:rtl w:val="true"/>
              </w:rPr>
              <w:tab/>
            </w:r>
            <w:r>
              <w:rPr>
                <w:rStyle w:val="IndexLink"/>
              </w:rPr>
              <w:t>39</w:t>
            </w:r>
          </w:hyperlink>
        </w:p>
        <w:p>
          <w:pPr>
            <w:pStyle w:val="Contents3"/>
            <w:tabs>
              <w:tab w:val="clear" w:pos="8459"/>
              <w:tab w:val="right" w:pos="9026" w:leader="dot"/>
            </w:tabs>
            <w:rPr/>
          </w:pPr>
          <w:hyperlink w:anchor="__RefHeading___Toc1349548_2870459653">
            <w:r>
              <w:rPr>
                <w:webHidden/>
                <w:rStyle w:val="IndexLink"/>
                <w:rtl w:val="true"/>
              </w:rPr>
              <w:t>روش شناسی اصلاح گرایی در نهضت عاشورا</w:t>
            </w:r>
            <w:r>
              <w:rPr>
                <w:rStyle w:val="IndexLink"/>
                <w:rtl w:val="true"/>
              </w:rPr>
              <w:tab/>
            </w:r>
            <w:r>
              <w:rPr>
                <w:rStyle w:val="IndexLink"/>
              </w:rPr>
              <w:t>43</w:t>
            </w:r>
          </w:hyperlink>
        </w:p>
        <w:p>
          <w:pPr>
            <w:pStyle w:val="Contents3"/>
            <w:tabs>
              <w:tab w:val="clear" w:pos="8459"/>
              <w:tab w:val="right" w:pos="9026" w:leader="dot"/>
            </w:tabs>
            <w:rPr/>
          </w:pPr>
          <w:hyperlink w:anchor="__RefHeading___Toc1349550_2870459653">
            <w:r>
              <w:rPr>
                <w:webHidden/>
                <w:rStyle w:val="IndexLink"/>
                <w:rtl w:val="true"/>
              </w:rPr>
              <w:t xml:space="preserve">مؤلفه های اصلاحات حسینی </w:t>
            </w:r>
            <w:r>
              <w:rPr>
                <w:rStyle w:val="IndexLink"/>
                <w:rtl w:val="true"/>
              </w:rPr>
              <w:t>(</w:t>
            </w:r>
            <w:r>
              <w:rPr>
                <w:rStyle w:val="IndexLink"/>
                <w:rtl w:val="true"/>
              </w:rPr>
              <w:t>علیه السّلام</w:t>
            </w:r>
            <w:r>
              <w:rPr>
                <w:rStyle w:val="IndexLink"/>
                <w:rtl w:val="true"/>
              </w:rPr>
              <w:t>)</w:t>
              <w:tab/>
            </w:r>
            <w:r>
              <w:rPr>
                <w:rStyle w:val="IndexLink"/>
              </w:rPr>
              <w:t>46</w:t>
            </w:r>
          </w:hyperlink>
        </w:p>
        <w:p>
          <w:pPr>
            <w:pStyle w:val="Contents4"/>
            <w:tabs>
              <w:tab w:val="clear" w:pos="8176"/>
              <w:tab w:val="right" w:pos="9026" w:leader="dot"/>
            </w:tabs>
            <w:rPr/>
          </w:pPr>
          <w:hyperlink w:anchor="__RefHeading___Toc1349552_2870459653">
            <w:r>
              <w:rPr>
                <w:webHidden/>
                <w:rStyle w:val="IndexLink"/>
              </w:rPr>
              <w:t>1</w:t>
            </w:r>
            <w:r>
              <w:rPr>
                <w:rStyle w:val="IndexLink"/>
                <w:rtl w:val="true"/>
              </w:rPr>
              <w:t xml:space="preserve">. </w:t>
            </w:r>
            <w:r>
              <w:rPr>
                <w:rStyle w:val="IndexLink"/>
                <w:rtl w:val="true"/>
              </w:rPr>
              <w:t>اهتمام به دین</w:t>
            </w:r>
            <w:r>
              <w:rPr>
                <w:rStyle w:val="IndexLink"/>
                <w:rtl w:val="true"/>
              </w:rPr>
              <w:tab/>
            </w:r>
            <w:r>
              <w:rPr>
                <w:rStyle w:val="IndexLink"/>
              </w:rPr>
              <w:t>46</w:t>
            </w:r>
          </w:hyperlink>
        </w:p>
        <w:p>
          <w:pPr>
            <w:pStyle w:val="Contents4"/>
            <w:tabs>
              <w:tab w:val="clear" w:pos="8176"/>
              <w:tab w:val="right" w:pos="9026" w:leader="dot"/>
            </w:tabs>
            <w:rPr/>
          </w:pPr>
          <w:hyperlink w:anchor="__RefHeading___Toc1349554_2870459653">
            <w:r>
              <w:rPr>
                <w:webHidden/>
                <w:rStyle w:val="IndexLink"/>
              </w:rPr>
              <w:t>2</w:t>
            </w:r>
            <w:r>
              <w:rPr>
                <w:rStyle w:val="IndexLink"/>
                <w:rtl w:val="true"/>
              </w:rPr>
              <w:t xml:space="preserve">. </w:t>
            </w:r>
            <w:r>
              <w:rPr>
                <w:rStyle w:val="IndexLink"/>
                <w:rtl w:val="true"/>
              </w:rPr>
              <w:t>تشکیل حکومت دینی و نفی سکولاریزم</w:t>
            </w:r>
            <w:r>
              <w:rPr>
                <w:rStyle w:val="IndexLink"/>
                <w:rtl w:val="true"/>
              </w:rPr>
              <w:tab/>
            </w:r>
            <w:r>
              <w:rPr>
                <w:rStyle w:val="IndexLink"/>
              </w:rPr>
              <w:t>46</w:t>
            </w:r>
          </w:hyperlink>
        </w:p>
        <w:p>
          <w:pPr>
            <w:pStyle w:val="Contents4"/>
            <w:tabs>
              <w:tab w:val="clear" w:pos="8176"/>
              <w:tab w:val="right" w:pos="9026" w:leader="dot"/>
            </w:tabs>
            <w:rPr/>
          </w:pPr>
          <w:hyperlink w:anchor="__RefHeading___Toc1349556_2870459653">
            <w:r>
              <w:rPr>
                <w:webHidden/>
                <w:rStyle w:val="IndexLink"/>
              </w:rPr>
              <w:t>3</w:t>
            </w:r>
            <w:r>
              <w:rPr>
                <w:rStyle w:val="IndexLink"/>
                <w:rtl w:val="true"/>
              </w:rPr>
              <w:t>-</w:t>
            </w:r>
            <w:r>
              <w:rPr>
                <w:rStyle w:val="IndexLink"/>
                <w:rtl w:val="true"/>
              </w:rPr>
              <w:t>نفی فردگرایی و قیام خدامحورانه</w:t>
            </w:r>
            <w:r>
              <w:rPr>
                <w:rStyle w:val="IndexLink"/>
                <w:rtl w:val="true"/>
              </w:rPr>
              <w:tab/>
            </w:r>
            <w:r>
              <w:rPr>
                <w:rStyle w:val="IndexLink"/>
              </w:rPr>
              <w:t>48</w:t>
            </w:r>
          </w:hyperlink>
        </w:p>
        <w:p>
          <w:pPr>
            <w:pStyle w:val="Contents4"/>
            <w:tabs>
              <w:tab w:val="clear" w:pos="8176"/>
              <w:tab w:val="right" w:pos="9026" w:leader="dot"/>
            </w:tabs>
            <w:rPr/>
          </w:pPr>
          <w:hyperlink w:anchor="__RefHeading___Toc1349558_2870459653">
            <w:r>
              <w:rPr>
                <w:webHidden/>
                <w:rStyle w:val="IndexLink"/>
              </w:rPr>
              <w:t>4</w:t>
            </w:r>
            <w:r>
              <w:rPr>
                <w:rStyle w:val="IndexLink"/>
                <w:rtl w:val="true"/>
              </w:rPr>
              <w:t xml:space="preserve">. </w:t>
            </w:r>
            <w:r>
              <w:rPr>
                <w:rStyle w:val="IndexLink"/>
                <w:rtl w:val="true"/>
              </w:rPr>
              <w:t>قرائت واحد از دین مبنای اصلاحات حسینی</w:t>
            </w:r>
            <w:r>
              <w:rPr>
                <w:rStyle w:val="IndexLink"/>
                <w:rtl w:val="true"/>
              </w:rPr>
              <w:tab/>
            </w:r>
            <w:r>
              <w:rPr>
                <w:rStyle w:val="IndexLink"/>
              </w:rPr>
              <w:t>49</w:t>
            </w:r>
          </w:hyperlink>
        </w:p>
        <w:p>
          <w:pPr>
            <w:pStyle w:val="Contents4"/>
            <w:tabs>
              <w:tab w:val="clear" w:pos="8176"/>
              <w:tab w:val="right" w:pos="9026" w:leader="dot"/>
            </w:tabs>
            <w:rPr/>
          </w:pPr>
          <w:hyperlink w:anchor="__RefHeading___Toc1349560_2870459653">
            <w:r>
              <w:rPr>
                <w:webHidden/>
                <w:rStyle w:val="IndexLink"/>
              </w:rPr>
              <w:t>5</w:t>
            </w:r>
            <w:r>
              <w:rPr>
                <w:rStyle w:val="IndexLink"/>
                <w:rtl w:val="true"/>
              </w:rPr>
              <w:t xml:space="preserve">. </w:t>
            </w:r>
            <w:r>
              <w:rPr>
                <w:rStyle w:val="IndexLink"/>
                <w:rtl w:val="true"/>
              </w:rPr>
              <w:t>اصلاح همه جانبه</w:t>
            </w:r>
            <w:r>
              <w:rPr>
                <w:rStyle w:val="IndexLink"/>
                <w:rtl w:val="true"/>
              </w:rPr>
              <w:tab/>
            </w:r>
            <w:r>
              <w:rPr>
                <w:rStyle w:val="IndexLink"/>
              </w:rPr>
              <w:t>50</w:t>
            </w:r>
          </w:hyperlink>
        </w:p>
        <w:p>
          <w:pPr>
            <w:pStyle w:val="Contents3"/>
            <w:tabs>
              <w:tab w:val="clear" w:pos="8459"/>
              <w:tab w:val="right" w:pos="9026" w:leader="dot"/>
            </w:tabs>
            <w:rPr/>
          </w:pPr>
          <w:hyperlink w:anchor="__RefHeading___Toc1349562_2870459653">
            <w:r>
              <w:rPr>
                <w:webHidden/>
                <w:rStyle w:val="IndexLink"/>
                <w:rtl w:val="true"/>
              </w:rPr>
              <w:t>منابع</w:t>
            </w:r>
            <w:r>
              <w:rPr>
                <w:rStyle w:val="IndexLink"/>
                <w:rtl w:val="true"/>
              </w:rPr>
              <w:t>:</w:t>
              <w:tab/>
            </w:r>
            <w:r>
              <w:rPr>
                <w:rStyle w:val="IndexLink"/>
              </w:rPr>
              <w:t>52</w:t>
            </w:r>
          </w:hyperlink>
        </w:p>
        <w:p>
          <w:pPr>
            <w:pStyle w:val="Contents2"/>
            <w:tabs>
              <w:tab w:val="clear" w:pos="8743"/>
              <w:tab w:val="right" w:pos="9026" w:leader="dot"/>
            </w:tabs>
            <w:rPr/>
          </w:pPr>
          <w:hyperlink w:anchor="__RefHeading___Toc1349564_2870459653">
            <w:r>
              <w:rPr>
                <w:webHidden/>
                <w:rStyle w:val="IndexLink"/>
                <w:rtl w:val="true"/>
              </w:rPr>
              <w:t>احیاگری و اصلاح طلبی در نهضت حسینی</w:t>
            </w:r>
            <w:r>
              <w:rPr>
                <w:rStyle w:val="IndexLink"/>
                <w:rtl w:val="true"/>
              </w:rPr>
              <w:tab/>
            </w:r>
            <w:r>
              <w:rPr>
                <w:rStyle w:val="IndexLink"/>
              </w:rPr>
              <w:t>54</w:t>
            </w:r>
          </w:hyperlink>
        </w:p>
        <w:p>
          <w:pPr>
            <w:pStyle w:val="Contents3"/>
            <w:tabs>
              <w:tab w:val="clear" w:pos="8459"/>
              <w:tab w:val="right" w:pos="9026" w:leader="dot"/>
            </w:tabs>
            <w:rPr/>
          </w:pPr>
          <w:hyperlink w:anchor="__RefHeading___Toc1349566_2870459653">
            <w:r>
              <w:rPr>
                <w:webHidden/>
                <w:rStyle w:val="IndexLink"/>
                <w:rtl w:val="true"/>
              </w:rPr>
              <w:t>اشاره</w:t>
            </w:r>
            <w:r>
              <w:rPr>
                <w:rStyle w:val="IndexLink"/>
                <w:rtl w:val="true"/>
              </w:rPr>
              <w:tab/>
            </w:r>
            <w:r>
              <w:rPr>
                <w:rStyle w:val="IndexLink"/>
              </w:rPr>
              <w:t>54</w:t>
            </w:r>
          </w:hyperlink>
        </w:p>
        <w:p>
          <w:pPr>
            <w:pStyle w:val="Contents3"/>
            <w:tabs>
              <w:tab w:val="clear" w:pos="8459"/>
              <w:tab w:val="right" w:pos="9026" w:leader="dot"/>
            </w:tabs>
            <w:rPr/>
          </w:pPr>
          <w:hyperlink w:anchor="__RefHeading___Toc1349568_2870459653">
            <w:r>
              <w:rPr>
                <w:webHidden/>
                <w:rStyle w:val="IndexLink"/>
                <w:rtl w:val="true"/>
              </w:rPr>
              <w:t>واژگان احیا و اصلاح</w:t>
            </w:r>
            <w:r>
              <w:rPr>
                <w:rStyle w:val="IndexLink"/>
                <w:rtl w:val="true"/>
              </w:rPr>
              <w:tab/>
            </w:r>
            <w:r>
              <w:rPr>
                <w:rStyle w:val="IndexLink"/>
              </w:rPr>
              <w:t>54</w:t>
            </w:r>
          </w:hyperlink>
        </w:p>
        <w:p>
          <w:pPr>
            <w:pStyle w:val="Contents3"/>
            <w:tabs>
              <w:tab w:val="clear" w:pos="8459"/>
              <w:tab w:val="right" w:pos="9026" w:leader="dot"/>
            </w:tabs>
            <w:rPr/>
          </w:pPr>
          <w:hyperlink w:anchor="__RefHeading___Toc1349570_2870459653">
            <w:r>
              <w:rPr>
                <w:webHidden/>
                <w:rStyle w:val="IndexLink"/>
                <w:rtl w:val="true"/>
              </w:rPr>
              <w:t>احیاگری در فرهنگ قرآنی</w:t>
            </w:r>
            <w:r>
              <w:rPr>
                <w:rStyle w:val="IndexLink"/>
                <w:rtl w:val="true"/>
              </w:rPr>
              <w:tab/>
            </w:r>
            <w:r>
              <w:rPr>
                <w:rStyle w:val="IndexLink"/>
              </w:rPr>
              <w:t>54</w:t>
            </w:r>
          </w:hyperlink>
        </w:p>
        <w:p>
          <w:pPr>
            <w:pStyle w:val="Contents3"/>
            <w:tabs>
              <w:tab w:val="clear" w:pos="8459"/>
              <w:tab w:val="right" w:pos="9026" w:leader="dot"/>
            </w:tabs>
            <w:rPr/>
          </w:pPr>
          <w:hyperlink w:anchor="__RefHeading___Toc1349572_2870459653">
            <w:r>
              <w:rPr>
                <w:webHidden/>
                <w:rStyle w:val="IndexLink"/>
                <w:rtl w:val="true"/>
              </w:rPr>
              <w:t>احیاگری در نهضت حسینی</w:t>
            </w:r>
            <w:r>
              <w:rPr>
                <w:rStyle w:val="IndexLink"/>
                <w:rtl w:val="true"/>
              </w:rPr>
              <w:tab/>
            </w:r>
            <w:r>
              <w:rPr>
                <w:rStyle w:val="IndexLink"/>
              </w:rPr>
              <w:t>56</w:t>
            </w:r>
          </w:hyperlink>
        </w:p>
        <w:p>
          <w:pPr>
            <w:pStyle w:val="Contents3"/>
            <w:tabs>
              <w:tab w:val="clear" w:pos="8459"/>
              <w:tab w:val="right" w:pos="9026" w:leader="dot"/>
            </w:tabs>
            <w:rPr/>
          </w:pPr>
          <w:hyperlink w:anchor="__RefHeading___Toc1349574_2870459653">
            <w:r>
              <w:rPr>
                <w:webHidden/>
                <w:rStyle w:val="IndexLink"/>
                <w:rtl w:val="true"/>
              </w:rPr>
              <w:t>اصلاح طلبی در فرهنگ قرآنی</w:t>
            </w:r>
            <w:r>
              <w:rPr>
                <w:rStyle w:val="IndexLink"/>
                <w:rtl w:val="true"/>
              </w:rPr>
              <w:tab/>
            </w:r>
            <w:r>
              <w:rPr>
                <w:rStyle w:val="IndexLink"/>
              </w:rPr>
              <w:t>58</w:t>
            </w:r>
          </w:hyperlink>
        </w:p>
        <w:p>
          <w:pPr>
            <w:pStyle w:val="Contents3"/>
            <w:tabs>
              <w:tab w:val="clear" w:pos="8459"/>
              <w:tab w:val="right" w:pos="9026" w:leader="dot"/>
            </w:tabs>
            <w:rPr/>
          </w:pPr>
          <w:hyperlink w:anchor="__RefHeading___Toc1349576_2870459653">
            <w:r>
              <w:rPr>
                <w:webHidden/>
                <w:rStyle w:val="IndexLink"/>
                <w:rtl w:val="true"/>
              </w:rPr>
              <w:t>ویژگی های مصلح</w:t>
            </w:r>
            <w:r>
              <w:rPr>
                <w:rStyle w:val="IndexLink"/>
                <w:rtl w:val="true"/>
              </w:rPr>
              <w:tab/>
            </w:r>
            <w:r>
              <w:rPr>
                <w:rStyle w:val="IndexLink"/>
              </w:rPr>
              <w:t>60</w:t>
            </w:r>
          </w:hyperlink>
        </w:p>
        <w:p>
          <w:pPr>
            <w:pStyle w:val="Contents4"/>
            <w:tabs>
              <w:tab w:val="clear" w:pos="8176"/>
              <w:tab w:val="right" w:pos="9026" w:leader="dot"/>
            </w:tabs>
            <w:rPr/>
          </w:pPr>
          <w:hyperlink w:anchor="__RefHeading___Toc1349578_2870459653">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349580_2870459653">
            <w:r>
              <w:rPr>
                <w:webHidden/>
                <w:rStyle w:val="IndexLink"/>
              </w:rPr>
              <w:t>1</w:t>
            </w:r>
            <w:r>
              <w:rPr>
                <w:rStyle w:val="IndexLink"/>
                <w:rtl w:val="true"/>
              </w:rPr>
              <w:t xml:space="preserve">- </w:t>
            </w:r>
            <w:r>
              <w:rPr>
                <w:rStyle w:val="IndexLink"/>
                <w:rtl w:val="true"/>
              </w:rPr>
              <w:t xml:space="preserve">اصلاح خویش </w:t>
            </w:r>
            <w:r>
              <w:rPr>
                <w:rStyle w:val="IndexLink"/>
                <w:rtl w:val="true"/>
              </w:rPr>
              <w:t>(</w:t>
            </w:r>
            <w:r>
              <w:rPr>
                <w:rStyle w:val="IndexLink"/>
                <w:rtl w:val="true"/>
              </w:rPr>
              <w:t>خودسازی</w:t>
            </w:r>
            <w:r>
              <w:rPr>
                <w:rStyle w:val="IndexLink"/>
                <w:rtl w:val="true"/>
              </w:rPr>
              <w:t>)</w:t>
              <w:tab/>
            </w:r>
            <w:r>
              <w:rPr>
                <w:rStyle w:val="IndexLink"/>
              </w:rPr>
              <w:t>60</w:t>
            </w:r>
          </w:hyperlink>
        </w:p>
        <w:p>
          <w:pPr>
            <w:pStyle w:val="Contents4"/>
            <w:tabs>
              <w:tab w:val="clear" w:pos="8176"/>
              <w:tab w:val="right" w:pos="9026" w:leader="dot"/>
            </w:tabs>
            <w:rPr/>
          </w:pPr>
          <w:hyperlink w:anchor="__RefHeading___Toc1349582_2870459653">
            <w:r>
              <w:rPr>
                <w:webHidden/>
                <w:rStyle w:val="IndexLink"/>
              </w:rPr>
              <w:t>2</w:t>
            </w:r>
            <w:r>
              <w:rPr>
                <w:rStyle w:val="IndexLink"/>
                <w:rtl w:val="true"/>
              </w:rPr>
              <w:t xml:space="preserve"> - </w:t>
            </w:r>
            <w:r>
              <w:rPr>
                <w:rStyle w:val="IndexLink"/>
                <w:rtl w:val="true"/>
              </w:rPr>
              <w:t>شناخت داشتن از اقدام اصلاحی خود</w:t>
            </w:r>
            <w:r>
              <w:rPr>
                <w:rStyle w:val="IndexLink"/>
                <w:rtl w:val="true"/>
              </w:rPr>
              <w:tab/>
            </w:r>
            <w:r>
              <w:rPr>
                <w:rStyle w:val="IndexLink"/>
              </w:rPr>
              <w:t>61</w:t>
            </w:r>
          </w:hyperlink>
        </w:p>
        <w:p>
          <w:pPr>
            <w:pStyle w:val="Contents4"/>
            <w:tabs>
              <w:tab w:val="clear" w:pos="8176"/>
              <w:tab w:val="right" w:pos="9026" w:leader="dot"/>
            </w:tabs>
            <w:rPr/>
          </w:pPr>
          <w:hyperlink w:anchor="__RefHeading___Toc1349584_2870459653">
            <w:r>
              <w:rPr>
                <w:webHidden/>
                <w:rStyle w:val="IndexLink"/>
              </w:rPr>
              <w:t>3</w:t>
            </w:r>
            <w:r>
              <w:rPr>
                <w:rStyle w:val="IndexLink"/>
                <w:rtl w:val="true"/>
              </w:rPr>
              <w:t>۔ حق گرایی و حق طلبی</w:t>
            </w:r>
            <w:r>
              <w:rPr>
                <w:rStyle w:val="IndexLink"/>
                <w:rtl w:val="true"/>
              </w:rPr>
              <w:tab/>
            </w:r>
            <w:r>
              <w:rPr>
                <w:rStyle w:val="IndexLink"/>
              </w:rPr>
              <w:t>61</w:t>
            </w:r>
          </w:hyperlink>
        </w:p>
        <w:p>
          <w:pPr>
            <w:pStyle w:val="Contents4"/>
            <w:tabs>
              <w:tab w:val="clear" w:pos="8176"/>
              <w:tab w:val="right" w:pos="9026" w:leader="dot"/>
            </w:tabs>
            <w:rPr/>
          </w:pPr>
          <w:hyperlink w:anchor="__RefHeading___Toc1349586_2870459653">
            <w:r>
              <w:rPr>
                <w:webHidden/>
                <w:rStyle w:val="IndexLink"/>
              </w:rPr>
              <w:t>4</w:t>
            </w:r>
            <w:r>
              <w:rPr>
                <w:rStyle w:val="IndexLink"/>
                <w:rtl w:val="true"/>
              </w:rPr>
              <w:t xml:space="preserve">- </w:t>
            </w:r>
            <w:r>
              <w:rPr>
                <w:rStyle w:val="IndexLink"/>
                <w:rtl w:val="true"/>
              </w:rPr>
              <w:t>صداقت و اخلاص</w:t>
            </w:r>
            <w:r>
              <w:rPr>
                <w:rStyle w:val="IndexLink"/>
                <w:rtl w:val="true"/>
              </w:rPr>
              <w:tab/>
            </w:r>
            <w:r>
              <w:rPr>
                <w:rStyle w:val="IndexLink"/>
              </w:rPr>
              <w:t>62</w:t>
            </w:r>
          </w:hyperlink>
        </w:p>
        <w:p>
          <w:pPr>
            <w:pStyle w:val="Contents3"/>
            <w:tabs>
              <w:tab w:val="clear" w:pos="8459"/>
              <w:tab w:val="right" w:pos="9026" w:leader="dot"/>
            </w:tabs>
            <w:rPr/>
          </w:pPr>
          <w:hyperlink w:anchor="__RefHeading___Toc1349588_2870459653">
            <w:r>
              <w:rPr>
                <w:webHidden/>
                <w:rStyle w:val="IndexLink"/>
                <w:rtl w:val="true"/>
              </w:rPr>
              <w:t>اصول و مبانی احیاگری و اصلاح طلبی در نهضت حسینی</w:t>
            </w:r>
            <w:r>
              <w:rPr>
                <w:rStyle w:val="IndexLink"/>
                <w:rtl w:val="true"/>
              </w:rPr>
              <w:tab/>
            </w:r>
            <w:r>
              <w:rPr>
                <w:rStyle w:val="IndexLink"/>
              </w:rPr>
              <w:t>63</w:t>
            </w:r>
          </w:hyperlink>
        </w:p>
        <w:p>
          <w:pPr>
            <w:pStyle w:val="Contents4"/>
            <w:tabs>
              <w:tab w:val="clear" w:pos="8176"/>
              <w:tab w:val="right" w:pos="9026" w:leader="dot"/>
            </w:tabs>
            <w:rPr/>
          </w:pPr>
          <w:hyperlink w:anchor="__RefHeading___Toc1349590_2870459653">
            <w:r>
              <w:rPr>
                <w:webHidden/>
                <w:rStyle w:val="IndexLink"/>
                <w:rtl w:val="true"/>
              </w:rPr>
              <w:t>اشاره</w:t>
            </w:r>
            <w:r>
              <w:rPr>
                <w:rStyle w:val="IndexLink"/>
                <w:rtl w:val="true"/>
              </w:rPr>
              <w:tab/>
            </w:r>
            <w:r>
              <w:rPr>
                <w:rStyle w:val="IndexLink"/>
              </w:rPr>
              <w:t>63</w:t>
            </w:r>
          </w:hyperlink>
        </w:p>
        <w:p>
          <w:pPr>
            <w:pStyle w:val="Contents4"/>
            <w:tabs>
              <w:tab w:val="clear" w:pos="8176"/>
              <w:tab w:val="right" w:pos="9026" w:leader="dot"/>
            </w:tabs>
            <w:rPr/>
          </w:pPr>
          <w:hyperlink w:anchor="__RefHeading___Toc1349592_2870459653">
            <w:r>
              <w:rPr>
                <w:webHidden/>
                <w:rStyle w:val="IndexLink"/>
                <w:rtl w:val="true"/>
              </w:rPr>
              <w:t>الف</w:t>
            </w:r>
            <w:r>
              <w:rPr>
                <w:rStyle w:val="IndexLink"/>
                <w:rtl w:val="true"/>
              </w:rPr>
              <w:t xml:space="preserve">) </w:t>
            </w:r>
            <w:r>
              <w:rPr>
                <w:rStyle w:val="IndexLink"/>
                <w:rtl w:val="true"/>
              </w:rPr>
              <w:t>بازگشت به اصول واقعی اسلام</w:t>
            </w:r>
            <w:r>
              <w:rPr>
                <w:rStyle w:val="IndexLink"/>
                <w:rtl w:val="true"/>
              </w:rPr>
              <w:tab/>
            </w:r>
            <w:r>
              <w:rPr>
                <w:rStyle w:val="IndexLink"/>
              </w:rPr>
              <w:t>64</w:t>
            </w:r>
          </w:hyperlink>
        </w:p>
        <w:p>
          <w:pPr>
            <w:pStyle w:val="Contents4"/>
            <w:tabs>
              <w:tab w:val="clear" w:pos="8176"/>
              <w:tab w:val="right" w:pos="9026" w:leader="dot"/>
            </w:tabs>
            <w:rPr/>
          </w:pPr>
          <w:hyperlink w:anchor="__RefHeading___Toc1349594_2870459653">
            <w:r>
              <w:rPr>
                <w:webHidden/>
                <w:rStyle w:val="IndexLink"/>
                <w:rtl w:val="true"/>
              </w:rPr>
              <w:t>ب</w:t>
            </w:r>
            <w:r>
              <w:rPr>
                <w:rStyle w:val="IndexLink"/>
                <w:rtl w:val="true"/>
              </w:rPr>
              <w:t xml:space="preserve">) </w:t>
            </w:r>
            <w:r>
              <w:rPr>
                <w:rStyle w:val="IndexLink"/>
                <w:rtl w:val="true"/>
              </w:rPr>
              <w:t>تحوّل بنیادین در اوضاع زندگی مردم</w:t>
            </w:r>
            <w:r>
              <w:rPr>
                <w:rStyle w:val="IndexLink"/>
                <w:rtl w:val="true"/>
              </w:rPr>
              <w:tab/>
            </w:r>
            <w:r>
              <w:rPr>
                <w:rStyle w:val="IndexLink"/>
              </w:rPr>
              <w:t>64</w:t>
            </w:r>
          </w:hyperlink>
        </w:p>
        <w:p>
          <w:pPr>
            <w:pStyle w:val="Contents4"/>
            <w:tabs>
              <w:tab w:val="clear" w:pos="8176"/>
              <w:tab w:val="right" w:pos="9026" w:leader="dot"/>
            </w:tabs>
            <w:rPr/>
          </w:pPr>
          <w:hyperlink w:anchor="__RefHeading___Toc1349596_2870459653">
            <w:r>
              <w:rPr>
                <w:webHidden/>
                <w:rStyle w:val="IndexLink"/>
                <w:rtl w:val="true"/>
              </w:rPr>
              <w:t xml:space="preserve">ج </w:t>
            </w:r>
            <w:r>
              <w:rPr>
                <w:rStyle w:val="IndexLink"/>
                <w:rtl w:val="true"/>
              </w:rPr>
              <w:t xml:space="preserve">- </w:t>
            </w:r>
            <w:r>
              <w:rPr>
                <w:rStyle w:val="IndexLink"/>
                <w:rtl w:val="true"/>
              </w:rPr>
              <w:t>تحول بنیادین و اساسی در روابط اجتماعی</w:t>
            </w:r>
            <w:r>
              <w:rPr>
                <w:rStyle w:val="IndexLink"/>
                <w:rtl w:val="true"/>
              </w:rPr>
              <w:tab/>
            </w:r>
            <w:r>
              <w:rPr>
                <w:rStyle w:val="IndexLink"/>
              </w:rPr>
              <w:t>65</w:t>
            </w:r>
          </w:hyperlink>
        </w:p>
        <w:p>
          <w:pPr>
            <w:pStyle w:val="Contents4"/>
            <w:tabs>
              <w:tab w:val="clear" w:pos="8176"/>
              <w:tab w:val="right" w:pos="9026" w:leader="dot"/>
            </w:tabs>
            <w:rPr/>
          </w:pPr>
          <w:hyperlink w:anchor="__RefHeading___Toc1349598_2870459653">
            <w:r>
              <w:rPr>
                <w:webHidden/>
                <w:rStyle w:val="IndexLink"/>
                <w:rtl w:val="true"/>
              </w:rPr>
              <w:t xml:space="preserve">د </w:t>
            </w:r>
            <w:r>
              <w:rPr>
                <w:rStyle w:val="IndexLink"/>
                <w:rtl w:val="true"/>
              </w:rPr>
              <w:t xml:space="preserve">- </w:t>
            </w:r>
            <w:r>
              <w:rPr>
                <w:rStyle w:val="IndexLink"/>
                <w:rtl w:val="true"/>
              </w:rPr>
              <w:t>تحولی ثمر بخش و اسلامی در نظام های مدنی و اجتماعی</w:t>
            </w:r>
            <w:r>
              <w:rPr>
                <w:rStyle w:val="IndexLink"/>
                <w:rtl w:val="true"/>
              </w:rPr>
              <w:tab/>
            </w:r>
            <w:r>
              <w:rPr>
                <w:rStyle w:val="IndexLink"/>
              </w:rPr>
              <w:t>65</w:t>
            </w:r>
          </w:hyperlink>
        </w:p>
        <w:p>
          <w:pPr>
            <w:pStyle w:val="Contents3"/>
            <w:tabs>
              <w:tab w:val="clear" w:pos="8459"/>
              <w:tab w:val="right" w:pos="9026" w:leader="dot"/>
            </w:tabs>
            <w:rPr/>
          </w:pPr>
          <w:hyperlink w:anchor="__RefHeading___Toc1349600_2870459653">
            <w:r>
              <w:rPr>
                <w:webHidden/>
                <w:rStyle w:val="IndexLink"/>
                <w:rtl w:val="true"/>
              </w:rPr>
              <w:t>ابعاد احیاگری و اصلاح طلبی در نهضت حسینی</w:t>
            </w:r>
            <w:r>
              <w:rPr>
                <w:rStyle w:val="IndexLink"/>
                <w:rtl w:val="true"/>
              </w:rPr>
              <w:tab/>
            </w:r>
            <w:r>
              <w:rPr>
                <w:rStyle w:val="IndexLink"/>
              </w:rPr>
              <w:t>66</w:t>
            </w:r>
          </w:hyperlink>
        </w:p>
        <w:p>
          <w:pPr>
            <w:pStyle w:val="Contents4"/>
            <w:tabs>
              <w:tab w:val="clear" w:pos="8176"/>
              <w:tab w:val="right" w:pos="9026" w:leader="dot"/>
            </w:tabs>
            <w:rPr/>
          </w:pPr>
          <w:hyperlink w:anchor="__RefHeading___Toc1349602_2870459653">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349604_2870459653">
            <w:r>
              <w:rPr>
                <w:webHidden/>
                <w:rStyle w:val="IndexLink"/>
                <w:rtl w:val="true"/>
              </w:rPr>
              <w:t>الف</w:t>
            </w:r>
            <w:r>
              <w:rPr>
                <w:rStyle w:val="IndexLink"/>
                <w:rtl w:val="true"/>
              </w:rPr>
              <w:t xml:space="preserve">) </w:t>
            </w:r>
            <w:r>
              <w:rPr>
                <w:rStyle w:val="IndexLink"/>
                <w:rtl w:val="true"/>
              </w:rPr>
              <w:t>اصلاح سیاسی و مبارزه با سلطۀ باند اموی</w:t>
            </w:r>
            <w:r>
              <w:rPr>
                <w:rStyle w:val="IndexLink"/>
                <w:rtl w:val="true"/>
              </w:rPr>
              <w:tab/>
            </w:r>
            <w:r>
              <w:rPr>
                <w:rStyle w:val="IndexLink"/>
              </w:rPr>
              <w:t>66</w:t>
            </w:r>
          </w:hyperlink>
        </w:p>
        <w:p>
          <w:pPr>
            <w:pStyle w:val="Contents4"/>
            <w:tabs>
              <w:tab w:val="clear" w:pos="8176"/>
              <w:tab w:val="right" w:pos="9026" w:leader="dot"/>
            </w:tabs>
            <w:rPr/>
          </w:pPr>
          <w:hyperlink w:anchor="__RefHeading___Toc1349606_2870459653">
            <w:r>
              <w:rPr>
                <w:webHidden/>
                <w:rStyle w:val="IndexLink"/>
                <w:rtl w:val="true"/>
              </w:rPr>
              <w:t>ب</w:t>
            </w:r>
            <w:r>
              <w:rPr>
                <w:rStyle w:val="IndexLink"/>
                <w:rtl w:val="true"/>
              </w:rPr>
              <w:t xml:space="preserve">) </w:t>
            </w:r>
            <w:r>
              <w:rPr>
                <w:rStyle w:val="IndexLink"/>
                <w:rtl w:val="true"/>
              </w:rPr>
              <w:t>اصلاح اجتماعی و بدعت ستیزی، خرافه زدایی و احیای سنت نبوی</w:t>
            </w:r>
            <w:r>
              <w:rPr>
                <w:rStyle w:val="IndexLink"/>
                <w:rtl w:val="true"/>
              </w:rPr>
              <w:tab/>
            </w:r>
            <w:r>
              <w:rPr>
                <w:rStyle w:val="IndexLink"/>
              </w:rPr>
              <w:t>69</w:t>
            </w:r>
          </w:hyperlink>
        </w:p>
        <w:p>
          <w:pPr>
            <w:pStyle w:val="Contents4"/>
            <w:tabs>
              <w:tab w:val="clear" w:pos="8176"/>
              <w:tab w:val="right" w:pos="9026" w:leader="dot"/>
            </w:tabs>
            <w:rPr/>
          </w:pPr>
          <w:hyperlink w:anchor="__RefHeading___Toc1349608_2870459653">
            <w:r>
              <w:rPr>
                <w:webHidden/>
                <w:rStyle w:val="IndexLink"/>
                <w:rtl w:val="true"/>
              </w:rPr>
              <w:t>ج</w:t>
            </w:r>
            <w:r>
              <w:rPr>
                <w:rStyle w:val="IndexLink"/>
                <w:rtl w:val="true"/>
              </w:rPr>
              <w:t xml:space="preserve">- </w:t>
            </w:r>
            <w:r>
              <w:rPr>
                <w:rStyle w:val="IndexLink"/>
                <w:rtl w:val="true"/>
              </w:rPr>
              <w:t>اصلاح فرهنگی و مقابله با ناهنجاری ها</w:t>
            </w:r>
            <w:r>
              <w:rPr>
                <w:rStyle w:val="IndexLink"/>
                <w:rtl w:val="true"/>
              </w:rPr>
              <w:tab/>
            </w:r>
            <w:r>
              <w:rPr>
                <w:rStyle w:val="IndexLink"/>
              </w:rPr>
              <w:t>73</w:t>
            </w:r>
          </w:hyperlink>
        </w:p>
        <w:p>
          <w:pPr>
            <w:pStyle w:val="Contents3"/>
            <w:tabs>
              <w:tab w:val="clear" w:pos="8459"/>
              <w:tab w:val="right" w:pos="9026" w:leader="dot"/>
            </w:tabs>
            <w:rPr/>
          </w:pPr>
          <w:hyperlink w:anchor="__RefHeading___Toc1349610_2870459653">
            <w:r>
              <w:rPr>
                <w:webHidden/>
                <w:rStyle w:val="IndexLink"/>
                <w:rtl w:val="true"/>
              </w:rPr>
              <w:t>نتیجه</w:t>
            </w:r>
            <w:r>
              <w:rPr>
                <w:rStyle w:val="IndexLink"/>
                <w:rtl w:val="true"/>
              </w:rPr>
              <w:tab/>
            </w:r>
            <w:r>
              <w:rPr>
                <w:rStyle w:val="IndexLink"/>
              </w:rPr>
              <w:t>75</w:t>
            </w:r>
          </w:hyperlink>
        </w:p>
        <w:p>
          <w:pPr>
            <w:pStyle w:val="Contents2"/>
            <w:tabs>
              <w:tab w:val="clear" w:pos="8743"/>
              <w:tab w:val="right" w:pos="9026" w:leader="dot"/>
            </w:tabs>
            <w:rPr/>
          </w:pPr>
          <w:hyperlink w:anchor="__RefHeading___Toc1349612_2870459653">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اصلاح طلب بزرگ</w:t>
            </w:r>
            <w:r>
              <w:rPr>
                <w:rStyle w:val="IndexLink"/>
                <w:rtl w:val="true"/>
              </w:rPr>
              <w:tab/>
            </w:r>
            <w:r>
              <w:rPr>
                <w:rStyle w:val="IndexLink"/>
              </w:rPr>
              <w:t>78</w:t>
            </w:r>
          </w:hyperlink>
        </w:p>
        <w:p>
          <w:pPr>
            <w:pStyle w:val="Contents3"/>
            <w:tabs>
              <w:tab w:val="clear" w:pos="8459"/>
              <w:tab w:val="right" w:pos="9026" w:leader="dot"/>
            </w:tabs>
            <w:rPr/>
          </w:pPr>
          <w:hyperlink w:anchor="__RefHeading___Toc1349614_2870459653">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1349616_2870459653">
            <w:r>
              <w:rPr>
                <w:webHidden/>
                <w:rStyle w:val="IndexLink"/>
                <w:rtl w:val="true"/>
              </w:rPr>
              <w:t>مقدمه</w:t>
            </w:r>
            <w:r>
              <w:rPr>
                <w:rStyle w:val="IndexLink"/>
                <w:rtl w:val="true"/>
              </w:rPr>
              <w:tab/>
            </w:r>
            <w:r>
              <w:rPr>
                <w:rStyle w:val="IndexLink"/>
              </w:rPr>
              <w:t>78</w:t>
            </w:r>
          </w:hyperlink>
        </w:p>
        <w:p>
          <w:pPr>
            <w:pStyle w:val="Contents3"/>
            <w:tabs>
              <w:tab w:val="clear" w:pos="8459"/>
              <w:tab w:val="right" w:pos="9026" w:leader="dot"/>
            </w:tabs>
            <w:rPr/>
          </w:pPr>
          <w:hyperlink w:anchor="__RefHeading___Toc1349618_2870459653">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اصلاح طلب بزرگ</w:t>
            </w:r>
            <w:r>
              <w:rPr>
                <w:rStyle w:val="IndexLink"/>
                <w:rtl w:val="true"/>
              </w:rPr>
              <w:tab/>
            </w:r>
            <w:r>
              <w:rPr>
                <w:rStyle w:val="IndexLink"/>
              </w:rPr>
              <w:t>79</w:t>
            </w:r>
          </w:hyperlink>
        </w:p>
        <w:p>
          <w:pPr>
            <w:pStyle w:val="Contents4"/>
            <w:tabs>
              <w:tab w:val="clear" w:pos="8176"/>
              <w:tab w:val="right" w:pos="9026" w:leader="dot"/>
            </w:tabs>
            <w:rPr/>
          </w:pPr>
          <w:hyperlink w:anchor="__RefHeading___Toc1349620_2870459653">
            <w:r>
              <w:rPr>
                <w:webHidden/>
                <w:rStyle w:val="IndexLink"/>
                <w:rtl w:val="true"/>
              </w:rPr>
              <w:t>اشاره</w:t>
            </w:r>
            <w:r>
              <w:rPr>
                <w:rStyle w:val="IndexLink"/>
                <w:rtl w:val="true"/>
              </w:rPr>
              <w:tab/>
            </w:r>
            <w:r>
              <w:rPr>
                <w:rStyle w:val="IndexLink"/>
              </w:rPr>
              <w:t>79</w:t>
            </w:r>
          </w:hyperlink>
        </w:p>
        <w:p>
          <w:pPr>
            <w:pStyle w:val="Contents4"/>
            <w:tabs>
              <w:tab w:val="clear" w:pos="8176"/>
              <w:tab w:val="right" w:pos="9026" w:leader="dot"/>
            </w:tabs>
            <w:rPr/>
          </w:pPr>
          <w:hyperlink w:anchor="__RefHeading___Toc1349622_2870459653">
            <w:r>
              <w:rPr>
                <w:webHidden/>
                <w:rStyle w:val="IndexLink"/>
                <w:rtl w:val="true"/>
              </w:rPr>
              <w:t>اصلاح طلبی</w:t>
            </w:r>
            <w:r>
              <w:rPr>
                <w:rStyle w:val="IndexLink"/>
                <w:rtl w:val="true"/>
              </w:rPr>
              <w:tab/>
            </w:r>
            <w:r>
              <w:rPr>
                <w:rStyle w:val="IndexLink"/>
              </w:rPr>
              <w:t>79</w:t>
            </w:r>
          </w:hyperlink>
        </w:p>
        <w:p>
          <w:pPr>
            <w:pStyle w:val="Contents4"/>
            <w:tabs>
              <w:tab w:val="clear" w:pos="8176"/>
              <w:tab w:val="right" w:pos="9026" w:leader="dot"/>
            </w:tabs>
            <w:rPr/>
          </w:pPr>
          <w:hyperlink w:anchor="__RefHeading___Toc1349624_2870459653">
            <w:r>
              <w:rPr>
                <w:webHidden/>
                <w:rStyle w:val="IndexLink"/>
                <w:rtl w:val="true"/>
              </w:rPr>
              <w:t>اصلاح طلبی سرآغاز نهضت امام حسین</w:t>
            </w:r>
            <w:r>
              <w:rPr>
                <w:rStyle w:val="IndexLink"/>
                <w:rtl w:val="true"/>
              </w:rPr>
              <w:t>(</w:t>
            </w:r>
            <w:r>
              <w:rPr>
                <w:rStyle w:val="IndexLink"/>
                <w:rtl w:val="true"/>
              </w:rPr>
              <w:t>علیه السّلام</w:t>
            </w:r>
            <w:r>
              <w:rPr>
                <w:rStyle w:val="IndexLink"/>
                <w:rtl w:val="true"/>
              </w:rPr>
              <w:t>)</w:t>
              <w:tab/>
            </w:r>
            <w:r>
              <w:rPr>
                <w:rStyle w:val="IndexLink"/>
              </w:rPr>
              <w:t>80</w:t>
            </w:r>
          </w:hyperlink>
        </w:p>
        <w:p>
          <w:pPr>
            <w:pStyle w:val="Contents4"/>
            <w:tabs>
              <w:tab w:val="clear" w:pos="8176"/>
              <w:tab w:val="right" w:pos="9026" w:leader="dot"/>
            </w:tabs>
            <w:rPr/>
          </w:pPr>
          <w:hyperlink w:anchor="__RefHeading___Toc1349626_2870459653">
            <w:r>
              <w:rPr>
                <w:webHidden/>
                <w:rStyle w:val="IndexLink"/>
                <w:rtl w:val="true"/>
              </w:rPr>
              <w:t>شعار مهم اصلاح طلبی امام حسین</w:t>
            </w:r>
            <w:r>
              <w:rPr>
                <w:rStyle w:val="IndexLink"/>
                <w:rtl w:val="true"/>
              </w:rPr>
              <w:t>(</w:t>
            </w:r>
            <w:r>
              <w:rPr>
                <w:rStyle w:val="IndexLink"/>
                <w:rtl w:val="true"/>
              </w:rPr>
              <w:t>علیه السّلام</w:t>
            </w:r>
            <w:r>
              <w:rPr>
                <w:rStyle w:val="IndexLink"/>
                <w:rtl w:val="true"/>
              </w:rPr>
              <w:t>)</w:t>
              <w:tab/>
            </w:r>
            <w:r>
              <w:rPr>
                <w:rStyle w:val="IndexLink"/>
              </w:rPr>
              <w:t>81</w:t>
            </w:r>
          </w:hyperlink>
        </w:p>
        <w:p>
          <w:pPr>
            <w:pStyle w:val="Contents4"/>
            <w:tabs>
              <w:tab w:val="clear" w:pos="8176"/>
              <w:tab w:val="right" w:pos="9026" w:leader="dot"/>
            </w:tabs>
            <w:rPr/>
          </w:pPr>
          <w:hyperlink w:anchor="__RefHeading___Toc1349628_2870459653">
            <w:r>
              <w:rPr>
                <w:webHidden/>
                <w:rStyle w:val="IndexLink"/>
                <w:rtl w:val="true"/>
              </w:rPr>
              <w:t>جایگاه مردم برای اصلاح حکومت</w:t>
            </w:r>
            <w:r>
              <w:rPr>
                <w:rStyle w:val="IndexLink"/>
                <w:rtl w:val="true"/>
              </w:rPr>
              <w:tab/>
            </w:r>
            <w:r>
              <w:rPr>
                <w:rStyle w:val="IndexLink"/>
              </w:rPr>
              <w:t>81</w:t>
            </w:r>
          </w:hyperlink>
        </w:p>
        <w:p>
          <w:pPr>
            <w:pStyle w:val="Contents4"/>
            <w:tabs>
              <w:tab w:val="clear" w:pos="8176"/>
              <w:tab w:val="right" w:pos="9026" w:leader="dot"/>
            </w:tabs>
            <w:rPr/>
          </w:pPr>
          <w:hyperlink w:anchor="__RefHeading___Toc1349630_2870459653">
            <w:r>
              <w:rPr>
                <w:webHidden/>
                <w:rStyle w:val="IndexLink"/>
                <w:rtl w:val="true"/>
              </w:rPr>
              <w:t>انگیزه های قیام اصلاح طلبانۀ امام حسین</w:t>
            </w:r>
            <w:r>
              <w:rPr>
                <w:rStyle w:val="IndexLink"/>
                <w:rtl w:val="true"/>
              </w:rPr>
              <w:t>(</w:t>
            </w:r>
            <w:r>
              <w:rPr>
                <w:rStyle w:val="IndexLink"/>
                <w:rtl w:val="true"/>
              </w:rPr>
              <w:t>علیه السّلام</w:t>
            </w:r>
            <w:r>
              <w:rPr>
                <w:rStyle w:val="IndexLink"/>
                <w:rtl w:val="true"/>
              </w:rPr>
              <w:t>)</w:t>
              <w:tab/>
            </w:r>
            <w:r>
              <w:rPr>
                <w:rStyle w:val="IndexLink"/>
              </w:rPr>
              <w:t>82</w:t>
            </w:r>
          </w:hyperlink>
        </w:p>
        <w:p>
          <w:pPr>
            <w:pStyle w:val="Contents5"/>
            <w:tabs>
              <w:tab w:val="clear" w:pos="7892"/>
              <w:tab w:val="right" w:pos="9026" w:leader="dot"/>
            </w:tabs>
            <w:rPr/>
          </w:pPr>
          <w:hyperlink w:anchor="__RefHeading___Toc1349632_2870459653">
            <w:r>
              <w:rPr>
                <w:webHidden/>
                <w:rStyle w:val="IndexLink"/>
              </w:rPr>
              <w:t>1</w:t>
            </w:r>
            <w:r>
              <w:rPr>
                <w:rStyle w:val="IndexLink"/>
                <w:rtl w:val="true"/>
              </w:rPr>
              <w:t>۔ حکومت</w:t>
            </w:r>
            <w:r>
              <w:rPr>
                <w:rStyle w:val="IndexLink"/>
                <w:rtl w:val="true"/>
              </w:rPr>
              <w:tab/>
            </w:r>
            <w:r>
              <w:rPr>
                <w:rStyle w:val="IndexLink"/>
              </w:rPr>
              <w:t>82</w:t>
            </w:r>
          </w:hyperlink>
        </w:p>
        <w:p>
          <w:pPr>
            <w:pStyle w:val="Contents6"/>
            <w:tabs>
              <w:tab w:val="clear" w:pos="7609"/>
              <w:tab w:val="right" w:pos="9026" w:leader="dot"/>
            </w:tabs>
            <w:rPr/>
          </w:pPr>
          <w:hyperlink w:anchor="__RefHeading___Toc1349634_2870459653">
            <w:r>
              <w:rPr>
                <w:webHidden/>
                <w:rStyle w:val="IndexLink"/>
                <w:rtl w:val="true"/>
              </w:rPr>
              <w:t>اشاره</w:t>
            </w:r>
            <w:r>
              <w:rPr>
                <w:rStyle w:val="IndexLink"/>
                <w:rtl w:val="true"/>
              </w:rPr>
              <w:tab/>
            </w:r>
            <w:r>
              <w:rPr>
                <w:rStyle w:val="IndexLink"/>
              </w:rPr>
              <w:t>82</w:t>
            </w:r>
          </w:hyperlink>
        </w:p>
        <w:p>
          <w:pPr>
            <w:pStyle w:val="Contents6"/>
            <w:tabs>
              <w:tab w:val="clear" w:pos="7609"/>
              <w:tab w:val="right" w:pos="9026" w:leader="dot"/>
            </w:tabs>
            <w:rPr/>
          </w:pPr>
          <w:hyperlink w:anchor="__RefHeading___Toc1349636_2870459653">
            <w:r>
              <w:rPr>
                <w:webHidden/>
                <w:rStyle w:val="IndexLink"/>
                <w:rtl w:val="true"/>
              </w:rPr>
              <w:t>نكتۀ مهم</w:t>
            </w:r>
            <w:r>
              <w:rPr>
                <w:rStyle w:val="IndexLink"/>
                <w:rtl w:val="true"/>
              </w:rPr>
              <w:tab/>
            </w:r>
            <w:r>
              <w:rPr>
                <w:rStyle w:val="IndexLink"/>
              </w:rPr>
              <w:t>84</w:t>
            </w:r>
          </w:hyperlink>
        </w:p>
        <w:p>
          <w:pPr>
            <w:pStyle w:val="Contents5"/>
            <w:tabs>
              <w:tab w:val="clear" w:pos="7892"/>
              <w:tab w:val="right" w:pos="9026" w:leader="dot"/>
            </w:tabs>
            <w:rPr/>
          </w:pPr>
          <w:hyperlink w:anchor="__RefHeading___Toc1349638_2870459653">
            <w:r>
              <w:rPr>
                <w:webHidden/>
                <w:rStyle w:val="IndexLink"/>
              </w:rPr>
              <w:t>2</w:t>
            </w:r>
            <w:r>
              <w:rPr>
                <w:rStyle w:val="IndexLink"/>
                <w:rtl w:val="true"/>
              </w:rPr>
              <w:t xml:space="preserve">- </w:t>
            </w:r>
            <w:r>
              <w:rPr>
                <w:rStyle w:val="IndexLink"/>
                <w:rtl w:val="true"/>
              </w:rPr>
              <w:t>جامعه</w:t>
            </w:r>
            <w:r>
              <w:rPr>
                <w:rStyle w:val="IndexLink"/>
                <w:rtl w:val="true"/>
              </w:rPr>
              <w:tab/>
            </w:r>
            <w:r>
              <w:rPr>
                <w:rStyle w:val="IndexLink"/>
              </w:rPr>
              <w:t>85</w:t>
            </w:r>
          </w:hyperlink>
        </w:p>
        <w:p>
          <w:pPr>
            <w:pStyle w:val="Contents4"/>
            <w:tabs>
              <w:tab w:val="clear" w:pos="8176"/>
              <w:tab w:val="right" w:pos="9026" w:leader="dot"/>
            </w:tabs>
            <w:rPr/>
          </w:pPr>
          <w:hyperlink w:anchor="__RefHeading___Toc1349640_2870459653">
            <w:r>
              <w:rPr>
                <w:webHidden/>
                <w:rStyle w:val="IndexLink"/>
                <w:rtl w:val="true"/>
              </w:rPr>
              <w:t>عزت خواهی و نفی ذلت و روح حماسی در حرکت اصلاح طلبانۀ امام حسین</w:t>
            </w:r>
            <w:r>
              <w:rPr>
                <w:rStyle w:val="IndexLink"/>
                <w:rtl w:val="true"/>
              </w:rPr>
              <w:t>(</w:t>
            </w:r>
            <w:r>
              <w:rPr>
                <w:rStyle w:val="IndexLink"/>
                <w:rtl w:val="true"/>
              </w:rPr>
              <w:t>علیه السّلام</w:t>
            </w:r>
            <w:r>
              <w:rPr>
                <w:rStyle w:val="IndexLink"/>
                <w:rtl w:val="true"/>
              </w:rPr>
              <w:t>)</w:t>
              <w:tab/>
            </w:r>
            <w:r>
              <w:rPr>
                <w:rStyle w:val="IndexLink"/>
              </w:rPr>
              <w:t>86</w:t>
            </w:r>
          </w:hyperlink>
        </w:p>
        <w:p>
          <w:pPr>
            <w:pStyle w:val="Contents4"/>
            <w:tabs>
              <w:tab w:val="clear" w:pos="8176"/>
              <w:tab w:val="right" w:pos="9026" w:leader="dot"/>
            </w:tabs>
            <w:rPr/>
          </w:pPr>
          <w:hyperlink w:anchor="__RefHeading___Toc1349642_2870459653">
            <w:r>
              <w:rPr>
                <w:webHidden/>
                <w:rStyle w:val="IndexLink"/>
                <w:rtl w:val="true"/>
              </w:rPr>
              <w:t>اصلاح طلبی در این عصر</w:t>
            </w:r>
            <w:r>
              <w:rPr>
                <w:rStyle w:val="IndexLink"/>
                <w:rtl w:val="true"/>
              </w:rPr>
              <w:tab/>
            </w:r>
            <w:r>
              <w:rPr>
                <w:rStyle w:val="IndexLink"/>
              </w:rPr>
              <w:t>88</w:t>
            </w:r>
          </w:hyperlink>
        </w:p>
        <w:p>
          <w:pPr>
            <w:pStyle w:val="Contents2"/>
            <w:tabs>
              <w:tab w:val="clear" w:pos="8743"/>
              <w:tab w:val="right" w:pos="9026" w:leader="dot"/>
            </w:tabs>
            <w:rPr/>
          </w:pPr>
          <w:hyperlink w:anchor="__RefHeading___Toc1349644_2870459653">
            <w:r>
              <w:rPr>
                <w:webHidden/>
                <w:rStyle w:val="IndexLink"/>
                <w:rtl w:val="true"/>
              </w:rPr>
              <w:t>اصلاح طلبی در مکتب امام حسین</w:t>
            </w:r>
            <w:r>
              <w:rPr>
                <w:rStyle w:val="IndexLink"/>
                <w:rtl w:val="true"/>
              </w:rPr>
              <w:t>(</w:t>
            </w:r>
            <w:r>
              <w:rPr>
                <w:rStyle w:val="IndexLink"/>
                <w:rtl w:val="true"/>
              </w:rPr>
              <w:t>علیه السّلام</w:t>
            </w:r>
            <w:r>
              <w:rPr>
                <w:rStyle w:val="IndexLink"/>
                <w:rtl w:val="true"/>
              </w:rPr>
              <w:t>)</w:t>
              <w:tab/>
            </w:r>
            <w:r>
              <w:rPr>
                <w:rStyle w:val="IndexLink"/>
              </w:rPr>
              <w:t>90</w:t>
            </w:r>
          </w:hyperlink>
        </w:p>
        <w:p>
          <w:pPr>
            <w:pStyle w:val="Contents3"/>
            <w:tabs>
              <w:tab w:val="clear" w:pos="8459"/>
              <w:tab w:val="right" w:pos="9026" w:leader="dot"/>
            </w:tabs>
            <w:rPr/>
          </w:pPr>
          <w:hyperlink w:anchor="__RefHeading___Toc1349646_2870459653">
            <w:r>
              <w:rPr>
                <w:webHidden/>
                <w:rStyle w:val="IndexLink"/>
                <w:rtl w:val="true"/>
              </w:rPr>
              <w:t>اشاره</w:t>
            </w:r>
            <w:r>
              <w:rPr>
                <w:rStyle w:val="IndexLink"/>
                <w:rtl w:val="true"/>
              </w:rPr>
              <w:tab/>
            </w:r>
            <w:r>
              <w:rPr>
                <w:rStyle w:val="IndexLink"/>
              </w:rPr>
              <w:t>90</w:t>
            </w:r>
          </w:hyperlink>
        </w:p>
        <w:p>
          <w:pPr>
            <w:pStyle w:val="Contents3"/>
            <w:tabs>
              <w:tab w:val="clear" w:pos="8459"/>
              <w:tab w:val="right" w:pos="9026" w:leader="dot"/>
            </w:tabs>
            <w:rPr/>
          </w:pPr>
          <w:hyperlink w:anchor="__RefHeading___Toc1349648_2870459653">
            <w:r>
              <w:rPr>
                <w:webHidden/>
                <w:rStyle w:val="IndexLink"/>
                <w:rtl w:val="true"/>
              </w:rPr>
              <w:t>انحرافات در امت پیامبر پس از رحلت آن حضرت</w:t>
            </w:r>
            <w:r>
              <w:rPr>
                <w:rStyle w:val="IndexLink"/>
                <w:rtl w:val="true"/>
              </w:rPr>
              <w:tab/>
            </w:r>
            <w:r>
              <w:rPr>
                <w:rStyle w:val="IndexLink"/>
              </w:rPr>
              <w:t>91</w:t>
            </w:r>
          </w:hyperlink>
        </w:p>
        <w:p>
          <w:pPr>
            <w:pStyle w:val="Contents3"/>
            <w:tabs>
              <w:tab w:val="clear" w:pos="8459"/>
              <w:tab w:val="right" w:pos="9026" w:leader="dot"/>
            </w:tabs>
            <w:rPr/>
          </w:pPr>
          <w:hyperlink w:anchor="__RefHeading___Toc1349650_2870459653">
            <w:r>
              <w:rPr>
                <w:webHidden/>
                <w:rStyle w:val="IndexLink"/>
                <w:rtl w:val="true"/>
              </w:rPr>
              <w:t>مصلح اصلاحات دینی</w:t>
            </w:r>
            <w:r>
              <w:rPr>
                <w:rStyle w:val="IndexLink"/>
                <w:rtl w:val="true"/>
              </w:rPr>
              <w:tab/>
            </w:r>
            <w:r>
              <w:rPr>
                <w:rStyle w:val="IndexLink"/>
              </w:rPr>
              <w:t>94</w:t>
            </w:r>
          </w:hyperlink>
        </w:p>
        <w:p>
          <w:pPr>
            <w:pStyle w:val="Contents3"/>
            <w:tabs>
              <w:tab w:val="clear" w:pos="8459"/>
              <w:tab w:val="right" w:pos="9026" w:leader="dot"/>
            </w:tabs>
            <w:rPr/>
          </w:pPr>
          <w:hyperlink w:anchor="__RefHeading___Toc1349652_2870459653">
            <w:r>
              <w:rPr>
                <w:webHidden/>
                <w:rStyle w:val="IndexLink"/>
                <w:rtl w:val="true"/>
              </w:rPr>
              <w:t>تأثیر قیام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اصلاحات اساسی</w:t>
            </w:r>
            <w:r>
              <w:rPr>
                <w:rStyle w:val="IndexLink"/>
                <w:rtl w:val="true"/>
              </w:rPr>
              <w:tab/>
            </w:r>
            <w:r>
              <w:rPr>
                <w:rStyle w:val="IndexLink"/>
              </w:rPr>
              <w:t>95</w:t>
            </w:r>
          </w:hyperlink>
        </w:p>
        <w:p>
          <w:pPr>
            <w:pStyle w:val="Contents3"/>
            <w:tabs>
              <w:tab w:val="clear" w:pos="8459"/>
              <w:tab w:val="right" w:pos="9026" w:leader="dot"/>
            </w:tabs>
            <w:rPr/>
          </w:pPr>
          <w:hyperlink w:anchor="__RefHeading___Toc1349654_2870459653">
            <w:r>
              <w:rPr>
                <w:webHidden/>
                <w:rStyle w:val="IndexLink"/>
                <w:rtl w:val="true"/>
              </w:rPr>
              <w:t>منابع</w:t>
            </w:r>
            <w:r>
              <w:rPr>
                <w:rStyle w:val="IndexLink"/>
                <w:rtl w:val="true"/>
              </w:rPr>
              <w:t>:</w:t>
              <w:tab/>
            </w:r>
            <w:r>
              <w:rPr>
                <w:rStyle w:val="IndexLink"/>
              </w:rPr>
              <w:t>97</w:t>
            </w:r>
          </w:hyperlink>
        </w:p>
        <w:p>
          <w:pPr>
            <w:pStyle w:val="Contents2"/>
            <w:tabs>
              <w:tab w:val="clear" w:pos="8743"/>
              <w:tab w:val="right" w:pos="9026" w:leader="dot"/>
            </w:tabs>
            <w:rPr/>
          </w:pPr>
          <w:hyperlink w:anchor="__RefHeading___Toc1349656_2870459653">
            <w:r>
              <w:rPr>
                <w:webHidden/>
                <w:rStyle w:val="IndexLink"/>
                <w:rtl w:val="true"/>
              </w:rPr>
              <w:t>نگرشی تحلیلی به راهبرد اصلاح طلبی در نهضت عاشورا</w:t>
            </w:r>
            <w:r>
              <w:rPr>
                <w:rStyle w:val="IndexLink"/>
                <w:rtl w:val="true"/>
              </w:rPr>
              <w:tab/>
            </w:r>
            <w:r>
              <w:rPr>
                <w:rStyle w:val="IndexLink"/>
              </w:rPr>
              <w:t>98</w:t>
            </w:r>
          </w:hyperlink>
        </w:p>
        <w:p>
          <w:pPr>
            <w:pStyle w:val="Contents3"/>
            <w:tabs>
              <w:tab w:val="clear" w:pos="8459"/>
              <w:tab w:val="right" w:pos="9026" w:leader="dot"/>
            </w:tabs>
            <w:rPr/>
          </w:pPr>
          <w:hyperlink w:anchor="__RefHeading___Toc1349658_2870459653">
            <w:r>
              <w:rPr>
                <w:webHidden/>
                <w:rStyle w:val="IndexLink"/>
                <w:rtl w:val="true"/>
              </w:rPr>
              <w:t>اشاره</w:t>
            </w:r>
            <w:r>
              <w:rPr>
                <w:rStyle w:val="IndexLink"/>
                <w:rtl w:val="true"/>
              </w:rPr>
              <w:tab/>
            </w:r>
            <w:r>
              <w:rPr>
                <w:rStyle w:val="IndexLink"/>
              </w:rPr>
              <w:t>98</w:t>
            </w:r>
          </w:hyperlink>
        </w:p>
        <w:p>
          <w:pPr>
            <w:pStyle w:val="Contents3"/>
            <w:tabs>
              <w:tab w:val="clear" w:pos="8459"/>
              <w:tab w:val="right" w:pos="9026" w:leader="dot"/>
            </w:tabs>
            <w:rPr/>
          </w:pPr>
          <w:hyperlink w:anchor="__RefHeading___Toc1349660_2870459653">
            <w:r>
              <w:rPr>
                <w:webHidden/>
                <w:rStyle w:val="IndexLink"/>
                <w:rtl w:val="true"/>
              </w:rPr>
              <w:t>مقدمه</w:t>
            </w:r>
            <w:r>
              <w:rPr>
                <w:rStyle w:val="IndexLink"/>
                <w:rtl w:val="true"/>
              </w:rPr>
              <w:tab/>
            </w:r>
            <w:r>
              <w:rPr>
                <w:rStyle w:val="IndexLink"/>
              </w:rPr>
              <w:t>98</w:t>
            </w:r>
          </w:hyperlink>
        </w:p>
        <w:p>
          <w:pPr>
            <w:pStyle w:val="Contents3"/>
            <w:tabs>
              <w:tab w:val="clear" w:pos="8459"/>
              <w:tab w:val="right" w:pos="9026" w:leader="dot"/>
            </w:tabs>
            <w:rPr/>
          </w:pPr>
          <w:hyperlink w:anchor="__RefHeading___Toc1349662_2870459653">
            <w:r>
              <w:rPr>
                <w:webHidden/>
                <w:rStyle w:val="IndexLink"/>
                <w:rtl w:val="true"/>
              </w:rPr>
              <w:t>هدف نهضت عاشورا</w:t>
            </w:r>
            <w:r>
              <w:rPr>
                <w:rStyle w:val="IndexLink"/>
                <w:rtl w:val="true"/>
              </w:rPr>
              <w:tab/>
            </w:r>
            <w:r>
              <w:rPr>
                <w:rStyle w:val="IndexLink"/>
              </w:rPr>
              <w:t>99</w:t>
            </w:r>
          </w:hyperlink>
        </w:p>
        <w:p>
          <w:pPr>
            <w:pStyle w:val="Contents3"/>
            <w:tabs>
              <w:tab w:val="clear" w:pos="8459"/>
              <w:tab w:val="right" w:pos="9026" w:leader="dot"/>
            </w:tabs>
            <w:rPr/>
          </w:pPr>
          <w:hyperlink w:anchor="__RefHeading___Toc1349664_2870459653">
            <w:r>
              <w:rPr>
                <w:webHidden/>
                <w:rStyle w:val="IndexLink"/>
                <w:rtl w:val="true"/>
              </w:rPr>
              <w:t>مهمترین اصول و ارزش های دینی جامعه عبارتند از</w:t>
            </w:r>
            <w:r>
              <w:rPr>
                <w:rStyle w:val="IndexLink"/>
                <w:rtl w:val="true"/>
              </w:rPr>
              <w:t>:</w:t>
              <w:tab/>
            </w:r>
            <w:r>
              <w:rPr>
                <w:rStyle w:val="IndexLink"/>
              </w:rPr>
              <w:t>99</w:t>
            </w:r>
          </w:hyperlink>
        </w:p>
        <w:p>
          <w:pPr>
            <w:pStyle w:val="Contents3"/>
            <w:tabs>
              <w:tab w:val="clear" w:pos="8459"/>
              <w:tab w:val="right" w:pos="9026" w:leader="dot"/>
            </w:tabs>
            <w:rPr/>
          </w:pPr>
          <w:hyperlink w:anchor="__RefHeading___Toc1349666_2870459653">
            <w:r>
              <w:rPr>
                <w:webHidden/>
                <w:rStyle w:val="IndexLink"/>
                <w:rtl w:val="true"/>
              </w:rPr>
              <w:t>آسیب شناسی اجتماعی عصر تحقق نهضت عاشورا</w:t>
            </w:r>
            <w:r>
              <w:rPr>
                <w:rStyle w:val="IndexLink"/>
                <w:rtl w:val="true"/>
              </w:rPr>
              <w:tab/>
            </w:r>
            <w:r>
              <w:rPr>
                <w:rStyle w:val="IndexLink"/>
              </w:rPr>
              <w:t>100</w:t>
            </w:r>
          </w:hyperlink>
        </w:p>
        <w:p>
          <w:pPr>
            <w:pStyle w:val="Contents3"/>
            <w:tabs>
              <w:tab w:val="clear" w:pos="8459"/>
              <w:tab w:val="right" w:pos="9026" w:leader="dot"/>
            </w:tabs>
            <w:rPr/>
          </w:pPr>
          <w:hyperlink w:anchor="__RefHeading___Toc1349668_2870459653">
            <w:r>
              <w:rPr>
                <w:webHidden/>
                <w:rStyle w:val="IndexLink"/>
                <w:rtl w:val="true"/>
              </w:rPr>
              <w:t>ویژگی های نهضت های اصلاح طلب دینی از دیدگاه امام حسین</w:t>
            </w:r>
            <w:r>
              <w:rPr>
                <w:rStyle w:val="IndexLink"/>
                <w:rtl w:val="true"/>
              </w:rPr>
              <w:t>(</w:t>
            </w:r>
            <w:r>
              <w:rPr>
                <w:rStyle w:val="IndexLink"/>
                <w:rtl w:val="true"/>
              </w:rPr>
              <w:t>علیه السّلام</w:t>
            </w:r>
            <w:r>
              <w:rPr>
                <w:rStyle w:val="IndexLink"/>
                <w:rtl w:val="true"/>
              </w:rPr>
              <w:t>)</w:t>
              <w:tab/>
            </w:r>
            <w:r>
              <w:rPr>
                <w:rStyle w:val="IndexLink"/>
              </w:rPr>
              <w:t>104</w:t>
            </w:r>
          </w:hyperlink>
        </w:p>
        <w:p>
          <w:pPr>
            <w:pStyle w:val="Contents3"/>
            <w:tabs>
              <w:tab w:val="clear" w:pos="8459"/>
              <w:tab w:val="right" w:pos="9026" w:leader="dot"/>
            </w:tabs>
            <w:rPr/>
          </w:pPr>
          <w:hyperlink w:anchor="__RefHeading___Toc1349670_2870459653">
            <w:r>
              <w:rPr>
                <w:webHidden/>
                <w:rStyle w:val="IndexLink"/>
                <w:rtl w:val="true"/>
              </w:rPr>
              <w:t>موانع راه نهضت های اصلاح طلبی دینی</w:t>
            </w:r>
            <w:r>
              <w:rPr>
                <w:rStyle w:val="IndexLink"/>
                <w:rtl w:val="true"/>
              </w:rPr>
              <w:tab/>
            </w:r>
            <w:r>
              <w:rPr>
                <w:rStyle w:val="IndexLink"/>
              </w:rPr>
              <w:t>106</w:t>
            </w:r>
          </w:hyperlink>
        </w:p>
        <w:p>
          <w:pPr>
            <w:pStyle w:val="Contents3"/>
            <w:tabs>
              <w:tab w:val="clear" w:pos="8459"/>
              <w:tab w:val="right" w:pos="9026" w:leader="dot"/>
            </w:tabs>
            <w:rPr/>
          </w:pPr>
          <w:hyperlink w:anchor="__RefHeading___Toc1349672_2870459653">
            <w:r>
              <w:rPr>
                <w:webHidden/>
                <w:rStyle w:val="IndexLink"/>
                <w:rtl w:val="true"/>
              </w:rPr>
              <w:t>موضع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موانع مذکور</w:t>
            </w:r>
            <w:r>
              <w:rPr>
                <w:rStyle w:val="IndexLink"/>
                <w:rtl w:val="true"/>
              </w:rPr>
              <w:tab/>
            </w:r>
            <w:r>
              <w:rPr>
                <w:rStyle w:val="IndexLink"/>
              </w:rPr>
              <w:t>107</w:t>
            </w:r>
          </w:hyperlink>
        </w:p>
        <w:p>
          <w:pPr>
            <w:pStyle w:val="Contents3"/>
            <w:tabs>
              <w:tab w:val="clear" w:pos="8459"/>
              <w:tab w:val="right" w:pos="9026" w:leader="dot"/>
            </w:tabs>
            <w:rPr/>
          </w:pPr>
          <w:hyperlink w:anchor="__RefHeading___Toc1349674_2870459653">
            <w:r>
              <w:rPr>
                <w:webHidden/>
                <w:rStyle w:val="IndexLink"/>
                <w:rtl w:val="true"/>
              </w:rPr>
              <w:t>راهبرد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برای نهضت اصلاح طلبی</w:t>
            </w:r>
            <w:r>
              <w:rPr>
                <w:rStyle w:val="IndexLink"/>
                <w:rtl w:val="true"/>
              </w:rPr>
              <w:tab/>
            </w:r>
            <w:r>
              <w:rPr>
                <w:rStyle w:val="IndexLink"/>
              </w:rPr>
              <w:t>109</w:t>
            </w:r>
          </w:hyperlink>
        </w:p>
        <w:p>
          <w:pPr>
            <w:pStyle w:val="Contents3"/>
            <w:tabs>
              <w:tab w:val="clear" w:pos="8459"/>
              <w:tab w:val="right" w:pos="9026" w:leader="dot"/>
            </w:tabs>
            <w:rPr/>
          </w:pPr>
          <w:hyperlink w:anchor="__RefHeading___Toc1349676_2870459653">
            <w:r>
              <w:rPr>
                <w:webHidden/>
                <w:rStyle w:val="IndexLink"/>
                <w:rtl w:val="true"/>
              </w:rPr>
              <w:t>روش های اجرای امر به معروف و نهی از منکر در نهضت عاشورا</w:t>
            </w:r>
            <w:r>
              <w:rPr>
                <w:rStyle w:val="IndexLink"/>
                <w:rtl w:val="true"/>
              </w:rPr>
              <w:tab/>
            </w:r>
            <w:r>
              <w:rPr>
                <w:rStyle w:val="IndexLink"/>
              </w:rPr>
              <w:t>111</w:t>
            </w:r>
          </w:hyperlink>
        </w:p>
        <w:p>
          <w:pPr>
            <w:pStyle w:val="Contents4"/>
            <w:tabs>
              <w:tab w:val="clear" w:pos="8176"/>
              <w:tab w:val="right" w:pos="9026" w:leader="dot"/>
            </w:tabs>
            <w:rPr/>
          </w:pPr>
          <w:hyperlink w:anchor="__RefHeading___Toc1349678_2870459653">
            <w:r>
              <w:rPr>
                <w:webHidden/>
                <w:rStyle w:val="IndexLink"/>
                <w:rtl w:val="true"/>
              </w:rPr>
              <w:t>اشاره</w:t>
            </w:r>
            <w:r>
              <w:rPr>
                <w:rStyle w:val="IndexLink"/>
                <w:rtl w:val="true"/>
              </w:rPr>
              <w:tab/>
            </w:r>
            <w:r>
              <w:rPr>
                <w:rStyle w:val="IndexLink"/>
              </w:rPr>
              <w:t>111</w:t>
            </w:r>
          </w:hyperlink>
        </w:p>
        <w:p>
          <w:pPr>
            <w:pStyle w:val="Contents4"/>
            <w:tabs>
              <w:tab w:val="clear" w:pos="8176"/>
              <w:tab w:val="right" w:pos="9026" w:leader="dot"/>
            </w:tabs>
            <w:rPr/>
          </w:pPr>
          <w:hyperlink w:anchor="__RefHeading___Toc1349680_2870459653">
            <w:r>
              <w:rPr>
                <w:webHidden/>
                <w:rStyle w:val="IndexLink"/>
              </w:rPr>
              <w:t>1</w:t>
            </w:r>
            <w:r>
              <w:rPr>
                <w:rStyle w:val="IndexLink"/>
                <w:rtl w:val="true"/>
              </w:rPr>
              <w:t xml:space="preserve">- </w:t>
            </w:r>
            <w:r>
              <w:rPr>
                <w:rStyle w:val="IndexLink"/>
                <w:rtl w:val="true"/>
              </w:rPr>
              <w:t>دعوت از طریق ارسال نامه و اعزام سفیر و قاصد</w:t>
            </w:r>
            <w:r>
              <w:rPr>
                <w:rStyle w:val="IndexLink"/>
                <w:rtl w:val="true"/>
              </w:rPr>
              <w:tab/>
            </w:r>
            <w:r>
              <w:rPr>
                <w:rStyle w:val="IndexLink"/>
              </w:rPr>
              <w:t>113</w:t>
            </w:r>
          </w:hyperlink>
        </w:p>
        <w:p>
          <w:pPr>
            <w:pStyle w:val="Contents5"/>
            <w:tabs>
              <w:tab w:val="clear" w:pos="7892"/>
              <w:tab w:val="right" w:pos="9026" w:leader="dot"/>
            </w:tabs>
            <w:rPr/>
          </w:pPr>
          <w:hyperlink w:anchor="__RefHeading___Toc1349682_2870459653">
            <w:r>
              <w:rPr>
                <w:webHidden/>
                <w:rStyle w:val="IndexLink"/>
                <w:rtl w:val="true"/>
              </w:rPr>
              <w:t>اشاره</w:t>
            </w:r>
            <w:r>
              <w:rPr>
                <w:rStyle w:val="IndexLink"/>
                <w:rtl w:val="true"/>
              </w:rPr>
              <w:tab/>
            </w:r>
            <w:r>
              <w:rPr>
                <w:rStyle w:val="IndexLink"/>
              </w:rPr>
              <w:t>113</w:t>
            </w:r>
          </w:hyperlink>
        </w:p>
        <w:p>
          <w:pPr>
            <w:pStyle w:val="Contents5"/>
            <w:tabs>
              <w:tab w:val="clear" w:pos="7892"/>
              <w:tab w:val="right" w:pos="9026" w:leader="dot"/>
            </w:tabs>
            <w:rPr/>
          </w:pPr>
          <w:hyperlink w:anchor="__RefHeading___Toc1349684_2870459653">
            <w:r>
              <w:rPr>
                <w:webHidden/>
                <w:rStyle w:val="IndexLink"/>
                <w:rtl w:val="true"/>
              </w:rPr>
              <w:t>روش های عملی و غیر مستقیم، امام</w:t>
            </w:r>
            <w:r>
              <w:rPr>
                <w:rStyle w:val="IndexLink"/>
                <w:rtl w:val="true"/>
              </w:rPr>
              <w:t>(</w:t>
            </w:r>
            <w:r>
              <w:rPr>
                <w:rStyle w:val="IndexLink"/>
                <w:rtl w:val="true"/>
              </w:rPr>
              <w:t>علیه السّلام</w:t>
            </w:r>
            <w:r>
              <w:rPr>
                <w:rStyle w:val="IndexLink"/>
                <w:rtl w:val="true"/>
              </w:rPr>
              <w:t xml:space="preserve">) </w:t>
            </w:r>
            <w:r>
              <w:rPr>
                <w:rStyle w:val="IndexLink"/>
                <w:rtl w:val="true"/>
              </w:rPr>
              <w:t>برای تبلیغ و اجرای امر به معروف و نهی از منکر</w:t>
            </w:r>
            <w:r>
              <w:rPr>
                <w:rStyle w:val="IndexLink"/>
                <w:rtl w:val="true"/>
              </w:rPr>
              <w:tab/>
            </w:r>
            <w:r>
              <w:rPr>
                <w:rStyle w:val="IndexLink"/>
              </w:rPr>
              <w:t>115</w:t>
            </w:r>
          </w:hyperlink>
        </w:p>
        <w:p>
          <w:pPr>
            <w:pStyle w:val="Contents4"/>
            <w:tabs>
              <w:tab w:val="clear" w:pos="8176"/>
              <w:tab w:val="right" w:pos="9026" w:leader="dot"/>
            </w:tabs>
            <w:rPr/>
          </w:pPr>
          <w:hyperlink w:anchor="__RefHeading___Toc1349686_2870459653">
            <w:r>
              <w:rPr>
                <w:webHidden/>
                <w:rStyle w:val="IndexLink"/>
              </w:rPr>
              <w:t>2</w:t>
            </w:r>
            <w:r>
              <w:rPr>
                <w:rStyle w:val="IndexLink"/>
                <w:rtl w:val="true"/>
              </w:rPr>
              <w:t xml:space="preserve"> - </w:t>
            </w:r>
            <w:r>
              <w:rPr>
                <w:rStyle w:val="IndexLink"/>
                <w:rtl w:val="true"/>
              </w:rPr>
              <w:t>ناتمام گذاشتن اعمال حج و هجرت از مکه به سوی عراق</w:t>
            </w:r>
            <w:r>
              <w:rPr>
                <w:rStyle w:val="IndexLink"/>
                <w:rtl w:val="true"/>
              </w:rPr>
              <w:tab/>
            </w:r>
            <w:r>
              <w:rPr>
                <w:rStyle w:val="IndexLink"/>
              </w:rPr>
              <w:t>115</w:t>
            </w:r>
          </w:hyperlink>
        </w:p>
        <w:p>
          <w:pPr>
            <w:pStyle w:val="Contents4"/>
            <w:tabs>
              <w:tab w:val="clear" w:pos="8176"/>
              <w:tab w:val="right" w:pos="9026" w:leader="dot"/>
            </w:tabs>
            <w:rPr/>
          </w:pPr>
          <w:hyperlink w:anchor="__RefHeading___Toc1349688_2870459653">
            <w:r>
              <w:rPr>
                <w:webHidden/>
                <w:rStyle w:val="IndexLink"/>
              </w:rPr>
              <w:t>3</w:t>
            </w:r>
            <w:r>
              <w:rPr>
                <w:rStyle w:val="IndexLink"/>
                <w:rtl w:val="true"/>
              </w:rPr>
              <w:t xml:space="preserve">- </w:t>
            </w:r>
            <w:r>
              <w:rPr>
                <w:rStyle w:val="IndexLink"/>
                <w:rtl w:val="true"/>
              </w:rPr>
              <w:t>همراه بردن زنان و کودکان در هجرت از مدینه به مکه و از مکه به کربلا</w:t>
            </w:r>
            <w:r>
              <w:rPr>
                <w:rStyle w:val="IndexLink"/>
                <w:rtl w:val="true"/>
              </w:rPr>
              <w:tab/>
            </w:r>
            <w:r>
              <w:rPr>
                <w:rStyle w:val="IndexLink"/>
              </w:rPr>
              <w:t>116</w:t>
            </w:r>
          </w:hyperlink>
        </w:p>
        <w:p>
          <w:pPr>
            <w:pStyle w:val="Contents4"/>
            <w:tabs>
              <w:tab w:val="clear" w:pos="8176"/>
              <w:tab w:val="right" w:pos="9026" w:leader="dot"/>
            </w:tabs>
            <w:rPr/>
          </w:pPr>
          <w:hyperlink w:anchor="__RefHeading___Toc1349690_2870459653">
            <w:r>
              <w:rPr>
                <w:webHidden/>
                <w:rStyle w:val="IndexLink"/>
              </w:rPr>
              <w:t>4</w:t>
            </w:r>
            <w:r>
              <w:rPr>
                <w:rStyle w:val="IndexLink"/>
                <w:rtl w:val="true"/>
              </w:rPr>
              <w:t xml:space="preserve">- </w:t>
            </w:r>
            <w:r>
              <w:rPr>
                <w:rStyle w:val="IndexLink"/>
                <w:rtl w:val="true"/>
              </w:rPr>
              <w:t>سيراب نمودن لشکریان و مرکب های دشمن به فرماندهی حر</w:t>
            </w:r>
            <w:r>
              <w:rPr>
                <w:rStyle w:val="IndexLink"/>
                <w:rtl w:val="true"/>
              </w:rPr>
              <w:tab/>
            </w:r>
            <w:r>
              <w:rPr>
                <w:rStyle w:val="IndexLink"/>
              </w:rPr>
              <w:t>117</w:t>
            </w:r>
          </w:hyperlink>
        </w:p>
        <w:p>
          <w:pPr>
            <w:pStyle w:val="Contents4"/>
            <w:tabs>
              <w:tab w:val="clear" w:pos="8176"/>
              <w:tab w:val="right" w:pos="9026" w:leader="dot"/>
            </w:tabs>
            <w:rPr/>
          </w:pPr>
          <w:hyperlink w:anchor="__RefHeading___Toc1349692_2870459653">
            <w:r>
              <w:rPr>
                <w:webHidden/>
                <w:rStyle w:val="IndexLink"/>
              </w:rPr>
              <w:t>5</w:t>
            </w:r>
            <w:r>
              <w:rPr>
                <w:rStyle w:val="IndexLink"/>
                <w:rtl w:val="true"/>
              </w:rPr>
              <w:t xml:space="preserve"> - </w:t>
            </w:r>
            <w:r>
              <w:rPr>
                <w:rStyle w:val="IndexLink"/>
                <w:rtl w:val="true"/>
              </w:rPr>
              <w:t>ابراز مظلومیت به انحاء مختلف از جمله ابراز تشنگی و به عنوان نمونه آوردن کودک شیرخوار به میدان مبارزه و اظهار جملاتی از این قبیل که</w:t>
            </w:r>
            <w:r>
              <w:rPr>
                <w:rStyle w:val="IndexLink"/>
                <w:rtl w:val="true"/>
              </w:rPr>
              <w:t>:</w:t>
              <w:tab/>
            </w:r>
            <w:r>
              <w:rPr>
                <w:rStyle w:val="IndexLink"/>
              </w:rPr>
              <w:t>117</w:t>
            </w:r>
          </w:hyperlink>
        </w:p>
        <w:p>
          <w:pPr>
            <w:pStyle w:val="Contents4"/>
            <w:tabs>
              <w:tab w:val="clear" w:pos="8176"/>
              <w:tab w:val="right" w:pos="9026" w:leader="dot"/>
            </w:tabs>
            <w:rPr/>
          </w:pPr>
          <w:hyperlink w:anchor="__RefHeading___Toc1349694_2870459653">
            <w:r>
              <w:rPr>
                <w:webHidden/>
                <w:rStyle w:val="IndexLink"/>
              </w:rPr>
              <w:t>6</w:t>
            </w:r>
            <w:r>
              <w:rPr>
                <w:rStyle w:val="IndexLink"/>
                <w:rtl w:val="true"/>
              </w:rPr>
              <w:t xml:space="preserve">- </w:t>
            </w:r>
            <w:r>
              <w:rPr>
                <w:rStyle w:val="IndexLink"/>
                <w:rtl w:val="true"/>
              </w:rPr>
              <w:t>استمهال از دشمن برای به تعویق انداختن جنگ برای مدت یک شب جهت عبادت</w:t>
            </w:r>
            <w:r>
              <w:rPr>
                <w:rStyle w:val="IndexLink"/>
                <w:rtl w:val="true"/>
              </w:rPr>
              <w:tab/>
            </w:r>
            <w:r>
              <w:rPr>
                <w:rStyle w:val="IndexLink"/>
              </w:rPr>
              <w:t>118</w:t>
            </w:r>
          </w:hyperlink>
        </w:p>
        <w:p>
          <w:pPr>
            <w:pStyle w:val="Contents4"/>
            <w:tabs>
              <w:tab w:val="clear" w:pos="8176"/>
              <w:tab w:val="right" w:pos="9026" w:leader="dot"/>
            </w:tabs>
            <w:rPr/>
          </w:pPr>
          <w:hyperlink w:anchor="__RefHeading___Toc1349696_2870459653">
            <w:r>
              <w:rPr>
                <w:webHidden/>
                <w:rStyle w:val="IndexLink"/>
              </w:rPr>
              <w:t>7</w:t>
            </w:r>
            <w:r>
              <w:rPr>
                <w:rStyle w:val="IndexLink"/>
                <w:rtl w:val="true"/>
              </w:rPr>
              <w:t xml:space="preserve"> - </w:t>
            </w:r>
            <w:r>
              <w:rPr>
                <w:rStyle w:val="IndexLink"/>
                <w:rtl w:val="true"/>
              </w:rPr>
              <w:t>اقامه نماز ظهر در بحبوحه جنگ</w:t>
            </w:r>
            <w:r>
              <w:rPr>
                <w:rStyle w:val="IndexLink"/>
                <w:rtl w:val="true"/>
              </w:rPr>
              <w:tab/>
            </w:r>
            <w:r>
              <w:rPr>
                <w:rStyle w:val="IndexLink"/>
              </w:rPr>
              <w:t>119</w:t>
            </w:r>
          </w:hyperlink>
        </w:p>
        <w:p>
          <w:pPr>
            <w:pStyle w:val="Contents4"/>
            <w:tabs>
              <w:tab w:val="clear" w:pos="8176"/>
              <w:tab w:val="right" w:pos="9026" w:leader="dot"/>
            </w:tabs>
            <w:rPr/>
          </w:pPr>
          <w:hyperlink w:anchor="__RefHeading___Toc1349698_2870459653">
            <w:r>
              <w:rPr>
                <w:webHidden/>
                <w:rStyle w:val="IndexLink"/>
              </w:rPr>
              <w:t>9</w:t>
            </w:r>
            <w:r>
              <w:rPr>
                <w:rStyle w:val="IndexLink"/>
                <w:rtl w:val="true"/>
              </w:rPr>
              <w:t xml:space="preserve"> - </w:t>
            </w:r>
            <w:r>
              <w:rPr>
                <w:rStyle w:val="IndexLink"/>
                <w:rtl w:val="true"/>
              </w:rPr>
              <w:t>شهادت آخرین برنامۀ عملی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برای هدایت انسان ها</w:t>
            </w:r>
            <w:r>
              <w:rPr>
                <w:rStyle w:val="IndexLink"/>
                <w:rtl w:val="true"/>
              </w:rPr>
              <w:tab/>
            </w:r>
            <w:r>
              <w:rPr>
                <w:rStyle w:val="IndexLink"/>
              </w:rPr>
              <w:t>120</w:t>
            </w:r>
          </w:hyperlink>
        </w:p>
        <w:p>
          <w:pPr>
            <w:pStyle w:val="Contents3"/>
            <w:tabs>
              <w:tab w:val="clear" w:pos="8459"/>
              <w:tab w:val="right" w:pos="9026" w:leader="dot"/>
            </w:tabs>
            <w:rPr/>
          </w:pPr>
          <w:hyperlink w:anchor="__RefHeading___Toc1349700_2870459653">
            <w:r>
              <w:rPr>
                <w:webHidden/>
                <w:rStyle w:val="IndexLink"/>
                <w:rtl w:val="true"/>
              </w:rPr>
              <w:t>منابع</w:t>
            </w:r>
            <w:r>
              <w:rPr>
                <w:rStyle w:val="IndexLink"/>
                <w:rtl w:val="true"/>
              </w:rPr>
              <w:tab/>
            </w:r>
            <w:r>
              <w:rPr>
                <w:rStyle w:val="IndexLink"/>
              </w:rPr>
              <w:t>123</w:t>
            </w:r>
          </w:hyperlink>
        </w:p>
        <w:p>
          <w:pPr>
            <w:pStyle w:val="Contents2"/>
            <w:tabs>
              <w:tab w:val="clear" w:pos="8743"/>
              <w:tab w:val="right" w:pos="9026" w:leader="dot"/>
            </w:tabs>
            <w:rPr/>
          </w:pPr>
          <w:hyperlink w:anchor="__RefHeading___Toc1349702_2870459653">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پیشوای اصلاح طلبان</w:t>
            </w:r>
            <w:r>
              <w:rPr>
                <w:rStyle w:val="IndexLink"/>
                <w:rtl w:val="true"/>
              </w:rPr>
              <w:tab/>
            </w:r>
            <w:r>
              <w:rPr>
                <w:rStyle w:val="IndexLink"/>
              </w:rPr>
              <w:t>124</w:t>
            </w:r>
          </w:hyperlink>
        </w:p>
        <w:p>
          <w:pPr>
            <w:pStyle w:val="Contents3"/>
            <w:tabs>
              <w:tab w:val="clear" w:pos="8459"/>
              <w:tab w:val="right" w:pos="9026" w:leader="dot"/>
            </w:tabs>
            <w:rPr/>
          </w:pPr>
          <w:hyperlink w:anchor="__RefHeading___Toc1349704_2870459653">
            <w:r>
              <w:rPr>
                <w:webHidden/>
                <w:rStyle w:val="IndexLink"/>
                <w:rtl w:val="true"/>
              </w:rPr>
              <w:t>اشاره</w:t>
            </w:r>
            <w:r>
              <w:rPr>
                <w:rStyle w:val="IndexLink"/>
                <w:rtl w:val="true"/>
              </w:rPr>
              <w:tab/>
            </w:r>
            <w:r>
              <w:rPr>
                <w:rStyle w:val="IndexLink"/>
              </w:rPr>
              <w:t>124</w:t>
            </w:r>
          </w:hyperlink>
        </w:p>
        <w:p>
          <w:pPr>
            <w:pStyle w:val="Contents3"/>
            <w:tabs>
              <w:tab w:val="clear" w:pos="8459"/>
              <w:tab w:val="right" w:pos="9026" w:leader="dot"/>
            </w:tabs>
            <w:rPr/>
          </w:pPr>
          <w:hyperlink w:anchor="__RefHeading___Toc1349706_2870459653">
            <w:r>
              <w:rPr>
                <w:webHidden/>
                <w:rStyle w:val="IndexLink"/>
                <w:rtl w:val="true"/>
              </w:rPr>
              <w:t>مقدمه</w:t>
            </w:r>
            <w:r>
              <w:rPr>
                <w:rStyle w:val="IndexLink"/>
                <w:rtl w:val="true"/>
              </w:rPr>
              <w:tab/>
            </w:r>
            <w:r>
              <w:rPr>
                <w:rStyle w:val="IndexLink"/>
              </w:rPr>
              <w:t>124</w:t>
            </w:r>
          </w:hyperlink>
        </w:p>
        <w:p>
          <w:pPr>
            <w:pStyle w:val="Contents3"/>
            <w:tabs>
              <w:tab w:val="clear" w:pos="8459"/>
              <w:tab w:val="right" w:pos="9026" w:leader="dot"/>
            </w:tabs>
            <w:rPr/>
          </w:pPr>
          <w:hyperlink w:anchor="__RefHeading___Toc1349708_2870459653">
            <w:r>
              <w:rPr>
                <w:webHidden/>
                <w:rStyle w:val="IndexLink"/>
                <w:rtl w:val="true"/>
              </w:rPr>
              <w:t>مفهوم واژه اصلاح</w:t>
            </w:r>
            <w:r>
              <w:rPr>
                <w:rStyle w:val="IndexLink"/>
                <w:rtl w:val="true"/>
              </w:rPr>
              <w:tab/>
            </w:r>
            <w:r>
              <w:rPr>
                <w:rStyle w:val="IndexLink"/>
              </w:rPr>
              <w:t>126</w:t>
            </w:r>
          </w:hyperlink>
        </w:p>
        <w:p>
          <w:pPr>
            <w:pStyle w:val="Contents3"/>
            <w:tabs>
              <w:tab w:val="clear" w:pos="8459"/>
              <w:tab w:val="right" w:pos="9026" w:leader="dot"/>
            </w:tabs>
            <w:rPr/>
          </w:pPr>
          <w:hyperlink w:anchor="__RefHeading___Toc1349710_2870459653">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اندیشه اصلاح طلبی</w:t>
            </w:r>
            <w:r>
              <w:rPr>
                <w:rStyle w:val="IndexLink"/>
                <w:rtl w:val="true"/>
              </w:rPr>
              <w:tab/>
            </w:r>
            <w:r>
              <w:rPr>
                <w:rStyle w:val="IndexLink"/>
              </w:rPr>
              <w:t>127</w:t>
            </w:r>
          </w:hyperlink>
        </w:p>
        <w:p>
          <w:pPr>
            <w:pStyle w:val="Contents3"/>
            <w:tabs>
              <w:tab w:val="clear" w:pos="8459"/>
              <w:tab w:val="right" w:pos="9026" w:leader="dot"/>
            </w:tabs>
            <w:rPr/>
          </w:pPr>
          <w:hyperlink w:anchor="__RefHeading___Toc1349712_2870459653">
            <w:r>
              <w:rPr>
                <w:webHidden/>
                <w:rStyle w:val="IndexLink"/>
                <w:rtl w:val="true"/>
              </w:rPr>
              <w:t>یک متفکر اسلامی چنین می گوید</w:t>
            </w:r>
            <w:r>
              <w:rPr>
                <w:rStyle w:val="IndexLink"/>
                <w:rtl w:val="true"/>
              </w:rPr>
              <w:t>:</w:t>
              <w:tab/>
            </w:r>
            <w:r>
              <w:rPr>
                <w:rStyle w:val="IndexLink"/>
              </w:rPr>
              <w:t>129</w:t>
            </w:r>
          </w:hyperlink>
        </w:p>
        <w:p>
          <w:pPr>
            <w:pStyle w:val="Contents3"/>
            <w:tabs>
              <w:tab w:val="clear" w:pos="8459"/>
              <w:tab w:val="right" w:pos="9026" w:leader="dot"/>
            </w:tabs>
            <w:rPr/>
          </w:pPr>
          <w:hyperlink w:anchor="__RefHeading___Toc1349714_2870459653">
            <w:r>
              <w:rPr>
                <w:webHidden/>
                <w:rStyle w:val="IndexLink"/>
                <w:rtl w:val="true"/>
              </w:rPr>
              <w:t>انگیزه های انقلاب امام حسین</w:t>
            </w:r>
            <w:r>
              <w:rPr>
                <w:rStyle w:val="IndexLink"/>
                <w:rtl w:val="true"/>
              </w:rPr>
              <w:t>(</w:t>
            </w:r>
            <w:r>
              <w:rPr>
                <w:rStyle w:val="IndexLink"/>
                <w:rtl w:val="true"/>
              </w:rPr>
              <w:t>علیه السّلام</w:t>
            </w:r>
            <w:r>
              <w:rPr>
                <w:rStyle w:val="IndexLink"/>
                <w:rtl w:val="true"/>
              </w:rPr>
              <w:t>)</w:t>
              <w:tab/>
            </w:r>
            <w:r>
              <w:rPr>
                <w:rStyle w:val="IndexLink"/>
              </w:rPr>
              <w:t>130</w:t>
            </w:r>
          </w:hyperlink>
        </w:p>
        <w:p>
          <w:pPr>
            <w:pStyle w:val="Contents3"/>
            <w:tabs>
              <w:tab w:val="clear" w:pos="8459"/>
              <w:tab w:val="right" w:pos="9026" w:leader="dot"/>
            </w:tabs>
            <w:rPr/>
          </w:pPr>
          <w:hyperlink w:anchor="__RefHeading___Toc1349716_2870459653">
            <w:r>
              <w:rPr>
                <w:webHidden/>
                <w:rStyle w:val="IndexLink"/>
                <w:rtl w:val="true"/>
              </w:rPr>
              <w:t>ماهیت انقلاب امام حسین</w:t>
            </w:r>
            <w:r>
              <w:rPr>
                <w:rStyle w:val="IndexLink"/>
                <w:rtl w:val="true"/>
              </w:rPr>
              <w:t>(</w:t>
            </w:r>
            <w:r>
              <w:rPr>
                <w:rStyle w:val="IndexLink"/>
                <w:rtl w:val="true"/>
              </w:rPr>
              <w:t>علیه السّلام</w:t>
            </w:r>
            <w:r>
              <w:rPr>
                <w:rStyle w:val="IndexLink"/>
                <w:rtl w:val="true"/>
              </w:rPr>
              <w:t>)</w:t>
              <w:tab/>
            </w:r>
            <w:r>
              <w:rPr>
                <w:rStyle w:val="IndexLink"/>
              </w:rPr>
              <w:t>131</w:t>
            </w:r>
          </w:hyperlink>
        </w:p>
        <w:p>
          <w:pPr>
            <w:pStyle w:val="Contents3"/>
            <w:tabs>
              <w:tab w:val="clear" w:pos="8459"/>
              <w:tab w:val="right" w:pos="9026" w:leader="dot"/>
            </w:tabs>
            <w:rPr/>
          </w:pPr>
          <w:hyperlink w:anchor="__RefHeading___Toc1349718_2870459653">
            <w:r>
              <w:rPr>
                <w:webHidden/>
                <w:rStyle w:val="IndexLink"/>
                <w:rtl w:val="true"/>
              </w:rPr>
              <w:t>نتیجه</w:t>
            </w:r>
            <w:r>
              <w:rPr>
                <w:rStyle w:val="IndexLink"/>
                <w:rtl w:val="true"/>
              </w:rPr>
              <w:tab/>
            </w:r>
            <w:r>
              <w:rPr>
                <w:rStyle w:val="IndexLink"/>
              </w:rPr>
              <w:t>136</w:t>
            </w:r>
          </w:hyperlink>
        </w:p>
        <w:p>
          <w:pPr>
            <w:pStyle w:val="Contents3"/>
            <w:tabs>
              <w:tab w:val="clear" w:pos="8459"/>
              <w:tab w:val="right" w:pos="9026" w:leader="dot"/>
            </w:tabs>
            <w:rPr/>
          </w:pPr>
          <w:hyperlink w:anchor="__RefHeading___Toc1349720_2870459653">
            <w:r>
              <w:rPr>
                <w:webHidden/>
                <w:rStyle w:val="IndexLink"/>
                <w:rtl w:val="true"/>
              </w:rPr>
              <w:t>منابع</w:t>
            </w:r>
            <w:r>
              <w:rPr>
                <w:rStyle w:val="IndexLink"/>
                <w:rtl w:val="true"/>
              </w:rPr>
              <w:t>:</w:t>
              <w:tab/>
            </w:r>
            <w:r>
              <w:rPr>
                <w:rStyle w:val="IndexLink"/>
              </w:rPr>
              <w:t>141</w:t>
            </w:r>
          </w:hyperlink>
        </w:p>
        <w:p>
          <w:pPr>
            <w:pStyle w:val="Contents2"/>
            <w:tabs>
              <w:tab w:val="clear" w:pos="8743"/>
              <w:tab w:val="right" w:pos="9026" w:leader="dot"/>
            </w:tabs>
            <w:rPr/>
          </w:pPr>
          <w:hyperlink w:anchor="__RefHeading___Toc1349722_2870459653">
            <w:r>
              <w:rPr>
                <w:webHidden/>
                <w:rStyle w:val="IndexLink"/>
                <w:rtl w:val="true"/>
              </w:rPr>
              <w:t>حضرت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اصلاحات اجتماعی</w:t>
            </w:r>
            <w:r>
              <w:rPr>
                <w:rStyle w:val="IndexLink"/>
                <w:rtl w:val="true"/>
              </w:rPr>
              <w:tab/>
            </w:r>
            <w:r>
              <w:rPr>
                <w:rStyle w:val="IndexLink"/>
              </w:rPr>
              <w:t>142</w:t>
            </w:r>
          </w:hyperlink>
        </w:p>
        <w:p>
          <w:pPr>
            <w:pStyle w:val="Contents3"/>
            <w:tabs>
              <w:tab w:val="clear" w:pos="8459"/>
              <w:tab w:val="right" w:pos="9026" w:leader="dot"/>
            </w:tabs>
            <w:rPr/>
          </w:pPr>
          <w:hyperlink w:anchor="__RefHeading___Toc1349724_2870459653">
            <w:r>
              <w:rPr>
                <w:webHidden/>
                <w:rStyle w:val="IndexLink"/>
                <w:rtl w:val="true"/>
              </w:rPr>
              <w:t>اشاره</w:t>
            </w:r>
            <w:r>
              <w:rPr>
                <w:rStyle w:val="IndexLink"/>
                <w:rtl w:val="true"/>
              </w:rPr>
              <w:tab/>
            </w:r>
            <w:r>
              <w:rPr>
                <w:rStyle w:val="IndexLink"/>
              </w:rPr>
              <w:t>142</w:t>
            </w:r>
          </w:hyperlink>
        </w:p>
        <w:p>
          <w:pPr>
            <w:pStyle w:val="Contents3"/>
            <w:tabs>
              <w:tab w:val="clear" w:pos="8459"/>
              <w:tab w:val="right" w:pos="9026" w:leader="dot"/>
            </w:tabs>
            <w:rPr/>
          </w:pPr>
          <w:hyperlink w:anchor="__RefHeading___Toc1349726_2870459653">
            <w:r>
              <w:rPr>
                <w:webHidden/>
                <w:rStyle w:val="IndexLink"/>
                <w:rtl w:val="true"/>
              </w:rPr>
              <w:t>مقدّمه</w:t>
            </w:r>
            <w:r>
              <w:rPr>
                <w:rStyle w:val="IndexLink"/>
                <w:rtl w:val="true"/>
              </w:rPr>
              <w:tab/>
            </w:r>
            <w:r>
              <w:rPr>
                <w:rStyle w:val="IndexLink"/>
              </w:rPr>
              <w:t>142</w:t>
            </w:r>
          </w:hyperlink>
        </w:p>
        <w:p>
          <w:pPr>
            <w:pStyle w:val="Contents3"/>
            <w:tabs>
              <w:tab w:val="clear" w:pos="8459"/>
              <w:tab w:val="right" w:pos="9026" w:leader="dot"/>
            </w:tabs>
            <w:rPr/>
          </w:pPr>
          <w:hyperlink w:anchor="__RefHeading___Toc1349728_2870459653">
            <w:r>
              <w:rPr>
                <w:webHidden/>
                <w:rStyle w:val="IndexLink"/>
                <w:rtl w:val="true"/>
              </w:rPr>
              <w:t>معنای صلاح</w:t>
            </w:r>
            <w:r>
              <w:rPr>
                <w:rStyle w:val="IndexLink"/>
                <w:rtl w:val="true"/>
              </w:rPr>
              <w:tab/>
            </w:r>
            <w:r>
              <w:rPr>
                <w:rStyle w:val="IndexLink"/>
              </w:rPr>
              <w:t>143</w:t>
            </w:r>
          </w:hyperlink>
        </w:p>
        <w:p>
          <w:pPr>
            <w:pStyle w:val="Contents3"/>
            <w:tabs>
              <w:tab w:val="clear" w:pos="8459"/>
              <w:tab w:val="right" w:pos="9026" w:leader="dot"/>
            </w:tabs>
            <w:rPr/>
          </w:pPr>
          <w:hyperlink w:anchor="__RefHeading___Toc1349730_2870459653">
            <w:r>
              <w:rPr>
                <w:webHidden/>
                <w:rStyle w:val="IndexLink"/>
                <w:rtl w:val="true"/>
              </w:rPr>
              <w:t>اهمّیّت اصلاح جامعه</w:t>
            </w:r>
            <w:r>
              <w:rPr>
                <w:rStyle w:val="IndexLink"/>
                <w:rtl w:val="true"/>
              </w:rPr>
              <w:tab/>
            </w:r>
            <w:r>
              <w:rPr>
                <w:rStyle w:val="IndexLink"/>
              </w:rPr>
              <w:t>145</w:t>
            </w:r>
          </w:hyperlink>
        </w:p>
        <w:p>
          <w:pPr>
            <w:pStyle w:val="Contents3"/>
            <w:tabs>
              <w:tab w:val="clear" w:pos="8459"/>
              <w:tab w:val="right" w:pos="9026" w:leader="dot"/>
            </w:tabs>
            <w:rPr/>
          </w:pPr>
          <w:hyperlink w:anchor="__RefHeading___Toc1349732_2870459653">
            <w:r>
              <w:rPr>
                <w:webHidden/>
                <w:rStyle w:val="IndexLink"/>
                <w:rtl w:val="true"/>
              </w:rPr>
              <w:t xml:space="preserve">جای گاه اصلاح طلبی در دیدگاه و نهضتِ حضرت اباعبدالله الحسين </w:t>
            </w:r>
            <w:r>
              <w:rPr>
                <w:rStyle w:val="IndexLink"/>
                <w:rtl w:val="true"/>
              </w:rPr>
              <w:t>(</w:t>
            </w:r>
            <w:r>
              <w:rPr>
                <w:rStyle w:val="IndexLink"/>
                <w:rtl w:val="true"/>
              </w:rPr>
              <w:t>علیه السّلام</w:t>
            </w:r>
            <w:r>
              <w:rPr>
                <w:rStyle w:val="IndexLink"/>
                <w:rtl w:val="true"/>
              </w:rPr>
              <w:t>)</w:t>
              <w:tab/>
            </w:r>
            <w:r>
              <w:rPr>
                <w:rStyle w:val="IndexLink"/>
              </w:rPr>
              <w:t>146</w:t>
            </w:r>
          </w:hyperlink>
        </w:p>
        <w:p>
          <w:pPr>
            <w:pStyle w:val="Contents3"/>
            <w:tabs>
              <w:tab w:val="clear" w:pos="8459"/>
              <w:tab w:val="right" w:pos="9026" w:leader="dot"/>
            </w:tabs>
            <w:rPr/>
          </w:pPr>
          <w:hyperlink w:anchor="__RefHeading___Toc1349734_2870459653">
            <w:r>
              <w:rPr>
                <w:webHidden/>
                <w:rStyle w:val="IndexLink"/>
                <w:rtl w:val="true"/>
              </w:rPr>
              <w:t>ضرورت امر به معروف و نهی از منکر در امر اصلاحات اجتماعی</w:t>
            </w:r>
            <w:r>
              <w:rPr>
                <w:rStyle w:val="IndexLink"/>
                <w:rtl w:val="true"/>
              </w:rPr>
              <w:tab/>
            </w:r>
            <w:r>
              <w:rPr>
                <w:rStyle w:val="IndexLink"/>
              </w:rPr>
              <w:t>148</w:t>
            </w:r>
          </w:hyperlink>
        </w:p>
        <w:p>
          <w:pPr>
            <w:pStyle w:val="Contents3"/>
            <w:tabs>
              <w:tab w:val="clear" w:pos="8459"/>
              <w:tab w:val="right" w:pos="9026" w:leader="dot"/>
            </w:tabs>
            <w:rPr/>
          </w:pPr>
          <w:hyperlink w:anchor="__RefHeading___Toc1349736_2870459653">
            <w:r>
              <w:rPr>
                <w:webHidden/>
                <w:rStyle w:val="IndexLink"/>
                <w:rtl w:val="true"/>
              </w:rPr>
              <w:t>عنايت ويژۀ سيدالشهدا</w:t>
            </w:r>
            <w:r>
              <w:rPr>
                <w:rStyle w:val="IndexLink"/>
                <w:rtl w:val="true"/>
              </w:rPr>
              <w:t>(</w:t>
            </w:r>
            <w:r>
              <w:rPr>
                <w:rStyle w:val="IndexLink"/>
                <w:rtl w:val="true"/>
              </w:rPr>
              <w:t>علیه السّلام</w:t>
            </w:r>
            <w:r>
              <w:rPr>
                <w:rStyle w:val="IndexLink"/>
                <w:rtl w:val="true"/>
              </w:rPr>
              <w:t xml:space="preserve">) </w:t>
            </w:r>
            <w:r>
              <w:rPr>
                <w:rStyle w:val="IndexLink"/>
                <w:rtl w:val="true"/>
              </w:rPr>
              <w:t>به امر به معروف و نهی از منکر</w:t>
            </w:r>
            <w:r>
              <w:rPr>
                <w:rStyle w:val="IndexLink"/>
                <w:rtl w:val="true"/>
              </w:rPr>
              <w:tab/>
            </w:r>
            <w:r>
              <w:rPr>
                <w:rStyle w:val="IndexLink"/>
              </w:rPr>
              <w:t>149</w:t>
            </w:r>
          </w:hyperlink>
        </w:p>
        <w:p>
          <w:pPr>
            <w:pStyle w:val="Contents3"/>
            <w:tabs>
              <w:tab w:val="clear" w:pos="8459"/>
              <w:tab w:val="right" w:pos="9026" w:leader="dot"/>
            </w:tabs>
            <w:rPr/>
          </w:pPr>
          <w:hyperlink w:anchor="__RefHeading___Toc1349738_2870459653">
            <w:r>
              <w:rPr>
                <w:webHidden/>
                <w:rStyle w:val="IndexLink"/>
                <w:rtl w:val="true"/>
              </w:rPr>
              <w:t>علت تأكيد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بر امر به معروف و نهی از منکر</w:t>
            </w:r>
            <w:r>
              <w:rPr>
                <w:rStyle w:val="IndexLink"/>
                <w:rtl w:val="true"/>
              </w:rPr>
              <w:tab/>
            </w:r>
            <w:r>
              <w:rPr>
                <w:rStyle w:val="IndexLink"/>
              </w:rPr>
              <w:t>153</w:t>
            </w:r>
          </w:hyperlink>
        </w:p>
        <w:p>
          <w:pPr>
            <w:pStyle w:val="Contents3"/>
            <w:tabs>
              <w:tab w:val="clear" w:pos="8459"/>
              <w:tab w:val="right" w:pos="9026" w:leader="dot"/>
            </w:tabs>
            <w:rPr/>
          </w:pPr>
          <w:hyperlink w:anchor="__RefHeading___Toc1349740_2870459653">
            <w:r>
              <w:rPr>
                <w:webHidden/>
                <w:rStyle w:val="IndexLink"/>
                <w:rtl w:val="true"/>
              </w:rPr>
              <w:t>لزوم روش مداری برای رسیدن به اصلاحات واقعی</w:t>
            </w:r>
            <w:r>
              <w:rPr>
                <w:rStyle w:val="IndexLink"/>
                <w:rtl w:val="true"/>
              </w:rPr>
              <w:tab/>
            </w:r>
            <w:r>
              <w:rPr>
                <w:rStyle w:val="IndexLink"/>
              </w:rPr>
              <w:t>154</w:t>
            </w:r>
          </w:hyperlink>
        </w:p>
        <w:p>
          <w:pPr>
            <w:pStyle w:val="Contents3"/>
            <w:tabs>
              <w:tab w:val="clear" w:pos="8459"/>
              <w:tab w:val="right" w:pos="9026" w:leader="dot"/>
            </w:tabs>
            <w:rPr/>
          </w:pPr>
          <w:hyperlink w:anchor="__RefHeading___Toc1349742_2870459653">
            <w:r>
              <w:rPr>
                <w:webHidden/>
                <w:rStyle w:val="IndexLink"/>
                <w:rtl w:val="true"/>
              </w:rPr>
              <w:t>رفع شبهه</w:t>
            </w:r>
            <w:r>
              <w:rPr>
                <w:rStyle w:val="IndexLink"/>
                <w:rtl w:val="true"/>
              </w:rPr>
              <w:tab/>
            </w:r>
            <w:r>
              <w:rPr>
                <w:rStyle w:val="IndexLink"/>
              </w:rPr>
              <w:t>155</w:t>
            </w:r>
          </w:hyperlink>
        </w:p>
        <w:p>
          <w:pPr>
            <w:pStyle w:val="Contents3"/>
            <w:tabs>
              <w:tab w:val="clear" w:pos="8459"/>
              <w:tab w:val="right" w:pos="9026" w:leader="dot"/>
            </w:tabs>
            <w:rPr/>
          </w:pPr>
          <w:hyperlink w:anchor="__RefHeading___Toc1349744_2870459653">
            <w:r>
              <w:rPr>
                <w:webHidden/>
                <w:rStyle w:val="IndexLink"/>
                <w:rtl w:val="true"/>
              </w:rPr>
              <w:t xml:space="preserve">شواهدی از بیان های والای سیدالشهدا </w:t>
            </w:r>
            <w:r>
              <w:rPr>
                <w:rStyle w:val="IndexLink"/>
                <w:rtl w:val="true"/>
              </w:rPr>
              <w:t>(</w:t>
            </w:r>
            <w:r>
              <w:rPr>
                <w:rStyle w:val="IndexLink"/>
                <w:rtl w:val="true"/>
              </w:rPr>
              <w:t>علیه السّلام</w:t>
            </w:r>
            <w:r>
              <w:rPr>
                <w:rStyle w:val="IndexLink"/>
                <w:rtl w:val="true"/>
              </w:rPr>
              <w:t xml:space="preserve">) </w:t>
            </w:r>
            <w:r>
              <w:rPr>
                <w:rStyle w:val="IndexLink"/>
                <w:rtl w:val="true"/>
              </w:rPr>
              <w:t>پیرامون اصلاحات اجتماعی</w:t>
            </w:r>
            <w:r>
              <w:rPr>
                <w:rStyle w:val="IndexLink"/>
                <w:rtl w:val="true"/>
              </w:rPr>
              <w:tab/>
            </w:r>
            <w:r>
              <w:rPr>
                <w:rStyle w:val="IndexLink"/>
              </w:rPr>
              <w:t>156</w:t>
            </w:r>
          </w:hyperlink>
        </w:p>
        <w:p>
          <w:pPr>
            <w:pStyle w:val="Contents3"/>
            <w:tabs>
              <w:tab w:val="clear" w:pos="8459"/>
              <w:tab w:val="right" w:pos="9026" w:leader="dot"/>
            </w:tabs>
            <w:rPr/>
          </w:pPr>
          <w:hyperlink w:anchor="__RefHeading___Toc1349746_2870459653">
            <w:r>
              <w:rPr>
                <w:webHidden/>
                <w:rStyle w:val="IndexLink"/>
                <w:rtl w:val="true"/>
              </w:rPr>
              <w:t>تذكر مهم</w:t>
            </w:r>
            <w:r>
              <w:rPr>
                <w:rStyle w:val="IndexLink"/>
                <w:rtl w:val="true"/>
              </w:rPr>
              <w:tab/>
            </w:r>
            <w:r>
              <w:rPr>
                <w:rStyle w:val="IndexLink"/>
              </w:rPr>
              <w:t>158</w:t>
            </w:r>
          </w:hyperlink>
        </w:p>
        <w:p>
          <w:pPr>
            <w:pStyle w:val="Contents3"/>
            <w:tabs>
              <w:tab w:val="clear" w:pos="8459"/>
              <w:tab w:val="right" w:pos="9026" w:leader="dot"/>
            </w:tabs>
            <w:rPr/>
          </w:pPr>
          <w:hyperlink w:anchor="__RefHeading___Toc1349748_2870459653">
            <w:r>
              <w:rPr>
                <w:webHidden/>
                <w:rStyle w:val="IndexLink"/>
                <w:rtl w:val="true"/>
              </w:rPr>
              <w:t xml:space="preserve">ریشه دار بودن اصلاح طلبی حضرت امام حسین </w:t>
            </w:r>
            <w:r>
              <w:rPr>
                <w:rStyle w:val="IndexLink"/>
                <w:rtl w:val="true"/>
              </w:rPr>
              <w:t>(</w:t>
            </w:r>
            <w:r>
              <w:rPr>
                <w:rStyle w:val="IndexLink"/>
                <w:rtl w:val="true"/>
              </w:rPr>
              <w:t>علیه السّلام</w:t>
            </w:r>
            <w:r>
              <w:rPr>
                <w:rStyle w:val="IndexLink"/>
                <w:rtl w:val="true"/>
              </w:rPr>
              <w:t>)</w:t>
              <w:tab/>
            </w:r>
            <w:r>
              <w:rPr>
                <w:rStyle w:val="IndexLink"/>
              </w:rPr>
              <w:t>160</w:t>
            </w:r>
          </w:hyperlink>
        </w:p>
        <w:p>
          <w:pPr>
            <w:pStyle w:val="Contents2"/>
            <w:tabs>
              <w:tab w:val="clear" w:pos="8743"/>
              <w:tab w:val="right" w:pos="9026" w:leader="dot"/>
            </w:tabs>
            <w:rPr/>
          </w:pPr>
          <w:hyperlink w:anchor="__RefHeading___Toc1349750_2870459653">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آزادی</w:t>
            </w:r>
            <w:r>
              <w:rPr>
                <w:rStyle w:val="IndexLink"/>
                <w:rtl w:val="true"/>
              </w:rPr>
              <w:tab/>
            </w:r>
            <w:r>
              <w:rPr>
                <w:rStyle w:val="IndexLink"/>
              </w:rPr>
              <w:t>166</w:t>
            </w:r>
          </w:hyperlink>
        </w:p>
        <w:p>
          <w:pPr>
            <w:pStyle w:val="Contents3"/>
            <w:tabs>
              <w:tab w:val="clear" w:pos="8459"/>
              <w:tab w:val="right" w:pos="9026" w:leader="dot"/>
            </w:tabs>
            <w:rPr/>
          </w:pPr>
          <w:hyperlink w:anchor="__RefHeading___Toc1349752_2870459653">
            <w:r>
              <w:rPr>
                <w:webHidden/>
                <w:rStyle w:val="IndexLink"/>
                <w:rtl w:val="true"/>
              </w:rPr>
              <w:t>اشاره</w:t>
            </w:r>
            <w:r>
              <w:rPr>
                <w:rStyle w:val="IndexLink"/>
                <w:rtl w:val="true"/>
              </w:rPr>
              <w:tab/>
            </w:r>
            <w:r>
              <w:rPr>
                <w:rStyle w:val="IndexLink"/>
              </w:rPr>
              <w:t>166</w:t>
            </w:r>
          </w:hyperlink>
        </w:p>
        <w:p>
          <w:pPr>
            <w:pStyle w:val="Contents3"/>
            <w:tabs>
              <w:tab w:val="clear" w:pos="8459"/>
              <w:tab w:val="right" w:pos="9026" w:leader="dot"/>
            </w:tabs>
            <w:rPr/>
          </w:pPr>
          <w:hyperlink w:anchor="__RefHeading___Toc1349754_2870459653">
            <w:r>
              <w:rPr>
                <w:webHidden/>
                <w:rStyle w:val="IndexLink"/>
                <w:rtl w:val="true"/>
              </w:rPr>
              <w:t>آزادی بی هدف، آزادی هدف دار</w:t>
            </w:r>
            <w:r>
              <w:rPr>
                <w:rStyle w:val="IndexLink"/>
                <w:rtl w:val="true"/>
              </w:rPr>
              <w:tab/>
            </w:r>
            <w:r>
              <w:rPr>
                <w:rStyle w:val="IndexLink"/>
              </w:rPr>
              <w:t>166</w:t>
            </w:r>
          </w:hyperlink>
        </w:p>
        <w:p>
          <w:pPr>
            <w:pStyle w:val="Contents3"/>
            <w:tabs>
              <w:tab w:val="clear" w:pos="8459"/>
              <w:tab w:val="right" w:pos="9026" w:leader="dot"/>
            </w:tabs>
            <w:rPr/>
          </w:pPr>
          <w:hyperlink w:anchor="__RefHeading___Toc1349756_2870459653">
            <w:r>
              <w:rPr>
                <w:webHidden/>
                <w:rStyle w:val="IndexLink"/>
                <w:rtl w:val="true"/>
              </w:rPr>
              <w:t>آزادی بی هدف</w:t>
            </w:r>
            <w:r>
              <w:rPr>
                <w:rStyle w:val="IndexLink"/>
                <w:rtl w:val="true"/>
              </w:rPr>
              <w:tab/>
            </w:r>
            <w:r>
              <w:rPr>
                <w:rStyle w:val="IndexLink"/>
              </w:rPr>
              <w:t>166</w:t>
            </w:r>
          </w:hyperlink>
        </w:p>
        <w:p>
          <w:pPr>
            <w:pStyle w:val="Contents3"/>
            <w:tabs>
              <w:tab w:val="clear" w:pos="8459"/>
              <w:tab w:val="right" w:pos="9026" w:leader="dot"/>
            </w:tabs>
            <w:rPr/>
          </w:pPr>
          <w:hyperlink w:anchor="__RefHeading___Toc1349758_2870459653">
            <w:r>
              <w:rPr>
                <w:webHidden/>
                <w:rStyle w:val="IndexLink"/>
                <w:rtl w:val="true"/>
              </w:rPr>
              <w:t>آزادی هدفدار</w:t>
            </w:r>
            <w:r>
              <w:rPr>
                <w:rStyle w:val="IndexLink"/>
                <w:rtl w:val="true"/>
              </w:rPr>
              <w:tab/>
            </w:r>
            <w:r>
              <w:rPr>
                <w:rStyle w:val="IndexLink"/>
              </w:rPr>
              <w:t>169</w:t>
            </w:r>
          </w:hyperlink>
        </w:p>
        <w:p>
          <w:pPr>
            <w:pStyle w:val="Contents3"/>
            <w:tabs>
              <w:tab w:val="clear" w:pos="8459"/>
              <w:tab w:val="right" w:pos="9026" w:leader="dot"/>
            </w:tabs>
            <w:rPr/>
          </w:pPr>
          <w:hyperlink w:anchor="__RefHeading___Toc1349760_2870459653">
            <w:r>
              <w:rPr>
                <w:webHidden/>
                <w:rStyle w:val="IndexLink"/>
                <w:rtl w:val="true"/>
              </w:rPr>
              <w:t xml:space="preserve">آزادی سیاسی </w:t>
            </w:r>
            <w:r>
              <w:rPr>
                <w:rStyle w:val="IndexLink"/>
                <w:rtl w:val="true"/>
              </w:rPr>
              <w:t xml:space="preserve">/ </w:t>
            </w:r>
            <w:r>
              <w:rPr>
                <w:rStyle w:val="IndexLink"/>
                <w:rtl w:val="true"/>
              </w:rPr>
              <w:t>نفی حکومت ظالمانه</w:t>
            </w:r>
            <w:r>
              <w:rPr>
                <w:rStyle w:val="IndexLink"/>
                <w:rtl w:val="true"/>
              </w:rPr>
              <w:tab/>
            </w:r>
            <w:r>
              <w:rPr>
                <w:rStyle w:val="IndexLink"/>
              </w:rPr>
              <w:t>172</w:t>
            </w:r>
          </w:hyperlink>
        </w:p>
        <w:p>
          <w:pPr>
            <w:pStyle w:val="Contents3"/>
            <w:tabs>
              <w:tab w:val="clear" w:pos="8459"/>
              <w:tab w:val="right" w:pos="9026" w:leader="dot"/>
            </w:tabs>
            <w:rPr/>
          </w:pPr>
          <w:hyperlink w:anchor="__RefHeading___Toc1349762_2870459653">
            <w:r>
              <w:rPr>
                <w:webHidden/>
                <w:rStyle w:val="IndexLink"/>
                <w:rtl w:val="true"/>
              </w:rPr>
              <w:t xml:space="preserve">آزادی سیاسی </w:t>
            </w:r>
            <w:r>
              <w:rPr>
                <w:rStyle w:val="IndexLink"/>
                <w:rtl w:val="true"/>
              </w:rPr>
              <w:t xml:space="preserve">/ </w:t>
            </w:r>
            <w:r>
              <w:rPr>
                <w:rStyle w:val="IndexLink"/>
                <w:rtl w:val="true"/>
              </w:rPr>
              <w:t>آزادی انتقاد از زمامداران</w:t>
            </w:r>
            <w:r>
              <w:rPr>
                <w:rStyle w:val="IndexLink"/>
                <w:rtl w:val="true"/>
              </w:rPr>
              <w:tab/>
            </w:r>
            <w:r>
              <w:rPr>
                <w:rStyle w:val="IndexLink"/>
              </w:rPr>
              <w:t>175</w:t>
            </w:r>
          </w:hyperlink>
        </w:p>
        <w:p>
          <w:pPr>
            <w:pStyle w:val="Contents3"/>
            <w:tabs>
              <w:tab w:val="clear" w:pos="8459"/>
              <w:tab w:val="right" w:pos="9026" w:leader="dot"/>
            </w:tabs>
            <w:rPr/>
          </w:pPr>
          <w:hyperlink w:anchor="__RefHeading___Toc1349764_2870459653">
            <w:r>
              <w:rPr>
                <w:webHidden/>
                <w:rStyle w:val="IndexLink"/>
                <w:rtl w:val="true"/>
              </w:rPr>
              <w:t>آزادی های مدنی</w:t>
            </w:r>
            <w:r>
              <w:rPr>
                <w:rStyle w:val="IndexLink"/>
                <w:rtl w:val="true"/>
              </w:rPr>
              <w:tab/>
            </w:r>
            <w:r>
              <w:rPr>
                <w:rStyle w:val="IndexLink"/>
              </w:rPr>
              <w:t>178</w:t>
            </w:r>
          </w:hyperlink>
        </w:p>
        <w:p>
          <w:pPr>
            <w:pStyle w:val="Contents3"/>
            <w:tabs>
              <w:tab w:val="clear" w:pos="8459"/>
              <w:tab w:val="right" w:pos="9026" w:leader="dot"/>
            </w:tabs>
            <w:rPr/>
          </w:pPr>
          <w:hyperlink w:anchor="__RefHeading___Toc1349766_2870459653">
            <w:r>
              <w:rPr>
                <w:webHidden/>
                <w:rStyle w:val="IndexLink"/>
                <w:rtl w:val="true"/>
              </w:rPr>
              <w:t>آزادی روحی و معنوی</w:t>
            </w:r>
            <w:r>
              <w:rPr>
                <w:rStyle w:val="IndexLink"/>
                <w:rtl w:val="true"/>
              </w:rPr>
              <w:tab/>
            </w:r>
            <w:r>
              <w:rPr>
                <w:rStyle w:val="IndexLink"/>
              </w:rPr>
              <w:t>181</w:t>
            </w:r>
          </w:hyperlink>
        </w:p>
        <w:p>
          <w:pPr>
            <w:pStyle w:val="Contents3"/>
            <w:tabs>
              <w:tab w:val="clear" w:pos="8459"/>
              <w:tab w:val="right" w:pos="9026" w:leader="dot"/>
            </w:tabs>
            <w:rPr/>
          </w:pPr>
          <w:hyperlink w:anchor="__RefHeading___Toc1349768_2870459653">
            <w:r>
              <w:rPr>
                <w:webHidden/>
                <w:rStyle w:val="IndexLink"/>
                <w:rtl w:val="true"/>
              </w:rPr>
              <w:t>خلاصه</w:t>
            </w:r>
            <w:r>
              <w:rPr>
                <w:rStyle w:val="IndexLink"/>
                <w:rtl w:val="true"/>
              </w:rPr>
              <w:tab/>
            </w:r>
            <w:r>
              <w:rPr>
                <w:rStyle w:val="IndexLink"/>
              </w:rPr>
              <w:t>183</w:t>
            </w:r>
          </w:hyperlink>
        </w:p>
        <w:p>
          <w:pPr>
            <w:pStyle w:val="Contents2"/>
            <w:tabs>
              <w:tab w:val="clear" w:pos="8743"/>
              <w:tab w:val="right" w:pos="9026" w:leader="dot"/>
            </w:tabs>
            <w:rPr/>
          </w:pPr>
          <w:hyperlink w:anchor="__RefHeading___Toc1349770_2870459653">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معلم آزادی</w:t>
            </w:r>
            <w:r>
              <w:rPr>
                <w:rStyle w:val="IndexLink"/>
                <w:rtl w:val="true"/>
              </w:rPr>
              <w:tab/>
            </w:r>
            <w:r>
              <w:rPr>
                <w:rStyle w:val="IndexLink"/>
              </w:rPr>
              <w:t>188</w:t>
            </w:r>
          </w:hyperlink>
        </w:p>
        <w:p>
          <w:pPr>
            <w:pStyle w:val="Contents3"/>
            <w:tabs>
              <w:tab w:val="clear" w:pos="8459"/>
              <w:tab w:val="right" w:pos="9026" w:leader="dot"/>
            </w:tabs>
            <w:rPr/>
          </w:pPr>
          <w:hyperlink w:anchor="__RefHeading___Toc1349772_2870459653">
            <w:r>
              <w:rPr>
                <w:webHidden/>
                <w:rStyle w:val="IndexLink"/>
                <w:rtl w:val="true"/>
              </w:rPr>
              <w:t>اشاره</w:t>
            </w:r>
            <w:r>
              <w:rPr>
                <w:rStyle w:val="IndexLink"/>
                <w:rtl w:val="true"/>
              </w:rPr>
              <w:tab/>
            </w:r>
            <w:r>
              <w:rPr>
                <w:rStyle w:val="IndexLink"/>
              </w:rPr>
              <w:t>188</w:t>
            </w:r>
          </w:hyperlink>
        </w:p>
        <w:p>
          <w:pPr>
            <w:pStyle w:val="Contents3"/>
            <w:tabs>
              <w:tab w:val="clear" w:pos="8459"/>
              <w:tab w:val="right" w:pos="9026" w:leader="dot"/>
            </w:tabs>
            <w:rPr/>
          </w:pPr>
          <w:hyperlink w:anchor="__RefHeading___Toc1349774_2870459653">
            <w:r>
              <w:rPr>
                <w:webHidden/>
                <w:rStyle w:val="IndexLink"/>
                <w:rtl w:val="true"/>
              </w:rPr>
              <w:t>تعریف آزادی از دیدگاه دینی</w:t>
            </w:r>
            <w:r>
              <w:rPr>
                <w:rStyle w:val="IndexLink"/>
                <w:rtl w:val="true"/>
              </w:rPr>
              <w:tab/>
            </w:r>
            <w:r>
              <w:rPr>
                <w:rStyle w:val="IndexLink"/>
              </w:rPr>
              <w:t>188</w:t>
            </w:r>
          </w:hyperlink>
        </w:p>
        <w:p>
          <w:pPr>
            <w:pStyle w:val="Contents3"/>
            <w:tabs>
              <w:tab w:val="clear" w:pos="8459"/>
              <w:tab w:val="right" w:pos="9026" w:leader="dot"/>
            </w:tabs>
            <w:rPr/>
          </w:pPr>
          <w:hyperlink w:anchor="__RefHeading___Toc1349776_2870459653">
            <w:r>
              <w:rPr>
                <w:webHidden/>
                <w:rStyle w:val="IndexLink"/>
                <w:rtl w:val="true"/>
              </w:rPr>
              <w:t>شیوه های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برای تحقق آزادی</w:t>
            </w:r>
            <w:r>
              <w:rPr>
                <w:rStyle w:val="IndexLink"/>
                <w:rtl w:val="true"/>
              </w:rPr>
              <w:tab/>
            </w:r>
            <w:r>
              <w:rPr>
                <w:rStyle w:val="IndexLink"/>
              </w:rPr>
              <w:t>196</w:t>
            </w:r>
          </w:hyperlink>
        </w:p>
        <w:p>
          <w:pPr>
            <w:pStyle w:val="Contents3"/>
            <w:tabs>
              <w:tab w:val="clear" w:pos="8459"/>
              <w:tab w:val="right" w:pos="9026" w:leader="dot"/>
            </w:tabs>
            <w:rPr/>
          </w:pPr>
          <w:hyperlink w:anchor="__RefHeading___Toc1349778_2870459653">
            <w:r>
              <w:rPr>
                <w:webHidden/>
                <w:rStyle w:val="IndexLink"/>
                <w:rtl w:val="true"/>
              </w:rPr>
              <w:t>نگرش دقیق به سخنان امام حسین</w:t>
            </w:r>
            <w:r>
              <w:rPr>
                <w:rStyle w:val="IndexLink"/>
                <w:rtl w:val="true"/>
              </w:rPr>
              <w:t>(</w:t>
            </w:r>
            <w:r>
              <w:rPr>
                <w:rStyle w:val="IndexLink"/>
                <w:rtl w:val="true"/>
              </w:rPr>
              <w:t>علیه السّلام</w:t>
            </w:r>
            <w:r>
              <w:rPr>
                <w:rStyle w:val="IndexLink"/>
                <w:rtl w:val="true"/>
              </w:rPr>
              <w:t>)</w:t>
              <w:tab/>
            </w:r>
            <w:r>
              <w:rPr>
                <w:rStyle w:val="IndexLink"/>
              </w:rPr>
              <w:t>199</w:t>
            </w:r>
          </w:hyperlink>
        </w:p>
        <w:p>
          <w:pPr>
            <w:pStyle w:val="Contents3"/>
            <w:tabs>
              <w:tab w:val="clear" w:pos="8459"/>
              <w:tab w:val="right" w:pos="9026" w:leader="dot"/>
            </w:tabs>
            <w:rPr/>
          </w:pPr>
          <w:hyperlink w:anchor="__RefHeading___Toc1349780_2870459653">
            <w:r>
              <w:rPr>
                <w:webHidden/>
                <w:rStyle w:val="IndexLink"/>
                <w:rtl w:val="true"/>
              </w:rPr>
              <w:t>شیوه های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برای تحقق آزادی</w:t>
            </w:r>
            <w:r>
              <w:rPr>
                <w:rStyle w:val="IndexLink"/>
                <w:rtl w:val="true"/>
              </w:rPr>
              <w:tab/>
            </w:r>
            <w:r>
              <w:rPr>
                <w:rStyle w:val="IndexLink"/>
              </w:rPr>
              <w:t>200</w:t>
            </w:r>
          </w:hyperlink>
        </w:p>
        <w:p>
          <w:pPr>
            <w:pStyle w:val="Contents3"/>
            <w:tabs>
              <w:tab w:val="clear" w:pos="8459"/>
              <w:tab w:val="right" w:pos="9026" w:leader="dot"/>
            </w:tabs>
            <w:rPr/>
          </w:pPr>
          <w:hyperlink w:anchor="__RefHeading___Toc1349782_2870459653">
            <w:r>
              <w:rPr>
                <w:webHidden/>
                <w:rStyle w:val="IndexLink"/>
                <w:rtl w:val="true"/>
              </w:rPr>
              <w:t>فرمول های آزادی از دیدگاه امام علی</w:t>
            </w:r>
            <w:r>
              <w:rPr>
                <w:rStyle w:val="IndexLink"/>
                <w:rtl w:val="true"/>
              </w:rPr>
              <w:t>(</w:t>
            </w:r>
            <w:r>
              <w:rPr>
                <w:rStyle w:val="IndexLink"/>
                <w:rtl w:val="true"/>
              </w:rPr>
              <w:t>علیه السّلام</w:t>
            </w:r>
            <w:r>
              <w:rPr>
                <w:rStyle w:val="IndexLink"/>
                <w:rtl w:val="true"/>
              </w:rPr>
              <w:t>)</w:t>
              <w:tab/>
            </w:r>
            <w:r>
              <w:rPr>
                <w:rStyle w:val="IndexLink"/>
              </w:rPr>
              <w:t>202</w:t>
            </w:r>
          </w:hyperlink>
        </w:p>
        <w:p>
          <w:pPr>
            <w:pStyle w:val="Contents3"/>
            <w:tabs>
              <w:tab w:val="clear" w:pos="8459"/>
              <w:tab w:val="right" w:pos="9026" w:leader="dot"/>
            </w:tabs>
            <w:rPr/>
          </w:pPr>
          <w:hyperlink w:anchor="__RefHeading___Toc1349784_2870459653">
            <w:r>
              <w:rPr>
                <w:webHidden/>
                <w:rStyle w:val="IndexLink"/>
                <w:rtl w:val="true"/>
              </w:rPr>
              <w:t>توضیح مختصر با جمع بندی و نتیجه گیری</w:t>
            </w:r>
            <w:r>
              <w:rPr>
                <w:rStyle w:val="IndexLink"/>
                <w:rtl w:val="true"/>
              </w:rPr>
              <w:tab/>
            </w:r>
            <w:r>
              <w:rPr>
                <w:rStyle w:val="IndexLink"/>
              </w:rPr>
              <w:t>204</w:t>
            </w:r>
          </w:hyperlink>
        </w:p>
        <w:p>
          <w:pPr>
            <w:pStyle w:val="Contents3"/>
            <w:tabs>
              <w:tab w:val="clear" w:pos="8459"/>
              <w:tab w:val="right" w:pos="9026" w:leader="dot"/>
            </w:tabs>
            <w:rPr/>
          </w:pPr>
          <w:hyperlink w:anchor="__RefHeading___Toc1349786_2870459653">
            <w:r>
              <w:rPr>
                <w:webHidden/>
                <w:rStyle w:val="IndexLink"/>
                <w:rtl w:val="true"/>
              </w:rPr>
              <w:t>چکیده</w:t>
            </w:r>
            <w:r>
              <w:rPr>
                <w:rStyle w:val="IndexLink"/>
                <w:rtl w:val="true"/>
              </w:rPr>
              <w:tab/>
            </w:r>
            <w:r>
              <w:rPr>
                <w:rStyle w:val="IndexLink"/>
              </w:rPr>
              <w:t>208</w:t>
            </w:r>
          </w:hyperlink>
        </w:p>
        <w:p>
          <w:pPr>
            <w:pStyle w:val="Contents3"/>
            <w:tabs>
              <w:tab w:val="clear" w:pos="8459"/>
              <w:tab w:val="right" w:pos="9026" w:leader="dot"/>
            </w:tabs>
            <w:rPr/>
          </w:pPr>
          <w:hyperlink w:anchor="__RefHeading___Toc1349788_2870459653">
            <w:r>
              <w:rPr>
                <w:webHidden/>
                <w:rStyle w:val="IndexLink"/>
                <w:rtl w:val="true"/>
              </w:rPr>
              <w:t>نکته مهم</w:t>
            </w:r>
            <w:r>
              <w:rPr>
                <w:rStyle w:val="IndexLink"/>
                <w:rtl w:val="true"/>
              </w:rPr>
              <w:t>:</w:t>
              <w:tab/>
            </w:r>
            <w:r>
              <w:rPr>
                <w:rStyle w:val="IndexLink"/>
              </w:rPr>
              <w:t>211</w:t>
            </w:r>
          </w:hyperlink>
        </w:p>
        <w:p>
          <w:pPr>
            <w:pStyle w:val="Contents3"/>
            <w:tabs>
              <w:tab w:val="clear" w:pos="8459"/>
              <w:tab w:val="right" w:pos="9026" w:leader="dot"/>
            </w:tabs>
            <w:rPr/>
          </w:pPr>
          <w:hyperlink w:anchor="__RefHeading___Toc1349790_2870459653">
            <w:r>
              <w:rPr>
                <w:webHidden/>
                <w:rStyle w:val="IndexLink"/>
                <w:rtl w:val="true"/>
              </w:rPr>
              <w:t>شیوه های آزادی یا ورزش های روحی</w:t>
            </w:r>
            <w:r>
              <w:rPr>
                <w:rStyle w:val="IndexLink"/>
                <w:rtl w:val="true"/>
              </w:rPr>
              <w:tab/>
            </w:r>
            <w:r>
              <w:rPr>
                <w:rStyle w:val="IndexLink"/>
              </w:rPr>
              <w:t>213</w:t>
            </w:r>
          </w:hyperlink>
        </w:p>
        <w:p>
          <w:pPr>
            <w:pStyle w:val="Contents2"/>
            <w:tabs>
              <w:tab w:val="clear" w:pos="8743"/>
              <w:tab w:val="right" w:pos="9026" w:leader="dot"/>
            </w:tabs>
            <w:rPr/>
          </w:pPr>
          <w:hyperlink w:anchor="__RefHeading___Toc1349792_2870459653">
            <w:r>
              <w:rPr>
                <w:webHidden/>
                <w:rStyle w:val="IndexLink"/>
                <w:rtl w:val="true"/>
              </w:rPr>
              <w:t>آزادی از دیدگاه امام حسین</w:t>
            </w:r>
            <w:r>
              <w:rPr>
                <w:rStyle w:val="IndexLink"/>
                <w:rtl w:val="true"/>
              </w:rPr>
              <w:t>(</w:t>
            </w:r>
            <w:r>
              <w:rPr>
                <w:rStyle w:val="IndexLink"/>
                <w:rtl w:val="true"/>
              </w:rPr>
              <w:t>علیه السّلام</w:t>
            </w:r>
            <w:r>
              <w:rPr>
                <w:rStyle w:val="IndexLink"/>
                <w:rtl w:val="true"/>
              </w:rPr>
              <w:t>)</w:t>
              <w:tab/>
            </w:r>
            <w:r>
              <w:rPr>
                <w:rStyle w:val="IndexLink"/>
              </w:rPr>
              <w:t>222</w:t>
            </w:r>
          </w:hyperlink>
        </w:p>
        <w:p>
          <w:pPr>
            <w:pStyle w:val="Contents3"/>
            <w:tabs>
              <w:tab w:val="clear" w:pos="8459"/>
              <w:tab w:val="right" w:pos="9026" w:leader="dot"/>
            </w:tabs>
            <w:rPr/>
          </w:pPr>
          <w:hyperlink w:anchor="__RefHeading___Toc1349794_2870459653">
            <w:r>
              <w:rPr>
                <w:webHidden/>
                <w:rStyle w:val="IndexLink"/>
                <w:rtl w:val="true"/>
              </w:rPr>
              <w:t>اشاره</w:t>
            </w:r>
            <w:r>
              <w:rPr>
                <w:rStyle w:val="IndexLink"/>
                <w:rtl w:val="true"/>
              </w:rPr>
              <w:tab/>
            </w:r>
            <w:r>
              <w:rPr>
                <w:rStyle w:val="IndexLink"/>
              </w:rPr>
              <w:t>222</w:t>
            </w:r>
          </w:hyperlink>
        </w:p>
        <w:p>
          <w:pPr>
            <w:pStyle w:val="Contents3"/>
            <w:tabs>
              <w:tab w:val="clear" w:pos="8459"/>
              <w:tab w:val="right" w:pos="9026" w:leader="dot"/>
            </w:tabs>
            <w:rPr/>
          </w:pPr>
          <w:hyperlink w:anchor="__RefHeading___Toc1349796_2870459653">
            <w:r>
              <w:rPr>
                <w:webHidden/>
                <w:rStyle w:val="IndexLink"/>
                <w:rtl w:val="true"/>
              </w:rPr>
              <w:t>مقدمه</w:t>
            </w:r>
            <w:r>
              <w:rPr>
                <w:rStyle w:val="IndexLink"/>
                <w:rtl w:val="true"/>
              </w:rPr>
              <w:tab/>
            </w:r>
            <w:r>
              <w:rPr>
                <w:rStyle w:val="IndexLink"/>
              </w:rPr>
              <w:t>222</w:t>
            </w:r>
          </w:hyperlink>
        </w:p>
        <w:p>
          <w:pPr>
            <w:pStyle w:val="Contents3"/>
            <w:tabs>
              <w:tab w:val="clear" w:pos="8459"/>
              <w:tab w:val="right" w:pos="9026" w:leader="dot"/>
            </w:tabs>
            <w:rPr/>
          </w:pPr>
          <w:hyperlink w:anchor="__RefHeading___Toc1349798_2870459653">
            <w:r>
              <w:rPr>
                <w:webHidden/>
                <w:rStyle w:val="IndexLink"/>
                <w:rtl w:val="true"/>
              </w:rPr>
              <w:t>مفهوم آزادی در غرب</w:t>
            </w:r>
            <w:r>
              <w:rPr>
                <w:rStyle w:val="IndexLink"/>
                <w:rtl w:val="true"/>
              </w:rPr>
              <w:tab/>
            </w:r>
            <w:r>
              <w:rPr>
                <w:rStyle w:val="IndexLink"/>
              </w:rPr>
              <w:t>222</w:t>
            </w:r>
          </w:hyperlink>
        </w:p>
        <w:p>
          <w:pPr>
            <w:pStyle w:val="Contents3"/>
            <w:tabs>
              <w:tab w:val="clear" w:pos="8459"/>
              <w:tab w:val="right" w:pos="9026" w:leader="dot"/>
            </w:tabs>
            <w:rPr/>
          </w:pPr>
          <w:hyperlink w:anchor="__RefHeading___Toc1349800_2870459653">
            <w:r>
              <w:rPr>
                <w:webHidden/>
                <w:rStyle w:val="IndexLink"/>
                <w:rtl w:val="true"/>
              </w:rPr>
              <w:t>آزادی در اندیشه حضرت امام خمینی</w:t>
            </w:r>
            <w:r>
              <w:rPr>
                <w:rStyle w:val="IndexLink"/>
                <w:rtl w:val="true"/>
              </w:rPr>
              <w:t>(</w:t>
            </w:r>
            <w:r>
              <w:rPr>
                <w:rStyle w:val="IndexLink"/>
                <w:rtl w:val="true"/>
              </w:rPr>
              <w:t>رحمه الله</w:t>
            </w:r>
            <w:r>
              <w:rPr>
                <w:rStyle w:val="IndexLink"/>
                <w:rtl w:val="true"/>
              </w:rPr>
              <w:t>)</w:t>
              <w:tab/>
            </w:r>
            <w:r>
              <w:rPr>
                <w:rStyle w:val="IndexLink"/>
              </w:rPr>
              <w:t>225</w:t>
            </w:r>
          </w:hyperlink>
        </w:p>
        <w:p>
          <w:pPr>
            <w:pStyle w:val="Contents3"/>
            <w:tabs>
              <w:tab w:val="clear" w:pos="8459"/>
              <w:tab w:val="right" w:pos="9026" w:leader="dot"/>
            </w:tabs>
            <w:rPr/>
          </w:pPr>
          <w:hyperlink w:anchor="__RefHeading___Toc1349802_2870459653">
            <w:r>
              <w:rPr>
                <w:webHidden/>
                <w:rStyle w:val="IndexLink"/>
                <w:rtl w:val="true"/>
              </w:rPr>
              <w:t>آزادی از دیدگاه امام حسین</w:t>
            </w:r>
            <w:r>
              <w:rPr>
                <w:rStyle w:val="IndexLink"/>
                <w:rtl w:val="true"/>
              </w:rPr>
              <w:t>(</w:t>
            </w:r>
            <w:r>
              <w:rPr>
                <w:rStyle w:val="IndexLink"/>
                <w:rtl w:val="true"/>
              </w:rPr>
              <w:t>علیه السّلام</w:t>
            </w:r>
            <w:r>
              <w:rPr>
                <w:rStyle w:val="IndexLink"/>
                <w:rtl w:val="true"/>
              </w:rPr>
              <w:t>)</w:t>
              <w:tab/>
            </w:r>
            <w:r>
              <w:rPr>
                <w:rStyle w:val="IndexLink"/>
              </w:rPr>
              <w:t>227</w:t>
            </w:r>
          </w:hyperlink>
        </w:p>
        <w:p>
          <w:pPr>
            <w:pStyle w:val="Contents4"/>
            <w:tabs>
              <w:tab w:val="clear" w:pos="8176"/>
              <w:tab w:val="right" w:pos="9026" w:leader="dot"/>
            </w:tabs>
            <w:rPr/>
          </w:pPr>
          <w:hyperlink w:anchor="__RefHeading___Toc1349804_2870459653">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1349806_2870459653">
            <w:r>
              <w:rPr>
                <w:webHidden/>
                <w:rStyle w:val="IndexLink"/>
              </w:rPr>
              <w:t>1</w:t>
            </w:r>
            <w:r>
              <w:rPr>
                <w:rStyle w:val="IndexLink"/>
                <w:rtl w:val="true"/>
              </w:rPr>
              <w:t xml:space="preserve"> - </w:t>
            </w:r>
            <w:r>
              <w:rPr>
                <w:rStyle w:val="IndexLink"/>
                <w:rtl w:val="true"/>
              </w:rPr>
              <w:t>آزادی به معنای نفی سازش با ظلم</w:t>
            </w:r>
            <w:r>
              <w:rPr>
                <w:rStyle w:val="IndexLink"/>
                <w:rtl w:val="true"/>
              </w:rPr>
              <w:tab/>
            </w:r>
            <w:r>
              <w:rPr>
                <w:rStyle w:val="IndexLink"/>
              </w:rPr>
              <w:t>227</w:t>
            </w:r>
          </w:hyperlink>
        </w:p>
        <w:p>
          <w:pPr>
            <w:pStyle w:val="Contents4"/>
            <w:tabs>
              <w:tab w:val="clear" w:pos="8176"/>
              <w:tab w:val="right" w:pos="9026" w:leader="dot"/>
            </w:tabs>
            <w:rPr/>
          </w:pPr>
          <w:hyperlink w:anchor="__RefHeading___Toc1349808_2870459653">
            <w:r>
              <w:rPr>
                <w:webHidden/>
                <w:rStyle w:val="IndexLink"/>
              </w:rPr>
              <w:t>2</w:t>
            </w:r>
            <w:r>
              <w:rPr>
                <w:rStyle w:val="IndexLink"/>
                <w:rtl w:val="true"/>
              </w:rPr>
              <w:t xml:space="preserve">- </w:t>
            </w:r>
            <w:r>
              <w:rPr>
                <w:rStyle w:val="IndexLink"/>
                <w:rtl w:val="true"/>
              </w:rPr>
              <w:t>آزادی به معنای نفی ذلّت</w:t>
            </w:r>
            <w:r>
              <w:rPr>
                <w:rStyle w:val="IndexLink"/>
                <w:rtl w:val="true"/>
              </w:rPr>
              <w:tab/>
            </w:r>
            <w:r>
              <w:rPr>
                <w:rStyle w:val="IndexLink"/>
              </w:rPr>
              <w:t>228</w:t>
            </w:r>
          </w:hyperlink>
        </w:p>
        <w:p>
          <w:pPr>
            <w:pStyle w:val="Contents4"/>
            <w:tabs>
              <w:tab w:val="clear" w:pos="8176"/>
              <w:tab w:val="right" w:pos="9026" w:leader="dot"/>
            </w:tabs>
            <w:rPr/>
          </w:pPr>
          <w:hyperlink w:anchor="__RefHeading___Toc1349810_2870459653">
            <w:r>
              <w:rPr>
                <w:webHidden/>
                <w:rStyle w:val="IndexLink"/>
              </w:rPr>
              <w:t>3</w:t>
            </w:r>
            <w:r>
              <w:rPr>
                <w:rStyle w:val="IndexLink"/>
                <w:rtl w:val="true"/>
              </w:rPr>
              <w:t>-</w:t>
            </w:r>
            <w:r>
              <w:rPr>
                <w:rStyle w:val="IndexLink"/>
                <w:rtl w:val="true"/>
              </w:rPr>
              <w:t>آزادی به معنای عزّت</w:t>
            </w:r>
            <w:r>
              <w:rPr>
                <w:rStyle w:val="IndexLink"/>
                <w:rtl w:val="true"/>
              </w:rPr>
              <w:tab/>
            </w:r>
            <w:r>
              <w:rPr>
                <w:rStyle w:val="IndexLink"/>
              </w:rPr>
              <w:t>229</w:t>
            </w:r>
          </w:hyperlink>
        </w:p>
        <w:p>
          <w:pPr>
            <w:pStyle w:val="Contents4"/>
            <w:tabs>
              <w:tab w:val="clear" w:pos="8176"/>
              <w:tab w:val="right" w:pos="9026" w:leader="dot"/>
            </w:tabs>
            <w:rPr/>
          </w:pPr>
          <w:hyperlink w:anchor="__RefHeading___Toc1349812_2870459653">
            <w:r>
              <w:rPr>
                <w:webHidden/>
                <w:rStyle w:val="IndexLink"/>
              </w:rPr>
              <w:t>4</w:t>
            </w:r>
            <w:r>
              <w:rPr>
                <w:rStyle w:val="IndexLink"/>
                <w:rtl w:val="true"/>
              </w:rPr>
              <w:t xml:space="preserve">- </w:t>
            </w:r>
            <w:r>
              <w:rPr>
                <w:rStyle w:val="IndexLink"/>
                <w:rtl w:val="true"/>
              </w:rPr>
              <w:t>آزادی به معنای نفی دنیا طلبی</w:t>
            </w:r>
            <w:r>
              <w:rPr>
                <w:rStyle w:val="IndexLink"/>
                <w:rtl w:val="true"/>
              </w:rPr>
              <w:tab/>
            </w:r>
            <w:r>
              <w:rPr>
                <w:rStyle w:val="IndexLink"/>
              </w:rPr>
              <w:t>230</w:t>
            </w:r>
          </w:hyperlink>
        </w:p>
        <w:p>
          <w:pPr>
            <w:pStyle w:val="Contents3"/>
            <w:tabs>
              <w:tab w:val="clear" w:pos="8459"/>
              <w:tab w:val="right" w:pos="9026" w:leader="dot"/>
            </w:tabs>
            <w:rPr/>
          </w:pPr>
          <w:hyperlink w:anchor="__RefHeading___Toc1349814_2870459653">
            <w:r>
              <w:rPr>
                <w:webHidden/>
                <w:rStyle w:val="IndexLink"/>
                <w:rtl w:val="true"/>
              </w:rPr>
              <w:t>نتیجه</w:t>
            </w:r>
            <w:r>
              <w:rPr>
                <w:rStyle w:val="IndexLink"/>
                <w:rtl w:val="true"/>
              </w:rPr>
              <w:tab/>
            </w:r>
            <w:r>
              <w:rPr>
                <w:rStyle w:val="IndexLink"/>
              </w:rPr>
              <w:t>231</w:t>
            </w:r>
          </w:hyperlink>
        </w:p>
        <w:p>
          <w:pPr>
            <w:pStyle w:val="Contents3"/>
            <w:tabs>
              <w:tab w:val="clear" w:pos="8459"/>
              <w:tab w:val="right" w:pos="9026" w:leader="dot"/>
            </w:tabs>
            <w:rPr/>
          </w:pPr>
          <w:hyperlink w:anchor="__RefHeading___Toc1349816_2870459653">
            <w:r>
              <w:rPr>
                <w:webHidden/>
                <w:rStyle w:val="IndexLink"/>
                <w:rtl w:val="true"/>
              </w:rPr>
              <w:t>منابع</w:t>
            </w:r>
            <w:r>
              <w:rPr>
                <w:rStyle w:val="IndexLink"/>
                <w:rtl w:val="true"/>
              </w:rPr>
              <w:t>:</w:t>
              <w:tab/>
            </w:r>
            <w:r>
              <w:rPr>
                <w:rStyle w:val="IndexLink"/>
              </w:rPr>
              <w:t>232</w:t>
            </w:r>
          </w:hyperlink>
        </w:p>
        <w:p>
          <w:pPr>
            <w:pStyle w:val="Contents2"/>
            <w:tabs>
              <w:tab w:val="clear" w:pos="8743"/>
              <w:tab w:val="right" w:pos="9026" w:leader="dot"/>
            </w:tabs>
            <w:rPr/>
          </w:pPr>
          <w:hyperlink w:anchor="__RefHeading___Toc1349818_2870459653">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حکومت امویان</w:t>
            </w:r>
            <w:r>
              <w:rPr>
                <w:rStyle w:val="IndexLink"/>
                <w:rtl w:val="true"/>
              </w:rPr>
              <w:tab/>
            </w:r>
            <w:r>
              <w:rPr>
                <w:rStyle w:val="IndexLink"/>
              </w:rPr>
              <w:t>234</w:t>
            </w:r>
          </w:hyperlink>
        </w:p>
        <w:p>
          <w:pPr>
            <w:pStyle w:val="Contents3"/>
            <w:tabs>
              <w:tab w:val="clear" w:pos="8459"/>
              <w:tab w:val="right" w:pos="9026" w:leader="dot"/>
            </w:tabs>
            <w:rPr/>
          </w:pPr>
          <w:hyperlink w:anchor="__RefHeading___Toc1349820_2870459653">
            <w:r>
              <w:rPr>
                <w:webHidden/>
                <w:rStyle w:val="IndexLink"/>
                <w:rtl w:val="true"/>
              </w:rPr>
              <w:t>اشاره</w:t>
            </w:r>
            <w:r>
              <w:rPr>
                <w:rStyle w:val="IndexLink"/>
                <w:rtl w:val="true"/>
              </w:rPr>
              <w:tab/>
            </w:r>
            <w:r>
              <w:rPr>
                <w:rStyle w:val="IndexLink"/>
              </w:rPr>
              <w:t>234</w:t>
            </w:r>
          </w:hyperlink>
        </w:p>
        <w:p>
          <w:pPr>
            <w:pStyle w:val="Contents3"/>
            <w:tabs>
              <w:tab w:val="clear" w:pos="8459"/>
              <w:tab w:val="right" w:pos="9026" w:leader="dot"/>
            </w:tabs>
            <w:rPr/>
          </w:pPr>
          <w:hyperlink w:anchor="__RefHeading___Toc1349822_2870459653">
            <w:r>
              <w:rPr>
                <w:webHidden/>
                <w:rStyle w:val="IndexLink"/>
                <w:rtl w:val="true"/>
              </w:rPr>
              <w:t>مقدمه</w:t>
            </w:r>
            <w:r>
              <w:rPr>
                <w:rStyle w:val="IndexLink"/>
                <w:rtl w:val="true"/>
              </w:rPr>
              <w:tab/>
            </w:r>
            <w:r>
              <w:rPr>
                <w:rStyle w:val="IndexLink"/>
              </w:rPr>
              <w:t>234</w:t>
            </w:r>
          </w:hyperlink>
        </w:p>
        <w:p>
          <w:pPr>
            <w:pStyle w:val="Contents3"/>
            <w:tabs>
              <w:tab w:val="clear" w:pos="8459"/>
              <w:tab w:val="right" w:pos="9026" w:leader="dot"/>
            </w:tabs>
            <w:rPr/>
          </w:pPr>
          <w:hyperlink w:anchor="__RefHeading___Toc1349824_2870459653">
            <w:r>
              <w:rPr>
                <w:webHidden/>
                <w:rStyle w:val="IndexLink"/>
                <w:rtl w:val="true"/>
              </w:rPr>
              <w:t>شهادت حجربن عدى و مکاتبات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با معاویه</w:t>
            </w:r>
            <w:r>
              <w:rPr>
                <w:rStyle w:val="IndexLink"/>
                <w:rtl w:val="true"/>
              </w:rPr>
              <w:tab/>
            </w:r>
            <w:r>
              <w:rPr>
                <w:rStyle w:val="IndexLink"/>
              </w:rPr>
              <w:t>239</w:t>
            </w:r>
          </w:hyperlink>
        </w:p>
        <w:p>
          <w:pPr>
            <w:pStyle w:val="Contents3"/>
            <w:tabs>
              <w:tab w:val="clear" w:pos="8459"/>
              <w:tab w:val="right" w:pos="9026" w:leader="dot"/>
            </w:tabs>
            <w:rPr/>
          </w:pPr>
          <w:hyperlink w:anchor="__RefHeading___Toc1349826_2870459653">
            <w:r>
              <w:rPr>
                <w:webHidden/>
                <w:rStyle w:val="IndexLink"/>
                <w:rtl w:val="true"/>
              </w:rPr>
              <w:t>حضور جاسوسان معاویه در مدینه</w:t>
            </w:r>
            <w:r>
              <w:rPr>
                <w:rStyle w:val="IndexLink"/>
                <w:rtl w:val="true"/>
              </w:rPr>
              <w:tab/>
            </w:r>
            <w:r>
              <w:rPr>
                <w:rStyle w:val="IndexLink"/>
              </w:rPr>
              <w:t>249</w:t>
            </w:r>
          </w:hyperlink>
        </w:p>
        <w:p>
          <w:pPr>
            <w:pStyle w:val="Contents3"/>
            <w:tabs>
              <w:tab w:val="clear" w:pos="8459"/>
              <w:tab w:val="right" w:pos="9026" w:leader="dot"/>
            </w:tabs>
            <w:rPr/>
          </w:pPr>
          <w:hyperlink w:anchor="__RefHeading___Toc1349828_2870459653">
            <w:r>
              <w:rPr>
                <w:webHidden/>
                <w:rStyle w:val="IndexLink"/>
                <w:rtl w:val="true"/>
              </w:rPr>
              <w:t xml:space="preserve">ورود معاویه به مدینه و مواجهه با امام حسین </w:t>
            </w:r>
            <w:r>
              <w:rPr>
                <w:rStyle w:val="IndexLink"/>
                <w:rtl w:val="true"/>
              </w:rPr>
              <w:t>(</w:t>
            </w:r>
            <w:r>
              <w:rPr>
                <w:rStyle w:val="IndexLink"/>
                <w:rtl w:val="true"/>
              </w:rPr>
              <w:t>علیه السّلام</w:t>
            </w:r>
            <w:r>
              <w:rPr>
                <w:rStyle w:val="IndexLink"/>
                <w:rtl w:val="true"/>
              </w:rPr>
              <w:t>)</w:t>
              <w:tab/>
            </w:r>
            <w:r>
              <w:rPr>
                <w:rStyle w:val="IndexLink"/>
              </w:rPr>
              <w:t>250</w:t>
            </w:r>
          </w:hyperlink>
        </w:p>
        <w:p>
          <w:pPr>
            <w:pStyle w:val="Contents3"/>
            <w:tabs>
              <w:tab w:val="clear" w:pos="8459"/>
              <w:tab w:val="right" w:pos="9026" w:leader="dot"/>
            </w:tabs>
            <w:rPr/>
          </w:pPr>
          <w:hyperlink w:anchor="__RefHeading___Toc1349830_2870459653">
            <w:r>
              <w:rPr>
                <w:webHidden/>
                <w:rStyle w:val="IndexLink"/>
                <w:rtl w:val="true"/>
              </w:rPr>
              <w:t>ورود معاویه به مدینه و دیدار با عایشه</w:t>
            </w:r>
            <w:r>
              <w:rPr>
                <w:rStyle w:val="IndexLink"/>
                <w:rtl w:val="true"/>
              </w:rPr>
              <w:tab/>
            </w:r>
            <w:r>
              <w:rPr>
                <w:rStyle w:val="IndexLink"/>
              </w:rPr>
              <w:t>254</w:t>
            </w:r>
          </w:hyperlink>
        </w:p>
        <w:p>
          <w:pPr>
            <w:pStyle w:val="Contents3"/>
            <w:tabs>
              <w:tab w:val="clear" w:pos="8459"/>
              <w:tab w:val="right" w:pos="9026" w:leader="dot"/>
            </w:tabs>
            <w:rPr/>
          </w:pPr>
          <w:hyperlink w:anchor="__RefHeading___Toc1349832_2870459653">
            <w:r>
              <w:rPr>
                <w:webHidden/>
                <w:rStyle w:val="IndexLink"/>
                <w:rtl w:val="true"/>
              </w:rPr>
              <w:t>ورود معاویه به مکه و مواجهه با امام حسین</w:t>
            </w:r>
            <w:r>
              <w:rPr>
                <w:rStyle w:val="IndexLink"/>
                <w:rtl w:val="true"/>
              </w:rPr>
              <w:t>(</w:t>
            </w:r>
            <w:r>
              <w:rPr>
                <w:rStyle w:val="IndexLink"/>
                <w:rtl w:val="true"/>
              </w:rPr>
              <w:t>علیه السّلام</w:t>
            </w:r>
            <w:r>
              <w:rPr>
                <w:rStyle w:val="IndexLink"/>
                <w:rtl w:val="true"/>
              </w:rPr>
              <w:t>)</w:t>
              <w:tab/>
            </w:r>
            <w:r>
              <w:rPr>
                <w:rStyle w:val="IndexLink"/>
              </w:rPr>
              <w:t>254</w:t>
            </w:r>
          </w:hyperlink>
        </w:p>
        <w:p>
          <w:pPr>
            <w:pStyle w:val="Contents3"/>
            <w:tabs>
              <w:tab w:val="clear" w:pos="8459"/>
              <w:tab w:val="right" w:pos="9026" w:leader="dot"/>
            </w:tabs>
            <w:rPr/>
          </w:pPr>
          <w:hyperlink w:anchor="__RefHeading___Toc1349834_2870459653">
            <w:r>
              <w:rPr>
                <w:webHidden/>
                <w:rStyle w:val="IndexLink"/>
                <w:rtl w:val="true"/>
              </w:rPr>
              <w:t>نتیجه</w:t>
            </w:r>
            <w:r>
              <w:rPr>
                <w:rStyle w:val="IndexLink"/>
                <w:rtl w:val="true"/>
              </w:rPr>
              <w:tab/>
            </w:r>
            <w:r>
              <w:rPr>
                <w:rStyle w:val="IndexLink"/>
              </w:rPr>
              <w:t>266</w:t>
            </w:r>
          </w:hyperlink>
        </w:p>
        <w:p>
          <w:pPr>
            <w:pStyle w:val="Contents3"/>
            <w:tabs>
              <w:tab w:val="clear" w:pos="8459"/>
              <w:tab w:val="right" w:pos="9026" w:leader="dot"/>
            </w:tabs>
            <w:rPr/>
          </w:pPr>
          <w:hyperlink w:anchor="__RefHeading___Toc1349836_2870459653">
            <w:r>
              <w:rPr>
                <w:webHidden/>
                <w:rStyle w:val="IndexLink"/>
                <w:rtl w:val="true"/>
              </w:rPr>
              <w:t>چکیده</w:t>
            </w:r>
            <w:r>
              <w:rPr>
                <w:rStyle w:val="IndexLink"/>
                <w:rtl w:val="true"/>
              </w:rPr>
              <w:tab/>
            </w:r>
            <w:r>
              <w:rPr>
                <w:rStyle w:val="IndexLink"/>
              </w:rPr>
              <w:t>268</w:t>
            </w:r>
          </w:hyperlink>
        </w:p>
        <w:p>
          <w:pPr>
            <w:pStyle w:val="Contents3"/>
            <w:tabs>
              <w:tab w:val="clear" w:pos="8459"/>
              <w:tab w:val="right" w:pos="9026" w:leader="dot"/>
            </w:tabs>
            <w:rPr/>
          </w:pPr>
          <w:hyperlink w:anchor="__RefHeading___Toc1349838_2870459653">
            <w:r>
              <w:rPr>
                <w:webHidden/>
                <w:rStyle w:val="IndexLink"/>
                <w:rtl w:val="true"/>
              </w:rPr>
              <w:t>منابع</w:t>
            </w:r>
            <w:r>
              <w:rPr>
                <w:rStyle w:val="IndexLink"/>
                <w:rtl w:val="true"/>
              </w:rPr>
              <w:t>:</w:t>
              <w:tab/>
            </w:r>
            <w:r>
              <w:rPr>
                <w:rStyle w:val="IndexLink"/>
              </w:rPr>
              <w:t>270</w:t>
            </w:r>
          </w:hyperlink>
        </w:p>
        <w:p>
          <w:pPr>
            <w:pStyle w:val="Contents2"/>
            <w:tabs>
              <w:tab w:val="clear" w:pos="8743"/>
              <w:tab w:val="right" w:pos="9026" w:leader="dot"/>
            </w:tabs>
            <w:rPr/>
          </w:pPr>
          <w:hyperlink w:anchor="__RefHeading___Toc1349840_2870459653">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قیام برای تشکیل حکومت اسلامی</w:t>
            </w:r>
            <w:r>
              <w:rPr>
                <w:rStyle w:val="IndexLink"/>
                <w:rtl w:val="true"/>
              </w:rPr>
              <w:tab/>
            </w:r>
            <w:r>
              <w:rPr>
                <w:rStyle w:val="IndexLink"/>
              </w:rPr>
              <w:t>272</w:t>
            </w:r>
          </w:hyperlink>
        </w:p>
        <w:p>
          <w:pPr>
            <w:pStyle w:val="Contents3"/>
            <w:tabs>
              <w:tab w:val="clear" w:pos="8459"/>
              <w:tab w:val="right" w:pos="9026" w:leader="dot"/>
            </w:tabs>
            <w:rPr/>
          </w:pPr>
          <w:hyperlink w:anchor="__RefHeading___Toc1349842_2870459653">
            <w:r>
              <w:rPr>
                <w:webHidden/>
                <w:rStyle w:val="IndexLink"/>
                <w:rtl w:val="true"/>
              </w:rPr>
              <w:t>اشاره</w:t>
            </w:r>
            <w:r>
              <w:rPr>
                <w:rStyle w:val="IndexLink"/>
                <w:rtl w:val="true"/>
              </w:rPr>
              <w:tab/>
            </w:r>
            <w:r>
              <w:rPr>
                <w:rStyle w:val="IndexLink"/>
              </w:rPr>
              <w:t>272</w:t>
            </w:r>
          </w:hyperlink>
        </w:p>
        <w:p>
          <w:pPr>
            <w:pStyle w:val="Contents3"/>
            <w:tabs>
              <w:tab w:val="clear" w:pos="8459"/>
              <w:tab w:val="right" w:pos="9026" w:leader="dot"/>
            </w:tabs>
            <w:rPr/>
          </w:pPr>
          <w:hyperlink w:anchor="__RefHeading___Toc1349844_2870459653">
            <w:r>
              <w:rPr>
                <w:webHidden/>
                <w:rStyle w:val="IndexLink"/>
                <w:rtl w:val="true"/>
              </w:rPr>
              <w:t>مقدمه</w:t>
            </w:r>
            <w:r>
              <w:rPr>
                <w:rStyle w:val="IndexLink"/>
                <w:rtl w:val="true"/>
              </w:rPr>
              <w:tab/>
            </w:r>
            <w:r>
              <w:rPr>
                <w:rStyle w:val="IndexLink"/>
              </w:rPr>
              <w:t>272</w:t>
            </w:r>
          </w:hyperlink>
        </w:p>
        <w:p>
          <w:pPr>
            <w:pStyle w:val="Contents3"/>
            <w:tabs>
              <w:tab w:val="clear" w:pos="8459"/>
              <w:tab w:val="right" w:pos="9026" w:leader="dot"/>
            </w:tabs>
            <w:rPr/>
          </w:pPr>
          <w:hyperlink w:anchor="__RefHeading___Toc1349846_2870459653">
            <w:r>
              <w:rPr>
                <w:webHidden/>
                <w:rStyle w:val="IndexLink"/>
                <w:rtl w:val="true"/>
              </w:rPr>
              <w:t>علل عدم اقدام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زمان معاویه</w:t>
            </w:r>
            <w:r>
              <w:rPr>
                <w:rStyle w:val="IndexLink"/>
                <w:rtl w:val="true"/>
              </w:rPr>
              <w:tab/>
            </w:r>
            <w:r>
              <w:rPr>
                <w:rStyle w:val="IndexLink"/>
              </w:rPr>
              <w:t>273</w:t>
            </w:r>
          </w:hyperlink>
        </w:p>
        <w:p>
          <w:pPr>
            <w:pStyle w:val="Contents3"/>
            <w:tabs>
              <w:tab w:val="clear" w:pos="8459"/>
              <w:tab w:val="right" w:pos="9026" w:leader="dot"/>
            </w:tabs>
            <w:rPr/>
          </w:pPr>
          <w:hyperlink w:anchor="__RefHeading___Toc1349848_2870459653">
            <w:r>
              <w:rPr>
                <w:webHidden/>
                <w:rStyle w:val="IndexLink"/>
                <w:rtl w:val="true"/>
              </w:rPr>
              <w:t>موقعیت استراتژیک کوفه</w:t>
            </w:r>
            <w:r>
              <w:rPr>
                <w:rStyle w:val="IndexLink"/>
                <w:rtl w:val="true"/>
              </w:rPr>
              <w:tab/>
            </w:r>
            <w:r>
              <w:rPr>
                <w:rStyle w:val="IndexLink"/>
              </w:rPr>
              <w:t>279</w:t>
            </w:r>
          </w:hyperlink>
        </w:p>
        <w:p>
          <w:pPr>
            <w:pStyle w:val="Contents3"/>
            <w:tabs>
              <w:tab w:val="clear" w:pos="8459"/>
              <w:tab w:val="right" w:pos="9026" w:leader="dot"/>
            </w:tabs>
            <w:rPr/>
          </w:pPr>
          <w:hyperlink w:anchor="__RefHeading___Toc1349850_2870459653">
            <w:r>
              <w:rPr>
                <w:webHidden/>
                <w:rStyle w:val="IndexLink"/>
                <w:rtl w:val="true"/>
              </w:rPr>
              <w:t xml:space="preserve">تركيب عقيدتى </w:t>
            </w:r>
            <w:r>
              <w:rPr>
                <w:rStyle w:val="IndexLink"/>
                <w:rtl w:val="true"/>
              </w:rPr>
              <w:t xml:space="preserve">- </w:t>
            </w:r>
            <w:r>
              <w:rPr>
                <w:rStyle w:val="IndexLink"/>
                <w:rtl w:val="true"/>
              </w:rPr>
              <w:t>سیاسی مردم کوفه</w:t>
            </w:r>
            <w:r>
              <w:rPr>
                <w:rStyle w:val="IndexLink"/>
                <w:rtl w:val="true"/>
              </w:rPr>
              <w:tab/>
            </w:r>
            <w:r>
              <w:rPr>
                <w:rStyle w:val="IndexLink"/>
              </w:rPr>
              <w:t>280</w:t>
            </w:r>
          </w:hyperlink>
        </w:p>
        <w:p>
          <w:pPr>
            <w:pStyle w:val="Contents3"/>
            <w:tabs>
              <w:tab w:val="clear" w:pos="8459"/>
              <w:tab w:val="right" w:pos="9026" w:leader="dot"/>
            </w:tabs>
            <w:rPr/>
          </w:pPr>
          <w:hyperlink w:anchor="__RefHeading___Toc1349852_2870459653">
            <w:r>
              <w:rPr>
                <w:webHidden/>
                <w:rStyle w:val="IndexLink"/>
                <w:rtl w:val="true"/>
              </w:rPr>
              <w:t>زمینه های تغییر حکومت در کوفه</w:t>
            </w:r>
            <w:r>
              <w:rPr>
                <w:rStyle w:val="IndexLink"/>
                <w:rtl w:val="true"/>
              </w:rPr>
              <w:tab/>
            </w:r>
            <w:r>
              <w:rPr>
                <w:rStyle w:val="IndexLink"/>
              </w:rPr>
              <w:t>284</w:t>
            </w:r>
          </w:hyperlink>
        </w:p>
        <w:p>
          <w:pPr>
            <w:pStyle w:val="Contents4"/>
            <w:tabs>
              <w:tab w:val="clear" w:pos="8176"/>
              <w:tab w:val="right" w:pos="9026" w:leader="dot"/>
            </w:tabs>
            <w:rPr/>
          </w:pPr>
          <w:hyperlink w:anchor="__RefHeading___Toc1349854_2870459653">
            <w:r>
              <w:rPr>
                <w:webHidden/>
                <w:rStyle w:val="IndexLink"/>
                <w:rtl w:val="true"/>
              </w:rPr>
              <w:t>جوّ سیاسی کوفه</w:t>
            </w:r>
            <w:r>
              <w:rPr>
                <w:rStyle w:val="IndexLink"/>
                <w:rtl w:val="true"/>
              </w:rPr>
              <w:tab/>
            </w:r>
            <w:r>
              <w:rPr>
                <w:rStyle w:val="IndexLink"/>
              </w:rPr>
              <w:t>284</w:t>
            </w:r>
          </w:hyperlink>
        </w:p>
        <w:p>
          <w:pPr>
            <w:pStyle w:val="Contents4"/>
            <w:tabs>
              <w:tab w:val="clear" w:pos="8176"/>
              <w:tab w:val="right" w:pos="9026" w:leader="dot"/>
            </w:tabs>
            <w:rPr/>
          </w:pPr>
          <w:hyperlink w:anchor="__RefHeading___Toc1349856_2870459653">
            <w:r>
              <w:rPr>
                <w:webHidden/>
                <w:rStyle w:val="IndexLink"/>
                <w:rtl w:val="true"/>
              </w:rPr>
              <w:t xml:space="preserve">علل عدم موفقيت سياسی </w:t>
            </w:r>
            <w:r>
              <w:rPr>
                <w:rStyle w:val="IndexLink"/>
                <w:rtl w:val="true"/>
              </w:rPr>
              <w:t xml:space="preserve">- </w:t>
            </w:r>
            <w:r>
              <w:rPr>
                <w:rStyle w:val="IndexLink"/>
                <w:rtl w:val="true"/>
              </w:rPr>
              <w:t>نظامی امام</w:t>
            </w:r>
            <w:r>
              <w:rPr>
                <w:rStyle w:val="IndexLink"/>
                <w:rtl w:val="true"/>
              </w:rPr>
              <w:tab/>
            </w:r>
            <w:r>
              <w:rPr>
                <w:rStyle w:val="IndexLink"/>
              </w:rPr>
              <w:t>286</w:t>
            </w:r>
          </w:hyperlink>
        </w:p>
        <w:p>
          <w:pPr>
            <w:pStyle w:val="Contents4"/>
            <w:tabs>
              <w:tab w:val="clear" w:pos="8176"/>
              <w:tab w:val="right" w:pos="9026" w:leader="dot"/>
            </w:tabs>
            <w:rPr/>
          </w:pPr>
          <w:hyperlink w:anchor="__RefHeading___Toc1349858_2870459653">
            <w:r>
              <w:rPr>
                <w:webHidden/>
                <w:rStyle w:val="IndexLink"/>
                <w:rtl w:val="true"/>
              </w:rPr>
              <w:t>آثار و پیامدهای شهادت امام حسین</w:t>
            </w:r>
            <w:r>
              <w:rPr>
                <w:rStyle w:val="IndexLink"/>
                <w:rtl w:val="true"/>
              </w:rPr>
              <w:t>(</w:t>
            </w:r>
            <w:r>
              <w:rPr>
                <w:rStyle w:val="IndexLink"/>
                <w:rtl w:val="true"/>
              </w:rPr>
              <w:t>علیه السّلام</w:t>
            </w:r>
            <w:r>
              <w:rPr>
                <w:rStyle w:val="IndexLink"/>
                <w:rtl w:val="true"/>
              </w:rPr>
              <w:t>)</w:t>
              <w:tab/>
            </w:r>
            <w:r>
              <w:rPr>
                <w:rStyle w:val="IndexLink"/>
              </w:rPr>
              <w:t>289</w:t>
            </w:r>
          </w:hyperlink>
        </w:p>
        <w:p>
          <w:pPr>
            <w:pStyle w:val="Contents3"/>
            <w:tabs>
              <w:tab w:val="clear" w:pos="8459"/>
              <w:tab w:val="right" w:pos="9026" w:leader="dot"/>
            </w:tabs>
            <w:rPr/>
          </w:pPr>
          <w:hyperlink w:anchor="__RefHeading___Toc1349860_2870459653">
            <w:r>
              <w:rPr>
                <w:webHidden/>
                <w:rStyle w:val="IndexLink"/>
                <w:rtl w:val="true"/>
              </w:rPr>
              <w:t>منابع</w:t>
            </w:r>
            <w:r>
              <w:rPr>
                <w:rStyle w:val="IndexLink"/>
                <w:rtl w:val="true"/>
              </w:rPr>
              <w:t>:</w:t>
              <w:tab/>
            </w:r>
            <w:r>
              <w:rPr>
                <w:rStyle w:val="IndexLink"/>
              </w:rPr>
              <w:t>291</w:t>
            </w:r>
          </w:hyperlink>
        </w:p>
        <w:p>
          <w:pPr>
            <w:pStyle w:val="Contents2"/>
            <w:tabs>
              <w:tab w:val="clear" w:pos="8743"/>
              <w:tab w:val="right" w:pos="9026" w:leader="dot"/>
            </w:tabs>
            <w:rPr/>
          </w:pPr>
          <w:hyperlink w:anchor="__RefHeading___Toc1349862_2870459653">
            <w:r>
              <w:rPr>
                <w:webHidden/>
                <w:rStyle w:val="IndexLink"/>
                <w:rtl w:val="true"/>
              </w:rPr>
              <w:t>حکومت دینی از دیدگاه امام حسین</w:t>
            </w:r>
            <w:r>
              <w:rPr>
                <w:rStyle w:val="IndexLink"/>
                <w:rtl w:val="true"/>
              </w:rPr>
              <w:t>(</w:t>
            </w:r>
            <w:r>
              <w:rPr>
                <w:rStyle w:val="IndexLink"/>
                <w:rtl w:val="true"/>
              </w:rPr>
              <w:t>علیه السّلام</w:t>
            </w:r>
            <w:r>
              <w:rPr>
                <w:rStyle w:val="IndexLink"/>
                <w:rtl w:val="true"/>
              </w:rPr>
              <w:t>)</w:t>
              <w:tab/>
            </w:r>
            <w:r>
              <w:rPr>
                <w:rStyle w:val="IndexLink"/>
              </w:rPr>
              <w:t>294</w:t>
            </w:r>
          </w:hyperlink>
        </w:p>
        <w:p>
          <w:pPr>
            <w:pStyle w:val="Contents3"/>
            <w:tabs>
              <w:tab w:val="clear" w:pos="8459"/>
              <w:tab w:val="right" w:pos="9026" w:leader="dot"/>
            </w:tabs>
            <w:rPr/>
          </w:pPr>
          <w:hyperlink w:anchor="__RefHeading___Toc1349864_2870459653">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1349866_2870459653">
            <w:r>
              <w:rPr>
                <w:webHidden/>
                <w:rStyle w:val="IndexLink"/>
                <w:rtl w:val="true"/>
              </w:rPr>
              <w:t>طرح بحث</w:t>
            </w:r>
            <w:r>
              <w:rPr>
                <w:rStyle w:val="IndexLink"/>
                <w:rtl w:val="true"/>
              </w:rPr>
              <w:tab/>
            </w:r>
            <w:r>
              <w:rPr>
                <w:rStyle w:val="IndexLink"/>
              </w:rPr>
              <w:t>294</w:t>
            </w:r>
          </w:hyperlink>
        </w:p>
        <w:p>
          <w:pPr>
            <w:pStyle w:val="Contents3"/>
            <w:tabs>
              <w:tab w:val="clear" w:pos="8459"/>
              <w:tab w:val="right" w:pos="9026" w:leader="dot"/>
            </w:tabs>
            <w:rPr/>
          </w:pPr>
          <w:hyperlink w:anchor="__RefHeading___Toc1349868_2870459653">
            <w:r>
              <w:rPr>
                <w:webHidden/>
                <w:rStyle w:val="IndexLink"/>
                <w:rtl w:val="true"/>
              </w:rPr>
              <w:t>فلسفۀ و اهداف حکومت</w:t>
            </w:r>
            <w:r>
              <w:rPr>
                <w:rStyle w:val="IndexLink"/>
                <w:rtl w:val="true"/>
              </w:rPr>
              <w:tab/>
            </w:r>
            <w:r>
              <w:rPr>
                <w:rStyle w:val="IndexLink"/>
              </w:rPr>
              <w:t>295</w:t>
            </w:r>
          </w:hyperlink>
        </w:p>
        <w:p>
          <w:pPr>
            <w:pStyle w:val="Contents3"/>
            <w:tabs>
              <w:tab w:val="clear" w:pos="8459"/>
              <w:tab w:val="right" w:pos="9026" w:leader="dot"/>
            </w:tabs>
            <w:rPr/>
          </w:pPr>
          <w:hyperlink w:anchor="__RefHeading___Toc1349870_2870459653">
            <w:r>
              <w:rPr>
                <w:webHidden/>
                <w:rStyle w:val="IndexLink"/>
                <w:rtl w:val="true"/>
              </w:rPr>
              <w:t>مشروعیت الهی حکومت</w:t>
            </w:r>
            <w:r>
              <w:rPr>
                <w:rStyle w:val="IndexLink"/>
                <w:rtl w:val="true"/>
              </w:rPr>
              <w:tab/>
            </w:r>
            <w:r>
              <w:rPr>
                <w:rStyle w:val="IndexLink"/>
              </w:rPr>
              <w:t>298</w:t>
            </w:r>
          </w:hyperlink>
        </w:p>
        <w:p>
          <w:pPr>
            <w:pStyle w:val="Contents3"/>
            <w:tabs>
              <w:tab w:val="clear" w:pos="8459"/>
              <w:tab w:val="right" w:pos="9026" w:leader="dot"/>
            </w:tabs>
            <w:rPr/>
          </w:pPr>
          <w:hyperlink w:anchor="__RefHeading___Toc1349872_2870459653">
            <w:r>
              <w:rPr>
                <w:webHidden/>
                <w:rStyle w:val="IndexLink"/>
                <w:rtl w:val="true"/>
              </w:rPr>
              <w:t xml:space="preserve">اهل بيت </w:t>
            </w:r>
            <w:r>
              <w:rPr>
                <w:rStyle w:val="IndexLink"/>
                <w:rtl w:val="true"/>
              </w:rPr>
              <w:t>(</w:t>
            </w:r>
            <w:r>
              <w:rPr>
                <w:rStyle w:val="IndexLink"/>
                <w:rtl w:val="true"/>
              </w:rPr>
              <w:t>علیهم السّلام</w:t>
            </w:r>
            <w:r>
              <w:rPr>
                <w:rStyle w:val="IndexLink"/>
                <w:rtl w:val="true"/>
              </w:rPr>
              <w:t xml:space="preserve">) </w:t>
            </w:r>
            <w:r>
              <w:rPr>
                <w:rStyle w:val="IndexLink"/>
                <w:rtl w:val="true"/>
              </w:rPr>
              <w:t>منصوب رسول خدا</w:t>
            </w:r>
            <w:r>
              <w:rPr>
                <w:rStyle w:val="IndexLink"/>
                <w:rtl w:val="true"/>
              </w:rPr>
              <w:tab/>
            </w:r>
            <w:r>
              <w:rPr>
                <w:rStyle w:val="IndexLink"/>
              </w:rPr>
              <w:t>299</w:t>
            </w:r>
          </w:hyperlink>
        </w:p>
        <w:p>
          <w:pPr>
            <w:pStyle w:val="Contents3"/>
            <w:tabs>
              <w:tab w:val="clear" w:pos="8459"/>
              <w:tab w:val="right" w:pos="9026" w:leader="dot"/>
            </w:tabs>
            <w:rPr/>
          </w:pPr>
          <w:hyperlink w:anchor="__RefHeading___Toc1349874_2870459653">
            <w:r>
              <w:rPr>
                <w:webHidden/>
                <w:rStyle w:val="IndexLink"/>
                <w:rtl w:val="true"/>
              </w:rPr>
              <w:t>سخنرانی امام در سرزمین منی</w:t>
            </w:r>
            <w:r>
              <w:rPr>
                <w:rStyle w:val="IndexLink"/>
                <w:rtl w:val="true"/>
              </w:rPr>
              <w:tab/>
            </w:r>
            <w:r>
              <w:rPr>
                <w:rStyle w:val="IndexLink"/>
              </w:rPr>
              <w:t>300</w:t>
            </w:r>
          </w:hyperlink>
        </w:p>
        <w:p>
          <w:pPr>
            <w:pStyle w:val="Contents3"/>
            <w:tabs>
              <w:tab w:val="clear" w:pos="8459"/>
              <w:tab w:val="right" w:pos="9026" w:leader="dot"/>
            </w:tabs>
            <w:rPr/>
          </w:pPr>
          <w:hyperlink w:anchor="__RefHeading___Toc1349876_2870459653">
            <w:r>
              <w:rPr>
                <w:webHidden/>
                <w:rStyle w:val="IndexLink"/>
                <w:rtl w:val="true"/>
              </w:rPr>
              <w:t>حکومت، حق شرعی، عقلی و قانونی امام</w:t>
            </w:r>
            <w:r>
              <w:rPr>
                <w:rStyle w:val="IndexLink"/>
                <w:rtl w:val="true"/>
              </w:rPr>
              <w:tab/>
            </w:r>
            <w:r>
              <w:rPr>
                <w:rStyle w:val="IndexLink"/>
              </w:rPr>
              <w:t>302</w:t>
            </w:r>
          </w:hyperlink>
        </w:p>
        <w:p>
          <w:pPr>
            <w:pStyle w:val="Contents3"/>
            <w:tabs>
              <w:tab w:val="clear" w:pos="8459"/>
              <w:tab w:val="right" w:pos="9026" w:leader="dot"/>
            </w:tabs>
            <w:rPr/>
          </w:pPr>
          <w:hyperlink w:anchor="__RefHeading___Toc1349878_2870459653">
            <w:r>
              <w:rPr>
                <w:webHidden/>
                <w:rStyle w:val="IndexLink"/>
                <w:rtl w:val="true"/>
              </w:rPr>
              <w:t>تصرف در بیت المال</w:t>
            </w:r>
            <w:r>
              <w:rPr>
                <w:rStyle w:val="IndexLink"/>
                <w:rtl w:val="true"/>
              </w:rPr>
              <w:tab/>
            </w:r>
            <w:r>
              <w:rPr>
                <w:rStyle w:val="IndexLink"/>
              </w:rPr>
              <w:t>305</w:t>
            </w:r>
          </w:hyperlink>
        </w:p>
        <w:p>
          <w:pPr>
            <w:pStyle w:val="Contents3"/>
            <w:tabs>
              <w:tab w:val="clear" w:pos="8459"/>
              <w:tab w:val="right" w:pos="9026" w:leader="dot"/>
            </w:tabs>
            <w:rPr/>
          </w:pPr>
          <w:hyperlink w:anchor="__RefHeading___Toc1349880_2870459653">
            <w:r>
              <w:rPr>
                <w:webHidden/>
                <w:rStyle w:val="IndexLink"/>
                <w:rtl w:val="true"/>
              </w:rPr>
              <w:t>حکومت امری و فقدان مشروعیت</w:t>
            </w:r>
            <w:r>
              <w:rPr>
                <w:rStyle w:val="IndexLink"/>
                <w:rtl w:val="true"/>
              </w:rPr>
              <w:tab/>
            </w:r>
            <w:r>
              <w:rPr>
                <w:rStyle w:val="IndexLink"/>
              </w:rPr>
              <w:t>305</w:t>
            </w:r>
          </w:hyperlink>
        </w:p>
        <w:p>
          <w:pPr>
            <w:pStyle w:val="Contents4"/>
            <w:tabs>
              <w:tab w:val="clear" w:pos="8176"/>
              <w:tab w:val="right" w:pos="9026" w:leader="dot"/>
            </w:tabs>
            <w:rPr/>
          </w:pPr>
          <w:hyperlink w:anchor="__RefHeading___Toc1349882_2870459653">
            <w:r>
              <w:rPr>
                <w:webHidden/>
                <w:rStyle w:val="IndexLink"/>
                <w:rtl w:val="true"/>
              </w:rPr>
              <w:t>اشاره</w:t>
            </w:r>
            <w:r>
              <w:rPr>
                <w:rStyle w:val="IndexLink"/>
                <w:rtl w:val="true"/>
              </w:rPr>
              <w:tab/>
            </w:r>
            <w:r>
              <w:rPr>
                <w:rStyle w:val="IndexLink"/>
              </w:rPr>
              <w:t>305</w:t>
            </w:r>
          </w:hyperlink>
        </w:p>
        <w:p>
          <w:pPr>
            <w:pStyle w:val="Contents4"/>
            <w:tabs>
              <w:tab w:val="clear" w:pos="8176"/>
              <w:tab w:val="right" w:pos="9026" w:leader="dot"/>
            </w:tabs>
            <w:rPr/>
          </w:pPr>
          <w:hyperlink w:anchor="__RefHeading___Toc1349884_2870459653">
            <w:r>
              <w:rPr>
                <w:webHidden/>
                <w:rStyle w:val="IndexLink"/>
              </w:rPr>
              <w:t>1</w:t>
            </w:r>
            <w:r>
              <w:rPr>
                <w:rStyle w:val="IndexLink"/>
                <w:rtl w:val="true"/>
              </w:rPr>
              <w:t xml:space="preserve"> - </w:t>
            </w:r>
            <w:r>
              <w:rPr>
                <w:rStyle w:val="IndexLink"/>
                <w:rtl w:val="true"/>
              </w:rPr>
              <w:t>غصب حق اهل بیت پیامبر</w:t>
            </w:r>
            <w:r>
              <w:rPr>
                <w:rStyle w:val="IndexLink"/>
                <w:rtl w:val="true"/>
              </w:rPr>
              <w:tab/>
            </w:r>
            <w:r>
              <w:rPr>
                <w:rStyle w:val="IndexLink"/>
              </w:rPr>
              <w:t>306</w:t>
            </w:r>
          </w:hyperlink>
        </w:p>
        <w:p>
          <w:pPr>
            <w:pStyle w:val="Contents4"/>
            <w:tabs>
              <w:tab w:val="clear" w:pos="8176"/>
              <w:tab w:val="right" w:pos="9026" w:leader="dot"/>
            </w:tabs>
            <w:rPr/>
          </w:pPr>
          <w:hyperlink w:anchor="__RefHeading___Toc1349886_2870459653">
            <w:r>
              <w:rPr>
                <w:webHidden/>
                <w:rStyle w:val="IndexLink"/>
              </w:rPr>
              <w:t>2</w:t>
            </w:r>
            <w:r>
              <w:rPr>
                <w:rStyle w:val="IndexLink"/>
                <w:rtl w:val="true"/>
              </w:rPr>
              <w:t xml:space="preserve">- </w:t>
            </w:r>
            <w:r>
              <w:rPr>
                <w:rStyle w:val="IndexLink"/>
                <w:rtl w:val="true"/>
              </w:rPr>
              <w:t>سیاست ها و رفتارهای حکومتی</w:t>
            </w:r>
            <w:r>
              <w:rPr>
                <w:rStyle w:val="IndexLink"/>
                <w:rtl w:val="true"/>
              </w:rPr>
              <w:tab/>
            </w:r>
            <w:r>
              <w:rPr>
                <w:rStyle w:val="IndexLink"/>
              </w:rPr>
              <w:t>307</w:t>
            </w:r>
          </w:hyperlink>
        </w:p>
        <w:p>
          <w:pPr>
            <w:pStyle w:val="Contents4"/>
            <w:tabs>
              <w:tab w:val="clear" w:pos="8176"/>
              <w:tab w:val="right" w:pos="9026" w:leader="dot"/>
            </w:tabs>
            <w:rPr/>
          </w:pPr>
          <w:hyperlink w:anchor="__RefHeading___Toc1349888_2870459653">
            <w:r>
              <w:rPr>
                <w:webHidden/>
                <w:rStyle w:val="IndexLink"/>
              </w:rPr>
              <w:t>3</w:t>
            </w:r>
            <w:r>
              <w:rPr>
                <w:rStyle w:val="IndexLink"/>
                <w:rtl w:val="true"/>
              </w:rPr>
              <w:t>-</w:t>
            </w:r>
            <w:r>
              <w:rPr>
                <w:rStyle w:val="IndexLink"/>
                <w:rtl w:val="true"/>
              </w:rPr>
              <w:t>فقدان رضایت قلبی مردم</w:t>
            </w:r>
            <w:r>
              <w:rPr>
                <w:rStyle w:val="IndexLink"/>
                <w:rtl w:val="true"/>
              </w:rPr>
              <w:tab/>
            </w:r>
            <w:r>
              <w:rPr>
                <w:rStyle w:val="IndexLink"/>
              </w:rPr>
              <w:t>308</w:t>
            </w:r>
          </w:hyperlink>
        </w:p>
        <w:p>
          <w:pPr>
            <w:pStyle w:val="Contents3"/>
            <w:tabs>
              <w:tab w:val="clear" w:pos="8459"/>
              <w:tab w:val="right" w:pos="9026" w:leader="dot"/>
            </w:tabs>
            <w:rPr/>
          </w:pPr>
          <w:hyperlink w:anchor="__RefHeading___Toc1349890_2870459653">
            <w:r>
              <w:rPr>
                <w:webHidden/>
                <w:rStyle w:val="IndexLink"/>
                <w:rtl w:val="true"/>
              </w:rPr>
              <w:t>شرایط حاکم اسلامی</w:t>
            </w:r>
            <w:r>
              <w:rPr>
                <w:rStyle w:val="IndexLink"/>
                <w:rtl w:val="true"/>
              </w:rPr>
              <w:tab/>
            </w:r>
            <w:r>
              <w:rPr>
                <w:rStyle w:val="IndexLink"/>
              </w:rPr>
              <w:t>312</w:t>
            </w:r>
          </w:hyperlink>
        </w:p>
        <w:p>
          <w:pPr>
            <w:pStyle w:val="Contents4"/>
            <w:tabs>
              <w:tab w:val="clear" w:pos="8176"/>
              <w:tab w:val="right" w:pos="9026" w:leader="dot"/>
            </w:tabs>
            <w:rPr/>
          </w:pPr>
          <w:hyperlink w:anchor="__RefHeading___Toc1349892_2870459653">
            <w:r>
              <w:rPr>
                <w:webHidden/>
                <w:rStyle w:val="IndexLink"/>
                <w:rtl w:val="true"/>
              </w:rPr>
              <w:t>اشاره</w:t>
            </w:r>
            <w:r>
              <w:rPr>
                <w:rStyle w:val="IndexLink"/>
                <w:rtl w:val="true"/>
              </w:rPr>
              <w:tab/>
            </w:r>
            <w:r>
              <w:rPr>
                <w:rStyle w:val="IndexLink"/>
              </w:rPr>
              <w:t>312</w:t>
            </w:r>
          </w:hyperlink>
        </w:p>
        <w:p>
          <w:pPr>
            <w:pStyle w:val="Contents4"/>
            <w:tabs>
              <w:tab w:val="clear" w:pos="8176"/>
              <w:tab w:val="right" w:pos="9026" w:leader="dot"/>
            </w:tabs>
            <w:rPr/>
          </w:pPr>
          <w:hyperlink w:anchor="__RefHeading___Toc1349894_2870459653">
            <w:r>
              <w:rPr>
                <w:webHidden/>
                <w:rStyle w:val="IndexLink"/>
              </w:rPr>
              <w:t>1</w:t>
            </w:r>
            <w:r>
              <w:rPr>
                <w:rStyle w:val="IndexLink"/>
                <w:rtl w:val="true"/>
              </w:rPr>
              <w:t xml:space="preserve"> - </w:t>
            </w:r>
            <w:r>
              <w:rPr>
                <w:rStyle w:val="IndexLink"/>
                <w:rtl w:val="true"/>
              </w:rPr>
              <w:t>آگاهی از احکام خدا</w:t>
            </w:r>
            <w:r>
              <w:rPr>
                <w:rStyle w:val="IndexLink"/>
                <w:rtl w:val="true"/>
              </w:rPr>
              <w:tab/>
            </w:r>
            <w:r>
              <w:rPr>
                <w:rStyle w:val="IndexLink"/>
              </w:rPr>
              <w:t>312</w:t>
            </w:r>
          </w:hyperlink>
        </w:p>
        <w:p>
          <w:pPr>
            <w:pStyle w:val="Contents4"/>
            <w:tabs>
              <w:tab w:val="clear" w:pos="8176"/>
              <w:tab w:val="right" w:pos="9026" w:leader="dot"/>
            </w:tabs>
            <w:rPr/>
          </w:pPr>
          <w:hyperlink w:anchor="__RefHeading___Toc1349896_2870459653">
            <w:r>
              <w:rPr>
                <w:webHidden/>
                <w:rStyle w:val="IndexLink"/>
              </w:rPr>
              <w:t>2</w:t>
            </w:r>
            <w:r>
              <w:rPr>
                <w:rStyle w:val="IndexLink"/>
                <w:rtl w:val="true"/>
              </w:rPr>
              <w:t xml:space="preserve">- </w:t>
            </w:r>
            <w:r>
              <w:rPr>
                <w:rStyle w:val="IndexLink"/>
                <w:rtl w:val="true"/>
              </w:rPr>
              <w:t>عامل به کتاب خدا و سنت پیامبر</w:t>
            </w:r>
            <w:r>
              <w:rPr>
                <w:rStyle w:val="IndexLink"/>
                <w:rtl w:val="true"/>
              </w:rPr>
              <w:tab/>
            </w:r>
            <w:r>
              <w:rPr>
                <w:rStyle w:val="IndexLink"/>
              </w:rPr>
              <w:t>313</w:t>
            </w:r>
          </w:hyperlink>
        </w:p>
        <w:p>
          <w:pPr>
            <w:pStyle w:val="Contents4"/>
            <w:tabs>
              <w:tab w:val="clear" w:pos="8176"/>
              <w:tab w:val="right" w:pos="9026" w:leader="dot"/>
            </w:tabs>
            <w:rPr/>
          </w:pPr>
          <w:hyperlink w:anchor="__RefHeading___Toc1349898_2870459653">
            <w:r>
              <w:rPr>
                <w:webHidden/>
                <w:rStyle w:val="IndexLink"/>
              </w:rPr>
              <w:t>3</w:t>
            </w:r>
            <w:r>
              <w:rPr>
                <w:rStyle w:val="IndexLink"/>
                <w:rtl w:val="true"/>
              </w:rPr>
              <w:t xml:space="preserve">- </w:t>
            </w:r>
            <w:r>
              <w:rPr>
                <w:rStyle w:val="IndexLink"/>
                <w:rtl w:val="true"/>
              </w:rPr>
              <w:t>برپاکنندۀ عدالت</w:t>
            </w:r>
            <w:r>
              <w:rPr>
                <w:rStyle w:val="IndexLink"/>
                <w:rtl w:val="true"/>
              </w:rPr>
              <w:tab/>
            </w:r>
            <w:r>
              <w:rPr>
                <w:rStyle w:val="IndexLink"/>
              </w:rPr>
              <w:t>315</w:t>
            </w:r>
          </w:hyperlink>
        </w:p>
        <w:p>
          <w:pPr>
            <w:pStyle w:val="Contents3"/>
            <w:tabs>
              <w:tab w:val="clear" w:pos="8459"/>
              <w:tab w:val="right" w:pos="9026" w:leader="dot"/>
            </w:tabs>
            <w:rPr/>
          </w:pPr>
          <w:hyperlink w:anchor="__RefHeading___Toc1349900_2870459653">
            <w:r>
              <w:rPr>
                <w:webHidden/>
                <w:rStyle w:val="IndexLink"/>
                <w:rtl w:val="true"/>
              </w:rPr>
              <w:t>چکیده</w:t>
            </w:r>
            <w:r>
              <w:rPr>
                <w:rStyle w:val="IndexLink"/>
                <w:rtl w:val="true"/>
              </w:rPr>
              <w:tab/>
            </w:r>
            <w:r>
              <w:rPr>
                <w:rStyle w:val="IndexLink"/>
              </w:rPr>
              <w:t>316</w:t>
            </w:r>
          </w:hyperlink>
        </w:p>
        <w:p>
          <w:pPr>
            <w:pStyle w:val="Contents2"/>
            <w:tabs>
              <w:tab w:val="clear" w:pos="8743"/>
              <w:tab w:val="right" w:pos="9026" w:leader="dot"/>
            </w:tabs>
            <w:rPr/>
          </w:pPr>
          <w:hyperlink w:anchor="__RefHeading___Toc1349902_2870459653">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حکومت دینی</w:t>
            </w:r>
            <w:r>
              <w:rPr>
                <w:rStyle w:val="IndexLink"/>
                <w:rtl w:val="true"/>
              </w:rPr>
              <w:tab/>
            </w:r>
            <w:r>
              <w:rPr>
                <w:rStyle w:val="IndexLink"/>
              </w:rPr>
              <w:t>318</w:t>
            </w:r>
          </w:hyperlink>
        </w:p>
        <w:p>
          <w:pPr>
            <w:pStyle w:val="Contents3"/>
            <w:tabs>
              <w:tab w:val="clear" w:pos="8459"/>
              <w:tab w:val="right" w:pos="9026" w:leader="dot"/>
            </w:tabs>
            <w:rPr/>
          </w:pPr>
          <w:hyperlink w:anchor="__RefHeading___Toc1349904_2870459653">
            <w:r>
              <w:rPr>
                <w:webHidden/>
                <w:rStyle w:val="IndexLink"/>
                <w:rtl w:val="true"/>
              </w:rPr>
              <w:t>اشاره</w:t>
            </w:r>
            <w:r>
              <w:rPr>
                <w:rStyle w:val="IndexLink"/>
                <w:rtl w:val="true"/>
              </w:rPr>
              <w:tab/>
            </w:r>
            <w:r>
              <w:rPr>
                <w:rStyle w:val="IndexLink"/>
              </w:rPr>
              <w:t>318</w:t>
            </w:r>
          </w:hyperlink>
        </w:p>
        <w:p>
          <w:pPr>
            <w:pStyle w:val="Contents3"/>
            <w:tabs>
              <w:tab w:val="clear" w:pos="8459"/>
              <w:tab w:val="right" w:pos="9026" w:leader="dot"/>
            </w:tabs>
            <w:rPr/>
          </w:pPr>
          <w:hyperlink w:anchor="__RefHeading___Toc1349906_2870459653">
            <w:r>
              <w:rPr>
                <w:webHidden/>
                <w:rStyle w:val="IndexLink"/>
                <w:rtl w:val="true"/>
              </w:rPr>
              <w:t>مقدمه</w:t>
            </w:r>
            <w:r>
              <w:rPr>
                <w:rStyle w:val="IndexLink"/>
                <w:rtl w:val="true"/>
              </w:rPr>
              <w:tab/>
            </w:r>
            <w:r>
              <w:rPr>
                <w:rStyle w:val="IndexLink"/>
              </w:rPr>
              <w:t>318</w:t>
            </w:r>
          </w:hyperlink>
        </w:p>
        <w:p>
          <w:pPr>
            <w:pStyle w:val="Contents3"/>
            <w:tabs>
              <w:tab w:val="clear" w:pos="8459"/>
              <w:tab w:val="right" w:pos="9026" w:leader="dot"/>
            </w:tabs>
            <w:rPr/>
          </w:pPr>
          <w:hyperlink w:anchor="__RefHeading___Toc1349908_2870459653">
            <w:r>
              <w:rPr>
                <w:webHidden/>
                <w:rStyle w:val="IndexLink"/>
                <w:rtl w:val="true"/>
              </w:rPr>
              <w:t>خلاصه ای از ساختار نظام سیاسی از دید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نظام ولایی منصوب</w:t>
            </w:r>
            <w:r>
              <w:rPr>
                <w:rStyle w:val="IndexLink"/>
                <w:rtl w:val="true"/>
              </w:rPr>
              <w:tab/>
            </w:r>
            <w:r>
              <w:rPr>
                <w:rStyle w:val="IndexLink"/>
              </w:rPr>
              <w:t>326</w:t>
            </w:r>
          </w:hyperlink>
        </w:p>
        <w:p>
          <w:pPr>
            <w:pStyle w:val="Contents3"/>
            <w:tabs>
              <w:tab w:val="clear" w:pos="8459"/>
              <w:tab w:val="right" w:pos="9026" w:leader="dot"/>
            </w:tabs>
            <w:rPr/>
          </w:pPr>
          <w:hyperlink w:anchor="__RefHeading___Toc1349910_2870459653">
            <w:r>
              <w:rPr>
                <w:webHidden/>
                <w:rStyle w:val="IndexLink"/>
                <w:rtl w:val="true"/>
              </w:rPr>
              <w:t>نتیجه</w:t>
            </w:r>
            <w:r>
              <w:rPr>
                <w:rStyle w:val="IndexLink"/>
                <w:rtl w:val="true"/>
              </w:rPr>
              <w:tab/>
            </w:r>
            <w:r>
              <w:rPr>
                <w:rStyle w:val="IndexLink"/>
              </w:rPr>
              <w:t>326</w:t>
            </w:r>
          </w:hyperlink>
        </w:p>
        <w:p>
          <w:pPr>
            <w:pStyle w:val="Contents3"/>
            <w:tabs>
              <w:tab w:val="clear" w:pos="8459"/>
              <w:tab w:val="right" w:pos="9026" w:leader="dot"/>
            </w:tabs>
            <w:rPr/>
          </w:pPr>
          <w:hyperlink w:anchor="__RefHeading___Toc1349912_2870459653">
            <w:r>
              <w:rPr>
                <w:webHidden/>
                <w:rStyle w:val="IndexLink"/>
                <w:rtl w:val="true"/>
              </w:rPr>
              <w:t>خلاصه ای از ساختار نظام سیاسی در نظام ولایی غیر منصوب از دید امام حسین</w:t>
            </w:r>
            <w:r>
              <w:rPr>
                <w:rStyle w:val="IndexLink"/>
                <w:rtl w:val="true"/>
              </w:rPr>
              <w:t>(</w:t>
            </w:r>
            <w:r>
              <w:rPr>
                <w:rStyle w:val="IndexLink"/>
                <w:rtl w:val="true"/>
              </w:rPr>
              <w:t>علیه السّلام</w:t>
            </w:r>
            <w:r>
              <w:rPr>
                <w:rStyle w:val="IndexLink"/>
                <w:rtl w:val="true"/>
              </w:rPr>
              <w:t>)</w:t>
              <w:tab/>
            </w:r>
            <w:r>
              <w:rPr>
                <w:rStyle w:val="IndexLink"/>
              </w:rPr>
              <w:t>327</w:t>
            </w:r>
          </w:hyperlink>
        </w:p>
        <w:p>
          <w:pPr>
            <w:pStyle w:val="Contents3"/>
            <w:tabs>
              <w:tab w:val="clear" w:pos="8459"/>
              <w:tab w:val="right" w:pos="9026" w:leader="dot"/>
            </w:tabs>
            <w:rPr/>
          </w:pPr>
          <w:hyperlink w:anchor="__RefHeading___Toc1349914_2870459653">
            <w:r>
              <w:rPr>
                <w:webHidden/>
                <w:rStyle w:val="IndexLink"/>
                <w:rtl w:val="true"/>
              </w:rPr>
              <w:t>نتیجه</w:t>
            </w:r>
            <w:r>
              <w:rPr>
                <w:rStyle w:val="IndexLink"/>
                <w:rtl w:val="true"/>
              </w:rPr>
              <w:tab/>
            </w:r>
            <w:r>
              <w:rPr>
                <w:rStyle w:val="IndexLink"/>
              </w:rPr>
              <w:t>327</w:t>
            </w:r>
          </w:hyperlink>
        </w:p>
        <w:p>
          <w:pPr>
            <w:pStyle w:val="Contents3"/>
            <w:tabs>
              <w:tab w:val="clear" w:pos="8459"/>
              <w:tab w:val="right" w:pos="9026" w:leader="dot"/>
            </w:tabs>
            <w:rPr/>
          </w:pPr>
          <w:hyperlink w:anchor="__RefHeading___Toc1349916_2870459653">
            <w:r>
              <w:rPr>
                <w:webHidden/>
                <w:rStyle w:val="IndexLink"/>
                <w:rtl w:val="true"/>
              </w:rPr>
              <w:t>منابع</w:t>
            </w:r>
            <w:r>
              <w:rPr>
                <w:rStyle w:val="IndexLink"/>
                <w:rtl w:val="true"/>
              </w:rPr>
              <w:tab/>
            </w:r>
            <w:r>
              <w:rPr>
                <w:rStyle w:val="IndexLink"/>
              </w:rPr>
              <w:t>328</w:t>
            </w:r>
          </w:hyperlink>
        </w:p>
        <w:p>
          <w:pPr>
            <w:pStyle w:val="Contents2"/>
            <w:tabs>
              <w:tab w:val="clear" w:pos="8743"/>
              <w:tab w:val="right" w:pos="9026" w:leader="dot"/>
            </w:tabs>
            <w:rPr/>
          </w:pPr>
          <w:hyperlink w:anchor="__RefHeading___Toc1349918_2870459653">
            <w:r>
              <w:rPr>
                <w:webHidden/>
                <w:rStyle w:val="IndexLink"/>
                <w:rtl w:val="true"/>
              </w:rPr>
              <w:t>حکومت از دیدگاه امام حسین</w:t>
            </w:r>
            <w:r>
              <w:rPr>
                <w:rStyle w:val="IndexLink"/>
                <w:rtl w:val="true"/>
              </w:rPr>
              <w:t>(</w:t>
            </w:r>
            <w:r>
              <w:rPr>
                <w:rStyle w:val="IndexLink"/>
                <w:rtl w:val="true"/>
              </w:rPr>
              <w:t>علیه السّلام</w:t>
            </w:r>
            <w:r>
              <w:rPr>
                <w:rStyle w:val="IndexLink"/>
                <w:rtl w:val="true"/>
              </w:rPr>
              <w:t>)(</w:t>
            </w:r>
            <w:r>
              <w:rPr>
                <w:rStyle w:val="IndexLink"/>
                <w:rtl w:val="true"/>
              </w:rPr>
              <w:t>نگاهی به حدیث مجاری</w:t>
            </w:r>
            <w:r>
              <w:rPr>
                <w:rStyle w:val="IndexLink"/>
                <w:rtl w:val="true"/>
              </w:rPr>
              <w:t>)</w:t>
              <w:tab/>
            </w:r>
            <w:r>
              <w:rPr>
                <w:rStyle w:val="IndexLink"/>
              </w:rPr>
              <w:t>330</w:t>
            </w:r>
          </w:hyperlink>
        </w:p>
        <w:p>
          <w:pPr>
            <w:pStyle w:val="Contents3"/>
            <w:tabs>
              <w:tab w:val="clear" w:pos="8459"/>
              <w:tab w:val="right" w:pos="9026" w:leader="dot"/>
            </w:tabs>
            <w:rPr/>
          </w:pPr>
          <w:hyperlink w:anchor="__RefHeading___Toc1349920_2870459653">
            <w:r>
              <w:rPr>
                <w:webHidden/>
                <w:rStyle w:val="IndexLink"/>
                <w:rtl w:val="true"/>
              </w:rPr>
              <w:t>اشاره</w:t>
            </w:r>
            <w:r>
              <w:rPr>
                <w:rStyle w:val="IndexLink"/>
                <w:rtl w:val="true"/>
              </w:rPr>
              <w:tab/>
            </w:r>
            <w:r>
              <w:rPr>
                <w:rStyle w:val="IndexLink"/>
              </w:rPr>
              <w:t>330</w:t>
            </w:r>
          </w:hyperlink>
        </w:p>
        <w:p>
          <w:pPr>
            <w:pStyle w:val="Contents3"/>
            <w:tabs>
              <w:tab w:val="clear" w:pos="8459"/>
              <w:tab w:val="right" w:pos="9026" w:leader="dot"/>
            </w:tabs>
            <w:rPr/>
          </w:pPr>
          <w:hyperlink w:anchor="__RefHeading___Toc1349922_2870459653">
            <w:r>
              <w:rPr>
                <w:webHidden/>
                <w:rStyle w:val="IndexLink"/>
                <w:rtl w:val="true"/>
              </w:rPr>
              <w:t>مقدمه</w:t>
            </w:r>
            <w:r>
              <w:rPr>
                <w:rStyle w:val="IndexLink"/>
                <w:rtl w:val="true"/>
              </w:rPr>
              <w:tab/>
            </w:r>
            <w:r>
              <w:rPr>
                <w:rStyle w:val="IndexLink"/>
              </w:rPr>
              <w:t>330</w:t>
            </w:r>
          </w:hyperlink>
        </w:p>
        <w:p>
          <w:pPr>
            <w:pStyle w:val="Contents4"/>
            <w:tabs>
              <w:tab w:val="clear" w:pos="8176"/>
              <w:tab w:val="right" w:pos="9026" w:leader="dot"/>
            </w:tabs>
            <w:rPr/>
          </w:pPr>
          <w:hyperlink w:anchor="__RefHeading___Toc1349924_2870459653">
            <w:r>
              <w:rPr>
                <w:webHidden/>
                <w:rStyle w:val="IndexLink"/>
                <w:rtl w:val="true"/>
              </w:rPr>
              <w:t>اشاره</w:t>
            </w:r>
            <w:r>
              <w:rPr>
                <w:rStyle w:val="IndexLink"/>
                <w:rtl w:val="true"/>
              </w:rPr>
              <w:tab/>
            </w:r>
            <w:r>
              <w:rPr>
                <w:rStyle w:val="IndexLink"/>
              </w:rPr>
              <w:t>330</w:t>
            </w:r>
          </w:hyperlink>
        </w:p>
        <w:p>
          <w:pPr>
            <w:pStyle w:val="Contents4"/>
            <w:tabs>
              <w:tab w:val="clear" w:pos="8176"/>
              <w:tab w:val="right" w:pos="9026" w:leader="dot"/>
            </w:tabs>
            <w:rPr/>
          </w:pPr>
          <w:hyperlink w:anchor="__RefHeading___Toc1349926_2870459653">
            <w:r>
              <w:rPr>
                <w:webHidden/>
                <w:rStyle w:val="IndexLink"/>
                <w:rtl w:val="true"/>
              </w:rPr>
              <w:t>الف</w:t>
            </w:r>
            <w:r>
              <w:rPr>
                <w:rStyle w:val="IndexLink"/>
                <w:rtl w:val="true"/>
              </w:rPr>
              <w:t xml:space="preserve">) </w:t>
            </w:r>
            <w:r>
              <w:rPr>
                <w:rStyle w:val="IndexLink"/>
                <w:rtl w:val="true"/>
              </w:rPr>
              <w:t>متن کامل حدیث و ترجمۀ آن</w:t>
            </w:r>
            <w:r>
              <w:rPr>
                <w:rStyle w:val="IndexLink"/>
                <w:rtl w:val="true"/>
              </w:rPr>
              <w:tab/>
            </w:r>
            <w:r>
              <w:rPr>
                <w:rStyle w:val="IndexLink"/>
              </w:rPr>
              <w:t>330</w:t>
            </w:r>
          </w:hyperlink>
        </w:p>
        <w:p>
          <w:pPr>
            <w:pStyle w:val="Contents4"/>
            <w:tabs>
              <w:tab w:val="clear" w:pos="8176"/>
              <w:tab w:val="right" w:pos="9026" w:leader="dot"/>
            </w:tabs>
            <w:rPr/>
          </w:pPr>
          <w:hyperlink w:anchor="__RefHeading___Toc1349928_2870459653">
            <w:r>
              <w:rPr>
                <w:webHidden/>
                <w:rStyle w:val="IndexLink"/>
                <w:rtl w:val="true"/>
              </w:rPr>
              <w:t>ب</w:t>
            </w:r>
            <w:r>
              <w:rPr>
                <w:rStyle w:val="IndexLink"/>
                <w:rtl w:val="true"/>
              </w:rPr>
              <w:t xml:space="preserve">) </w:t>
            </w:r>
            <w:r>
              <w:rPr>
                <w:rStyle w:val="IndexLink"/>
                <w:rtl w:val="true"/>
              </w:rPr>
              <w:t>بررسی سندی حدیث</w:t>
            </w:r>
            <w:r>
              <w:rPr>
                <w:rStyle w:val="IndexLink"/>
                <w:rtl w:val="true"/>
              </w:rPr>
              <w:tab/>
            </w:r>
            <w:r>
              <w:rPr>
                <w:rStyle w:val="IndexLink"/>
              </w:rPr>
              <w:t>332</w:t>
            </w:r>
          </w:hyperlink>
        </w:p>
        <w:p>
          <w:pPr>
            <w:pStyle w:val="Contents4"/>
            <w:tabs>
              <w:tab w:val="clear" w:pos="8176"/>
              <w:tab w:val="right" w:pos="9026" w:leader="dot"/>
            </w:tabs>
            <w:rPr/>
          </w:pPr>
          <w:hyperlink w:anchor="__RefHeading___Toc1349930_2870459653">
            <w:r>
              <w:rPr>
                <w:webHidden/>
                <w:rStyle w:val="IndexLink"/>
                <w:rtl w:val="true"/>
              </w:rPr>
              <w:t>ج</w:t>
            </w:r>
            <w:r>
              <w:rPr>
                <w:rStyle w:val="IndexLink"/>
                <w:rtl w:val="true"/>
              </w:rPr>
              <w:t xml:space="preserve">) </w:t>
            </w:r>
            <w:r>
              <w:rPr>
                <w:rStyle w:val="IndexLink"/>
                <w:rtl w:val="true"/>
              </w:rPr>
              <w:t>بررسی فقهی مفاد حدیث شریف</w:t>
            </w:r>
            <w:r>
              <w:rPr>
                <w:rStyle w:val="IndexLink"/>
                <w:rtl w:val="true"/>
              </w:rPr>
              <w:tab/>
            </w:r>
            <w:r>
              <w:rPr>
                <w:rStyle w:val="IndexLink"/>
              </w:rPr>
              <w:t>333</w:t>
            </w:r>
          </w:hyperlink>
        </w:p>
        <w:p>
          <w:pPr>
            <w:pStyle w:val="Contents4"/>
            <w:tabs>
              <w:tab w:val="clear" w:pos="8176"/>
              <w:tab w:val="right" w:pos="9026" w:leader="dot"/>
            </w:tabs>
            <w:rPr/>
          </w:pPr>
          <w:hyperlink w:anchor="__RefHeading___Toc1349932_2870459653">
            <w:r>
              <w:rPr>
                <w:webHidden/>
                <w:rStyle w:val="IndexLink"/>
                <w:rtl w:val="true"/>
              </w:rPr>
              <w:t>د</w:t>
            </w:r>
            <w:r>
              <w:rPr>
                <w:rStyle w:val="IndexLink"/>
                <w:rtl w:val="true"/>
              </w:rPr>
              <w:t xml:space="preserve">) </w:t>
            </w:r>
            <w:r>
              <w:rPr>
                <w:rStyle w:val="IndexLink"/>
                <w:rtl w:val="true"/>
              </w:rPr>
              <w:t xml:space="preserve">برداشتی دیگر از حدیث شریف </w:t>
            </w:r>
            <w:r>
              <w:rPr>
                <w:rStyle w:val="IndexLink"/>
                <w:rtl w:val="true"/>
              </w:rPr>
              <w:t>(</w:t>
            </w:r>
            <w:r>
              <w:rPr>
                <w:rStyle w:val="IndexLink"/>
                <w:rtl w:val="true"/>
              </w:rPr>
              <w:t>همزمانی ولایت امام</w:t>
            </w:r>
            <w:r>
              <w:rPr>
                <w:rStyle w:val="IndexLink"/>
                <w:rtl w:val="true"/>
              </w:rPr>
              <w:t>(</w:t>
            </w:r>
            <w:r>
              <w:rPr>
                <w:rStyle w:val="IndexLink"/>
                <w:rtl w:val="true"/>
              </w:rPr>
              <w:t>علیه السّلام</w:t>
            </w:r>
            <w:r>
              <w:rPr>
                <w:rStyle w:val="IndexLink"/>
                <w:rtl w:val="true"/>
              </w:rPr>
              <w:t xml:space="preserve">) </w:t>
            </w:r>
            <w:r>
              <w:rPr>
                <w:rStyle w:val="IndexLink"/>
                <w:rtl w:val="true"/>
              </w:rPr>
              <w:t>و فقیه</w:t>
            </w:r>
            <w:r>
              <w:rPr>
                <w:rStyle w:val="IndexLink"/>
                <w:rtl w:val="true"/>
              </w:rPr>
              <w:t>)</w:t>
              <w:tab/>
            </w:r>
            <w:r>
              <w:rPr>
                <w:rStyle w:val="IndexLink"/>
              </w:rPr>
              <w:t>334</w:t>
            </w:r>
          </w:hyperlink>
        </w:p>
        <w:p>
          <w:pPr>
            <w:pStyle w:val="Contents4"/>
            <w:tabs>
              <w:tab w:val="clear" w:pos="8176"/>
              <w:tab w:val="right" w:pos="9026" w:leader="dot"/>
            </w:tabs>
            <w:rPr/>
          </w:pPr>
          <w:hyperlink w:anchor="__RefHeading___Toc1349934_2870459653">
            <w:r>
              <w:rPr>
                <w:webHidden/>
                <w:rStyle w:val="IndexLink"/>
                <w:rtl w:val="true"/>
              </w:rPr>
              <w:t>ه</w:t>
            </w:r>
            <w:r>
              <w:rPr>
                <w:rStyle w:val="IndexLink"/>
                <w:rtl w:val="true"/>
              </w:rPr>
              <w:t xml:space="preserve">) </w:t>
            </w:r>
            <w:r>
              <w:rPr>
                <w:rStyle w:val="IndexLink"/>
                <w:rtl w:val="true"/>
              </w:rPr>
              <w:t>دلالت حدیث بر ولایت رهبری، ولایت فتوا، ولایت قضا</w:t>
            </w:r>
            <w:r>
              <w:rPr>
                <w:rStyle w:val="IndexLink"/>
                <w:rtl w:val="true"/>
              </w:rPr>
              <w:tab/>
            </w:r>
            <w:r>
              <w:rPr>
                <w:rStyle w:val="IndexLink"/>
              </w:rPr>
              <w:t>335</w:t>
            </w:r>
          </w:hyperlink>
        </w:p>
        <w:p>
          <w:pPr>
            <w:pStyle w:val="Contents3"/>
            <w:tabs>
              <w:tab w:val="clear" w:pos="8459"/>
              <w:tab w:val="right" w:pos="9026" w:leader="dot"/>
            </w:tabs>
            <w:rPr/>
          </w:pPr>
          <w:hyperlink w:anchor="__RefHeading___Toc1349936_2870459653">
            <w:r>
              <w:rPr>
                <w:webHidden/>
                <w:rStyle w:val="IndexLink"/>
                <w:rtl w:val="true"/>
              </w:rPr>
              <w:t>نکته</w:t>
            </w:r>
            <w:r>
              <w:rPr>
                <w:rStyle w:val="IndexLink"/>
                <w:rtl w:val="true"/>
              </w:rPr>
              <w:tab/>
            </w:r>
            <w:r>
              <w:rPr>
                <w:rStyle w:val="IndexLink"/>
              </w:rPr>
              <w:t>336</w:t>
            </w:r>
          </w:hyperlink>
        </w:p>
        <w:p>
          <w:pPr>
            <w:pStyle w:val="Contents3"/>
            <w:tabs>
              <w:tab w:val="clear" w:pos="8459"/>
              <w:tab w:val="right" w:pos="9026" w:leader="dot"/>
            </w:tabs>
            <w:rPr/>
          </w:pPr>
          <w:hyperlink w:anchor="__RefHeading___Toc1349938_2870459653">
            <w:r>
              <w:rPr>
                <w:webHidden/>
                <w:rStyle w:val="IndexLink"/>
                <w:rtl w:val="true"/>
              </w:rPr>
              <w:t>نتیجه</w:t>
            </w:r>
            <w:r>
              <w:rPr>
                <w:rStyle w:val="IndexLink"/>
                <w:rtl w:val="true"/>
              </w:rPr>
              <w:tab/>
            </w:r>
            <w:r>
              <w:rPr>
                <w:rStyle w:val="IndexLink"/>
              </w:rPr>
              <w:t>336</w:t>
            </w:r>
          </w:hyperlink>
        </w:p>
        <w:p>
          <w:pPr>
            <w:pStyle w:val="Contents2"/>
            <w:tabs>
              <w:tab w:val="clear" w:pos="8743"/>
              <w:tab w:val="right" w:pos="9026" w:leader="dot"/>
            </w:tabs>
            <w:rPr/>
          </w:pPr>
          <w:hyperlink w:anchor="__RefHeading___Toc1349940_2870459653">
            <w:r>
              <w:rPr>
                <w:webHidden/>
                <w:rStyle w:val="IndexLink"/>
                <w:rtl w:val="true"/>
              </w:rPr>
              <w:t>بازنمایی دو الگوی قدرت در حادثۀ کربلا</w:t>
            </w:r>
            <w:r>
              <w:rPr>
                <w:rStyle w:val="IndexLink"/>
                <w:rtl w:val="true"/>
              </w:rPr>
              <w:tab/>
            </w:r>
            <w:r>
              <w:rPr>
                <w:rStyle w:val="IndexLink"/>
              </w:rPr>
              <w:t>338</w:t>
            </w:r>
          </w:hyperlink>
        </w:p>
        <w:p>
          <w:pPr>
            <w:pStyle w:val="Contents3"/>
            <w:tabs>
              <w:tab w:val="clear" w:pos="8459"/>
              <w:tab w:val="right" w:pos="9026" w:leader="dot"/>
            </w:tabs>
            <w:rPr/>
          </w:pPr>
          <w:hyperlink w:anchor="__RefHeading___Toc1349942_2870459653">
            <w:r>
              <w:rPr>
                <w:webHidden/>
                <w:rStyle w:val="IndexLink"/>
                <w:rtl w:val="true"/>
              </w:rPr>
              <w:t>اشاره</w:t>
            </w:r>
            <w:r>
              <w:rPr>
                <w:rStyle w:val="IndexLink"/>
                <w:rtl w:val="true"/>
              </w:rPr>
              <w:tab/>
            </w:r>
            <w:r>
              <w:rPr>
                <w:rStyle w:val="IndexLink"/>
              </w:rPr>
              <w:t>338</w:t>
            </w:r>
          </w:hyperlink>
        </w:p>
        <w:p>
          <w:pPr>
            <w:pStyle w:val="Contents3"/>
            <w:tabs>
              <w:tab w:val="clear" w:pos="8459"/>
              <w:tab w:val="right" w:pos="9026" w:leader="dot"/>
            </w:tabs>
            <w:rPr/>
          </w:pPr>
          <w:hyperlink w:anchor="__RefHeading___Toc1349944_2870459653">
            <w:r>
              <w:rPr>
                <w:webHidden/>
                <w:rStyle w:val="IndexLink"/>
                <w:rtl w:val="true"/>
              </w:rPr>
              <w:t>مقدمه</w:t>
            </w:r>
            <w:r>
              <w:rPr>
                <w:rStyle w:val="IndexLink"/>
                <w:rtl w:val="true"/>
              </w:rPr>
              <w:tab/>
            </w:r>
            <w:r>
              <w:rPr>
                <w:rStyle w:val="IndexLink"/>
              </w:rPr>
              <w:t>338</w:t>
            </w:r>
          </w:hyperlink>
        </w:p>
        <w:p>
          <w:pPr>
            <w:pStyle w:val="Contents3"/>
            <w:tabs>
              <w:tab w:val="clear" w:pos="8459"/>
              <w:tab w:val="right" w:pos="9026" w:leader="dot"/>
            </w:tabs>
            <w:rPr/>
          </w:pPr>
          <w:hyperlink w:anchor="__RefHeading___Toc1349946_2870459653">
            <w:r>
              <w:rPr>
                <w:webHidden/>
                <w:rStyle w:val="IndexLink"/>
                <w:rtl w:val="true"/>
              </w:rPr>
              <w:t>نتیجه</w:t>
            </w:r>
            <w:r>
              <w:rPr>
                <w:rStyle w:val="IndexLink"/>
                <w:rtl w:val="true"/>
              </w:rPr>
              <w:tab/>
            </w:r>
            <w:r>
              <w:rPr>
                <w:rStyle w:val="IndexLink"/>
              </w:rPr>
              <w:t>350</w:t>
            </w:r>
          </w:hyperlink>
        </w:p>
        <w:p>
          <w:pPr>
            <w:pStyle w:val="Contents2"/>
            <w:tabs>
              <w:tab w:val="clear" w:pos="8743"/>
              <w:tab w:val="right" w:pos="9026" w:leader="dot"/>
            </w:tabs>
            <w:rPr/>
          </w:pPr>
          <w:hyperlink w:anchor="__RefHeading___Toc1349948_2870459653">
            <w:r>
              <w:rPr>
                <w:webHidden/>
                <w:rStyle w:val="IndexLink"/>
                <w:rtl w:val="true"/>
              </w:rPr>
              <w:t>عاشورا از اسلام تا اسلام</w:t>
            </w:r>
            <w:r>
              <w:rPr>
                <w:rStyle w:val="IndexLink"/>
                <w:rtl w:val="true"/>
              </w:rPr>
              <w:tab/>
            </w:r>
            <w:r>
              <w:rPr>
                <w:rStyle w:val="IndexLink"/>
              </w:rPr>
              <w:t>352</w:t>
            </w:r>
          </w:hyperlink>
        </w:p>
        <w:p>
          <w:pPr>
            <w:pStyle w:val="Contents3"/>
            <w:tabs>
              <w:tab w:val="clear" w:pos="8459"/>
              <w:tab w:val="right" w:pos="9026" w:leader="dot"/>
            </w:tabs>
            <w:rPr/>
          </w:pPr>
          <w:hyperlink w:anchor="__RefHeading___Toc1349950_2870459653">
            <w:r>
              <w:rPr>
                <w:webHidden/>
                <w:rStyle w:val="IndexLink"/>
                <w:rtl w:val="true"/>
              </w:rPr>
              <w:t>اشاره</w:t>
            </w:r>
            <w:r>
              <w:rPr>
                <w:rStyle w:val="IndexLink"/>
                <w:rtl w:val="true"/>
              </w:rPr>
              <w:tab/>
            </w:r>
            <w:r>
              <w:rPr>
                <w:rStyle w:val="IndexLink"/>
              </w:rPr>
              <w:t>352</w:t>
            </w:r>
          </w:hyperlink>
        </w:p>
        <w:p>
          <w:pPr>
            <w:pStyle w:val="Contents3"/>
            <w:tabs>
              <w:tab w:val="clear" w:pos="8459"/>
              <w:tab w:val="right" w:pos="9026" w:leader="dot"/>
            </w:tabs>
            <w:rPr/>
          </w:pPr>
          <w:hyperlink w:anchor="__RefHeading___Toc1349952_2870459653">
            <w:r>
              <w:rPr>
                <w:webHidden/>
                <w:rStyle w:val="IndexLink"/>
                <w:rtl w:val="true"/>
              </w:rPr>
              <w:t>پیش در آمد</w:t>
            </w:r>
            <w:r>
              <w:rPr>
                <w:rStyle w:val="IndexLink"/>
                <w:rtl w:val="true"/>
              </w:rPr>
              <w:tab/>
            </w:r>
            <w:r>
              <w:rPr>
                <w:rStyle w:val="IndexLink"/>
              </w:rPr>
              <w:t>352</w:t>
            </w:r>
          </w:hyperlink>
        </w:p>
        <w:p>
          <w:pPr>
            <w:pStyle w:val="Contents3"/>
            <w:tabs>
              <w:tab w:val="clear" w:pos="8459"/>
              <w:tab w:val="right" w:pos="9026" w:leader="dot"/>
            </w:tabs>
            <w:rPr/>
          </w:pPr>
          <w:hyperlink w:anchor="__RefHeading___Toc1349954_2870459653">
            <w:r>
              <w:rPr>
                <w:webHidden/>
                <w:rStyle w:val="IndexLink"/>
                <w:rtl w:val="true"/>
              </w:rPr>
              <w:t>جامعه مطلوب از دیدگاه اسلام</w:t>
            </w:r>
            <w:r>
              <w:rPr>
                <w:rStyle w:val="IndexLink"/>
                <w:rtl w:val="true"/>
              </w:rPr>
              <w:tab/>
            </w:r>
            <w:r>
              <w:rPr>
                <w:rStyle w:val="IndexLink"/>
              </w:rPr>
              <w:t>353</w:t>
            </w:r>
          </w:hyperlink>
        </w:p>
        <w:p>
          <w:pPr>
            <w:pStyle w:val="Contents3"/>
            <w:tabs>
              <w:tab w:val="clear" w:pos="8459"/>
              <w:tab w:val="right" w:pos="9026" w:leader="dot"/>
            </w:tabs>
            <w:rPr/>
          </w:pPr>
          <w:hyperlink w:anchor="__RefHeading___Toc1349956_2870459653">
            <w:r>
              <w:rPr>
                <w:webHidden/>
                <w:rStyle w:val="IndexLink"/>
                <w:rtl w:val="true"/>
              </w:rPr>
              <w:t>عدالت</w:t>
            </w:r>
            <w:r>
              <w:rPr>
                <w:rStyle w:val="IndexLink"/>
                <w:rtl w:val="true"/>
              </w:rPr>
              <w:tab/>
            </w:r>
            <w:r>
              <w:rPr>
                <w:rStyle w:val="IndexLink"/>
              </w:rPr>
              <w:t>354</w:t>
            </w:r>
          </w:hyperlink>
        </w:p>
        <w:p>
          <w:pPr>
            <w:pStyle w:val="Contents3"/>
            <w:tabs>
              <w:tab w:val="clear" w:pos="8459"/>
              <w:tab w:val="right" w:pos="9026" w:leader="dot"/>
            </w:tabs>
            <w:rPr/>
          </w:pPr>
          <w:hyperlink w:anchor="__RefHeading___Toc1349958_2870459653">
            <w:r>
              <w:rPr>
                <w:webHidden/>
                <w:rStyle w:val="IndexLink"/>
                <w:rtl w:val="true"/>
              </w:rPr>
              <w:t>رواداری و اصول گرایی</w:t>
            </w:r>
            <w:r>
              <w:rPr>
                <w:rStyle w:val="IndexLink"/>
                <w:rtl w:val="true"/>
              </w:rPr>
              <w:tab/>
            </w:r>
            <w:r>
              <w:rPr>
                <w:rStyle w:val="IndexLink"/>
              </w:rPr>
              <w:t>355</w:t>
            </w:r>
          </w:hyperlink>
        </w:p>
        <w:p>
          <w:pPr>
            <w:pStyle w:val="Contents3"/>
            <w:tabs>
              <w:tab w:val="clear" w:pos="8459"/>
              <w:tab w:val="right" w:pos="9026" w:leader="dot"/>
            </w:tabs>
            <w:rPr/>
          </w:pPr>
          <w:hyperlink w:anchor="__RefHeading___Toc1349960_2870459653">
            <w:r>
              <w:rPr>
                <w:webHidden/>
                <w:rStyle w:val="IndexLink"/>
                <w:rtl w:val="true"/>
              </w:rPr>
              <w:t>حقوق بشر و امنیت</w:t>
            </w:r>
            <w:r>
              <w:rPr>
                <w:rStyle w:val="IndexLink"/>
                <w:rtl w:val="true"/>
              </w:rPr>
              <w:tab/>
            </w:r>
            <w:r>
              <w:rPr>
                <w:rStyle w:val="IndexLink"/>
              </w:rPr>
              <w:t>355</w:t>
            </w:r>
          </w:hyperlink>
        </w:p>
        <w:p>
          <w:pPr>
            <w:pStyle w:val="Contents3"/>
            <w:tabs>
              <w:tab w:val="clear" w:pos="8459"/>
              <w:tab w:val="right" w:pos="9026" w:leader="dot"/>
            </w:tabs>
            <w:rPr/>
          </w:pPr>
          <w:hyperlink w:anchor="__RefHeading___Toc1349962_2870459653">
            <w:r>
              <w:rPr>
                <w:webHidden/>
                <w:rStyle w:val="IndexLink"/>
                <w:rtl w:val="true"/>
              </w:rPr>
              <w:t>حق محوری</w:t>
            </w:r>
            <w:r>
              <w:rPr>
                <w:rStyle w:val="IndexLink"/>
                <w:rtl w:val="true"/>
              </w:rPr>
              <w:tab/>
            </w:r>
            <w:r>
              <w:rPr>
                <w:rStyle w:val="IndexLink"/>
              </w:rPr>
              <w:t>356</w:t>
            </w:r>
          </w:hyperlink>
        </w:p>
        <w:p>
          <w:pPr>
            <w:pStyle w:val="Contents3"/>
            <w:tabs>
              <w:tab w:val="clear" w:pos="8459"/>
              <w:tab w:val="right" w:pos="9026" w:leader="dot"/>
            </w:tabs>
            <w:rPr/>
          </w:pPr>
          <w:hyperlink w:anchor="__RefHeading___Toc1349964_2870459653">
            <w:r>
              <w:rPr>
                <w:webHidden/>
                <w:rStyle w:val="IndexLink"/>
                <w:rtl w:val="true"/>
              </w:rPr>
              <w:t>تغيير فرهنگ اسلامی</w:t>
            </w:r>
            <w:r>
              <w:rPr>
                <w:rStyle w:val="IndexLink"/>
                <w:rtl w:val="true"/>
              </w:rPr>
              <w:tab/>
            </w:r>
            <w:r>
              <w:rPr>
                <w:rStyle w:val="IndexLink"/>
              </w:rPr>
              <w:t>357</w:t>
            </w:r>
          </w:hyperlink>
        </w:p>
        <w:p>
          <w:pPr>
            <w:pStyle w:val="Contents4"/>
            <w:tabs>
              <w:tab w:val="clear" w:pos="8176"/>
              <w:tab w:val="right" w:pos="9026" w:leader="dot"/>
            </w:tabs>
            <w:rPr/>
          </w:pPr>
          <w:hyperlink w:anchor="__RefHeading___Toc1349966_2870459653">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1349968_2870459653">
            <w:r>
              <w:rPr>
                <w:webHidden/>
                <w:rStyle w:val="IndexLink"/>
              </w:rPr>
              <w:t>1</w:t>
            </w:r>
            <w:r>
              <w:rPr>
                <w:rStyle w:val="IndexLink"/>
                <w:rtl w:val="true"/>
              </w:rPr>
              <w:t xml:space="preserve">- </w:t>
            </w:r>
            <w:r>
              <w:rPr>
                <w:rStyle w:val="IndexLink"/>
                <w:rtl w:val="true"/>
              </w:rPr>
              <w:t>انحراف خلافت</w:t>
            </w:r>
            <w:r>
              <w:rPr>
                <w:rStyle w:val="IndexLink"/>
                <w:rtl w:val="true"/>
              </w:rPr>
              <w:tab/>
            </w:r>
            <w:r>
              <w:rPr>
                <w:rStyle w:val="IndexLink"/>
              </w:rPr>
              <w:t>358</w:t>
            </w:r>
          </w:hyperlink>
        </w:p>
        <w:p>
          <w:pPr>
            <w:pStyle w:val="Contents4"/>
            <w:tabs>
              <w:tab w:val="clear" w:pos="8176"/>
              <w:tab w:val="right" w:pos="9026" w:leader="dot"/>
            </w:tabs>
            <w:rPr/>
          </w:pPr>
          <w:hyperlink w:anchor="__RefHeading___Toc1349970_2870459653">
            <w:r>
              <w:rPr>
                <w:webHidden/>
                <w:rStyle w:val="IndexLink"/>
              </w:rPr>
              <w:t>2</w:t>
            </w:r>
            <w:r>
              <w:rPr>
                <w:rStyle w:val="IndexLink"/>
                <w:rtl w:val="true"/>
              </w:rPr>
              <w:t xml:space="preserve">- </w:t>
            </w:r>
            <w:r>
              <w:rPr>
                <w:rStyle w:val="IndexLink"/>
                <w:rtl w:val="true"/>
              </w:rPr>
              <w:t>ممانعت از نقل حدیث</w:t>
            </w:r>
            <w:r>
              <w:rPr>
                <w:rStyle w:val="IndexLink"/>
                <w:rtl w:val="true"/>
              </w:rPr>
              <w:tab/>
            </w:r>
            <w:r>
              <w:rPr>
                <w:rStyle w:val="IndexLink"/>
              </w:rPr>
              <w:t>360</w:t>
            </w:r>
          </w:hyperlink>
        </w:p>
        <w:p>
          <w:pPr>
            <w:pStyle w:val="Contents4"/>
            <w:tabs>
              <w:tab w:val="clear" w:pos="8176"/>
              <w:tab w:val="right" w:pos="9026" w:leader="dot"/>
            </w:tabs>
            <w:rPr/>
          </w:pPr>
          <w:hyperlink w:anchor="__RefHeading___Toc1349972_2870459653">
            <w:r>
              <w:rPr>
                <w:webHidden/>
                <w:rStyle w:val="IndexLink"/>
              </w:rPr>
              <w:t>3</w:t>
            </w:r>
            <w:r>
              <w:rPr>
                <w:rStyle w:val="IndexLink"/>
                <w:rtl w:val="true"/>
              </w:rPr>
              <w:t>-</w:t>
            </w:r>
            <w:r>
              <w:rPr>
                <w:rStyle w:val="IndexLink"/>
                <w:rtl w:val="true"/>
              </w:rPr>
              <w:t>نخبه گرایی باطل</w:t>
            </w:r>
            <w:r>
              <w:rPr>
                <w:rStyle w:val="IndexLink"/>
                <w:rtl w:val="true"/>
              </w:rPr>
              <w:tab/>
            </w:r>
            <w:r>
              <w:rPr>
                <w:rStyle w:val="IndexLink"/>
              </w:rPr>
              <w:t>361</w:t>
            </w:r>
          </w:hyperlink>
        </w:p>
        <w:p>
          <w:pPr>
            <w:pStyle w:val="Contents4"/>
            <w:tabs>
              <w:tab w:val="clear" w:pos="8176"/>
              <w:tab w:val="right" w:pos="9026" w:leader="dot"/>
            </w:tabs>
            <w:rPr/>
          </w:pPr>
          <w:hyperlink w:anchor="__RefHeading___Toc1349974_2870459653">
            <w:r>
              <w:rPr>
                <w:webHidden/>
                <w:rStyle w:val="IndexLink"/>
              </w:rPr>
              <w:t>4</w:t>
            </w:r>
            <w:r>
              <w:rPr>
                <w:rStyle w:val="IndexLink"/>
                <w:rtl w:val="true"/>
              </w:rPr>
              <w:t>-</w:t>
            </w:r>
            <w:r>
              <w:rPr>
                <w:rStyle w:val="IndexLink"/>
                <w:rtl w:val="true"/>
              </w:rPr>
              <w:t>قرائت های جدید از دین</w:t>
            </w:r>
            <w:r>
              <w:rPr>
                <w:rStyle w:val="IndexLink"/>
                <w:rtl w:val="true"/>
              </w:rPr>
              <w:tab/>
            </w:r>
            <w:r>
              <w:rPr>
                <w:rStyle w:val="IndexLink"/>
              </w:rPr>
              <w:t>362</w:t>
            </w:r>
          </w:hyperlink>
        </w:p>
        <w:p>
          <w:pPr>
            <w:pStyle w:val="Contents4"/>
            <w:tabs>
              <w:tab w:val="clear" w:pos="8176"/>
              <w:tab w:val="right" w:pos="9026" w:leader="dot"/>
            </w:tabs>
            <w:rPr/>
          </w:pPr>
          <w:hyperlink w:anchor="__RefHeading___Toc1349976_2870459653">
            <w:r>
              <w:rPr>
                <w:webHidden/>
                <w:rStyle w:val="IndexLink"/>
              </w:rPr>
              <w:t>5</w:t>
            </w:r>
            <w:r>
              <w:rPr>
                <w:rStyle w:val="IndexLink"/>
                <w:rtl w:val="true"/>
              </w:rPr>
              <w:t xml:space="preserve">- </w:t>
            </w:r>
            <w:r>
              <w:rPr>
                <w:rStyle w:val="IndexLink"/>
                <w:rtl w:val="true"/>
              </w:rPr>
              <w:t>انتخاب جانشين</w:t>
            </w:r>
            <w:r>
              <w:rPr>
                <w:rStyle w:val="IndexLink"/>
                <w:rtl w:val="true"/>
              </w:rPr>
              <w:tab/>
            </w:r>
            <w:r>
              <w:rPr>
                <w:rStyle w:val="IndexLink"/>
              </w:rPr>
              <w:t>363</w:t>
            </w:r>
          </w:hyperlink>
        </w:p>
        <w:p>
          <w:pPr>
            <w:pStyle w:val="Contents3"/>
            <w:tabs>
              <w:tab w:val="clear" w:pos="8459"/>
              <w:tab w:val="right" w:pos="9026" w:leader="dot"/>
            </w:tabs>
            <w:rPr/>
          </w:pPr>
          <w:hyperlink w:anchor="__RefHeading___Toc1349978_2870459653">
            <w:r>
              <w:rPr>
                <w:webHidden/>
                <w:rStyle w:val="IndexLink"/>
                <w:rtl w:val="true"/>
              </w:rPr>
              <w:t>ضرورت و اهداف اجتماعی نهضت حسینی</w:t>
            </w:r>
            <w:r>
              <w:rPr>
                <w:rStyle w:val="IndexLink"/>
                <w:rtl w:val="true"/>
              </w:rPr>
              <w:tab/>
            </w:r>
            <w:r>
              <w:rPr>
                <w:rStyle w:val="IndexLink"/>
              </w:rPr>
              <w:t>364</w:t>
            </w:r>
          </w:hyperlink>
        </w:p>
        <w:p>
          <w:pPr>
            <w:pStyle w:val="Contents4"/>
            <w:tabs>
              <w:tab w:val="clear" w:pos="8176"/>
              <w:tab w:val="right" w:pos="9026" w:leader="dot"/>
            </w:tabs>
            <w:rPr/>
          </w:pPr>
          <w:hyperlink w:anchor="__RefHeading___Toc1349980_2870459653">
            <w:r>
              <w:rPr>
                <w:webHidden/>
                <w:rStyle w:val="IndexLink"/>
                <w:rtl w:val="true"/>
              </w:rPr>
              <w:t>اشاره</w:t>
            </w:r>
            <w:r>
              <w:rPr>
                <w:rStyle w:val="IndexLink"/>
                <w:rtl w:val="true"/>
              </w:rPr>
              <w:tab/>
            </w:r>
            <w:r>
              <w:rPr>
                <w:rStyle w:val="IndexLink"/>
              </w:rPr>
              <w:t>364</w:t>
            </w:r>
          </w:hyperlink>
        </w:p>
        <w:p>
          <w:pPr>
            <w:pStyle w:val="Contents4"/>
            <w:tabs>
              <w:tab w:val="clear" w:pos="8176"/>
              <w:tab w:val="right" w:pos="9026" w:leader="dot"/>
            </w:tabs>
            <w:rPr/>
          </w:pPr>
          <w:hyperlink w:anchor="__RefHeading___Toc1349982_2870459653">
            <w:r>
              <w:rPr>
                <w:webHidden/>
                <w:rStyle w:val="IndexLink"/>
              </w:rPr>
              <w:t>1</w:t>
            </w:r>
            <w:r>
              <w:rPr>
                <w:rStyle w:val="IndexLink"/>
                <w:rtl w:val="true"/>
              </w:rPr>
              <w:t xml:space="preserve"> - </w:t>
            </w:r>
            <w:r>
              <w:rPr>
                <w:rStyle w:val="IndexLink"/>
                <w:rtl w:val="true"/>
              </w:rPr>
              <w:t>شهادت</w:t>
            </w:r>
            <w:r>
              <w:rPr>
                <w:rStyle w:val="IndexLink"/>
                <w:rtl w:val="true"/>
              </w:rPr>
              <w:tab/>
            </w:r>
            <w:r>
              <w:rPr>
                <w:rStyle w:val="IndexLink"/>
              </w:rPr>
              <w:t>364</w:t>
            </w:r>
          </w:hyperlink>
        </w:p>
        <w:p>
          <w:pPr>
            <w:pStyle w:val="Contents4"/>
            <w:tabs>
              <w:tab w:val="clear" w:pos="8176"/>
              <w:tab w:val="right" w:pos="9026" w:leader="dot"/>
            </w:tabs>
            <w:rPr/>
          </w:pPr>
          <w:hyperlink w:anchor="__RefHeading___Toc1349984_2870459653">
            <w:r>
              <w:rPr>
                <w:webHidden/>
                <w:rStyle w:val="IndexLink"/>
              </w:rPr>
              <w:t>2</w:t>
            </w:r>
            <w:r>
              <w:rPr>
                <w:rStyle w:val="IndexLink"/>
                <w:rtl w:val="true"/>
              </w:rPr>
              <w:t xml:space="preserve">- </w:t>
            </w:r>
            <w:r>
              <w:rPr>
                <w:rStyle w:val="IndexLink"/>
                <w:rtl w:val="true"/>
              </w:rPr>
              <w:t>تشکیل حکومت</w:t>
            </w:r>
            <w:r>
              <w:rPr>
                <w:rStyle w:val="IndexLink"/>
                <w:rtl w:val="true"/>
              </w:rPr>
              <w:tab/>
            </w:r>
            <w:r>
              <w:rPr>
                <w:rStyle w:val="IndexLink"/>
              </w:rPr>
              <w:t>365</w:t>
            </w:r>
          </w:hyperlink>
        </w:p>
        <w:p>
          <w:pPr>
            <w:pStyle w:val="Contents4"/>
            <w:tabs>
              <w:tab w:val="clear" w:pos="8176"/>
              <w:tab w:val="right" w:pos="9026" w:leader="dot"/>
            </w:tabs>
            <w:rPr/>
          </w:pPr>
          <w:hyperlink w:anchor="__RefHeading___Toc1349986_2870459653">
            <w:r>
              <w:rPr>
                <w:webHidden/>
                <w:rStyle w:val="IndexLink"/>
              </w:rPr>
              <w:t>3</w:t>
            </w:r>
            <w:r>
              <w:rPr>
                <w:rStyle w:val="IndexLink"/>
                <w:rtl w:val="true"/>
              </w:rPr>
              <w:t xml:space="preserve">- </w:t>
            </w:r>
            <w:r>
              <w:rPr>
                <w:rStyle w:val="IndexLink"/>
                <w:rtl w:val="true"/>
              </w:rPr>
              <w:t>عدم بيعت</w:t>
            </w:r>
            <w:r>
              <w:rPr>
                <w:rStyle w:val="IndexLink"/>
                <w:rtl w:val="true"/>
              </w:rPr>
              <w:tab/>
            </w:r>
            <w:r>
              <w:rPr>
                <w:rStyle w:val="IndexLink"/>
              </w:rPr>
              <w:t>366</w:t>
            </w:r>
          </w:hyperlink>
        </w:p>
        <w:p>
          <w:pPr>
            <w:pStyle w:val="Contents4"/>
            <w:tabs>
              <w:tab w:val="clear" w:pos="8176"/>
              <w:tab w:val="right" w:pos="9026" w:leader="dot"/>
            </w:tabs>
            <w:rPr/>
          </w:pPr>
          <w:hyperlink w:anchor="__RefHeading___Toc1349988_2870459653">
            <w:r>
              <w:rPr>
                <w:webHidden/>
                <w:rStyle w:val="IndexLink"/>
              </w:rPr>
              <w:t>4</w:t>
            </w:r>
            <w:r>
              <w:rPr>
                <w:rStyle w:val="IndexLink"/>
                <w:rtl w:val="true"/>
              </w:rPr>
              <w:t xml:space="preserve">- </w:t>
            </w:r>
            <w:r>
              <w:rPr>
                <w:rStyle w:val="IndexLink"/>
                <w:rtl w:val="true"/>
              </w:rPr>
              <w:t>امر به معروف و نهی از منکر</w:t>
            </w:r>
            <w:r>
              <w:rPr>
                <w:rStyle w:val="IndexLink"/>
                <w:rtl w:val="true"/>
              </w:rPr>
              <w:tab/>
            </w:r>
            <w:r>
              <w:rPr>
                <w:rStyle w:val="IndexLink"/>
              </w:rPr>
              <w:t>366</w:t>
            </w:r>
          </w:hyperlink>
        </w:p>
        <w:p>
          <w:pPr>
            <w:pStyle w:val="Contents3"/>
            <w:tabs>
              <w:tab w:val="clear" w:pos="8459"/>
              <w:tab w:val="right" w:pos="9026" w:leader="dot"/>
            </w:tabs>
            <w:rPr/>
          </w:pPr>
          <w:hyperlink w:anchor="__RefHeading___Toc1349990_2870459653">
            <w:r>
              <w:rPr>
                <w:webHidden/>
                <w:rStyle w:val="IndexLink"/>
                <w:rtl w:val="true"/>
              </w:rPr>
              <w:t>نتایج اجتماعی نهضت حسینی</w:t>
            </w:r>
            <w:r>
              <w:rPr>
                <w:rStyle w:val="IndexLink"/>
                <w:rtl w:val="true"/>
              </w:rPr>
              <w:tab/>
            </w:r>
            <w:r>
              <w:rPr>
                <w:rStyle w:val="IndexLink"/>
              </w:rPr>
              <w:t>369</w:t>
            </w:r>
          </w:hyperlink>
        </w:p>
        <w:p>
          <w:pPr>
            <w:pStyle w:val="Contents4"/>
            <w:tabs>
              <w:tab w:val="clear" w:pos="8176"/>
              <w:tab w:val="right" w:pos="9026" w:leader="dot"/>
            </w:tabs>
            <w:rPr/>
          </w:pPr>
          <w:hyperlink w:anchor="__RefHeading___Toc1349992_2870459653">
            <w:r>
              <w:rPr>
                <w:webHidden/>
                <w:rStyle w:val="IndexLink"/>
                <w:rtl w:val="true"/>
              </w:rPr>
              <w:t>اشاره</w:t>
            </w:r>
            <w:r>
              <w:rPr>
                <w:rStyle w:val="IndexLink"/>
                <w:rtl w:val="true"/>
              </w:rPr>
              <w:tab/>
            </w:r>
            <w:r>
              <w:rPr>
                <w:rStyle w:val="IndexLink"/>
              </w:rPr>
              <w:t>369</w:t>
            </w:r>
          </w:hyperlink>
        </w:p>
        <w:p>
          <w:pPr>
            <w:pStyle w:val="Contents4"/>
            <w:tabs>
              <w:tab w:val="clear" w:pos="8176"/>
              <w:tab w:val="right" w:pos="9026" w:leader="dot"/>
            </w:tabs>
            <w:rPr/>
          </w:pPr>
          <w:hyperlink w:anchor="__RefHeading___Toc1349994_2870459653">
            <w:r>
              <w:rPr>
                <w:webHidden/>
                <w:rStyle w:val="IndexLink"/>
                <w:rtl w:val="true"/>
              </w:rPr>
              <w:t>احیا در جامعۀ دینی</w:t>
            </w:r>
            <w:r>
              <w:rPr>
                <w:rStyle w:val="IndexLink"/>
                <w:rtl w:val="true"/>
              </w:rPr>
              <w:tab/>
            </w:r>
            <w:r>
              <w:rPr>
                <w:rStyle w:val="IndexLink"/>
              </w:rPr>
              <w:t>370</w:t>
            </w:r>
          </w:hyperlink>
        </w:p>
        <w:p>
          <w:pPr>
            <w:pStyle w:val="Contents4"/>
            <w:tabs>
              <w:tab w:val="clear" w:pos="8176"/>
              <w:tab w:val="right" w:pos="9026" w:leader="dot"/>
            </w:tabs>
            <w:rPr/>
          </w:pPr>
          <w:hyperlink w:anchor="__RefHeading___Toc1349996_2870459653">
            <w:r>
              <w:rPr>
                <w:webHidden/>
                <w:rStyle w:val="IndexLink"/>
                <w:rtl w:val="true"/>
              </w:rPr>
              <w:t>الگوی نهضت های اسلامی</w:t>
            </w:r>
            <w:r>
              <w:rPr>
                <w:rStyle w:val="IndexLink"/>
                <w:rtl w:val="true"/>
              </w:rPr>
              <w:tab/>
            </w:r>
            <w:r>
              <w:rPr>
                <w:rStyle w:val="IndexLink"/>
              </w:rPr>
              <w:t>371</w:t>
            </w:r>
          </w:hyperlink>
        </w:p>
        <w:p>
          <w:pPr>
            <w:pStyle w:val="Contents4"/>
            <w:tabs>
              <w:tab w:val="clear" w:pos="8176"/>
              <w:tab w:val="right" w:pos="9026" w:leader="dot"/>
            </w:tabs>
            <w:rPr/>
          </w:pPr>
          <w:hyperlink w:anchor="__RefHeading___Toc1349998_2870459653">
            <w:r>
              <w:rPr>
                <w:webHidden/>
                <w:rStyle w:val="IndexLink"/>
                <w:rtl w:val="true"/>
              </w:rPr>
              <w:t>پاسداری از اصول و ارزش های اسلامی</w:t>
            </w:r>
            <w:r>
              <w:rPr>
                <w:rStyle w:val="IndexLink"/>
                <w:rtl w:val="true"/>
              </w:rPr>
              <w:tab/>
            </w:r>
            <w:r>
              <w:rPr>
                <w:rStyle w:val="IndexLink"/>
              </w:rPr>
              <w:t>372</w:t>
            </w:r>
          </w:hyperlink>
        </w:p>
        <w:p>
          <w:pPr>
            <w:pStyle w:val="Contents3"/>
            <w:tabs>
              <w:tab w:val="clear" w:pos="8459"/>
              <w:tab w:val="right" w:pos="9026" w:leader="dot"/>
            </w:tabs>
            <w:rPr/>
          </w:pPr>
          <w:hyperlink w:anchor="__RefHeading___Toc1350000_2870459653">
            <w:r>
              <w:rPr>
                <w:webHidden/>
                <w:rStyle w:val="IndexLink"/>
                <w:rtl w:val="true"/>
              </w:rPr>
              <w:t>منابع</w:t>
            </w:r>
            <w:r>
              <w:rPr>
                <w:rStyle w:val="IndexLink"/>
                <w:rtl w:val="true"/>
              </w:rPr>
              <w:t>:</w:t>
              <w:tab/>
            </w:r>
            <w:r>
              <w:rPr>
                <w:rStyle w:val="IndexLink"/>
              </w:rPr>
              <w:t>374</w:t>
            </w:r>
          </w:hyperlink>
        </w:p>
        <w:p>
          <w:pPr>
            <w:pStyle w:val="Contents2"/>
            <w:tabs>
              <w:tab w:val="clear" w:pos="8743"/>
              <w:tab w:val="right" w:pos="9026" w:leader="dot"/>
            </w:tabs>
            <w:rPr/>
          </w:pPr>
          <w:hyperlink w:anchor="__RefHeading___Toc1350002_2870459653">
            <w:r>
              <w:rPr>
                <w:webHidden/>
                <w:rStyle w:val="IndexLink"/>
                <w:rtl w:val="true"/>
              </w:rPr>
              <w:t>انگیزه مخالفت امویان و عباسیان با زیارت کربلا</w:t>
            </w:r>
            <w:r>
              <w:rPr>
                <w:rStyle w:val="IndexLink"/>
                <w:rtl w:val="true"/>
              </w:rPr>
              <w:tab/>
            </w:r>
            <w:r>
              <w:rPr>
                <w:rStyle w:val="IndexLink"/>
              </w:rPr>
              <w:t>376</w:t>
            </w:r>
          </w:hyperlink>
        </w:p>
        <w:p>
          <w:pPr>
            <w:pStyle w:val="Contents3"/>
            <w:tabs>
              <w:tab w:val="clear" w:pos="8459"/>
              <w:tab w:val="right" w:pos="9026" w:leader="dot"/>
            </w:tabs>
            <w:rPr/>
          </w:pPr>
          <w:hyperlink w:anchor="__RefHeading___Toc1350004_2870459653">
            <w:r>
              <w:rPr>
                <w:webHidden/>
                <w:rStyle w:val="IndexLink"/>
                <w:rtl w:val="true"/>
              </w:rPr>
              <w:t>اشاره</w:t>
            </w:r>
            <w:r>
              <w:rPr>
                <w:rStyle w:val="IndexLink"/>
                <w:rtl w:val="true"/>
              </w:rPr>
              <w:tab/>
            </w:r>
            <w:r>
              <w:rPr>
                <w:rStyle w:val="IndexLink"/>
              </w:rPr>
              <w:t>376</w:t>
            </w:r>
          </w:hyperlink>
        </w:p>
        <w:p>
          <w:pPr>
            <w:pStyle w:val="Contents3"/>
            <w:tabs>
              <w:tab w:val="clear" w:pos="8459"/>
              <w:tab w:val="right" w:pos="9026" w:leader="dot"/>
            </w:tabs>
            <w:rPr/>
          </w:pPr>
          <w:hyperlink w:anchor="__RefHeading___Toc1350006_2870459653">
            <w:r>
              <w:rPr>
                <w:webHidden/>
                <w:rStyle w:val="IndexLink"/>
                <w:rtl w:val="true"/>
              </w:rPr>
              <w:t>مقدمه</w:t>
            </w:r>
            <w:r>
              <w:rPr>
                <w:rStyle w:val="IndexLink"/>
                <w:rtl w:val="true"/>
              </w:rPr>
              <w:tab/>
            </w:r>
            <w:r>
              <w:rPr>
                <w:rStyle w:val="IndexLink"/>
              </w:rPr>
              <w:t>376</w:t>
            </w:r>
          </w:hyperlink>
        </w:p>
        <w:p>
          <w:pPr>
            <w:pStyle w:val="Contents3"/>
            <w:tabs>
              <w:tab w:val="clear" w:pos="8459"/>
              <w:tab w:val="right" w:pos="9026" w:leader="dot"/>
            </w:tabs>
            <w:rPr/>
          </w:pPr>
          <w:hyperlink w:anchor="__RefHeading___Toc1350008_2870459653">
            <w:r>
              <w:rPr>
                <w:webHidden/>
                <w:rStyle w:val="IndexLink"/>
                <w:rtl w:val="true"/>
              </w:rPr>
              <w:t>تشيّع و مخالفين</w:t>
            </w:r>
            <w:r>
              <w:rPr>
                <w:rStyle w:val="IndexLink"/>
                <w:rtl w:val="true"/>
              </w:rPr>
              <w:tab/>
            </w:r>
            <w:r>
              <w:rPr>
                <w:rStyle w:val="IndexLink"/>
              </w:rPr>
              <w:t>378</w:t>
            </w:r>
          </w:hyperlink>
        </w:p>
        <w:p>
          <w:pPr>
            <w:pStyle w:val="Contents3"/>
            <w:tabs>
              <w:tab w:val="clear" w:pos="8459"/>
              <w:tab w:val="right" w:pos="9026" w:leader="dot"/>
            </w:tabs>
            <w:rPr/>
          </w:pPr>
          <w:hyperlink w:anchor="__RefHeading___Toc1350010_2870459653">
            <w:r>
              <w:rPr>
                <w:webHidden/>
                <w:rStyle w:val="IndexLink"/>
                <w:rtl w:val="true"/>
              </w:rPr>
              <w:t>بنی امیه و شیعه</w:t>
            </w:r>
            <w:r>
              <w:rPr>
                <w:rStyle w:val="IndexLink"/>
                <w:rtl w:val="true"/>
              </w:rPr>
              <w:tab/>
            </w:r>
            <w:r>
              <w:rPr>
                <w:rStyle w:val="IndexLink"/>
              </w:rPr>
              <w:t>382</w:t>
            </w:r>
          </w:hyperlink>
        </w:p>
        <w:p>
          <w:pPr>
            <w:pStyle w:val="Contents3"/>
            <w:tabs>
              <w:tab w:val="clear" w:pos="8459"/>
              <w:tab w:val="right" w:pos="9026" w:leader="dot"/>
            </w:tabs>
            <w:rPr/>
          </w:pPr>
          <w:hyperlink w:anchor="__RefHeading___Toc1350012_2870459653">
            <w:r>
              <w:rPr>
                <w:webHidden/>
                <w:rStyle w:val="IndexLink"/>
                <w:rtl w:val="true"/>
              </w:rPr>
              <w:t>بنى مروان و شیعیان</w:t>
            </w:r>
            <w:r>
              <w:rPr>
                <w:rStyle w:val="IndexLink"/>
                <w:rtl w:val="true"/>
              </w:rPr>
              <w:tab/>
            </w:r>
            <w:r>
              <w:rPr>
                <w:rStyle w:val="IndexLink"/>
              </w:rPr>
              <w:t>384</w:t>
            </w:r>
          </w:hyperlink>
        </w:p>
        <w:p>
          <w:pPr>
            <w:pStyle w:val="Contents3"/>
            <w:tabs>
              <w:tab w:val="clear" w:pos="8459"/>
              <w:tab w:val="right" w:pos="9026" w:leader="dot"/>
            </w:tabs>
            <w:rPr/>
          </w:pPr>
          <w:hyperlink w:anchor="__RefHeading___Toc1350014_2870459653">
            <w:r>
              <w:rPr>
                <w:webHidden/>
                <w:rStyle w:val="IndexLink"/>
                <w:rtl w:val="true"/>
              </w:rPr>
              <w:t>شیعیان در زمان عباسیان</w:t>
            </w:r>
            <w:r>
              <w:rPr>
                <w:rStyle w:val="IndexLink"/>
                <w:rtl w:val="true"/>
              </w:rPr>
              <w:tab/>
            </w:r>
            <w:r>
              <w:rPr>
                <w:rStyle w:val="IndexLink"/>
              </w:rPr>
              <w:t>385</w:t>
            </w:r>
          </w:hyperlink>
        </w:p>
        <w:p>
          <w:pPr>
            <w:pStyle w:val="Contents3"/>
            <w:tabs>
              <w:tab w:val="clear" w:pos="8459"/>
              <w:tab w:val="right" w:pos="9026" w:leader="dot"/>
            </w:tabs>
            <w:rPr/>
          </w:pPr>
          <w:hyperlink w:anchor="__RefHeading___Toc1350016_2870459653">
            <w:r>
              <w:rPr>
                <w:webHidden/>
                <w:rStyle w:val="IndexLink"/>
                <w:rtl w:val="true"/>
              </w:rPr>
              <w:t>نتیجه</w:t>
            </w:r>
            <w:r>
              <w:rPr>
                <w:rStyle w:val="IndexLink"/>
                <w:rtl w:val="true"/>
              </w:rPr>
              <w:tab/>
            </w:r>
            <w:r>
              <w:rPr>
                <w:rStyle w:val="IndexLink"/>
              </w:rPr>
              <w:t>386</w:t>
            </w:r>
          </w:hyperlink>
        </w:p>
        <w:p>
          <w:pPr>
            <w:pStyle w:val="Contents3"/>
            <w:tabs>
              <w:tab w:val="clear" w:pos="8459"/>
              <w:tab w:val="right" w:pos="9026" w:leader="dot"/>
            </w:tabs>
            <w:rPr/>
          </w:pPr>
          <w:hyperlink w:anchor="__RefHeading___Toc1350018_2870459653">
            <w:r>
              <w:rPr>
                <w:webHidden/>
                <w:rStyle w:val="IndexLink"/>
                <w:rtl w:val="true"/>
              </w:rPr>
              <w:t>چکیده</w:t>
            </w:r>
            <w:r>
              <w:rPr>
                <w:rStyle w:val="IndexLink"/>
                <w:rtl w:val="true"/>
              </w:rPr>
              <w:tab/>
            </w:r>
            <w:r>
              <w:rPr>
                <w:rStyle w:val="IndexLink"/>
              </w:rPr>
              <w:t>388</w:t>
            </w:r>
          </w:hyperlink>
        </w:p>
        <w:p>
          <w:pPr>
            <w:pStyle w:val="Contents2"/>
            <w:tabs>
              <w:tab w:val="clear" w:pos="8743"/>
              <w:tab w:val="right" w:pos="9026" w:leader="dot"/>
            </w:tabs>
            <w:rPr/>
          </w:pPr>
          <w:hyperlink w:anchor="__RefHeading___Toc1350020_2870459653">
            <w:r>
              <w:rPr>
                <w:webHidden/>
                <w:rStyle w:val="IndexLink"/>
                <w:rtl w:val="true"/>
              </w:rPr>
              <w:t>فتنه ای تاریک و کور</w:t>
            </w:r>
            <w:r>
              <w:rPr>
                <w:rStyle w:val="IndexLink"/>
                <w:rtl w:val="true"/>
              </w:rPr>
              <w:tab/>
            </w:r>
            <w:r>
              <w:rPr>
                <w:rStyle w:val="IndexLink"/>
              </w:rPr>
              <w:t>390</w:t>
            </w:r>
          </w:hyperlink>
        </w:p>
        <w:p>
          <w:pPr>
            <w:pStyle w:val="Contents3"/>
            <w:tabs>
              <w:tab w:val="clear" w:pos="8459"/>
              <w:tab w:val="right" w:pos="9026" w:leader="dot"/>
            </w:tabs>
            <w:rPr/>
          </w:pPr>
          <w:hyperlink w:anchor="__RefHeading___Toc1350022_2870459653">
            <w:r>
              <w:rPr>
                <w:webHidden/>
                <w:rStyle w:val="IndexLink"/>
                <w:rtl w:val="true"/>
              </w:rPr>
              <w:t>اشاره</w:t>
            </w:r>
            <w:r>
              <w:rPr>
                <w:rStyle w:val="IndexLink"/>
                <w:rtl w:val="true"/>
              </w:rPr>
              <w:tab/>
            </w:r>
            <w:r>
              <w:rPr>
                <w:rStyle w:val="IndexLink"/>
              </w:rPr>
              <w:t>390</w:t>
            </w:r>
          </w:hyperlink>
        </w:p>
        <w:p>
          <w:pPr>
            <w:pStyle w:val="Contents3"/>
            <w:tabs>
              <w:tab w:val="clear" w:pos="8459"/>
              <w:tab w:val="right" w:pos="9026" w:leader="dot"/>
            </w:tabs>
            <w:rPr/>
          </w:pPr>
          <w:hyperlink w:anchor="__RefHeading___Toc1350024_2870459653">
            <w:r>
              <w:rPr>
                <w:webHidden/>
                <w:rStyle w:val="IndexLink"/>
                <w:rtl w:val="true"/>
              </w:rPr>
              <w:t>مقدمه</w:t>
            </w:r>
            <w:r>
              <w:rPr>
                <w:rStyle w:val="IndexLink"/>
                <w:rtl w:val="true"/>
              </w:rPr>
              <w:tab/>
            </w:r>
            <w:r>
              <w:rPr>
                <w:rStyle w:val="IndexLink"/>
              </w:rPr>
              <w:t>390</w:t>
            </w:r>
          </w:hyperlink>
        </w:p>
        <w:p>
          <w:pPr>
            <w:pStyle w:val="Contents3"/>
            <w:tabs>
              <w:tab w:val="clear" w:pos="8459"/>
              <w:tab w:val="right" w:pos="9026" w:leader="dot"/>
            </w:tabs>
            <w:rPr/>
          </w:pPr>
          <w:hyperlink w:anchor="__RefHeading___Toc1350026_2870459653">
            <w:r>
              <w:rPr>
                <w:webHidden/>
                <w:rStyle w:val="IndexLink"/>
                <w:rtl w:val="true"/>
              </w:rPr>
              <w:t>امویان و اسلام</w:t>
            </w:r>
            <w:r>
              <w:rPr>
                <w:rStyle w:val="IndexLink"/>
                <w:rtl w:val="true"/>
              </w:rPr>
              <w:tab/>
            </w:r>
            <w:r>
              <w:rPr>
                <w:rStyle w:val="IndexLink"/>
              </w:rPr>
              <w:t>391</w:t>
            </w:r>
          </w:hyperlink>
        </w:p>
        <w:p>
          <w:pPr>
            <w:pStyle w:val="Contents3"/>
            <w:tabs>
              <w:tab w:val="clear" w:pos="8459"/>
              <w:tab w:val="right" w:pos="9026" w:leader="dot"/>
            </w:tabs>
            <w:rPr/>
          </w:pPr>
          <w:hyperlink w:anchor="__RefHeading___Toc1350028_2870459653">
            <w:r>
              <w:rPr>
                <w:webHidden/>
                <w:rStyle w:val="IndexLink"/>
                <w:rtl w:val="true"/>
              </w:rPr>
              <w:t>پیش بینی فتنۀ امویان</w:t>
            </w:r>
            <w:r>
              <w:rPr>
                <w:rStyle w:val="IndexLink"/>
                <w:rtl w:val="true"/>
              </w:rPr>
              <w:tab/>
            </w:r>
            <w:r>
              <w:rPr>
                <w:rStyle w:val="IndexLink"/>
              </w:rPr>
              <w:t>394</w:t>
            </w:r>
          </w:hyperlink>
        </w:p>
        <w:p>
          <w:pPr>
            <w:pStyle w:val="Contents3"/>
            <w:tabs>
              <w:tab w:val="clear" w:pos="8459"/>
              <w:tab w:val="right" w:pos="9026" w:leader="dot"/>
            </w:tabs>
            <w:rPr/>
          </w:pPr>
          <w:hyperlink w:anchor="__RefHeading___Toc1350030_2870459653">
            <w:r>
              <w:rPr>
                <w:webHidden/>
                <w:rStyle w:val="IndexLink"/>
                <w:rtl w:val="true"/>
              </w:rPr>
              <w:t>چگونگی انتقال خلافت به امویان</w:t>
            </w:r>
            <w:r>
              <w:rPr>
                <w:rStyle w:val="IndexLink"/>
                <w:rtl w:val="true"/>
              </w:rPr>
              <w:tab/>
            </w:r>
            <w:r>
              <w:rPr>
                <w:rStyle w:val="IndexLink"/>
              </w:rPr>
              <w:t>397</w:t>
            </w:r>
          </w:hyperlink>
        </w:p>
        <w:p>
          <w:pPr>
            <w:pStyle w:val="Contents3"/>
            <w:tabs>
              <w:tab w:val="clear" w:pos="8459"/>
              <w:tab w:val="right" w:pos="9026" w:leader="dot"/>
            </w:tabs>
            <w:rPr/>
          </w:pPr>
          <w:hyperlink w:anchor="__RefHeading___Toc1350032_2870459653">
            <w:r>
              <w:rPr>
                <w:webHidden/>
                <w:rStyle w:val="IndexLink"/>
                <w:rtl w:val="true"/>
              </w:rPr>
              <w:t>رفتارهای اسلام ستیزانه امویان</w:t>
            </w:r>
            <w:r>
              <w:rPr>
                <w:rStyle w:val="IndexLink"/>
                <w:rtl w:val="true"/>
              </w:rPr>
              <w:tab/>
            </w:r>
            <w:r>
              <w:rPr>
                <w:rStyle w:val="IndexLink"/>
              </w:rPr>
              <w:t>398</w:t>
            </w:r>
          </w:hyperlink>
        </w:p>
        <w:p>
          <w:pPr>
            <w:pStyle w:val="Contents4"/>
            <w:tabs>
              <w:tab w:val="clear" w:pos="8176"/>
              <w:tab w:val="right" w:pos="9026" w:leader="dot"/>
            </w:tabs>
            <w:rPr/>
          </w:pPr>
          <w:hyperlink w:anchor="__RefHeading___Toc1350034_2870459653">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1350036_2870459653">
            <w:r>
              <w:rPr>
                <w:webHidden/>
                <w:rStyle w:val="IndexLink"/>
              </w:rPr>
              <w:t>1</w:t>
            </w:r>
            <w:r>
              <w:rPr>
                <w:rStyle w:val="IndexLink"/>
                <w:rtl w:val="true"/>
              </w:rPr>
              <w:t xml:space="preserve"> - </w:t>
            </w:r>
            <w:r>
              <w:rPr>
                <w:rStyle w:val="IndexLink"/>
                <w:rtl w:val="true"/>
              </w:rPr>
              <w:t>دست گیری و کشتن چهره های درخشان و انقلابی</w:t>
            </w:r>
            <w:r>
              <w:rPr>
                <w:rStyle w:val="IndexLink"/>
                <w:rtl w:val="true"/>
              </w:rPr>
              <w:tab/>
            </w:r>
            <w:r>
              <w:rPr>
                <w:rStyle w:val="IndexLink"/>
              </w:rPr>
              <w:t>399</w:t>
            </w:r>
          </w:hyperlink>
        </w:p>
        <w:p>
          <w:pPr>
            <w:pStyle w:val="Contents4"/>
            <w:tabs>
              <w:tab w:val="clear" w:pos="8176"/>
              <w:tab w:val="right" w:pos="9026" w:leader="dot"/>
            </w:tabs>
            <w:rPr/>
          </w:pPr>
          <w:hyperlink w:anchor="__RefHeading___Toc1350038_2870459653">
            <w:r>
              <w:rPr>
                <w:webHidden/>
                <w:rStyle w:val="IndexLink"/>
              </w:rPr>
              <w:t>2</w:t>
            </w:r>
            <w:r>
              <w:rPr>
                <w:rStyle w:val="IndexLink"/>
                <w:rtl w:val="true"/>
              </w:rPr>
              <w:t xml:space="preserve">- </w:t>
            </w:r>
            <w:r>
              <w:rPr>
                <w:rStyle w:val="IndexLink"/>
                <w:rtl w:val="true"/>
              </w:rPr>
              <w:t>ترویج فرهنگ جبر و سکوت و تسليم</w:t>
            </w:r>
            <w:r>
              <w:rPr>
                <w:rStyle w:val="IndexLink"/>
                <w:rtl w:val="true"/>
              </w:rPr>
              <w:tab/>
            </w:r>
            <w:r>
              <w:rPr>
                <w:rStyle w:val="IndexLink"/>
              </w:rPr>
              <w:t>401</w:t>
            </w:r>
          </w:hyperlink>
        </w:p>
        <w:p>
          <w:pPr>
            <w:pStyle w:val="Contents4"/>
            <w:tabs>
              <w:tab w:val="clear" w:pos="8176"/>
              <w:tab w:val="right" w:pos="9026" w:leader="dot"/>
            </w:tabs>
            <w:rPr/>
          </w:pPr>
          <w:hyperlink w:anchor="__RefHeading___Toc1350040_2870459653">
            <w:r>
              <w:rPr>
                <w:webHidden/>
                <w:rStyle w:val="IndexLink"/>
              </w:rPr>
              <w:t>3</w:t>
            </w:r>
            <w:r>
              <w:rPr>
                <w:rStyle w:val="IndexLink"/>
                <w:rtl w:val="true"/>
              </w:rPr>
              <w:t>-</w:t>
            </w:r>
            <w:r>
              <w:rPr>
                <w:rStyle w:val="IndexLink"/>
                <w:rtl w:val="true"/>
              </w:rPr>
              <w:t>احیای ضد ارزش های دوران جاهلی</w:t>
            </w:r>
            <w:r>
              <w:rPr>
                <w:rStyle w:val="IndexLink"/>
                <w:rtl w:val="true"/>
              </w:rPr>
              <w:tab/>
            </w:r>
            <w:r>
              <w:rPr>
                <w:rStyle w:val="IndexLink"/>
              </w:rPr>
              <w:t>401</w:t>
            </w:r>
          </w:hyperlink>
        </w:p>
        <w:p>
          <w:pPr>
            <w:pStyle w:val="Contents4"/>
            <w:tabs>
              <w:tab w:val="clear" w:pos="8176"/>
              <w:tab w:val="right" w:pos="9026" w:leader="dot"/>
            </w:tabs>
            <w:rPr/>
          </w:pPr>
          <w:hyperlink w:anchor="__RefHeading___Toc1350042_2870459653">
            <w:r>
              <w:rPr>
                <w:webHidden/>
                <w:rStyle w:val="IndexLink"/>
              </w:rPr>
              <w:t>4</w:t>
            </w:r>
            <w:r>
              <w:rPr>
                <w:rStyle w:val="IndexLink"/>
                <w:rtl w:val="true"/>
              </w:rPr>
              <w:t xml:space="preserve">- </w:t>
            </w:r>
            <w:r>
              <w:rPr>
                <w:rStyle w:val="IndexLink"/>
                <w:rtl w:val="true"/>
              </w:rPr>
              <w:t>محروم کردن شیعیان از حقوق سیاسی، اجتماعی و اقتصادی</w:t>
            </w:r>
            <w:r>
              <w:rPr>
                <w:rStyle w:val="IndexLink"/>
                <w:rtl w:val="true"/>
              </w:rPr>
              <w:tab/>
            </w:r>
            <w:r>
              <w:rPr>
                <w:rStyle w:val="IndexLink"/>
              </w:rPr>
              <w:t>402</w:t>
            </w:r>
          </w:hyperlink>
        </w:p>
        <w:p>
          <w:pPr>
            <w:pStyle w:val="Contents4"/>
            <w:tabs>
              <w:tab w:val="clear" w:pos="8176"/>
              <w:tab w:val="right" w:pos="9026" w:leader="dot"/>
            </w:tabs>
            <w:rPr/>
          </w:pPr>
          <w:hyperlink w:anchor="__RefHeading___Toc1350044_2870459653">
            <w:r>
              <w:rPr>
                <w:webHidden/>
                <w:rStyle w:val="IndexLink"/>
              </w:rPr>
              <w:t>5</w:t>
            </w:r>
            <w:r>
              <w:rPr>
                <w:rStyle w:val="IndexLink"/>
                <w:rtl w:val="true"/>
              </w:rPr>
              <w:t xml:space="preserve">- </w:t>
            </w:r>
            <w:r>
              <w:rPr>
                <w:rStyle w:val="IndexLink"/>
                <w:rtl w:val="true"/>
              </w:rPr>
              <w:t>اجبار مردم به بیعت با یزید و موروثی کردن خلافت</w:t>
            </w:r>
            <w:r>
              <w:rPr>
                <w:rStyle w:val="IndexLink"/>
                <w:rtl w:val="true"/>
              </w:rPr>
              <w:tab/>
            </w:r>
            <w:r>
              <w:rPr>
                <w:rStyle w:val="IndexLink"/>
              </w:rPr>
              <w:t>403</w:t>
            </w:r>
          </w:hyperlink>
        </w:p>
        <w:p>
          <w:pPr>
            <w:pStyle w:val="Contents3"/>
            <w:tabs>
              <w:tab w:val="clear" w:pos="8459"/>
              <w:tab w:val="right" w:pos="9026" w:leader="dot"/>
            </w:tabs>
            <w:rPr/>
          </w:pPr>
          <w:hyperlink w:anchor="__RefHeading___Toc1350046_2870459653">
            <w:r>
              <w:rPr>
                <w:webHidden/>
                <w:rStyle w:val="IndexLink"/>
                <w:rtl w:val="true"/>
              </w:rPr>
              <w:t>موضع گیری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برابر امویان</w:t>
            </w:r>
            <w:r>
              <w:rPr>
                <w:rStyle w:val="IndexLink"/>
                <w:rtl w:val="true"/>
              </w:rPr>
              <w:tab/>
            </w:r>
            <w:r>
              <w:rPr>
                <w:rStyle w:val="IndexLink"/>
              </w:rPr>
              <w:t>404</w:t>
            </w:r>
          </w:hyperlink>
        </w:p>
        <w:p>
          <w:pPr>
            <w:pStyle w:val="Contents3"/>
            <w:tabs>
              <w:tab w:val="clear" w:pos="8459"/>
              <w:tab w:val="right" w:pos="9026" w:leader="dot"/>
            </w:tabs>
            <w:rPr/>
          </w:pPr>
          <w:hyperlink w:anchor="__RefHeading___Toc1350048_2870459653">
            <w:r>
              <w:rPr>
                <w:webHidden/>
                <w:rStyle w:val="IndexLink"/>
                <w:rtl w:val="true"/>
              </w:rPr>
              <w:t>نتیجه</w:t>
            </w:r>
            <w:r>
              <w:rPr>
                <w:rStyle w:val="IndexLink"/>
                <w:rtl w:val="true"/>
              </w:rPr>
              <w:tab/>
            </w:r>
            <w:r>
              <w:rPr>
                <w:rStyle w:val="IndexLink"/>
              </w:rPr>
              <w:t>412</w:t>
            </w:r>
          </w:hyperlink>
        </w:p>
        <w:p>
          <w:pPr>
            <w:pStyle w:val="Contents3"/>
            <w:tabs>
              <w:tab w:val="clear" w:pos="8459"/>
              <w:tab w:val="right" w:pos="9026" w:leader="dot"/>
            </w:tabs>
            <w:rPr/>
          </w:pPr>
          <w:hyperlink w:anchor="__RefHeading___Toc1350050_2870459653">
            <w:r>
              <w:rPr>
                <w:webHidden/>
                <w:rStyle w:val="IndexLink"/>
                <w:rtl w:val="true"/>
              </w:rPr>
              <w:t>چکیده</w:t>
            </w:r>
            <w:r>
              <w:rPr>
                <w:rStyle w:val="IndexLink"/>
                <w:rtl w:val="true"/>
              </w:rPr>
              <w:tab/>
            </w:r>
            <w:r>
              <w:rPr>
                <w:rStyle w:val="IndexLink"/>
              </w:rPr>
              <w:t>413</w:t>
            </w:r>
          </w:hyperlink>
        </w:p>
        <w:p>
          <w:pPr>
            <w:pStyle w:val="Contents3"/>
            <w:tabs>
              <w:tab w:val="clear" w:pos="8459"/>
              <w:tab w:val="right" w:pos="9026" w:leader="dot"/>
            </w:tabs>
            <w:rPr/>
          </w:pPr>
          <w:hyperlink w:anchor="__RefHeading___Toc1350052_2870459653">
            <w:r>
              <w:rPr>
                <w:webHidden/>
                <w:rStyle w:val="IndexLink"/>
                <w:rtl w:val="true"/>
              </w:rPr>
              <w:t>منابع</w:t>
            </w:r>
            <w:r>
              <w:rPr>
                <w:rStyle w:val="IndexLink"/>
                <w:rtl w:val="true"/>
              </w:rPr>
              <w:tab/>
            </w:r>
            <w:r>
              <w:rPr>
                <w:rStyle w:val="IndexLink"/>
              </w:rPr>
              <w:t>414</w:t>
            </w:r>
          </w:hyperlink>
        </w:p>
        <w:p>
          <w:pPr>
            <w:pStyle w:val="Contents2"/>
            <w:tabs>
              <w:tab w:val="clear" w:pos="8743"/>
              <w:tab w:val="right" w:pos="9026" w:leader="dot"/>
            </w:tabs>
            <w:rPr/>
          </w:pPr>
          <w:hyperlink w:anchor="__RefHeading___Toc1350054_2870459653">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مبارزه با بدعت ها</w:t>
            </w:r>
            <w:r>
              <w:rPr>
                <w:rStyle w:val="IndexLink"/>
                <w:rtl w:val="true"/>
              </w:rPr>
              <w:tab/>
            </w:r>
            <w:r>
              <w:rPr>
                <w:rStyle w:val="IndexLink"/>
              </w:rPr>
              <w:t>416</w:t>
            </w:r>
          </w:hyperlink>
        </w:p>
        <w:p>
          <w:pPr>
            <w:pStyle w:val="Contents3"/>
            <w:tabs>
              <w:tab w:val="clear" w:pos="8459"/>
              <w:tab w:val="right" w:pos="9026" w:leader="dot"/>
            </w:tabs>
            <w:rPr/>
          </w:pPr>
          <w:hyperlink w:anchor="__RefHeading___Toc1350056_2870459653">
            <w:r>
              <w:rPr>
                <w:webHidden/>
                <w:rStyle w:val="IndexLink"/>
                <w:rtl w:val="true"/>
              </w:rPr>
              <w:t>اشاره</w:t>
            </w:r>
            <w:r>
              <w:rPr>
                <w:rStyle w:val="IndexLink"/>
                <w:rtl w:val="true"/>
              </w:rPr>
              <w:tab/>
            </w:r>
            <w:r>
              <w:rPr>
                <w:rStyle w:val="IndexLink"/>
              </w:rPr>
              <w:t>416</w:t>
            </w:r>
          </w:hyperlink>
        </w:p>
        <w:p>
          <w:pPr>
            <w:pStyle w:val="Contents3"/>
            <w:tabs>
              <w:tab w:val="clear" w:pos="8459"/>
              <w:tab w:val="right" w:pos="9026" w:leader="dot"/>
            </w:tabs>
            <w:rPr/>
          </w:pPr>
          <w:hyperlink w:anchor="__RefHeading___Toc1350058_2870459653">
            <w:r>
              <w:rPr>
                <w:webHidden/>
                <w:rStyle w:val="IndexLink"/>
                <w:rtl w:val="true"/>
              </w:rPr>
              <w:t>بدعتهای اهل کتاب</w:t>
            </w:r>
            <w:r>
              <w:rPr>
                <w:rStyle w:val="IndexLink"/>
                <w:rtl w:val="true"/>
              </w:rPr>
              <w:tab/>
            </w:r>
            <w:r>
              <w:rPr>
                <w:rStyle w:val="IndexLink"/>
              </w:rPr>
              <w:t>416</w:t>
            </w:r>
          </w:hyperlink>
        </w:p>
        <w:p>
          <w:pPr>
            <w:pStyle w:val="Contents3"/>
            <w:tabs>
              <w:tab w:val="clear" w:pos="8459"/>
              <w:tab w:val="right" w:pos="9026" w:leader="dot"/>
            </w:tabs>
            <w:rPr/>
          </w:pPr>
          <w:hyperlink w:anchor="__RefHeading___Toc1350060_2870459653">
            <w:r>
              <w:rPr>
                <w:webHidden/>
                <w:rStyle w:val="IndexLink"/>
                <w:rtl w:val="true"/>
              </w:rPr>
              <w:t>بدعت های خلفای فاسد</w:t>
            </w:r>
            <w:r>
              <w:rPr>
                <w:rStyle w:val="IndexLink"/>
                <w:rtl w:val="true"/>
              </w:rPr>
              <w:tab/>
            </w:r>
            <w:r>
              <w:rPr>
                <w:rStyle w:val="IndexLink"/>
              </w:rPr>
              <w:t>417</w:t>
            </w:r>
          </w:hyperlink>
        </w:p>
        <w:p>
          <w:pPr>
            <w:pStyle w:val="Contents3"/>
            <w:tabs>
              <w:tab w:val="clear" w:pos="8459"/>
              <w:tab w:val="right" w:pos="9026" w:leader="dot"/>
            </w:tabs>
            <w:rPr/>
          </w:pPr>
          <w:hyperlink w:anchor="__RefHeading___Toc1350062_2870459653">
            <w:r>
              <w:rPr>
                <w:webHidden/>
                <w:rStyle w:val="IndexLink"/>
                <w:rtl w:val="true"/>
              </w:rPr>
              <w:t>مبارزه با بدعت گذاران واجب است</w:t>
            </w:r>
            <w:r>
              <w:rPr>
                <w:rStyle w:val="IndexLink"/>
                <w:rtl w:val="true"/>
              </w:rPr>
              <w:tab/>
            </w:r>
            <w:r>
              <w:rPr>
                <w:rStyle w:val="IndexLink"/>
              </w:rPr>
              <w:t>418</w:t>
            </w:r>
          </w:hyperlink>
        </w:p>
        <w:p>
          <w:pPr>
            <w:pStyle w:val="Contents3"/>
            <w:tabs>
              <w:tab w:val="clear" w:pos="8459"/>
              <w:tab w:val="right" w:pos="9026" w:leader="dot"/>
            </w:tabs>
            <w:rPr/>
          </w:pPr>
          <w:hyperlink w:anchor="__RefHeading___Toc1350064_2870459653">
            <w:r>
              <w:rPr>
                <w:webHidden/>
                <w:rStyle w:val="IndexLink"/>
                <w:rtl w:val="true"/>
              </w:rPr>
              <w:t>افزایش های بدعت های یزید</w:t>
            </w:r>
            <w:r>
              <w:rPr>
                <w:rStyle w:val="IndexLink"/>
                <w:rtl w:val="true"/>
              </w:rPr>
              <w:tab/>
            </w:r>
            <w:r>
              <w:rPr>
                <w:rStyle w:val="IndexLink"/>
              </w:rPr>
              <w:t>419</w:t>
            </w:r>
          </w:hyperlink>
        </w:p>
        <w:p>
          <w:pPr>
            <w:pStyle w:val="Contents3"/>
            <w:tabs>
              <w:tab w:val="clear" w:pos="8459"/>
              <w:tab w:val="right" w:pos="9026" w:leader="dot"/>
            </w:tabs>
            <w:rPr/>
          </w:pPr>
          <w:hyperlink w:anchor="__RefHeading___Toc1350066_2870459653">
            <w:r>
              <w:rPr>
                <w:webHidden/>
                <w:rStyle w:val="IndexLink"/>
                <w:rtl w:val="true"/>
              </w:rPr>
              <w:t xml:space="preserve">امام حسین </w:t>
            </w:r>
            <w:r>
              <w:rPr>
                <w:rStyle w:val="IndexLink"/>
                <w:rtl w:val="true"/>
              </w:rPr>
              <w:t>(</w:t>
            </w:r>
            <w:r>
              <w:rPr>
                <w:rStyle w:val="IndexLink"/>
                <w:rtl w:val="true"/>
              </w:rPr>
              <w:t>علیه السّلام</w:t>
            </w:r>
            <w:r>
              <w:rPr>
                <w:rStyle w:val="IndexLink"/>
                <w:rtl w:val="true"/>
              </w:rPr>
              <w:t xml:space="preserve">) </w:t>
            </w:r>
            <w:r>
              <w:rPr>
                <w:rStyle w:val="IndexLink"/>
                <w:rtl w:val="true"/>
              </w:rPr>
              <w:t>اهل بدعت را به مبارزه می طلبد</w:t>
            </w:r>
            <w:r>
              <w:rPr>
                <w:rStyle w:val="IndexLink"/>
                <w:rtl w:val="true"/>
              </w:rPr>
              <w:tab/>
            </w:r>
            <w:r>
              <w:rPr>
                <w:rStyle w:val="IndexLink"/>
              </w:rPr>
              <w:t>419</w:t>
            </w:r>
          </w:hyperlink>
        </w:p>
        <w:p>
          <w:pPr>
            <w:pStyle w:val="Contents3"/>
            <w:tabs>
              <w:tab w:val="clear" w:pos="8459"/>
              <w:tab w:val="right" w:pos="9026" w:leader="dot"/>
            </w:tabs>
            <w:rPr/>
          </w:pPr>
          <w:hyperlink w:anchor="__RefHeading___Toc1350068_2870459653">
            <w:r>
              <w:rPr>
                <w:webHidden/>
                <w:rStyle w:val="IndexLink"/>
                <w:rtl w:val="true"/>
              </w:rPr>
              <w:t>امام حسین اهداف قیام خود را بیان می کنند</w:t>
            </w:r>
            <w:r>
              <w:rPr>
                <w:rStyle w:val="IndexLink"/>
                <w:rtl w:val="true"/>
              </w:rPr>
              <w:tab/>
            </w:r>
            <w:r>
              <w:rPr>
                <w:rStyle w:val="IndexLink"/>
              </w:rPr>
              <w:t>420</w:t>
            </w:r>
          </w:hyperlink>
        </w:p>
        <w:p>
          <w:pPr>
            <w:pStyle w:val="Contents3"/>
            <w:tabs>
              <w:tab w:val="clear" w:pos="8459"/>
              <w:tab w:val="right" w:pos="9026" w:leader="dot"/>
            </w:tabs>
            <w:rPr/>
          </w:pPr>
          <w:hyperlink w:anchor="__RefHeading___Toc1350070_2870459653">
            <w:r>
              <w:rPr>
                <w:webHidden/>
                <w:rStyle w:val="IndexLink"/>
                <w:rtl w:val="true"/>
              </w:rPr>
              <w:t>رسول خدا امام حسین را به جهاد با بدعت ها می فرستد</w:t>
            </w:r>
            <w:r>
              <w:rPr>
                <w:rStyle w:val="IndexLink"/>
                <w:rtl w:val="true"/>
              </w:rPr>
              <w:tab/>
            </w:r>
            <w:r>
              <w:rPr>
                <w:rStyle w:val="IndexLink"/>
              </w:rPr>
              <w:t>421</w:t>
            </w:r>
          </w:hyperlink>
        </w:p>
        <w:p>
          <w:pPr>
            <w:pStyle w:val="Contents3"/>
            <w:tabs>
              <w:tab w:val="clear" w:pos="8459"/>
              <w:tab w:val="right" w:pos="9026" w:leader="dot"/>
            </w:tabs>
            <w:rPr/>
          </w:pPr>
          <w:hyperlink w:anchor="__RefHeading___Toc1350072_2870459653">
            <w:r>
              <w:rPr>
                <w:webHidden/>
                <w:rStyle w:val="IndexLink"/>
                <w:rtl w:val="true"/>
              </w:rPr>
              <w:t>درخواست ها که از رفتن منصرف شود</w:t>
            </w:r>
            <w:r>
              <w:rPr>
                <w:rStyle w:val="IndexLink"/>
                <w:rtl w:val="true"/>
              </w:rPr>
              <w:tab/>
            </w:r>
            <w:r>
              <w:rPr>
                <w:rStyle w:val="IndexLink"/>
              </w:rPr>
              <w:t>421</w:t>
            </w:r>
          </w:hyperlink>
        </w:p>
        <w:p>
          <w:pPr>
            <w:pStyle w:val="Contents3"/>
            <w:tabs>
              <w:tab w:val="clear" w:pos="8459"/>
              <w:tab w:val="right" w:pos="9026" w:leader="dot"/>
            </w:tabs>
            <w:rPr/>
          </w:pPr>
          <w:hyperlink w:anchor="__RefHeading___Toc1350074_2870459653">
            <w:r>
              <w:rPr>
                <w:webHidden/>
                <w:rStyle w:val="IndexLink"/>
                <w:rtl w:val="true"/>
              </w:rPr>
              <w:t>اهداف بنی امیه از انتخاب یزید برای خلافت</w:t>
            </w:r>
            <w:r>
              <w:rPr>
                <w:rStyle w:val="IndexLink"/>
                <w:rtl w:val="true"/>
              </w:rPr>
              <w:tab/>
            </w:r>
            <w:r>
              <w:rPr>
                <w:rStyle w:val="IndexLink"/>
              </w:rPr>
              <w:t>422</w:t>
            </w:r>
          </w:hyperlink>
        </w:p>
        <w:p>
          <w:pPr>
            <w:pStyle w:val="Contents3"/>
            <w:tabs>
              <w:tab w:val="clear" w:pos="8459"/>
              <w:tab w:val="right" w:pos="9026" w:leader="dot"/>
            </w:tabs>
            <w:rPr/>
          </w:pPr>
          <w:hyperlink w:anchor="__RefHeading___Toc1350076_2870459653">
            <w:r>
              <w:rPr>
                <w:webHidden/>
                <w:rStyle w:val="IndexLink"/>
                <w:rtl w:val="true"/>
              </w:rPr>
              <w:t>عزم راسخ آن حضرت برای مبارزه با بدعت ها</w:t>
            </w:r>
            <w:r>
              <w:rPr>
                <w:rStyle w:val="IndexLink"/>
                <w:rtl w:val="true"/>
              </w:rPr>
              <w:tab/>
            </w:r>
            <w:r>
              <w:rPr>
                <w:rStyle w:val="IndexLink"/>
              </w:rPr>
              <w:t>423</w:t>
            </w:r>
          </w:hyperlink>
        </w:p>
        <w:p>
          <w:pPr>
            <w:pStyle w:val="Contents3"/>
            <w:tabs>
              <w:tab w:val="clear" w:pos="8459"/>
              <w:tab w:val="right" w:pos="9026" w:leader="dot"/>
            </w:tabs>
            <w:rPr/>
          </w:pPr>
          <w:hyperlink w:anchor="__RefHeading___Toc1350078_2870459653">
            <w:r>
              <w:rPr>
                <w:webHidden/>
                <w:rStyle w:val="IndexLink"/>
                <w:rtl w:val="true"/>
              </w:rPr>
              <w:t>شهادت علی اصغر بدعت گزاران را رسوا کرد</w:t>
            </w:r>
            <w:r>
              <w:rPr>
                <w:rStyle w:val="IndexLink"/>
                <w:rtl w:val="true"/>
              </w:rPr>
              <w:tab/>
            </w:r>
            <w:r>
              <w:rPr>
                <w:rStyle w:val="IndexLink"/>
              </w:rPr>
              <w:t>424</w:t>
            </w:r>
          </w:hyperlink>
        </w:p>
        <w:p>
          <w:pPr>
            <w:pStyle w:val="Contents3"/>
            <w:tabs>
              <w:tab w:val="clear" w:pos="8459"/>
              <w:tab w:val="right" w:pos="9026" w:leader="dot"/>
            </w:tabs>
            <w:rPr/>
          </w:pPr>
          <w:hyperlink w:anchor="__RefHeading___Toc1350080_2870459653">
            <w:r>
              <w:rPr>
                <w:webHidden/>
                <w:rStyle w:val="IndexLink"/>
                <w:rtl w:val="true"/>
              </w:rPr>
              <w:t>کشانیدن یزید برای محاکمه علنی در مجلس شام</w:t>
            </w:r>
            <w:r>
              <w:rPr>
                <w:rStyle w:val="IndexLink"/>
                <w:rtl w:val="true"/>
              </w:rPr>
              <w:tab/>
            </w:r>
            <w:r>
              <w:rPr>
                <w:rStyle w:val="IndexLink"/>
              </w:rPr>
              <w:t>425</w:t>
            </w:r>
          </w:hyperlink>
        </w:p>
        <w:p>
          <w:pPr>
            <w:pStyle w:val="Contents3"/>
            <w:tabs>
              <w:tab w:val="clear" w:pos="8459"/>
              <w:tab w:val="right" w:pos="9026" w:leader="dot"/>
            </w:tabs>
            <w:rPr/>
          </w:pPr>
          <w:hyperlink w:anchor="__RefHeading___Toc1350082_2870459653">
            <w:r>
              <w:rPr>
                <w:webHidden/>
                <w:rStyle w:val="IndexLink"/>
                <w:rtl w:val="true"/>
              </w:rPr>
              <w:t>اعترافات خليفۀ جنایت کار بر کفر الحاد و دشمنی با اسلام</w:t>
            </w:r>
            <w:r>
              <w:rPr>
                <w:rStyle w:val="IndexLink"/>
                <w:rtl w:val="true"/>
              </w:rPr>
              <w:tab/>
            </w:r>
            <w:r>
              <w:rPr>
                <w:rStyle w:val="IndexLink"/>
              </w:rPr>
              <w:t>425</w:t>
            </w:r>
          </w:hyperlink>
        </w:p>
        <w:p>
          <w:pPr>
            <w:pStyle w:val="Contents2"/>
            <w:tabs>
              <w:tab w:val="clear" w:pos="8743"/>
              <w:tab w:val="right" w:pos="9026" w:leader="dot"/>
            </w:tabs>
            <w:rPr/>
          </w:pPr>
          <w:hyperlink w:anchor="__RefHeading___Toc1350084_2870459653">
            <w:r>
              <w:rPr>
                <w:webHidden/>
                <w:rStyle w:val="IndexLink"/>
                <w:rtl w:val="true"/>
              </w:rPr>
              <w:t>بازخوانی رفتار سیاسی 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در عصر معاویه</w:t>
            </w:r>
            <w:r>
              <w:rPr>
                <w:rStyle w:val="IndexLink"/>
                <w:rtl w:val="true"/>
              </w:rPr>
              <w:tab/>
            </w:r>
            <w:r>
              <w:rPr>
                <w:rStyle w:val="IndexLink"/>
              </w:rPr>
              <w:t>428</w:t>
            </w:r>
          </w:hyperlink>
        </w:p>
        <w:p>
          <w:pPr>
            <w:pStyle w:val="Contents3"/>
            <w:tabs>
              <w:tab w:val="clear" w:pos="8459"/>
              <w:tab w:val="right" w:pos="9026" w:leader="dot"/>
            </w:tabs>
            <w:rPr/>
          </w:pPr>
          <w:hyperlink w:anchor="__RefHeading___Toc1350086_2870459653">
            <w:r>
              <w:rPr>
                <w:webHidden/>
                <w:rStyle w:val="IndexLink"/>
                <w:rtl w:val="true"/>
              </w:rPr>
              <w:t>اشاره</w:t>
            </w:r>
            <w:r>
              <w:rPr>
                <w:rStyle w:val="IndexLink"/>
                <w:rtl w:val="true"/>
              </w:rPr>
              <w:tab/>
            </w:r>
            <w:r>
              <w:rPr>
                <w:rStyle w:val="IndexLink"/>
              </w:rPr>
              <w:t>428</w:t>
            </w:r>
          </w:hyperlink>
        </w:p>
        <w:p>
          <w:pPr>
            <w:pStyle w:val="Contents3"/>
            <w:tabs>
              <w:tab w:val="clear" w:pos="8459"/>
              <w:tab w:val="right" w:pos="9026" w:leader="dot"/>
            </w:tabs>
            <w:rPr/>
          </w:pPr>
          <w:hyperlink w:anchor="__RefHeading___Toc1350088_2870459653">
            <w:r>
              <w:rPr>
                <w:webHidden/>
                <w:rStyle w:val="IndexLink"/>
                <w:rtl w:val="true"/>
              </w:rPr>
              <w:t>مدخل</w:t>
            </w:r>
            <w:r>
              <w:rPr>
                <w:rStyle w:val="IndexLink"/>
                <w:rtl w:val="true"/>
              </w:rPr>
              <w:tab/>
            </w:r>
            <w:r>
              <w:rPr>
                <w:rStyle w:val="IndexLink"/>
              </w:rPr>
              <w:t>428</w:t>
            </w:r>
          </w:hyperlink>
        </w:p>
        <w:p>
          <w:pPr>
            <w:pStyle w:val="Contents3"/>
            <w:tabs>
              <w:tab w:val="clear" w:pos="8459"/>
              <w:tab w:val="right" w:pos="9026" w:leader="dot"/>
            </w:tabs>
            <w:rPr/>
          </w:pPr>
          <w:hyperlink w:anchor="__RefHeading___Toc1350090_2870459653">
            <w:r>
              <w:rPr>
                <w:webHidden/>
                <w:rStyle w:val="IndexLink"/>
                <w:rtl w:val="true"/>
              </w:rPr>
              <w:t xml:space="preserve">دفاع از امیر مؤمنان </w:t>
            </w:r>
            <w:r>
              <w:rPr>
                <w:rStyle w:val="IndexLink"/>
                <w:rtl w:val="true"/>
              </w:rPr>
              <w:t>(</w:t>
            </w:r>
            <w:r>
              <w:rPr>
                <w:rStyle w:val="IndexLink"/>
                <w:rtl w:val="true"/>
              </w:rPr>
              <w:t>علیه السّلام</w:t>
            </w:r>
            <w:r>
              <w:rPr>
                <w:rStyle w:val="IndexLink"/>
                <w:rtl w:val="true"/>
              </w:rPr>
              <w:t>)</w:t>
              <w:tab/>
            </w:r>
            <w:r>
              <w:rPr>
                <w:rStyle w:val="IndexLink"/>
              </w:rPr>
              <w:t>428</w:t>
            </w:r>
          </w:hyperlink>
        </w:p>
        <w:p>
          <w:pPr>
            <w:pStyle w:val="Contents3"/>
            <w:tabs>
              <w:tab w:val="clear" w:pos="8459"/>
              <w:tab w:val="right" w:pos="9026" w:leader="dot"/>
            </w:tabs>
            <w:rPr/>
          </w:pPr>
          <w:hyperlink w:anchor="__RefHeading___Toc1350092_2870459653">
            <w:r>
              <w:rPr>
                <w:webHidden/>
                <w:rStyle w:val="IndexLink"/>
                <w:rtl w:val="true"/>
              </w:rPr>
              <w:t>نقد عملکرد معاویه</w:t>
            </w:r>
            <w:r>
              <w:rPr>
                <w:rStyle w:val="IndexLink"/>
                <w:rtl w:val="true"/>
              </w:rPr>
              <w:tab/>
            </w:r>
            <w:r>
              <w:rPr>
                <w:rStyle w:val="IndexLink"/>
              </w:rPr>
              <w:t>431</w:t>
            </w:r>
          </w:hyperlink>
        </w:p>
        <w:p>
          <w:pPr>
            <w:pStyle w:val="Contents3"/>
            <w:tabs>
              <w:tab w:val="clear" w:pos="8459"/>
              <w:tab w:val="right" w:pos="9026" w:leader="dot"/>
            </w:tabs>
            <w:rPr/>
          </w:pPr>
          <w:hyperlink w:anchor="__RefHeading___Toc1350094_2870459653">
            <w:r>
              <w:rPr>
                <w:webHidden/>
                <w:rStyle w:val="IndexLink"/>
                <w:rtl w:val="true"/>
              </w:rPr>
              <w:t>واکنش در برابر تصفيه خونين</w:t>
            </w:r>
            <w:r>
              <w:rPr>
                <w:rStyle w:val="IndexLink"/>
                <w:rtl w:val="true"/>
              </w:rPr>
              <w:tab/>
            </w:r>
            <w:r>
              <w:rPr>
                <w:rStyle w:val="IndexLink"/>
              </w:rPr>
              <w:t>432</w:t>
            </w:r>
          </w:hyperlink>
        </w:p>
        <w:p>
          <w:pPr>
            <w:pStyle w:val="Contents3"/>
            <w:tabs>
              <w:tab w:val="clear" w:pos="8459"/>
              <w:tab w:val="right" w:pos="9026" w:leader="dot"/>
            </w:tabs>
            <w:rPr/>
          </w:pPr>
          <w:hyperlink w:anchor="__RefHeading___Toc1350096_2870459653">
            <w:r>
              <w:rPr>
                <w:webHidden/>
                <w:rStyle w:val="IndexLink"/>
                <w:rtl w:val="true"/>
              </w:rPr>
              <w:t>مخالفت با ولایت عهدی یزید</w:t>
            </w:r>
            <w:r>
              <w:rPr>
                <w:rStyle w:val="IndexLink"/>
                <w:rtl w:val="true"/>
              </w:rPr>
              <w:tab/>
            </w:r>
            <w:r>
              <w:rPr>
                <w:rStyle w:val="IndexLink"/>
              </w:rPr>
              <w:t>433</w:t>
            </w:r>
          </w:hyperlink>
        </w:p>
        <w:p>
          <w:pPr>
            <w:pStyle w:val="Contents3"/>
            <w:tabs>
              <w:tab w:val="clear" w:pos="8459"/>
              <w:tab w:val="right" w:pos="9026" w:leader="dot"/>
            </w:tabs>
            <w:rPr/>
          </w:pPr>
          <w:hyperlink w:anchor="__RefHeading___Toc1350098_2870459653">
            <w:r>
              <w:rPr>
                <w:webHidden/>
                <w:rStyle w:val="IndexLink"/>
                <w:rtl w:val="true"/>
              </w:rPr>
              <w:t xml:space="preserve">روشنگری و هدایت نخبگان </w:t>
            </w:r>
            <w:r>
              <w:rPr>
                <w:rStyle w:val="IndexLink"/>
                <w:rtl w:val="true"/>
              </w:rPr>
              <w:t>!</w:t>
              <w:tab/>
            </w:r>
            <w:r>
              <w:rPr>
                <w:rStyle w:val="IndexLink"/>
              </w:rPr>
              <w:t>435</w:t>
            </w:r>
          </w:hyperlink>
        </w:p>
        <w:p>
          <w:pPr>
            <w:pStyle w:val="Contents3"/>
            <w:tabs>
              <w:tab w:val="clear" w:pos="8459"/>
              <w:tab w:val="right" w:pos="9026" w:leader="dot"/>
            </w:tabs>
            <w:rPr/>
          </w:pPr>
          <w:hyperlink w:anchor="__RefHeading___Toc1350100_2870459653">
            <w:r>
              <w:rPr>
                <w:webHidden/>
                <w:rStyle w:val="IndexLink"/>
                <w:rtl w:val="true"/>
              </w:rPr>
              <w:t>سالار شهیدان با اظهار شگفتی از حاکمیت امویان چنین فرمود</w:t>
            </w:r>
            <w:r>
              <w:rPr>
                <w:rStyle w:val="IndexLink"/>
                <w:rtl w:val="true"/>
              </w:rPr>
              <w:t>:</w:t>
              <w:tab/>
            </w:r>
            <w:r>
              <w:rPr>
                <w:rStyle w:val="IndexLink"/>
              </w:rPr>
              <w:t>437</w:t>
            </w:r>
          </w:hyperlink>
        </w:p>
        <w:p>
          <w:pPr>
            <w:pStyle w:val="Contents2"/>
            <w:tabs>
              <w:tab w:val="clear" w:pos="8743"/>
              <w:tab w:val="right" w:pos="9026" w:leader="dot"/>
            </w:tabs>
            <w:rPr/>
          </w:pPr>
          <w:hyperlink w:anchor="__RefHeading___Toc1350102_2870459653">
            <w:r>
              <w:rPr>
                <w:webHidden/>
                <w:rStyle w:val="IndexLink"/>
                <w:rtl w:val="true"/>
              </w:rPr>
              <w:t>تحلیل عملکرد کوفیان در قیام امام حسین</w:t>
            </w:r>
            <w:r>
              <w:rPr>
                <w:rStyle w:val="IndexLink"/>
                <w:rtl w:val="true"/>
              </w:rPr>
              <w:t>(</w:t>
            </w:r>
            <w:r>
              <w:rPr>
                <w:rStyle w:val="IndexLink"/>
                <w:rtl w:val="true"/>
              </w:rPr>
              <w:t>علیه السّلام</w:t>
            </w:r>
            <w:r>
              <w:rPr>
                <w:rStyle w:val="IndexLink"/>
                <w:rtl w:val="true"/>
              </w:rPr>
              <w:t>)</w:t>
              <w:tab/>
            </w:r>
            <w:r>
              <w:rPr>
                <w:rStyle w:val="IndexLink"/>
              </w:rPr>
              <w:t>438</w:t>
            </w:r>
          </w:hyperlink>
        </w:p>
        <w:p>
          <w:pPr>
            <w:pStyle w:val="Contents3"/>
            <w:tabs>
              <w:tab w:val="clear" w:pos="8459"/>
              <w:tab w:val="right" w:pos="9026" w:leader="dot"/>
            </w:tabs>
            <w:rPr/>
          </w:pPr>
          <w:hyperlink w:anchor="__RefHeading___Toc1350104_2870459653">
            <w:r>
              <w:rPr>
                <w:webHidden/>
                <w:rStyle w:val="IndexLink"/>
                <w:rtl w:val="true"/>
              </w:rPr>
              <w:t>اشاره</w:t>
            </w:r>
            <w:r>
              <w:rPr>
                <w:rStyle w:val="IndexLink"/>
                <w:rtl w:val="true"/>
              </w:rPr>
              <w:tab/>
            </w:r>
            <w:r>
              <w:rPr>
                <w:rStyle w:val="IndexLink"/>
              </w:rPr>
              <w:t>438</w:t>
            </w:r>
          </w:hyperlink>
        </w:p>
        <w:p>
          <w:pPr>
            <w:pStyle w:val="Contents3"/>
            <w:tabs>
              <w:tab w:val="clear" w:pos="8459"/>
              <w:tab w:val="right" w:pos="9026" w:leader="dot"/>
            </w:tabs>
            <w:rPr/>
          </w:pPr>
          <w:hyperlink w:anchor="__RefHeading___Toc1350106_2870459653">
            <w:r>
              <w:rPr>
                <w:webHidden/>
                <w:rStyle w:val="IndexLink"/>
                <w:rtl w:val="true"/>
              </w:rPr>
              <w:t>مقدمه</w:t>
            </w:r>
            <w:r>
              <w:rPr>
                <w:rStyle w:val="IndexLink"/>
                <w:rtl w:val="true"/>
              </w:rPr>
              <w:tab/>
            </w:r>
            <w:r>
              <w:rPr>
                <w:rStyle w:val="IndexLink"/>
              </w:rPr>
              <w:t>438</w:t>
            </w:r>
          </w:hyperlink>
        </w:p>
        <w:p>
          <w:pPr>
            <w:pStyle w:val="Contents3"/>
            <w:tabs>
              <w:tab w:val="clear" w:pos="8459"/>
              <w:tab w:val="right" w:pos="9026" w:leader="dot"/>
            </w:tabs>
            <w:rPr/>
          </w:pPr>
          <w:hyperlink w:anchor="__RefHeading___Toc1350108_2870459653">
            <w:r>
              <w:rPr>
                <w:webHidden/>
                <w:rStyle w:val="IndexLink"/>
                <w:rtl w:val="true"/>
              </w:rPr>
              <w:t>کوفه از تأسیس تا قیام کربلا</w:t>
            </w:r>
            <w:r>
              <w:rPr>
                <w:rStyle w:val="IndexLink"/>
                <w:rtl w:val="true"/>
              </w:rPr>
              <w:tab/>
            </w:r>
            <w:r>
              <w:rPr>
                <w:rStyle w:val="IndexLink"/>
              </w:rPr>
              <w:t>439</w:t>
            </w:r>
          </w:hyperlink>
        </w:p>
        <w:p>
          <w:pPr>
            <w:pStyle w:val="Contents3"/>
            <w:tabs>
              <w:tab w:val="clear" w:pos="8459"/>
              <w:tab w:val="right" w:pos="9026" w:leader="dot"/>
            </w:tabs>
            <w:rPr/>
          </w:pPr>
          <w:hyperlink w:anchor="__RefHeading___Toc1350110_2870459653">
            <w:r>
              <w:rPr>
                <w:webHidden/>
                <w:rStyle w:val="IndexLink"/>
                <w:rtl w:val="true"/>
              </w:rPr>
              <w:t>تركيب جمعیت کوفه از نظر نژادی و عقیدتی</w:t>
            </w:r>
            <w:r>
              <w:rPr>
                <w:rStyle w:val="IndexLink"/>
                <w:rtl w:val="true"/>
              </w:rPr>
              <w:tab/>
            </w:r>
            <w:r>
              <w:rPr>
                <w:rStyle w:val="IndexLink"/>
              </w:rPr>
              <w:t>441</w:t>
            </w:r>
          </w:hyperlink>
        </w:p>
        <w:p>
          <w:pPr>
            <w:pStyle w:val="Contents4"/>
            <w:tabs>
              <w:tab w:val="clear" w:pos="8176"/>
              <w:tab w:val="right" w:pos="9026" w:leader="dot"/>
            </w:tabs>
            <w:rPr/>
          </w:pPr>
          <w:hyperlink w:anchor="__RefHeading___Toc1350112_2870459653">
            <w:r>
              <w:rPr>
                <w:webHidden/>
                <w:rStyle w:val="IndexLink"/>
                <w:rtl w:val="true"/>
              </w:rPr>
              <w:t xml:space="preserve">الف </w:t>
            </w:r>
            <w:r>
              <w:rPr>
                <w:rStyle w:val="IndexLink"/>
                <w:rtl w:val="true"/>
              </w:rPr>
              <w:t xml:space="preserve">- </w:t>
            </w:r>
            <w:r>
              <w:rPr>
                <w:rStyle w:val="IndexLink"/>
                <w:rtl w:val="true"/>
              </w:rPr>
              <w:t>نژادی</w:t>
            </w:r>
            <w:r>
              <w:rPr>
                <w:rStyle w:val="IndexLink"/>
                <w:rtl w:val="true"/>
              </w:rPr>
              <w:tab/>
            </w:r>
            <w:r>
              <w:rPr>
                <w:rStyle w:val="IndexLink"/>
              </w:rPr>
              <w:t>441</w:t>
            </w:r>
          </w:hyperlink>
        </w:p>
        <w:p>
          <w:pPr>
            <w:pStyle w:val="Contents4"/>
            <w:tabs>
              <w:tab w:val="clear" w:pos="8176"/>
              <w:tab w:val="right" w:pos="9026" w:leader="dot"/>
            </w:tabs>
            <w:rPr/>
          </w:pPr>
          <w:hyperlink w:anchor="__RefHeading___Toc1350114_2870459653">
            <w:r>
              <w:rPr>
                <w:webHidden/>
                <w:rStyle w:val="IndexLink"/>
                <w:rtl w:val="true"/>
              </w:rPr>
              <w:t xml:space="preserve">ب </w:t>
            </w:r>
            <w:r>
              <w:rPr>
                <w:rStyle w:val="IndexLink"/>
                <w:rtl w:val="true"/>
              </w:rPr>
              <w:t xml:space="preserve">- </w:t>
            </w:r>
            <w:r>
              <w:rPr>
                <w:rStyle w:val="IndexLink"/>
                <w:rtl w:val="true"/>
              </w:rPr>
              <w:t>عقیدتی</w:t>
            </w:r>
            <w:r>
              <w:rPr>
                <w:rStyle w:val="IndexLink"/>
                <w:rtl w:val="true"/>
              </w:rPr>
              <w:tab/>
            </w:r>
            <w:r>
              <w:rPr>
                <w:rStyle w:val="IndexLink"/>
              </w:rPr>
              <w:t>442</w:t>
            </w:r>
          </w:hyperlink>
        </w:p>
        <w:p>
          <w:pPr>
            <w:pStyle w:val="Contents3"/>
            <w:tabs>
              <w:tab w:val="clear" w:pos="8459"/>
              <w:tab w:val="right" w:pos="9026" w:leader="dot"/>
            </w:tabs>
            <w:rPr/>
          </w:pPr>
          <w:hyperlink w:anchor="__RefHeading___Toc1350116_2870459653">
            <w:r>
              <w:rPr>
                <w:webHidden/>
                <w:rStyle w:val="IndexLink"/>
                <w:rtl w:val="true"/>
              </w:rPr>
              <w:t>ویژگی های روحی و خلقیات کوفیان</w:t>
            </w:r>
            <w:r>
              <w:rPr>
                <w:rStyle w:val="IndexLink"/>
                <w:rtl w:val="true"/>
              </w:rPr>
              <w:tab/>
            </w:r>
            <w:r>
              <w:rPr>
                <w:rStyle w:val="IndexLink"/>
              </w:rPr>
              <w:t>447</w:t>
            </w:r>
          </w:hyperlink>
        </w:p>
        <w:p>
          <w:pPr>
            <w:pStyle w:val="Contents3"/>
            <w:tabs>
              <w:tab w:val="clear" w:pos="8459"/>
              <w:tab w:val="right" w:pos="9026" w:leader="dot"/>
            </w:tabs>
            <w:rPr/>
          </w:pPr>
          <w:hyperlink w:anchor="__RefHeading___Toc1350118_2870459653">
            <w:r>
              <w:rPr>
                <w:webHidden/>
                <w:rStyle w:val="IndexLink"/>
                <w:rtl w:val="true"/>
              </w:rPr>
              <w:t>نقش رئيسان و اشراف قبایل کوفه</w:t>
            </w:r>
            <w:r>
              <w:rPr>
                <w:rStyle w:val="IndexLink"/>
                <w:rtl w:val="true"/>
              </w:rPr>
              <w:tab/>
            </w:r>
            <w:r>
              <w:rPr>
                <w:rStyle w:val="IndexLink"/>
              </w:rPr>
              <w:t>450</w:t>
            </w:r>
          </w:hyperlink>
        </w:p>
        <w:p>
          <w:pPr>
            <w:pStyle w:val="Contents3"/>
            <w:tabs>
              <w:tab w:val="clear" w:pos="8459"/>
              <w:tab w:val="right" w:pos="9026" w:leader="dot"/>
            </w:tabs>
            <w:rPr/>
          </w:pPr>
          <w:hyperlink w:anchor="__RefHeading___Toc1350120_2870459653">
            <w:r>
              <w:rPr>
                <w:webHidden/>
                <w:rStyle w:val="IndexLink"/>
                <w:rtl w:val="true"/>
              </w:rPr>
              <w:t>وابستگی کوفیان به مقرری و عطا</w:t>
            </w:r>
            <w:r>
              <w:rPr>
                <w:rStyle w:val="IndexLink"/>
                <w:rtl w:val="true"/>
              </w:rPr>
              <w:tab/>
            </w:r>
            <w:r>
              <w:rPr>
                <w:rStyle w:val="IndexLink"/>
              </w:rPr>
              <w:t>454</w:t>
            </w:r>
          </w:hyperlink>
        </w:p>
        <w:p>
          <w:pPr>
            <w:pStyle w:val="Contents3"/>
            <w:tabs>
              <w:tab w:val="clear" w:pos="8459"/>
              <w:tab w:val="right" w:pos="9026" w:leader="dot"/>
            </w:tabs>
            <w:rPr/>
          </w:pPr>
          <w:hyperlink w:anchor="__RefHeading___Toc1350122_2870459653">
            <w:r>
              <w:rPr>
                <w:webHidden/>
                <w:rStyle w:val="IndexLink"/>
                <w:rtl w:val="true"/>
              </w:rPr>
              <w:t>نتیجه</w:t>
            </w:r>
            <w:r>
              <w:rPr>
                <w:rStyle w:val="IndexLink"/>
                <w:rtl w:val="true"/>
              </w:rPr>
              <w:tab/>
            </w:r>
            <w:r>
              <w:rPr>
                <w:rStyle w:val="IndexLink"/>
              </w:rPr>
              <w:t>457</w:t>
            </w:r>
          </w:hyperlink>
        </w:p>
        <w:p>
          <w:pPr>
            <w:pStyle w:val="Contents3"/>
            <w:tabs>
              <w:tab w:val="clear" w:pos="8459"/>
              <w:tab w:val="right" w:pos="9026" w:leader="dot"/>
            </w:tabs>
            <w:rPr/>
          </w:pPr>
          <w:hyperlink w:anchor="__RefHeading___Toc1350124_2870459653">
            <w:r>
              <w:rPr>
                <w:webHidden/>
                <w:rStyle w:val="IndexLink"/>
                <w:rtl w:val="true"/>
              </w:rPr>
              <w:t>منابع</w:t>
            </w:r>
            <w:r>
              <w:rPr>
                <w:rStyle w:val="IndexLink"/>
                <w:rtl w:val="true"/>
              </w:rPr>
              <w:t>:</w:t>
              <w:tab/>
            </w:r>
            <w:r>
              <w:rPr>
                <w:rStyle w:val="IndexLink"/>
              </w:rPr>
              <w:t>458</w:t>
            </w:r>
          </w:hyperlink>
        </w:p>
        <w:p>
          <w:pPr>
            <w:pStyle w:val="Contents2"/>
            <w:tabs>
              <w:tab w:val="clear" w:pos="8743"/>
              <w:tab w:val="right" w:pos="9026" w:leader="dot"/>
            </w:tabs>
            <w:rPr/>
          </w:pPr>
          <w:hyperlink w:anchor="__RefHeading___Toc1350126_2870459653">
            <w:r>
              <w:rPr>
                <w:webHidden/>
                <w:rStyle w:val="IndexLink"/>
                <w:rtl w:val="true"/>
              </w:rPr>
              <w:t>پیشوای خیرخواهان</w:t>
            </w:r>
            <w:r>
              <w:rPr>
                <w:rStyle w:val="IndexLink"/>
                <w:rtl w:val="true"/>
              </w:rPr>
              <w:tab/>
            </w:r>
            <w:r>
              <w:rPr>
                <w:rStyle w:val="IndexLink"/>
              </w:rPr>
              <w:t>460</w:t>
            </w:r>
          </w:hyperlink>
        </w:p>
        <w:p>
          <w:pPr>
            <w:pStyle w:val="Contents3"/>
            <w:tabs>
              <w:tab w:val="clear" w:pos="8459"/>
              <w:tab w:val="right" w:pos="9026" w:leader="dot"/>
            </w:tabs>
            <w:rPr/>
          </w:pPr>
          <w:hyperlink w:anchor="__RefHeading___Toc1350128_2870459653">
            <w:r>
              <w:rPr>
                <w:webHidden/>
                <w:rStyle w:val="IndexLink"/>
                <w:rtl w:val="true"/>
              </w:rPr>
              <w:t>اشاره</w:t>
            </w:r>
            <w:r>
              <w:rPr>
                <w:rStyle w:val="IndexLink"/>
                <w:rtl w:val="true"/>
              </w:rPr>
              <w:tab/>
            </w:r>
            <w:r>
              <w:rPr>
                <w:rStyle w:val="IndexLink"/>
              </w:rPr>
              <w:t>460</w:t>
            </w:r>
          </w:hyperlink>
        </w:p>
        <w:p>
          <w:pPr>
            <w:pStyle w:val="Contents3"/>
            <w:tabs>
              <w:tab w:val="clear" w:pos="8459"/>
              <w:tab w:val="right" w:pos="9026" w:leader="dot"/>
            </w:tabs>
            <w:rPr/>
          </w:pPr>
          <w:hyperlink w:anchor="__RefHeading___Toc1350130_2870459653">
            <w:r>
              <w:rPr>
                <w:webHidden/>
                <w:rStyle w:val="IndexLink"/>
                <w:rtl w:val="true"/>
              </w:rPr>
              <w:t>مقدمه</w:t>
            </w:r>
            <w:r>
              <w:rPr>
                <w:rStyle w:val="IndexLink"/>
                <w:rtl w:val="true"/>
              </w:rPr>
              <w:tab/>
            </w:r>
            <w:r>
              <w:rPr>
                <w:rStyle w:val="IndexLink"/>
              </w:rPr>
              <w:t>460</w:t>
            </w:r>
          </w:hyperlink>
        </w:p>
        <w:p>
          <w:pPr>
            <w:pStyle w:val="Contents3"/>
            <w:tabs>
              <w:tab w:val="clear" w:pos="8459"/>
              <w:tab w:val="right" w:pos="9026" w:leader="dot"/>
            </w:tabs>
            <w:rPr/>
          </w:pPr>
          <w:hyperlink w:anchor="__RefHeading___Toc1350132_2870459653">
            <w:r>
              <w:rPr>
                <w:webHidden/>
                <w:rStyle w:val="IndexLink"/>
                <w:rtl w:val="true"/>
              </w:rPr>
              <w:t>خیر و معانی و جلوه های آن</w:t>
            </w:r>
            <w:r>
              <w:rPr>
                <w:rStyle w:val="IndexLink"/>
                <w:rtl w:val="true"/>
              </w:rPr>
              <w:tab/>
            </w:r>
            <w:r>
              <w:rPr>
                <w:rStyle w:val="IndexLink"/>
              </w:rPr>
              <w:t>461</w:t>
            </w:r>
          </w:hyperlink>
        </w:p>
        <w:p>
          <w:pPr>
            <w:pStyle w:val="Contents3"/>
            <w:tabs>
              <w:tab w:val="clear" w:pos="8459"/>
              <w:tab w:val="right" w:pos="9026" w:leader="dot"/>
            </w:tabs>
            <w:rPr/>
          </w:pPr>
          <w:hyperlink w:anchor="__RefHeading___Toc1350134_2870459653">
            <w:r>
              <w:rPr>
                <w:webHidden/>
                <w:rStyle w:val="IndexLink"/>
                <w:rtl w:val="true"/>
              </w:rPr>
              <w:t>خیرخواهي ونصيحت</w:t>
            </w:r>
            <w:r>
              <w:rPr>
                <w:rStyle w:val="IndexLink"/>
                <w:rtl w:val="true"/>
              </w:rPr>
              <w:tab/>
            </w:r>
            <w:r>
              <w:rPr>
                <w:rStyle w:val="IndexLink"/>
              </w:rPr>
              <w:t>466</w:t>
            </w:r>
          </w:hyperlink>
        </w:p>
        <w:p>
          <w:pPr>
            <w:pStyle w:val="Contents3"/>
            <w:tabs>
              <w:tab w:val="clear" w:pos="8459"/>
              <w:tab w:val="right" w:pos="9026" w:leader="dot"/>
            </w:tabs>
            <w:rPr/>
          </w:pPr>
          <w:hyperlink w:anchor="__RefHeading___Toc1350136_2870459653">
            <w:r>
              <w:rPr>
                <w:webHidden/>
                <w:rStyle w:val="IndexLink"/>
                <w:rtl w:val="true"/>
              </w:rPr>
              <w:t>خیرخواهی در کربلا</w:t>
            </w:r>
            <w:r>
              <w:rPr>
                <w:rStyle w:val="IndexLink"/>
                <w:rtl w:val="true"/>
              </w:rPr>
              <w:tab/>
            </w:r>
            <w:r>
              <w:rPr>
                <w:rStyle w:val="IndexLink"/>
              </w:rPr>
              <w:t>469</w:t>
            </w:r>
          </w:hyperlink>
        </w:p>
        <w:p>
          <w:pPr>
            <w:pStyle w:val="Contents4"/>
            <w:tabs>
              <w:tab w:val="clear" w:pos="8176"/>
              <w:tab w:val="right" w:pos="9026" w:leader="dot"/>
            </w:tabs>
            <w:rPr/>
          </w:pPr>
          <w:hyperlink w:anchor="__RefHeading___Toc1350138_2870459653">
            <w:r>
              <w:rPr>
                <w:webHidden/>
                <w:rStyle w:val="IndexLink"/>
                <w:rtl w:val="true"/>
              </w:rPr>
              <w:t>اشاره</w:t>
            </w:r>
            <w:r>
              <w:rPr>
                <w:rStyle w:val="IndexLink"/>
                <w:rtl w:val="true"/>
              </w:rPr>
              <w:tab/>
            </w:r>
            <w:r>
              <w:rPr>
                <w:rStyle w:val="IndexLink"/>
              </w:rPr>
              <w:t>469</w:t>
            </w:r>
          </w:hyperlink>
        </w:p>
        <w:p>
          <w:pPr>
            <w:pStyle w:val="Contents4"/>
            <w:tabs>
              <w:tab w:val="clear" w:pos="8176"/>
              <w:tab w:val="right" w:pos="9026" w:leader="dot"/>
            </w:tabs>
            <w:rPr/>
          </w:pPr>
          <w:hyperlink w:anchor="__RefHeading___Toc1350140_2870459653">
            <w:r>
              <w:rPr>
                <w:webHidden/>
                <w:rStyle w:val="IndexLink"/>
              </w:rPr>
              <w:t>1</w:t>
            </w:r>
            <w:r>
              <w:rPr>
                <w:rStyle w:val="IndexLink"/>
                <w:rtl w:val="true"/>
              </w:rPr>
              <w:t xml:space="preserve"> - </w:t>
            </w:r>
            <w:r>
              <w:rPr>
                <w:rStyle w:val="IndexLink"/>
                <w:rtl w:val="true"/>
              </w:rPr>
              <w:t>خیرخواهی برای دین خدا</w:t>
            </w:r>
            <w:r>
              <w:rPr>
                <w:rStyle w:val="IndexLink"/>
                <w:rtl w:val="true"/>
              </w:rPr>
              <w:tab/>
            </w:r>
            <w:r>
              <w:rPr>
                <w:rStyle w:val="IndexLink"/>
              </w:rPr>
              <w:t>469</w:t>
            </w:r>
          </w:hyperlink>
        </w:p>
        <w:p>
          <w:pPr>
            <w:pStyle w:val="Contents4"/>
            <w:tabs>
              <w:tab w:val="clear" w:pos="8176"/>
              <w:tab w:val="right" w:pos="9026" w:leader="dot"/>
            </w:tabs>
            <w:rPr/>
          </w:pPr>
          <w:hyperlink w:anchor="__RefHeading___Toc1350142_2870459653">
            <w:r>
              <w:rPr>
                <w:webHidden/>
                <w:rStyle w:val="IndexLink"/>
              </w:rPr>
              <w:t>2</w:t>
            </w:r>
            <w:r>
              <w:rPr>
                <w:rStyle w:val="IndexLink"/>
                <w:rtl w:val="true"/>
              </w:rPr>
              <w:t xml:space="preserve"> - </w:t>
            </w:r>
            <w:r>
              <w:rPr>
                <w:rStyle w:val="IndexLink"/>
                <w:rtl w:val="true"/>
              </w:rPr>
              <w:t>خیر خواهی برای امت</w:t>
            </w:r>
            <w:r>
              <w:rPr>
                <w:rStyle w:val="IndexLink"/>
                <w:rtl w:val="true"/>
              </w:rPr>
              <w:tab/>
            </w:r>
            <w:r>
              <w:rPr>
                <w:rStyle w:val="IndexLink"/>
              </w:rPr>
              <w:t>471</w:t>
            </w:r>
          </w:hyperlink>
        </w:p>
        <w:p>
          <w:pPr>
            <w:pStyle w:val="Contents4"/>
            <w:tabs>
              <w:tab w:val="clear" w:pos="8176"/>
              <w:tab w:val="right" w:pos="9026" w:leader="dot"/>
            </w:tabs>
            <w:rPr/>
          </w:pPr>
          <w:hyperlink w:anchor="__RefHeading___Toc1350144_2870459653">
            <w:r>
              <w:rPr>
                <w:webHidden/>
                <w:rStyle w:val="IndexLink"/>
              </w:rPr>
              <w:t>3</w:t>
            </w:r>
            <w:r>
              <w:rPr>
                <w:rStyle w:val="IndexLink"/>
                <w:rtl w:val="true"/>
              </w:rPr>
              <w:t xml:space="preserve">- </w:t>
            </w:r>
            <w:r>
              <w:rPr>
                <w:rStyle w:val="IndexLink"/>
                <w:rtl w:val="true"/>
              </w:rPr>
              <w:t>خیر خواهی برای خویشاوندان و دیگر اشخاص</w:t>
            </w:r>
            <w:r>
              <w:rPr>
                <w:rStyle w:val="IndexLink"/>
                <w:rtl w:val="true"/>
              </w:rPr>
              <w:tab/>
            </w:r>
            <w:r>
              <w:rPr>
                <w:rStyle w:val="IndexLink"/>
              </w:rPr>
              <w:t>471</w:t>
            </w:r>
          </w:hyperlink>
        </w:p>
        <w:p>
          <w:pPr>
            <w:pStyle w:val="Contents4"/>
            <w:tabs>
              <w:tab w:val="clear" w:pos="8176"/>
              <w:tab w:val="right" w:pos="9026" w:leader="dot"/>
            </w:tabs>
            <w:rPr/>
          </w:pPr>
          <w:hyperlink w:anchor="__RefHeading___Toc1350146_2870459653">
            <w:r>
              <w:rPr>
                <w:webHidden/>
                <w:rStyle w:val="IndexLink"/>
              </w:rPr>
              <w:t>4</w:t>
            </w:r>
            <w:r>
              <w:rPr>
                <w:rStyle w:val="IndexLink"/>
                <w:rtl w:val="true"/>
              </w:rPr>
              <w:t xml:space="preserve"> - </w:t>
            </w:r>
            <w:r>
              <w:rPr>
                <w:rStyle w:val="IndexLink"/>
                <w:rtl w:val="true"/>
              </w:rPr>
              <w:t>خیرخواهی برای مقام خلافت</w:t>
            </w:r>
            <w:r>
              <w:rPr>
                <w:rStyle w:val="IndexLink"/>
                <w:rtl w:val="true"/>
              </w:rPr>
              <w:tab/>
            </w:r>
            <w:r>
              <w:rPr>
                <w:rStyle w:val="IndexLink"/>
              </w:rPr>
              <w:t>472</w:t>
            </w:r>
          </w:hyperlink>
        </w:p>
        <w:p>
          <w:pPr>
            <w:pStyle w:val="Contents4"/>
            <w:tabs>
              <w:tab w:val="clear" w:pos="8176"/>
              <w:tab w:val="right" w:pos="9026" w:leader="dot"/>
            </w:tabs>
            <w:rPr/>
          </w:pPr>
          <w:hyperlink w:anchor="__RefHeading___Toc1350148_2870459653">
            <w:r>
              <w:rPr>
                <w:webHidden/>
                <w:rStyle w:val="IndexLink"/>
              </w:rPr>
              <w:t>5</w:t>
            </w:r>
            <w:r>
              <w:rPr>
                <w:rStyle w:val="IndexLink"/>
                <w:rtl w:val="true"/>
              </w:rPr>
              <w:t xml:space="preserve"> - </w:t>
            </w:r>
            <w:r>
              <w:rPr>
                <w:rStyle w:val="IndexLink"/>
                <w:rtl w:val="true"/>
              </w:rPr>
              <w:t>خیر خواهی برای حرم خدا</w:t>
            </w:r>
            <w:r>
              <w:rPr>
                <w:rStyle w:val="IndexLink"/>
                <w:rtl w:val="true"/>
              </w:rPr>
              <w:tab/>
            </w:r>
            <w:r>
              <w:rPr>
                <w:rStyle w:val="IndexLink"/>
              </w:rPr>
              <w:t>473</w:t>
            </w:r>
          </w:hyperlink>
        </w:p>
        <w:p>
          <w:pPr>
            <w:pStyle w:val="Contents4"/>
            <w:tabs>
              <w:tab w:val="clear" w:pos="8176"/>
              <w:tab w:val="right" w:pos="9026" w:leader="dot"/>
            </w:tabs>
            <w:rPr/>
          </w:pPr>
          <w:hyperlink w:anchor="__RefHeading___Toc1350150_2870459653">
            <w:r>
              <w:rPr>
                <w:webHidden/>
                <w:rStyle w:val="IndexLink"/>
              </w:rPr>
              <w:t>6</w:t>
            </w:r>
            <w:r>
              <w:rPr>
                <w:rStyle w:val="IndexLink"/>
                <w:rtl w:val="true"/>
              </w:rPr>
              <w:t xml:space="preserve"> - </w:t>
            </w:r>
            <w:r>
              <w:rPr>
                <w:rStyle w:val="IndexLink"/>
                <w:rtl w:val="true"/>
              </w:rPr>
              <w:t xml:space="preserve">خیر خواهی برای نسل پیامبر </w:t>
            </w:r>
            <w:r>
              <w:rPr>
                <w:rStyle w:val="IndexLink"/>
                <w:rtl w:val="true"/>
              </w:rPr>
              <w:t>(</w:t>
            </w:r>
            <w:r>
              <w:rPr>
                <w:rStyle w:val="IndexLink"/>
                <w:rtl w:val="true"/>
              </w:rPr>
              <w:t>امام بعد از خود</w:t>
            </w:r>
            <w:r>
              <w:rPr>
                <w:rStyle w:val="IndexLink"/>
                <w:rtl w:val="true"/>
              </w:rPr>
              <w:t>)</w:t>
              <w:tab/>
            </w:r>
            <w:r>
              <w:rPr>
                <w:rStyle w:val="IndexLink"/>
              </w:rPr>
              <w:t>474</w:t>
            </w:r>
          </w:hyperlink>
        </w:p>
        <w:p>
          <w:pPr>
            <w:pStyle w:val="Contents4"/>
            <w:tabs>
              <w:tab w:val="clear" w:pos="8176"/>
              <w:tab w:val="right" w:pos="9026" w:leader="dot"/>
            </w:tabs>
            <w:rPr/>
          </w:pPr>
          <w:hyperlink w:anchor="__RefHeading___Toc1350152_2870459653">
            <w:r>
              <w:rPr>
                <w:webHidden/>
                <w:rStyle w:val="IndexLink"/>
              </w:rPr>
              <w:t>7</w:t>
            </w:r>
            <w:r>
              <w:rPr>
                <w:rStyle w:val="IndexLink"/>
                <w:rtl w:val="true"/>
              </w:rPr>
              <w:t xml:space="preserve"> - </w:t>
            </w:r>
            <w:r>
              <w:rPr>
                <w:rStyle w:val="IndexLink"/>
                <w:rtl w:val="true"/>
              </w:rPr>
              <w:t>خیر خواهی برای زنان اهل حرم</w:t>
            </w:r>
            <w:r>
              <w:rPr>
                <w:rStyle w:val="IndexLink"/>
                <w:rtl w:val="true"/>
              </w:rPr>
              <w:tab/>
            </w:r>
            <w:r>
              <w:rPr>
                <w:rStyle w:val="IndexLink"/>
              </w:rPr>
              <w:t>475</w:t>
            </w:r>
          </w:hyperlink>
        </w:p>
        <w:p>
          <w:pPr>
            <w:pStyle w:val="Contents4"/>
            <w:tabs>
              <w:tab w:val="clear" w:pos="8176"/>
              <w:tab w:val="right" w:pos="9026" w:leader="dot"/>
            </w:tabs>
            <w:rPr/>
          </w:pPr>
          <w:hyperlink w:anchor="__RefHeading___Toc1350154_2870459653">
            <w:r>
              <w:rPr>
                <w:webHidden/>
                <w:rStyle w:val="IndexLink"/>
              </w:rPr>
              <w:t>8</w:t>
            </w:r>
            <w:r>
              <w:rPr>
                <w:rStyle w:val="IndexLink"/>
                <w:rtl w:val="true"/>
              </w:rPr>
              <w:t xml:space="preserve">- </w:t>
            </w:r>
            <w:r>
              <w:rPr>
                <w:rStyle w:val="IndexLink"/>
                <w:rtl w:val="true"/>
              </w:rPr>
              <w:t>خیر خواهی برای دشمنان</w:t>
            </w:r>
            <w:r>
              <w:rPr>
                <w:rStyle w:val="IndexLink"/>
                <w:rtl w:val="true"/>
              </w:rPr>
              <w:tab/>
            </w:r>
            <w:r>
              <w:rPr>
                <w:rStyle w:val="IndexLink"/>
              </w:rPr>
              <w:t>476</w:t>
            </w:r>
          </w:hyperlink>
        </w:p>
        <w:p>
          <w:pPr>
            <w:pStyle w:val="Contents3"/>
            <w:tabs>
              <w:tab w:val="clear" w:pos="8459"/>
              <w:tab w:val="right" w:pos="9026" w:leader="dot"/>
            </w:tabs>
            <w:rPr/>
          </w:pPr>
          <w:hyperlink w:anchor="__RefHeading___Toc1350156_2870459653">
            <w:r>
              <w:rPr>
                <w:webHidden/>
                <w:rStyle w:val="IndexLink"/>
                <w:rtl w:val="true"/>
              </w:rPr>
              <w:t>نتیجه</w:t>
            </w:r>
            <w:r>
              <w:rPr>
                <w:rStyle w:val="IndexLink"/>
                <w:rtl w:val="true"/>
              </w:rPr>
              <w:tab/>
            </w:r>
            <w:r>
              <w:rPr>
                <w:rStyle w:val="IndexLink"/>
              </w:rPr>
              <w:t>477</w:t>
            </w:r>
          </w:hyperlink>
        </w:p>
        <w:p>
          <w:pPr>
            <w:pStyle w:val="Contents3"/>
            <w:tabs>
              <w:tab w:val="clear" w:pos="8459"/>
              <w:tab w:val="right" w:pos="9026" w:leader="dot"/>
            </w:tabs>
            <w:rPr/>
          </w:pPr>
          <w:hyperlink w:anchor="__RefHeading___Toc1350158_2870459653">
            <w:r>
              <w:rPr>
                <w:webHidden/>
                <w:rStyle w:val="IndexLink"/>
                <w:rtl w:val="true"/>
              </w:rPr>
              <w:t>خاتمه</w:t>
            </w:r>
            <w:r>
              <w:rPr>
                <w:rStyle w:val="IndexLink"/>
                <w:rtl w:val="true"/>
              </w:rPr>
              <w:t xml:space="preserve">: </w:t>
            </w:r>
            <w:r>
              <w:rPr>
                <w:rStyle w:val="IndexLink"/>
                <w:rtl w:val="true"/>
              </w:rPr>
              <w:t>تأملی در یک پرسش</w:t>
            </w:r>
            <w:r>
              <w:rPr>
                <w:rStyle w:val="IndexLink"/>
                <w:rtl w:val="true"/>
              </w:rPr>
              <w:tab/>
            </w:r>
            <w:r>
              <w:rPr>
                <w:rStyle w:val="IndexLink"/>
              </w:rPr>
              <w:t>477</w:t>
            </w:r>
          </w:hyperlink>
        </w:p>
        <w:p>
          <w:pPr>
            <w:pStyle w:val="Contents3"/>
            <w:tabs>
              <w:tab w:val="clear" w:pos="8459"/>
              <w:tab w:val="right" w:pos="9026" w:leader="dot"/>
            </w:tabs>
            <w:rPr/>
          </w:pPr>
          <w:hyperlink w:anchor="__RefHeading___Toc1350160_2870459653">
            <w:r>
              <w:rPr>
                <w:webHidden/>
                <w:rStyle w:val="IndexLink"/>
                <w:rtl w:val="true"/>
              </w:rPr>
              <w:t>منابع</w:t>
            </w:r>
            <w:r>
              <w:rPr>
                <w:rStyle w:val="IndexLink"/>
                <w:rtl w:val="true"/>
              </w:rPr>
              <w:t>:</w:t>
              <w:tab/>
            </w:r>
            <w:r>
              <w:rPr>
                <w:rStyle w:val="IndexLink"/>
              </w:rPr>
              <w:t>479</w:t>
            </w:r>
          </w:hyperlink>
        </w:p>
        <w:p>
          <w:pPr>
            <w:pStyle w:val="Contents2"/>
            <w:tabs>
              <w:tab w:val="clear" w:pos="8743"/>
              <w:tab w:val="right" w:pos="9026" w:leader="dot"/>
            </w:tabs>
            <w:rPr/>
          </w:pPr>
          <w:hyperlink w:anchor="__RefHeading___Toc1350162_2870459653">
            <w:r>
              <w:rPr>
                <w:webHidden/>
                <w:rStyle w:val="IndexLink"/>
                <w:rtl w:val="true"/>
              </w:rPr>
              <w:t>امام حسین</w:t>
            </w:r>
            <w:r>
              <w:rPr>
                <w:rStyle w:val="IndexLink"/>
                <w:rtl w:val="true"/>
              </w:rPr>
              <w:t>(</w:t>
            </w:r>
            <w:r>
              <w:rPr>
                <w:rStyle w:val="IndexLink"/>
                <w:rtl w:val="true"/>
              </w:rPr>
              <w:t>علیه السّلام</w:t>
            </w:r>
            <w:r>
              <w:rPr>
                <w:rStyle w:val="IndexLink"/>
                <w:rtl w:val="true"/>
              </w:rPr>
              <w:t xml:space="preserve">) </w:t>
            </w:r>
            <w:r>
              <w:rPr>
                <w:rStyle w:val="IndexLink"/>
                <w:rtl w:val="true"/>
              </w:rPr>
              <w:t>و اسلام آزادی بخش</w:t>
            </w:r>
            <w:r>
              <w:rPr>
                <w:rStyle w:val="IndexLink"/>
                <w:rtl w:val="true"/>
              </w:rPr>
              <w:tab/>
            </w:r>
            <w:r>
              <w:rPr>
                <w:rStyle w:val="IndexLink"/>
              </w:rPr>
              <w:t>482</w:t>
            </w:r>
          </w:hyperlink>
        </w:p>
        <w:p>
          <w:pPr>
            <w:pStyle w:val="Contents3"/>
            <w:tabs>
              <w:tab w:val="clear" w:pos="8459"/>
              <w:tab w:val="right" w:pos="9026" w:leader="dot"/>
            </w:tabs>
            <w:rPr/>
          </w:pPr>
          <w:hyperlink w:anchor="__RefHeading___Toc1350164_2870459653">
            <w:r>
              <w:rPr>
                <w:webHidden/>
                <w:rStyle w:val="IndexLink"/>
                <w:rtl w:val="true"/>
              </w:rPr>
              <w:t>اشاره</w:t>
            </w:r>
            <w:r>
              <w:rPr>
                <w:rStyle w:val="IndexLink"/>
                <w:rtl w:val="true"/>
              </w:rPr>
              <w:tab/>
            </w:r>
            <w:r>
              <w:rPr>
                <w:rStyle w:val="IndexLink"/>
              </w:rPr>
              <w:t>482</w:t>
            </w:r>
          </w:hyperlink>
        </w:p>
        <w:p>
          <w:pPr>
            <w:pStyle w:val="Contents3"/>
            <w:tabs>
              <w:tab w:val="clear" w:pos="8459"/>
              <w:tab w:val="right" w:pos="9026" w:leader="dot"/>
            </w:tabs>
            <w:rPr/>
          </w:pPr>
          <w:hyperlink w:anchor="__RefHeading___Toc1350166_2870459653">
            <w:r>
              <w:rPr>
                <w:webHidden/>
                <w:rStyle w:val="IndexLink"/>
                <w:rtl w:val="true"/>
              </w:rPr>
              <w:t>افراط و تفریط از منظر امام حسین</w:t>
            </w:r>
            <w:r>
              <w:rPr>
                <w:rStyle w:val="IndexLink"/>
                <w:rtl w:val="true"/>
              </w:rPr>
              <w:t>(</w:t>
            </w:r>
            <w:r>
              <w:rPr>
                <w:rStyle w:val="IndexLink"/>
                <w:rtl w:val="true"/>
              </w:rPr>
              <w:t>رضی الله عنه</w:t>
            </w:r>
            <w:r>
              <w:rPr>
                <w:rStyle w:val="IndexLink"/>
                <w:rtl w:val="true"/>
              </w:rPr>
              <w:t>) :</w:t>
              <w:tab/>
            </w:r>
            <w:r>
              <w:rPr>
                <w:rStyle w:val="IndexLink"/>
              </w:rPr>
              <w:t>487</w:t>
            </w:r>
          </w:hyperlink>
        </w:p>
        <w:p>
          <w:pPr>
            <w:pStyle w:val="Contents3"/>
            <w:tabs>
              <w:tab w:val="clear" w:pos="8459"/>
              <w:tab w:val="right" w:pos="9026" w:leader="dot"/>
            </w:tabs>
            <w:rPr/>
          </w:pPr>
          <w:hyperlink w:anchor="__RefHeading___Toc1350168_2870459653">
            <w:r>
              <w:rPr>
                <w:webHidden/>
                <w:rStyle w:val="IndexLink"/>
                <w:rtl w:val="true"/>
              </w:rPr>
              <w:t>استقامت در برابر ظلم و قیام برای استقرار عدالت از منظر امام حسین</w:t>
            </w:r>
            <w:r>
              <w:rPr>
                <w:rStyle w:val="IndexLink"/>
                <w:rtl w:val="true"/>
              </w:rPr>
              <w:t>(</w:t>
            </w:r>
            <w:r>
              <w:rPr>
                <w:rStyle w:val="IndexLink"/>
                <w:rtl w:val="true"/>
              </w:rPr>
              <w:t>رضی الله عنه</w:t>
            </w:r>
            <w:r>
              <w:rPr>
                <w:rStyle w:val="IndexLink"/>
                <w:rtl w:val="true"/>
              </w:rPr>
              <w:t>)</w:t>
              <w:tab/>
            </w:r>
            <w:r>
              <w:rPr>
                <w:rStyle w:val="IndexLink"/>
              </w:rPr>
              <w:t>489</w:t>
            </w:r>
          </w:hyperlink>
        </w:p>
        <w:p>
          <w:pPr>
            <w:pStyle w:val="Contents3"/>
            <w:tabs>
              <w:tab w:val="clear" w:pos="8459"/>
              <w:tab w:val="right" w:pos="9026" w:leader="dot"/>
            </w:tabs>
            <w:rPr/>
          </w:pPr>
          <w:hyperlink w:anchor="__RefHeading___Toc1350170_2870459653">
            <w:r>
              <w:rPr>
                <w:webHidden/>
                <w:rStyle w:val="IndexLink"/>
                <w:rtl w:val="true"/>
              </w:rPr>
              <w:t>نتیجه</w:t>
            </w:r>
            <w:r>
              <w:rPr>
                <w:rStyle w:val="IndexLink"/>
                <w:rtl w:val="true"/>
              </w:rPr>
              <w:tab/>
            </w:r>
            <w:r>
              <w:rPr>
                <w:rStyle w:val="IndexLink"/>
              </w:rPr>
              <w:t>492</w:t>
            </w:r>
          </w:hyperlink>
        </w:p>
        <w:p>
          <w:pPr>
            <w:pStyle w:val="Contents3"/>
            <w:tabs>
              <w:tab w:val="clear" w:pos="8459"/>
              <w:tab w:val="right" w:pos="9026" w:leader="dot"/>
            </w:tabs>
            <w:rPr/>
          </w:pPr>
          <w:hyperlink w:anchor="__RefHeading___Toc1350172_2870459653">
            <w:r>
              <w:rPr>
                <w:webHidden/>
                <w:rStyle w:val="IndexLink"/>
                <w:rtl w:val="true"/>
              </w:rPr>
              <w:t>منابع</w:t>
            </w:r>
            <w:r>
              <w:rPr>
                <w:rStyle w:val="IndexLink"/>
                <w:rtl w:val="true"/>
              </w:rPr>
              <w:t>:</w:t>
              <w:tab/>
            </w:r>
            <w:r>
              <w:rPr>
                <w:rStyle w:val="IndexLink"/>
              </w:rPr>
              <w:t>496</w:t>
            </w:r>
          </w:hyperlink>
        </w:p>
        <w:p>
          <w:pPr>
            <w:pStyle w:val="Contents4"/>
            <w:tabs>
              <w:tab w:val="clear" w:pos="8176"/>
              <w:tab w:val="right" w:pos="9026" w:leader="dot"/>
            </w:tabs>
            <w:rPr/>
          </w:pPr>
          <w:hyperlink w:anchor="__RefHeading___Toc1350174_2870459653">
            <w:r>
              <w:rPr>
                <w:webHidden/>
                <w:rStyle w:val="IndexLink"/>
                <w:rtl w:val="true"/>
              </w:rPr>
              <w:t xml:space="preserve">الف </w:t>
            </w:r>
            <w:r>
              <w:rPr>
                <w:rStyle w:val="IndexLink"/>
                <w:rtl w:val="true"/>
              </w:rPr>
              <w:t xml:space="preserve">- </w:t>
            </w:r>
            <w:r>
              <w:rPr>
                <w:rStyle w:val="IndexLink"/>
                <w:rtl w:val="true"/>
              </w:rPr>
              <w:t>منابع عربی</w:t>
            </w:r>
            <w:r>
              <w:rPr>
                <w:rStyle w:val="IndexLink"/>
                <w:rtl w:val="true"/>
              </w:rPr>
              <w:t>:</w:t>
              <w:tab/>
            </w:r>
            <w:r>
              <w:rPr>
                <w:rStyle w:val="IndexLink"/>
              </w:rPr>
              <w:t>496</w:t>
            </w:r>
          </w:hyperlink>
        </w:p>
        <w:p>
          <w:pPr>
            <w:pStyle w:val="Contents4"/>
            <w:tabs>
              <w:tab w:val="clear" w:pos="8176"/>
              <w:tab w:val="right" w:pos="9026" w:leader="dot"/>
            </w:tabs>
            <w:rPr/>
          </w:pPr>
          <w:hyperlink w:anchor="__RefHeading___Toc1350176_2870459653">
            <w:r>
              <w:rPr>
                <w:webHidden/>
                <w:rStyle w:val="IndexLink"/>
                <w:rtl w:val="true"/>
              </w:rPr>
              <w:t>ب – منابع فارسی</w:t>
            </w:r>
            <w:r>
              <w:rPr>
                <w:rStyle w:val="IndexLink"/>
                <w:rtl w:val="true"/>
              </w:rPr>
              <w:t>:</w:t>
              <w:tab/>
            </w:r>
            <w:r>
              <w:rPr>
                <w:rStyle w:val="IndexLink"/>
              </w:rPr>
              <w:t>496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940_74706"/>
      <w:bookmarkStart w:id="1" w:name="pg8940_74706"/>
      <w:bookmarkEnd w:id="1"/>
    </w:p>
    <w:p>
      <w:pPr>
        <w:pStyle w:val="Heading2"/>
        <w:numPr>
          <w:ilvl w:val="1"/>
          <w:numId w:val="1"/>
        </w:numPr>
        <w:rPr/>
      </w:pPr>
      <w:bookmarkStart w:id="2" w:name="pg8940_74706"/>
      <w:bookmarkStart w:id="3" w:name="__RefHeading___Toc1349518_287045965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طلبی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مشارکت نشر شاهد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7756</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964-7756-28-3</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7368</w:t>
      </w:r>
      <w:r>
        <w:rPr>
          <w:rFonts w:eastAsia="IRNazanin" w:cs="IRNazanin"/>
          <w:color w:val="111111"/>
          <w:sz w:val="28"/>
          <w:szCs w:val="28"/>
          <w:rtl w:val="true"/>
          <w:lang w:bidi="fa-IR"/>
        </w:rPr>
        <w:t>-</w:t>
      </w:r>
      <w:r>
        <w:rPr>
          <w:rFonts w:eastAsia="IRNazanin" w:cs="IRNazanin"/>
          <w:color w:val="111111"/>
          <w:sz w:val="28"/>
          <w:szCs w:val="28"/>
          <w:lang w:bidi="fa-IR"/>
        </w:rPr>
        <w:t>14155</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0098218907289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8893061</w:t>
      </w:r>
      <w:r>
        <w:rPr>
          <w:rFonts w:eastAsia="IRNazanin" w:cs="IRNazanin"/>
          <w:color w:val="111111"/>
          <w:sz w:val="28"/>
          <w:szCs w:val="28"/>
          <w:rtl w:val="true"/>
          <w:lang w:bidi="fa-IR"/>
        </w:rPr>
        <w:t xml:space="preserve"> (</w:t>
      </w:r>
      <w:r>
        <w:rPr>
          <w:rFonts w:eastAsia="IRNazanin" w:cs="IRNazanin"/>
          <w:color w:val="111111"/>
          <w:sz w:val="28"/>
          <w:szCs w:val="28"/>
          <w:lang w:bidi="fa-IR"/>
        </w:rPr>
        <w:t>009821</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49520_2870459653"/>
      <w:bookmarkStart w:id="6" w:name="_Toc2"/>
      <w:bookmarkEnd w:id="5"/>
      <w:r>
        <w:rPr>
          <w:rtl w:val="true"/>
        </w:rPr>
        <w:t>اشاره</w:t>
      </w:r>
      <w:bookmarkEnd w:id="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رَبِّ الْعَالَمِينَ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الرَّحْمَنِ الرَّحِيمِ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صِرَاطَ الَّذِينَ أَنْعَمْتَ عَلَيْهِمْ غَيْرِ الْمَغْضُوبِ عَلَيْهِمْ وَلَا الضَّالِّينَ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مجموعه مقاله ها جلد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طلبی همایش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تهران اسفند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مطابق با محرم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 طلبی</w:t>
      </w:r>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نویسندگان</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چاپ و نشر 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مشارکت نشر شاهد</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IRNazanin" w:hAnsi="IRNazanin" w:eastAsia="IRNazanin"/>
          <w:color w:val="111111"/>
          <w:sz w:val="28"/>
          <w:sz w:val="28"/>
          <w:szCs w:val="28"/>
          <w:rtl w:val="true"/>
          <w:lang w:bidi="fa-IR"/>
        </w:rPr>
        <w:t>سال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Fonts w:eastAsia="IRNazanin" w:cs="IRNazanin"/>
          <w:color w:val="111111"/>
          <w:sz w:val="28"/>
          <w:szCs w:val="28"/>
          <w:lang w:bidi="fa-IR"/>
        </w:rPr>
        <w:t>7756</w:t>
      </w:r>
      <w:r>
        <w:rPr>
          <w:rFonts w:eastAsia="IRNazanin" w:cs="IRNazanin"/>
          <w:color w:val="111111"/>
          <w:sz w:val="28"/>
          <w:szCs w:val="28"/>
          <w:rtl w:val="true"/>
          <w:lang w:bidi="fa-IR"/>
        </w:rPr>
        <w:t>-</w:t>
      </w:r>
      <w:r>
        <w:rPr>
          <w:rFonts w:eastAsia="IRNazanin" w:cs="IRNazanin"/>
          <w:color w:val="111111"/>
          <w:sz w:val="28"/>
          <w:szCs w:val="28"/>
          <w:lang w:bidi="fa-IR"/>
        </w:rPr>
        <w:t>964</w:t>
      </w:r>
    </w:p>
    <w:p>
      <w:pPr>
        <w:pStyle w:val="BookText"/>
        <w:rPr/>
      </w:pPr>
      <w:r>
        <w:rPr>
          <w:rFonts w:eastAsia="Times New Roman" w:cs="Times New Roman" w:ascii="Times New Roman" w:hAnsi="Times New Roman"/>
          <w:color w:val="111111"/>
          <w:sz w:val="28"/>
          <w:szCs w:val="28"/>
          <w:lang w:val="en-US" w:bidi="en-US"/>
        </w:rPr>
        <w:t>ISBN: 964-7756-28-3</w:t>
      </w:r>
    </w:p>
    <w:p>
      <w:pPr>
        <w:pStyle w:val="BookText"/>
        <w:rPr/>
      </w:pPr>
      <w:r>
        <w:rPr>
          <w:rFonts w:ascii="IRNazanin" w:hAnsi="IRNazanin" w:eastAsia="IRNazanin"/>
          <w:color w:val="111111"/>
          <w:sz w:val="28"/>
          <w:sz w:val="28"/>
          <w:szCs w:val="28"/>
          <w:rtl w:val="true"/>
          <w:lang w:bidi="fa-IR"/>
        </w:rPr>
        <w:t>حق چاپ محفوظ است</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7368</w:t>
      </w:r>
      <w:r>
        <w:rPr>
          <w:rFonts w:eastAsia="IRNazanin" w:cs="IRNazanin"/>
          <w:color w:val="111111"/>
          <w:sz w:val="28"/>
          <w:szCs w:val="28"/>
          <w:rtl w:val="true"/>
          <w:lang w:bidi="fa-IR"/>
        </w:rPr>
        <w:t>-</w:t>
      </w:r>
      <w:r>
        <w:rPr>
          <w:rFonts w:eastAsia="IRNazanin" w:cs="IRNazanin"/>
          <w:color w:val="111111"/>
          <w:sz w:val="28"/>
          <w:szCs w:val="28"/>
          <w:lang w:bidi="fa-IR"/>
        </w:rPr>
        <w:t>14155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0098218907289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8893061</w:t>
      </w:r>
      <w:r>
        <w:rPr>
          <w:rFonts w:eastAsia="IRNazanin" w:cs="IRNazanin"/>
          <w:color w:val="111111"/>
          <w:sz w:val="28"/>
          <w:szCs w:val="28"/>
          <w:rtl w:val="true"/>
          <w:lang w:bidi="fa-IR"/>
        </w:rPr>
        <w:t xml:space="preserve"> (</w:t>
      </w:r>
      <w:r>
        <w:rPr>
          <w:rFonts w:eastAsia="IRNazanin" w:cs="IRNazanin"/>
          <w:color w:val="111111"/>
          <w:sz w:val="28"/>
          <w:szCs w:val="28"/>
          <w:lang w:bidi="fa-IR"/>
        </w:rPr>
        <w:t>009821</w:t>
      </w:r>
      <w:r>
        <w:rPr>
          <w:rFonts w:eastAsia="IRNazanin" w:cs="IRNazanin"/>
          <w:color w:val="111111"/>
          <w:sz w:val="28"/>
          <w:szCs w:val="28"/>
          <w:rtl w:val="true"/>
          <w:lang w:bidi="fa-IR"/>
        </w:rPr>
        <w:t xml:space="preserve">) </w:t>
      </w:r>
      <w:bookmarkStart w:id="7" w:name="pg8940_74710"/>
    </w:p>
    <w:p>
      <w:pPr>
        <w:pStyle w:val="Heading2"/>
        <w:numPr>
          <w:ilvl w:val="1"/>
          <w:numId w:val="1"/>
        </w:numPr>
        <w:rPr/>
      </w:pPr>
      <w:bookmarkStart w:id="8" w:name="__RefHeading___Toc1349522_2870459653"/>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w:t>
      </w:r>
      <w:r>
        <w:rPr>
          <w:rFonts w:eastAsia="IRNazanin" w:cs="IRNazanin"/>
          <w:color w:val="111111"/>
          <w:sz w:val="28"/>
          <w:szCs w:val="28"/>
          <w:rtl w:val="true"/>
          <w:lang w:bidi="fa-IR"/>
        </w:rPr>
        <w:t>...</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اصلاحات از منظر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احیاگری و اصلاح طلبی در نهضت حسینی</w:t>
      </w:r>
      <w:r>
        <w:rPr>
          <w:rFonts w:eastAsia="IRNazanin" w:cs="IRNazanin"/>
          <w:color w:val="111111"/>
          <w:sz w:val="28"/>
          <w:szCs w:val="28"/>
          <w:rtl w:val="true"/>
          <w:lang w:bidi="fa-IR"/>
        </w:rPr>
        <w:t>...</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 بزرگ</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اصلاح طلبی در مکتب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نگرشی تحلیلی به راهبرد اصلاح طلبی در نهضت عاشورا </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پیشوای اصلاح طلبان</w:t>
      </w:r>
      <w:r>
        <w:rPr>
          <w:rFonts w:eastAsia="IRNazanin" w:cs="IRNazanin"/>
          <w:color w:val="111111"/>
          <w:sz w:val="28"/>
          <w:szCs w:val="28"/>
          <w:rtl w:val="true"/>
          <w:lang w:bidi="fa-IR"/>
        </w:rPr>
        <w:t>...</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اجتماعی</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آزادی</w:t>
      </w:r>
      <w:r>
        <w:rPr>
          <w:rFonts w:eastAsia="IRNazanin" w:cs="IRNazanin"/>
          <w:color w:val="111111"/>
          <w:sz w:val="28"/>
          <w:szCs w:val="28"/>
          <w:rtl w:val="true"/>
          <w:lang w:bidi="fa-IR"/>
        </w:rPr>
        <w:t>...</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معلم آزادی</w:t>
      </w:r>
      <w:r>
        <w:rPr>
          <w:rFonts w:eastAsia="IRNazanin" w:cs="IRNazanin"/>
          <w:color w:val="111111"/>
          <w:sz w:val="28"/>
          <w:szCs w:val="28"/>
          <w:rtl w:val="true"/>
          <w:lang w:bidi="fa-IR"/>
        </w:rPr>
        <w:t>...</w:t>
      </w:r>
      <w:r>
        <w:rPr>
          <w:rFonts w:eastAsia="IRNazanin" w:cs="IRNazanin"/>
          <w:color w:val="111111"/>
          <w:sz w:val="28"/>
          <w:szCs w:val="28"/>
          <w:lang w:bidi="fa-IR"/>
        </w:rPr>
        <w:t>179</w:t>
      </w:r>
    </w:p>
    <w:p>
      <w:pPr>
        <w:pStyle w:val="BookText"/>
        <w:rPr/>
      </w:pPr>
      <w:r>
        <w:rPr>
          <w:rFonts w:ascii="IRNazanin" w:hAnsi="IRNazanin" w:eastAsia="IRNazanin"/>
          <w:color w:val="111111"/>
          <w:sz w:val="28"/>
          <w:sz w:val="28"/>
          <w:szCs w:val="28"/>
          <w:rtl w:val="true"/>
          <w:lang w:bidi="fa-IR"/>
        </w:rPr>
        <w:t>آزادی از دیدگاه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امویان</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برای تشکیل حکومت اسلامی</w:t>
      </w:r>
      <w:r>
        <w:rPr>
          <w:rFonts w:eastAsia="IRNazanin" w:cs="IRNazanin"/>
          <w:color w:val="111111"/>
          <w:sz w:val="28"/>
          <w:szCs w:val="28"/>
          <w:rtl w:val="true"/>
          <w:lang w:bidi="fa-IR"/>
        </w:rPr>
        <w:t>...</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 xml:space="preserve">حکومت دینی از دیدگاه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دینی</w:t>
      </w:r>
      <w:r>
        <w:rPr>
          <w:rFonts w:eastAsia="IRNazanin" w:cs="IRNazanin"/>
          <w:color w:val="111111"/>
          <w:sz w:val="28"/>
          <w:szCs w:val="28"/>
          <w:rtl w:val="true"/>
          <w:lang w:bidi="fa-IR"/>
        </w:rPr>
        <w:t>...</w:t>
      </w:r>
      <w:r>
        <w:rPr>
          <w:rFonts w:eastAsia="IRNazanin" w:cs="IRNazanin"/>
          <w:color w:val="111111"/>
          <w:sz w:val="28"/>
          <w:szCs w:val="28"/>
          <w:lang w:bidi="fa-IR"/>
        </w:rPr>
        <w:t>309</w:t>
      </w:r>
    </w:p>
    <w:p>
      <w:pPr>
        <w:pStyle w:val="BookText"/>
        <w:rPr/>
      </w:pPr>
      <w:r>
        <w:rPr>
          <w:rFonts w:ascii="IRNazanin" w:hAnsi="IRNazanin" w:eastAsia="IRNazanin"/>
          <w:color w:val="111111"/>
          <w:sz w:val="28"/>
          <w:sz w:val="28"/>
          <w:szCs w:val="28"/>
          <w:rtl w:val="true"/>
          <w:lang w:bidi="fa-IR"/>
        </w:rPr>
        <w:t xml:space="preserve">حکومت از دیدگاه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321</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بازنمایی دو الگوی قدرت در حادثۀ کربلا</w:t>
      </w:r>
      <w:r>
        <w:rPr>
          <w:rFonts w:eastAsia="IRNazanin" w:cs="IRNazanin"/>
          <w:color w:val="111111"/>
          <w:sz w:val="28"/>
          <w:szCs w:val="28"/>
          <w:rtl w:val="true"/>
          <w:lang w:bidi="fa-IR"/>
        </w:rPr>
        <w:t>...</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عاشورا از اسلام تا اسلام</w:t>
      </w:r>
      <w:r>
        <w:rPr>
          <w:rFonts w:eastAsia="IRNazanin" w:cs="IRNazanin"/>
          <w:color w:val="111111"/>
          <w:sz w:val="28"/>
          <w:szCs w:val="28"/>
          <w:rtl w:val="true"/>
          <w:lang w:bidi="fa-IR"/>
        </w:rPr>
        <w:t>...</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انگیزه مخالفت امویان و عباسیان با زیارت کربلا</w:t>
      </w:r>
      <w:r>
        <w:rPr>
          <w:rFonts w:eastAsia="IRNazanin" w:cs="IRNazanin"/>
          <w:color w:val="111111"/>
          <w:sz w:val="28"/>
          <w:szCs w:val="28"/>
          <w:rtl w:val="true"/>
          <w:lang w:bidi="fa-IR"/>
        </w:rPr>
        <w:t>...</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فتنه ای تاریک و کور</w:t>
      </w:r>
      <w:r>
        <w:rPr>
          <w:rFonts w:eastAsia="IRNazanin" w:cs="IRNazanin"/>
          <w:color w:val="111111"/>
          <w:sz w:val="28"/>
          <w:szCs w:val="28"/>
          <w:rtl w:val="true"/>
          <w:lang w:bidi="fa-IR"/>
        </w:rPr>
        <w:t>....</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مبارزه با بدعت ها</w:t>
      </w:r>
      <w:r>
        <w:rPr>
          <w:rFonts w:eastAsia="IRNazanin" w:cs="IRNazanin"/>
          <w:color w:val="111111"/>
          <w:sz w:val="28"/>
          <w:szCs w:val="28"/>
          <w:rtl w:val="true"/>
          <w:lang w:bidi="fa-IR"/>
        </w:rPr>
        <w:t>....</w:t>
      </w:r>
      <w:r>
        <w:rPr>
          <w:rFonts w:eastAsia="IRNazanin" w:cs="IRNazanin"/>
          <w:color w:val="111111"/>
          <w:sz w:val="28"/>
          <w:szCs w:val="28"/>
          <w:lang w:bidi="fa-IR"/>
        </w:rPr>
        <w:t>407</w:t>
      </w:r>
    </w:p>
    <w:p>
      <w:pPr>
        <w:pStyle w:val="BookText"/>
        <w:rPr/>
      </w:pPr>
      <w:r>
        <w:rPr>
          <w:rFonts w:ascii="IRNazanin" w:hAnsi="IRNazanin" w:eastAsia="IRNazanin"/>
          <w:color w:val="111111"/>
          <w:sz w:val="28"/>
          <w:sz w:val="28"/>
          <w:szCs w:val="28"/>
          <w:rtl w:val="true"/>
          <w:lang w:bidi="fa-IR"/>
        </w:rPr>
        <w:t>بازخوانی رفتار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معاویه</w:t>
      </w:r>
      <w:r>
        <w:rPr>
          <w:rFonts w:eastAsia="IRNazanin" w:cs="IRNazanin"/>
          <w:color w:val="111111"/>
          <w:sz w:val="28"/>
          <w:szCs w:val="28"/>
          <w:rtl w:val="true"/>
          <w:lang w:bidi="fa-IR"/>
        </w:rPr>
        <w:t>...</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تحلیل عملکرد کوفیان 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eastAsia="IRNazanin" w:cs="IRNazanin"/>
          <w:color w:val="111111"/>
          <w:sz w:val="28"/>
          <w:szCs w:val="28"/>
          <w:lang w:bidi="fa-IR"/>
        </w:rPr>
        <w:t>429</w:t>
      </w:r>
    </w:p>
    <w:p>
      <w:pPr>
        <w:pStyle w:val="BookText"/>
        <w:rPr/>
      </w:pPr>
      <w:r>
        <w:rPr>
          <w:rFonts w:ascii="IRNazanin" w:hAnsi="IRNazanin" w:eastAsia="IRNazanin"/>
          <w:color w:val="111111"/>
          <w:sz w:val="28"/>
          <w:sz w:val="28"/>
          <w:szCs w:val="28"/>
          <w:rtl w:val="true"/>
          <w:lang w:bidi="fa-IR"/>
        </w:rPr>
        <w:t>پیشوای خیرخواهان</w:t>
      </w:r>
      <w:r>
        <w:rPr>
          <w:rFonts w:eastAsia="IRNazanin" w:cs="IRNazanin"/>
          <w:color w:val="111111"/>
          <w:sz w:val="28"/>
          <w:szCs w:val="28"/>
          <w:rtl w:val="true"/>
          <w:lang w:bidi="fa-IR"/>
        </w:rPr>
        <w:t>...</w:t>
      </w:r>
      <w:r>
        <w:rPr>
          <w:rFonts w:eastAsia="IRNazanin" w:cs="IRNazanin"/>
          <w:color w:val="111111"/>
          <w:sz w:val="28"/>
          <w:szCs w:val="28"/>
          <w:lang w:bidi="fa-IR"/>
        </w:rPr>
        <w:t>451</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اسلام آزادی بخش</w:t>
      </w:r>
      <w:r>
        <w:rPr>
          <w:rFonts w:eastAsia="IRNazanin" w:cs="IRNazanin"/>
          <w:color w:val="111111"/>
          <w:sz w:val="28"/>
          <w:szCs w:val="28"/>
          <w:rtl w:val="true"/>
          <w:lang w:bidi="fa-IR"/>
        </w:rPr>
        <w:t>...</w:t>
      </w:r>
      <w:r>
        <w:rPr>
          <w:rFonts w:eastAsia="IRNazanin" w:cs="IRNazanin"/>
          <w:color w:val="111111"/>
          <w:sz w:val="28"/>
          <w:szCs w:val="28"/>
          <w:lang w:bidi="fa-IR"/>
        </w:rPr>
        <w:t>473</w:t>
      </w:r>
      <w:r>
        <w:rPr>
          <w:rFonts w:eastAsia="IRNazanin" w:cs="IRNazanin"/>
          <w:color w:val="111111"/>
          <w:sz w:val="28"/>
          <w:szCs w:val="28"/>
          <w:rtl w:val="true"/>
          <w:lang w:bidi="fa-IR"/>
        </w:rPr>
        <w:t xml:space="preserve"> </w:t>
      </w:r>
      <w:bookmarkStart w:id="10" w:name="pg8940_74712"/>
    </w:p>
    <w:p>
      <w:pPr>
        <w:pStyle w:val="Heading2"/>
        <w:numPr>
          <w:ilvl w:val="1"/>
          <w:numId w:val="1"/>
        </w:numPr>
        <w:rPr/>
      </w:pPr>
      <w:bookmarkStart w:id="11" w:name="__RefHeading___Toc1349524_287045965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IRNazanin" w:hAnsi="IRNazanin" w:eastAsia="IRNazanin"/>
          <w:color w:val="111111"/>
          <w:sz w:val="28"/>
          <w:sz w:val="28"/>
          <w:szCs w:val="28"/>
          <w:rtl w:val="true"/>
          <w:lang w:bidi="fa-IR"/>
        </w:rPr>
        <w:t>بی شک، شاهراه رشد و کمال انسانی، نبرد با نادانی است، و طبیعی ترین بلکه والاترین راه تلاش فرهنگی، کنکاش و پژوهش در روش و منش راهبران و پیشوایان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سره را از ناسره، روا را از ناروا، حق را از باطل و پوچی، و راه را از بی راهه برای رهروی خود تشخیص دهند؛ باید آموزه های هادیان و راهنمایان، و به ویژه معصومان را پیش روی خود داشته، و حتی از زندگی آنان مطلّع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باطل نیز خود را با هر زر و زیوری می آراید، و پوچی خود را پشت این پوشش ها می پوشاند، و در تمام ساعت های شب و روز، زن و مرد و کوچک و بزرگ و پیر و جوان را، با انواع امواج صدا و سیما و رسانه ها و خبرگزاری ها، به صد دام خود گرفتار کرده، و به ورطه ی نابودی خود می کشاند، و هزاران بی راهه و گمراهۀ شیطانی در پیش پای مردم می گستراند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هذا صراطى مُستَقِيماً فَاتَّبَعُوهُ، وَلا تَتَّبِعُوا السُّبُلَ فَتَفَرَّقَ بِكُمْ عَنْ سبیله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انعام، آیه </w:t>
      </w:r>
      <w:r>
        <w:rPr>
          <w:rFonts w:eastAsia="IRNazanin" w:cs="IRNazanin"/>
          <w:color w:val="111111"/>
          <w:sz w:val="28"/>
          <w:szCs w:val="28"/>
          <w:lang w:bidi="fa-IR"/>
        </w:rPr>
        <w:t>153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 که این صراط مستقیم هدایت و راهنمای الهی، رهروان خود را به نقطه نظر مطلوب نهایی برساند، به ناچار باید مشعلی فروزان فرا روی رهروان باشد، و این است که بحث و بررسی پژوهش و تحقیق و حتی بزرگداشت و تجلیل از الگوهای بشری و اسوه های انسانی، و به ویژه بزرگان و برگزیدگان الهی و پیشوایان دینی و مذهبی، و سعی و تلاش و کوشش و جهاد آنان، در واقع و حقیقت سخن از انسانیت و حکمت و پاکی و سلامت خواهد بود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چنین هدف و رسالتی مقدس، انسانی و مکتبی، پیش از این، در سنندج کردستان، همایشی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مودت ذوی القربای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بندر عباس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تجدید حیات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اینک که سال جاری را رهبر معظم حضرت آیةالله خامنه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 ظله العالی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سخنرانی خود در جوار مرقد مطهر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عزت و افتخار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مزیّن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برپائی همایش مجددی به همین نام و نشان ،دانشوران، فرهیختگان و نویسندگان را به تحقیق و تقدیم مقالاتشان فرا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نتیجۀ این فراخوانی، مقاله های بسیاری به دبیرخانۀ همایش رسیده است، که مجلدات حاضر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نظارت علمی 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نشر برگزیده شده، که پس از ویرایش و تنظیم، همزمان با برگزاری همایش، به تشنگان فرهنگ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سرور و سالار شهیدان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موضوعات ذیل، تقدیم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و سیمای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عزت حسینی؛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اقتدار حسینی؛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حسینی؛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عاشورا؛ </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های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اهداف و آثار قیام امام حسین؛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و اصلاح طلبی؛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زنان در نهضت عاشورا؛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تعالیم اخلاقی و عرفانی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دیدگاه ها؛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آیینۀ شعر و ادب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نویسندگان و دانشورانی که فراخوان مقالۀ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اجابت نموده و مقاله ای به دبیرخانه این اجلاس ارسال نموده اند، و در برپایی آن سهیم و شریک شدند و گوشه ای از تحقّق هدف والای آن را بر عهده گرفته اند تشکر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زحمات برادران ارجمندی که در بررسی و ارزیابی آماده سازی و ویرایش و نشر این مجموعه، همکاری کردند سپاس می 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موسوی</w:t>
      </w:r>
    </w:p>
    <w:p>
      <w:pPr>
        <w:pStyle w:val="BookText"/>
        <w:rPr/>
      </w:pPr>
      <w:r>
        <w:rPr>
          <w:rFonts w:ascii="IRNazanin" w:hAnsi="IRNazanin" w:eastAsia="IRNazanin"/>
          <w:color w:val="111111"/>
          <w:sz w:val="28"/>
          <w:sz w:val="28"/>
          <w:szCs w:val="28"/>
          <w:rtl w:val="true"/>
          <w:lang w:bidi="fa-IR"/>
        </w:rPr>
        <w:t xml:space="preserve">دبیر همایش سراسری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مجمع جهانی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bookmarkStart w:id="13" w:name="pg8940_74714"/>
    </w:p>
    <w:p>
      <w:pPr>
        <w:pStyle w:val="Heading2"/>
        <w:numPr>
          <w:ilvl w:val="1"/>
          <w:numId w:val="1"/>
        </w:numPr>
        <w:rPr/>
      </w:pPr>
      <w:bookmarkStart w:id="14" w:name="__RefHeading___Toc1349526_2870459653"/>
      <w:bookmarkStart w:id="15" w:name="_Toc5"/>
      <w:bookmarkEnd w:id="13"/>
      <w:bookmarkEnd w:id="14"/>
      <w:r>
        <w:rPr>
          <w:rtl w:val="true"/>
        </w:rPr>
        <w:t>امام حسین</w:t>
      </w:r>
      <w:r>
        <w:rPr>
          <w:rtl w:val="true"/>
        </w:rPr>
        <w:t>(</w:t>
      </w:r>
      <w:r>
        <w:rPr>
          <w:rtl w:val="true"/>
        </w:rPr>
        <w:t>علیه السّلام</w:t>
      </w:r>
      <w:r>
        <w:rPr>
          <w:rtl w:val="true"/>
        </w:rPr>
        <w:t xml:space="preserve">) </w:t>
      </w:r>
      <w:r>
        <w:rPr>
          <w:rtl w:val="true"/>
        </w:rPr>
        <w:t>و اصلاحات</w:t>
      </w:r>
      <w:bookmarkEnd w:id="15"/>
    </w:p>
    <w:p>
      <w:pPr>
        <w:pStyle w:val="Heading3"/>
        <w:numPr>
          <w:ilvl w:val="2"/>
          <w:numId w:val="1"/>
        </w:numPr>
        <w:rPr/>
      </w:pPr>
      <w:bookmarkStart w:id="16" w:name="__RefHeading___Toc1349528_2870459653"/>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محمد رضا مانی فر</w:t>
      </w:r>
    </w:p>
    <w:p>
      <w:pPr>
        <w:pStyle w:val="Heading3"/>
        <w:numPr>
          <w:ilvl w:val="2"/>
          <w:numId w:val="1"/>
        </w:numPr>
        <w:rPr/>
      </w:pPr>
      <w:bookmarkStart w:id="18" w:name="__RefHeading___Toc1349530_2870459653"/>
      <w:bookmarkStart w:id="19" w:name="_Toc7"/>
      <w:bookmarkEnd w:id="18"/>
      <w:r>
        <w:rPr>
          <w:rtl w:val="true"/>
        </w:rPr>
        <w:t>دیباچه</w:t>
      </w:r>
      <w:bookmarkEnd w:id="1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ای است که همواره نمودی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جلوه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واژه که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کردن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بسامان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زیبا می نماید؛ زیرا تلاش، کوشش و جهد انسان و جامعۀ انسانی در زدودن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بسامان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احساسی از شور و شعف را با خویش به همراه دارد که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لغتی مناسب بیان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تکاپو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برمی گیرد، زیرا تلاش و کوشش انسان و جامعۀ انسانی در راه پیمایی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ایده آل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کوششی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مضاعف، امکان 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دانشمندان اصول، لفظ و واژه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در دیدگاه هر انسان و هر جامعۀ انسانی،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تعریفی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بیانی است؛ از این روست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خاست گاه فردی و اجتماعی، تعریفی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یابد، که گاه ممکن است فرسنگ ها این تعاریف از یکدیگر فاصله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منظر و چشم انداز،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سرنوشتی چون سرنوشت لغاتی،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حقوق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می کند که فرمودۀ حضرت مولانا دربارۀ آن صدق می کند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کسی از ظن خود شد یار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 درون من نجست اسرار من </w:t>
      </w:r>
      <w:bookmarkStart w:id="20" w:name="pg8940_74715"/>
    </w:p>
    <w:p>
      <w:pPr>
        <w:pStyle w:val="BookText"/>
        <w:rPr/>
      </w:pPr>
      <w:bookmarkEnd w:id="2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از این روست که اگر می خواهیم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بگوییم و آن گاه به بررسی حادثه ای بزرگ چون حادثۀ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و تحلیل رابطه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باید در نخستین گام به تعریفی دقیق، روشن، شفاف و واضح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سویی دیگر، لازم است که منابع شناخت و ره نمایی ما به سوی دست یابی به تعریف دقیق این واژه نیز مشخص و معین شود، تا بتوان بنایی رفیع را بر پایه هایی مستحکم بنا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مقاله، آنچه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نسبت آن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 امام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رشته تحریر در می آید، فقط بر اساس دیدگاه منابع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این رو، در این مقاله بارها به قانون اساسیِ تغییرناپذیر و جاودان مکتب، قرآن کریم سخنان پیامبر بزرگوار اسلام،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سخنان امامان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استناد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که این مقالۀ تحقیقی، مورد توجه پژوهشگران ارجمند و جست و جوگران ناآرام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w:t>
      </w:r>
      <w:r>
        <w:rPr>
          <w:rFonts w:eastAsia="IRNazanin" w:cs="IRNazanin"/>
          <w:color w:val="111111"/>
          <w:sz w:val="28"/>
          <w:szCs w:val="28"/>
          <w:rtl w:val="true"/>
          <w:lang w:bidi="fa-IR"/>
        </w:rPr>
        <w:t>.</w:t>
      </w:r>
    </w:p>
    <w:p>
      <w:pPr>
        <w:pStyle w:val="Heading3"/>
        <w:numPr>
          <w:ilvl w:val="2"/>
          <w:numId w:val="1"/>
        </w:numPr>
        <w:rPr/>
      </w:pPr>
      <w:bookmarkStart w:id="21" w:name="__RefHeading___Toc1349532_2870459653"/>
      <w:bookmarkStart w:id="22" w:name="_Toc8"/>
      <w:bookmarkEnd w:id="21"/>
      <w:r>
        <w:rPr>
          <w:rtl w:val="true"/>
        </w:rPr>
        <w:t>اسلام و اصلاحات</w:t>
      </w:r>
      <w:bookmarkEnd w:id="22"/>
    </w:p>
    <w:p>
      <w:pPr>
        <w:pStyle w:val="BookText"/>
        <w:rPr/>
      </w:pPr>
      <w:r>
        <w:rPr>
          <w:rFonts w:ascii="IRNazanin" w:hAnsi="IRNazanin" w:eastAsia="IRNazanin"/>
          <w:color w:val="111111"/>
          <w:sz w:val="28"/>
          <w:sz w:val="28"/>
          <w:szCs w:val="28"/>
          <w:rtl w:val="true"/>
          <w:lang w:bidi="fa-IR"/>
        </w:rPr>
        <w:t xml:space="preserve">سخن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رابطهٔ آن با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به پدیده ای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مبحثی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تكامل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اسلام، امکان پذیر نیست، زیرا پاسخ به این پرسش که دگرگونی های تاریخی، تصادفی و یا بر اساس قانون و قاعده است، در نگرش ما به پدیدۀ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مؤثر است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تصادفی بودن دگرگونی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اصلاحات، به منزلۀ گام های التیام بخش، تسکین دردهای اجتماع، خیانت، تخدیر و نارواست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نگاه، اصلاحات، سنگ اندازی بر سر راه تکامل جامعه و ورود در صف دشمنان تکامل جامعه می نماید، زیرا گام های اصلاحی، شکاف های اجتماعی را، که مقدمۀ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است، می کاهد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آهنگ ستیز را در جامعه کند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کندی این آهنگ به تأخیر موعد جهش و انقلاب می انجامد که برابر با توقف جامعه در مرحلهٔ پیشین و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نگاه دوم، که اسلام نیز به آن معتقد است و در قرآن کریم آمده است، تاریخ یک درس، منبع شناخت، موضوع اندیشه، مایهٔ تذکر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آیینۀ عبرت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دیدگاه قرآن، این گمان که اراده ای گزاف، مشیتی بی حساب و بی قاعده، سرنوشت های تاریخی را دگرگون می سازد، جایگاهی ندارد؛ قرآن به صراحت و روشنی بیان می کند که قاعده ای ثابت و قانونی تغییر ناپذیر بر سرنوشت اقوام و ملل پیشین حاکم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فَهَلْ يَنْظُرُونَ إِلَّا سُنَّتَ الْأَوَّلِينَ فَلَنْ تَجِدَ لِسُنَّتِ اللَّهِ تَبْدِيلًا وَلَنْ تَجِدَ لِسُنَّتِ اللَّهِ تَحْوِيلًا </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این مردم جز روشی که بر ملل پیشین جاری شده است، انتظاری دارند؟ هرگز در قانون خداوندی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جانشینی قانونی به جای قانونی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تغییر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دگرگونی یک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ای دیگر را نیز که قرآن کریم، به روشنی بیان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 بهره گرفتن از قوانین الهی در تاریخ است که با توجه به آن مردم می توانند سرنوشت خود و جامعۀ خویش را نیک یا بدگردانند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آن معناست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سرنوشت ها، در حقیقت یک سلسله واکنش ها و بازتاب ها در برابر کنش ها و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معین و مشخص اجتماعی، بازتاب های مشخص و معینی به دنبال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در دیدگاه قرآن و به دنبال آن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با آن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و تخلف ناپذیر اداره می شود، نقش انسان، آزادی انسانی و اختیار انسانی را به هیچ وجه محو نمی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مجید، آیات بسیاری در این باره دارد که آیۀ ذیل، نمونه ای کوتاه و گویا از این نگرش اسلامی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لَا يُغَيِّرُ مَا بِقَوْمٍ حَتَّى يُغَيِّرُوا مَا بِأَنْفُسِهِمْ </w:t>
      </w:r>
      <w:r>
        <w:rPr>
          <w:rFonts w:eastAsia="Amiri" w:cs="Amiri" w:ascii="Amiri" w:hAnsi="Amiri"/>
          <w:color w:val="111111"/>
          <w:sz w:val="28"/>
          <w:szCs w:val="28"/>
          <w:rtl w:val="true"/>
          <w:lang w:bidi="ar-SA"/>
        </w:rPr>
        <w:t>»</w:t>
      </w:r>
      <w:r>
        <w:rPr>
          <w:rStyle w:val="FootnoteAnchor"/>
          <w:rtl w:val="true"/>
        </w:rPr>
        <w:footnoteReference w:id="3"/>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 سرنوشت هیچ ملتی را دگرگون نمی سازد، مگر آنکه آن ملت خواهان تغییر و دگرگونی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براساس این نگرش و بینش، تاریخ مانند طبیعت به حکم درون مایۀ خویش، متحول و دگرگون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لازمۀ درونی اجزای طبیعت و از آن جمله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اقتصادی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تکامل تاریخ فقط جنبۀ فنی تکنیکی و آنچه بدان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می دهند،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تکامل، گسترده و همۀ جانبه است و همه عرصه های معنوی و فرهنگی انسان را دربر می گیرد و سبب آزادی انسان از وابستگی های محیطی و اجتماعی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به سبب همه جانبه بودن تکاملش، به تدریج از وابستگی اش به محیط طبیعی و اجتماعی، کاسته می شود و به نوعی وارستگی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وابستگی به عقیده، ایمان و ایدئولوژی، تعبیر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می یابد و آزادی کامل معنوی را به آغوش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دیدگاه، نبردهای پیش برندۀ تاریخ، که انسانیت را به جلو برده است و به تکامل رسانده است، نبرد میان انسان متعالی مسلکی و وارستۀ از خودخواهی با منفعت پرستی و نبرد انسان وابسته به عقیده، ایمان و ایدئولوژی با انسان بی مسلک، خودخواه، منحط، حیوان صفت و فاقد حیات عقلایی و آرمانی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گذشته و حال، شاهدی بر این مدعاست که نبردهای انسانی به تدریج جنبۀ ایدئولوژیک پیدا کرده، و خواهد کرد و انسان نیز به تدریج به مرحله انسان آرمانی، پای می گذارد؛ تا آنجا که در نهایت، حکومت عدالت ؛یعنی، حکومت کامل و ارزش های انسانی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شده است، مستقر خواهد شد و از حکومت نبردهای باطل، حیوان مآب، خودخواه و خودگرا اثری بر جای نخواهد ماند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در این بینش، اصلاحات به هیچ وجه محکوم نیست، زیرا نه عاملی سردکننده وجود دارد و نه تاریخ راه خویش را از میان ستیز انفجار آمیز و انقلاب می پیماید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انفجار شود و جلوی حرکت تکاملی تاریخ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اصلی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حرکت تاریخ، فطرت و سرشت تکامل جو و قناعت ناپذیر است که به هر مرحله ای رسد، مرحله دیگر را آرزو می کند و به جست وجوی آن بر می خیزد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آرام آرام به مبارزۀ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طلب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ستیز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می کند و آهنگ حرکت تاریخ را به سود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باوران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فسادها، تباهی ها و پلشتی ها کمک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ستیزان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باوران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منظر به منزله طی فرآیند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میوه بر شاخه درخت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 نه انفجار دیگ بخار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آفات درخت سیب مبارزه شود و به طور مرتب به آن رسیدگی گردد، میوه بهتر، سالم تر و زودتر به بار خواهد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در عرصۀ فرد و چه در عرصۀ اجتماع، در دیدگاه مکتب اسلام، نه فقط لازم که امری بسیار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هیچ دستوری از دستورهای عملی اسلام، به اندازۀ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کننده و شاهد این مدعا نباشد؛ در قرآن کریم در این باره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وَلْتَكُنْ مِنْكُمْ أُمَّةٌ يَدْعُونَ إِلَى الْخَيْرِ وَيَأْمُرُونَ بِالْمَعْرُوفِ وَيَنْهَوْنَ عَنِ الْمُنْكَرِ وَأُولَئِكَ هُمُ الْمُفْلِحُونَ </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باید گروهی از شما باشند که به سوی خیر دعوت کنند و به کارهای خیر فرمان دهند و از زشتی ها باز دارند و اینان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امر اصلاحی، آن چنان در فرد و جامعه آثار مفیدی بر جای می گذارد که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بوسیله این اصل، سایر دستورها زنده می شود، راه ها امن می گردد، کسب ها حلال می شود، مظالم به صاحبان اصلی برگردانده می شود، زمین آباد می گردد، از دشمنان انتقام گرفته می شود و کارها روبه راه می شود</w:t>
      </w:r>
      <w:r>
        <w:rPr>
          <w:rFonts w:eastAsia="IRNazanin" w:cs="IRNazanin"/>
          <w:color w:val="111111"/>
          <w:sz w:val="28"/>
          <w:szCs w:val="28"/>
          <w:rtl w:val="true"/>
          <w:lang w:bidi="fa-IR"/>
        </w:rPr>
        <w:t xml:space="preserve">.» </w:t>
      </w:r>
      <w:bookmarkStart w:id="23" w:name="pg8940_74719"/>
    </w:p>
    <w:p>
      <w:pPr>
        <w:pStyle w:val="BookText"/>
        <w:rPr/>
      </w:pPr>
      <w:bookmarkEnd w:id="2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نماد و شاخصه اصلی اصلاحات در جامعه است و آثار بسیار خوبی در جامعه بر جای می گذارد، اگر این اصل عملی، فقط در دایرۀ فرد محدود و به عرصۀ اجتماع کشانده شود و ساختار قدرت را در جامعه در بر گیرد، آن گاه می توان به راحتی خورشید تابناک آن را در جامعه تماشا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شاید یادآوری این نکته لازم باشد که اگر سخن از اصلاحات به میان می آید، منظور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یعنی، نباید این گونه پنداشت که در مکتب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به هرگونه حرکت که سبب بازگرداندن و یا هدایت فرد و جامعه به 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رستگاری مورد نظر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اصلاحات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ممکن است این حرکت آرام و تدریجی یا تند و پرشتاب باشد که در هر دو صورت این حرکت، در دایرۀ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w:t>
      </w:r>
      <w:r>
        <w:rPr>
          <w:rFonts w:eastAsia="IRNazanin" w:cs="IRNazanin"/>
          <w:color w:val="111111"/>
          <w:sz w:val="28"/>
          <w:szCs w:val="28"/>
          <w:rtl w:val="true"/>
          <w:lang w:bidi="fa-IR"/>
        </w:rPr>
        <w:t>.</w:t>
      </w:r>
    </w:p>
    <w:p>
      <w:pPr>
        <w:pStyle w:val="Heading3"/>
        <w:numPr>
          <w:ilvl w:val="2"/>
          <w:numId w:val="1"/>
        </w:numPr>
        <w:rPr/>
      </w:pPr>
      <w:bookmarkStart w:id="24" w:name="__RefHeading___Toc1349534_2870459653"/>
      <w:bookmarkStart w:id="25" w:name="_Toc9"/>
      <w:bookmarkEnd w:id="24"/>
      <w:r>
        <w:rPr>
          <w:rtl w:val="true"/>
        </w:rPr>
        <w:t>قیام عاشورا و اصلاحات</w:t>
      </w:r>
      <w:bookmarkEnd w:id="25"/>
    </w:p>
    <w:p>
      <w:pPr>
        <w:pStyle w:val="BookText"/>
        <w:rPr/>
      </w:pPr>
      <w:r>
        <w:rPr>
          <w:rFonts w:ascii="IRNazanin" w:hAnsi="IRNazanin" w:eastAsia="IRNazanin"/>
          <w:color w:val="111111"/>
          <w:sz w:val="28"/>
          <w:sz w:val="28"/>
          <w:szCs w:val="28"/>
          <w:rtl w:val="true"/>
          <w:lang w:bidi="fa-IR"/>
        </w:rPr>
        <w:t xml:space="preserve">با توضیحی کوتاه دربارۀ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مکتب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بیان کوتاهی در مورد حرکت های اجتماعی و تحولات تاریخی از دیدگاه این مکتب، اکنون می توانیم به بررسی و تحلیل قیام عاشورا و آموزه های آن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بررسی هر پدیدۀ اجتماعی، باید در گام نخست به بررسی و تحلیل ابعاد گونه گون آن و علل پدید آمدن آن بپردازیم تا در درک پدیدۀ موردنظر، بتوانیم موفق عمل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نقل این سخن مرحوم استاد عبدالحسین زرین کوب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در ترازو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مناسبت نباشد، آنجا که می فرمایند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برای نویسنده و مورخ ضرورت دارد، به گمان من رهایی از حال است، از زمان حاضر، مورخ که می خواهد یک قسمت از گذشته را ادراک درست کند و آن را درست در مختصات زمانی و مکانی خویش جای دهد، باید فاصله ای را که بین او و گذشته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هست، در نوردد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آمادگی نویسنده و مورخ، دانستن بیشتر از این حوادث و واقعیات گذشته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آنچه امروز وی را از هم جوشی با گذشته باز می دارد، نیز شرط آمادگی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مورخ بتواند برای بنای مینیاتوری که می خواهد از یک گذشته بسازد، از مصالح و مواد جمع آمده، آنچه را برای کار او مناسب است، بردارد و باقی مواد را کنار بگذارد تاریخ را مینیاتور خواندم و این از آن روست که می پندارم گذشته ای را که تمام یک دنیای طی شده است، یک انسان حقیر محدود، نمی تواند بازسازی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وقتی دو مینیاتور که دو مورخ از یک گذشته نقش کرده اند، هر دو ممکن است با وجود تفاوت هایی که دارند، یادآور گذشته و حتی تصویر آن باشند که هر دو با یک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پرسپکتیو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یک نوع هندسه و یا یک نوع اندازه سازی درست شده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وحدت تکنیک و بررسی قواعد و اصول فنی، اهمیت پیدا می کند و بی آن نمی توان توفیق مورخ و یا نویسنده را در بازسازی گذشته تقدیم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درک اوضاع زمان و مکان در بسترسازی قیام خونین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بررسی این واقعۀ شگرف، امری لازم 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آشنایی با اوضاع زمان و مکان، باید اندکی به گذشته بازگردیم</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سقیفۀ بنی ساعده، آغازی بر سعی ما در فهم اوضاع شکل گیری قیام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آن که هنوز دو ماه از اجتماع پرشور غدیر و سخن تاریخی رسول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گذشت، با رحلت آن فرستادۀ پروردگار، گروهی از مهاجران و انصار، بی توجه به آنچه رسول به زبان جاری ساخت، در مکانی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 بنی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هم آمدند، و بر سر جانشینی او به گفتگو نشستند؛ در حالی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بنی هاشم در خانۀ پیامبر خدا به نماز خواندن و به خاک سپردن آن حضرت مشغول بودند، همه در اندیشه بودند که چگونه نامزد خویش را بر کرسی جانشینی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جدال بالا گرفت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ابوبکر با خواندن روایتی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امامت خاص قریش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آن را به پیامبر منصوب کرد، انصار را از میدان به در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مهاجران حاضر در صحنه، با تعاریف یکدیگر و گفتگو با هم، ابوبکر را پیش افکندند و سرانجام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دو ماه قبل به جانشینی پیامبر برگزیده شده بود، از حق خویش محروم کردند و از اینجا خلافت دو سالۀ خليفۀ اوّل، آغاز شد و نخستین گام ها در انحراف جامعۀ اسلامی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روایت احادیث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به فراموشی سپردن آن برداشته شد، احادیث دروغین جعل گردید و ترویج این باور که رأی و نظر خلیفه نیز مانند رأی پیامبر است؛ ترویج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فوت خلیفهٔ اوّل، نوبت به خلیفهٔ دوم، عمر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خلیفۀ دوم، انحرافات بزرگی در جامعۀ اسلامی روی داد که به سبب توسعۀ جامعۀ اسلامی و مرزهای آن، دامنۀ انحرافات وسیع تر بود، از آن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ترویج سیاست برتری جویی برای قریش و نژاد عرب، ایجاد نظام طبقاتی در جامعۀ اسلامی، پدیدآوردن ذوی القربی، اهل بیت و یاران نزدیک برای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منتسب دانستن فضایلی که برای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و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به آنان، تداوم جلوگیری از نشر حدیث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حبس صحابه در مدینه، صدور اجازۀ رسمی از مقام خلافت برای نشر افکار بنی اسرائیل در میان مسلمانان، عمل خلیفه به رأی خود و خلاف نص صریح کتاب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دوران ابوبکر نیز پیگیری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کردن حدیث، در تأیید سیاست حکومت و به ناروا آن را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در ذی الحجه سال بیست و سوم هجری با خنجری که در پهلوی او فروشد، در بستر افتاد و پس از چند روز درگذشت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پیش از مردن، شش تن از یاران پیامبر؛ یعنی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عثمان ،زبیر، سعد پسر ابی وقاص، عبدالرحمان پسر عوف و طلحه را، که در آن روز در مدینه نبود، نامزد کرد تا به مشورت بپردازند و در مدت سه روز خلیفه مسلمانان را تعیین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پایان سه روز ،عبدالرحمان، نزد علی رفت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خلیفه شوی به کتاب خدا و سنت رسول خدا و سیرت دو خلیفه پس از او رفتار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امیدوارم در حد توان و علم خود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عثمان پرسید،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خلافت تقریباً دوازده سالۀ عثمان، انحرافاتی دیگر در جامعۀ اسلامی به وجود آمد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اختصاص فرمانروایی شهرها، به افراد قبیلهٔ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گشودن در خزانۀ مسلمانان به روی خویشان و نزدیکان خود، به نام صلۀ رحم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موارد، تنها انحرافاتی نبود که در زمان خلفا پدید آمد که خود، سبب ساز بروز انحرافاتی دیگر در جامعۀ اسلامی شد ضلالت ،گمراهی، ظلم و ستم در جهان اسلام پای گرفت و پارسایی و پرهیزگاری از میان مردم رخت بربست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کشته شدن عثمان و هجوم مردم به در سرای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ابتدا با نپذیرفتن این مسئولیت، به مردم آثار انحراف سال های پیشین را گوشزد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بگذارید و دیگری را به دست آرید که پیشاپیش کاری می رویم که آن را رویه هاست و گونه گون رگهاست، دل ها برابر آن بر جای نمی ماند و خردها بر پای همانا کران تاکران را ابر فتنه پوشیده است و راه راست ناشناسا گردیده و بدانید که اگر من درخواست شما را پذیرفتم ، با شما چنان کار می کنم که خود می دانم و به گفته گوینده و ملامت سرزنش کننده گوش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 واگذارید همچون یکی از شمایم و برای کسی که کار خود را بدوی سپارند، بهتر از دیگران فرمان بردار و شنوایم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وزیر شما باشم بهتر است تا امیر شما باشم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مردم آن چنان برای بیعت به او هجوم آوردند که آن حضرت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چنان بر من هجوم آوردند که شتران تشنه به آبشخور روی آرند و چراننده پای بند آنها را بردارد و یکدیگر را بفشارند، چندان که پنداشتم خیال کشتن مرا در سر می پرورانند یا در محضر من بعضی خیال کشتن بعضی دیگر را دارند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بیعت مردم، آغاز حکومت تقریباً پنج ساله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آن حضرت که راهی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علوی در زدودن انحرافات و بازگشت به آغاز پیش از انحراف را در برابر خود نمی دید، برنامۀ عملی حکومت خویش را برای 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اسلامی قرار داد، ولی افسوس که جامعه اسلامی 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نداشت و فتنه های قاسطین، مارقین و ناکثین که در سه جنگ داخلی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 صفین و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 شاهدی بر موانع اساسی اصلاحات علوی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پس از پنج سال ستیز بی امان با منحرفان از راه مستقیم حقیقت، آن حضرت به شمشیر یکی از همان منحرفان، در محراب عبادت به شهادت رسید، در حالی که سردستۀ مخالفانش، معاویه پسر ابوسفیان خویش را در چند قدمی وصال خلافت و انتقام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و خاندان او می دید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نوبت به امامت و به دنبال آن، خلافت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که مردم با وی بیعت کردند، ولی معاویه که از انحراف جامعه اسلامی حداکثر استفاده را می برد، با لشکری انبوه به جنگ امام آمد و از سویی دیگر، با فریب، نیرنگ، زر و زور اطرافیان و سرداران سپاه امام را به خویش مایل ساخت که سست عنصری آنان،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کارزار نبرد از پای درآورد و اوضاع را آن چنان کرد که حتی شهادت امام و یاران اندکش چاره ساز نبود، زیرا زمینۀ مساعد شهادت که آن را به یک پدیدۀ اجتماعی تأثیرگذار مبدل سازد، فراهم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جنگ روانی، پرده پوشی حقایق و شایعه افکنی، آن چنان اوضاع را وارونه کرده بود که راه هرگونه ستیز و مبارزۀ مستقیم را از امام و یارانش سلب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اوضاع تنها راهی که می توانست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مغلوب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چهره ای پیروزمندانه سازد، صلح با معاویه با شروطی چند بود، از جملۀ این شروط، عمل معاویه در حکومت به کتاب خدا،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تعیین جانشین از سوی معاویه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معاویه چندان به این عهد و پیمان وفادار نماند و به سرعت این پیمان را نقض کرد، تا آنجا که خود در یک سخنرانی در جمع مردم کوفه چنین گفت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برای نماز و روزه با شما نمی جنگیدم، من برای حکومت بر شما، کارزار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آنچه را من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پیمان بستم، زیر این دو پای خویش می 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درست در همین زمان بود که خلافت، شأنی همانند سلطنت پیدا کرد و خلیفه همانند سلطان شد و در زمان نسبتاً کوتاهی پس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خلیفه، درباری چون دربار قیصر و کسری یافت و همۀ دستاوردهای جدّی جامعه اسلامی در روزگار پیامبر، حتی در ظاهر، مورد بی حرمتی و تعرض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برگل دسته ها و منابر، فساد بی اندازه در خزانۀ مسلمانان، دنیاگرایی بی حد و حصر خلیفه و اطرافیان، همه دستاوردهای خلافت معاویه در جامعۀ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به طور غیر مستقیم در آن نقش آفرینی کرد، نوبت به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از آنجا که بر اساس عهدنامه میان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پسر ابوسفیان، تا زمان زنده بودن معاویه، او می بایست خلیفه مسلمانان باشد،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هدایت و ارشاد مردم در مدینه می پرداخت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فرارسیدن زمان مرگ معاویه، او درصدد برآمد بر خلاف مفاد عهدنامه، پسرش یزید را بر کرسی خلافت 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معاویه در ظاهر قوانین اسلامی را رعایت می کرد، فرزندش یزید حتی در ظاهر نیز به این مسائل پای بند نبود و به بوزینه بازی و شراب خواری مفرط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اوضاع که فردی شناخته شده به فساد و بی دینی بر مسند خلافت نشسته بود و با اینکه خلیفهٔ مسلمین بود به مقدسات دینی توهین می کرد، دیگر مشکلات پیچیدۀ سیاست بازی های معاویه وجود نداشت و راه برای ابراز آشکار، صریح و بی پردۀ اندیشه های اصلاحی در جامعه فراهم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یزید از او طلب بیعت کرد، آشکارا به مخالفت برخاست و آماده برای آغاز نهضتی اصلاحی در جامعه گردید؛ نهضتی با انگیزه اصلاح ریشه ای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سخنان او در وصیت نامه اش خطاب به برادرش محمد بن حنفیه بهترین سند بر بیان چنین مطلبی باشد، آنجا که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انگیزۀ نهضت و انقلاب من، هوا و هوس و تمایلات بشری نیست، هدف من و فساد ستمگری نیست، بلکه هدف من اصلاح اوضاع نابسامان امت جدم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من امر به معروف و نهی از منکر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روست که دیگر سکوت را جایز نمی داند و به حرکت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میان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 و در اجتماع پرشور حج، آنان را با فریاد فرا می خواند و برای انحراف ایجاد شده در امت جدش و بی مسئولیتی نخبگان، جامعه را شماتت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دنیاطلبی آنان می تازد و آنان را به بازگشت به خویش و اصلاح خود و جامعه دعوت می نماید و خود پای به میانۀ میدان ستیز با قدرت حاکم یزید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خود نیز می داند، نمی تواند به تنهایی دست به اصلاح زند، ولی بر این نکته اطمینان 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سرخش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روزگار، می تواند خلقی را به خروش وادارد و خون تازۀ زندگی را بر اندام مردۀ جامعه تزریق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به اصلاح و احیای جامعۀ اسلامی می اندیشد و خود را برای پذیرش هزینه های این امر، آماده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از این روست که در هنگامۀ نبرد نابرابر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عزیزان خویش را یکی پس از دیگری از دست می دهد، از اعماق دل با پروردگار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بیش از این دیگر نمی توانستم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راه اصلاح جامعه اش حاضر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خویش، تضمین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ملت را دهد و در راه این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ابایی ندارد که جان عزیزترین عزیزانش را فدا کند که در مکتب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فدا کردن جان در راه اهداف عالی مکتب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منظور اصلاح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مکتبی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عملی ستودنی و تحسین برانگیز است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تابلوی حماسه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آیینۀ تمام نمای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جامعۀ اسلامی است، در مکتب اسلام و برای پیروان آن، آموزه های </w:t>
      </w:r>
    </w:p>
    <w:p>
      <w:pPr>
        <w:pStyle w:val="BookText"/>
        <w:rPr/>
      </w:pPr>
      <w:r>
        <w:rPr>
          <w:rFonts w:ascii="IRNazanin" w:hAnsi="IRNazanin" w:eastAsia="IRNazanin"/>
          <w:color w:val="111111"/>
          <w:sz w:val="28"/>
          <w:sz w:val="28"/>
          <w:szCs w:val="28"/>
          <w:rtl w:val="true"/>
          <w:lang w:bidi="fa-IR"/>
        </w:rPr>
        <w:t>بسیاری به دنبال دارد که برخی از آنها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جامعۀ اسلامی، امری ضروری و لازم است که فقدان آن می تواند آثار زیان باری را به همراه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در انحراف جامعه اسلامی از مسیر راستین، در پس از رحلت پیامبر گرامی اسلام، فقدان آن کار را به جایی رساند که فردی چون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ناگزیر از فدا کردن جان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طلب 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خواهد در جامعه ای به سرانجام رسد، بدون در نظر گرفتن اوضاع زمان و مکان و غافل شدن از آن، ره به جایی نخواهد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حکومت معاویه که چهرۀ آشکار حقیقت در سیاست بازی های معاویه و دستگاه هیئت حاکم مکتوم بود، بهترین راه برد را سکوت و بسترسازی قیام عاشورا می دید تا با فوت معاویه، مجالی دیگر برای حرکت های بارز و آشکار به وجود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کاملاً مشخص، شفاف و روشن باشد و از کلی گویی و ابهام آفرینی پرهیز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جریان قیام عاشورا، امام در سخنرانی هایش از هدف قیام و حرکت موردنظر قیام به صراحت سخن می گوید، تا این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ابهام دچار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رهبران یک حرکت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در 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حرکتی را از خود آغاز کنند و با فرافکنی سعی نکنند مجالی برای فرار خود و خانوادۀ خود از زیر بار شعارها و حرکت های اصلاحی فراهم کنند که این امر سبب شکست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 اعتقادی مردم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قیام عاشورا، شهادت امام، فرزندان و اقوامش در صحرای کربلا، خود بهترین دلیل بر حقانیت هدف و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 طلبان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 جامعۀ اسلامی باید خویش را برای پرداخت هزینه های عمل اصلاحی خود آماده سازند که جز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شکست مواجه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پای فشاری بر اهداف آرمانی خود و پرداخت هزینه هایی؛ </w:t>
      </w:r>
    </w:p>
    <w:p>
      <w:pPr>
        <w:pStyle w:val="BookText"/>
        <w:rPr/>
      </w:pPr>
      <w:r>
        <w:rPr>
          <w:rFonts w:ascii="IRNazanin" w:hAnsi="IRNazanin" w:eastAsia="IRNazanin"/>
          <w:color w:val="111111"/>
          <w:sz w:val="28"/>
          <w:sz w:val="28"/>
          <w:szCs w:val="28"/>
          <w:rtl w:val="true"/>
          <w:lang w:bidi="fa-IR"/>
        </w:rPr>
        <w:t xml:space="preserve">چون شهادت خود و یارانش و اسارت خاندانش توانست، مخالفان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پذیرش شکست وادارد و خویش و حرکت انقلابی اصلاحی خود را جاودانه سازد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نومیدی و یأس نشانه های زندگی کافران و آفت اساسی به ثمر رسیدن یک حرکت اصلاحی است، زیرا این عامل روحیۀ انسان را تضعیف می کند و گام های استوار و ارادۀ محکم او را به لغزش و لرزش دچار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صحنه های حساسِ بسیار پردرد عاشورا، تنها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یکتا و سپاس او در سخت ترین لحظات، بسیار آموزنده می نماید</w:t>
      </w:r>
      <w:r>
        <w:rPr>
          <w:rFonts w:eastAsia="IRNazanin" w:cs="IRNazanin"/>
          <w:color w:val="111111"/>
          <w:sz w:val="28"/>
          <w:szCs w:val="28"/>
          <w:rtl w:val="true"/>
          <w:lang w:bidi="fa-IR"/>
        </w:rPr>
        <w:t xml:space="preserve">. </w:t>
      </w:r>
      <w:bookmarkStart w:id="26" w:name="pg8940_74728"/>
    </w:p>
    <w:p>
      <w:pPr>
        <w:pStyle w:val="BookText"/>
        <w:rPr/>
      </w:pPr>
      <w:bookmarkEnd w:id="2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 w:name="__RefHeading___Toc1349536_2870459653"/>
      <w:bookmarkStart w:id="28" w:name="_Toc10"/>
      <w:bookmarkEnd w:id="27"/>
      <w:r>
        <w:rPr>
          <w:rtl w:val="true"/>
        </w:rPr>
        <w:t>منابع</w:t>
      </w:r>
      <w:bookmarkEnd w:id="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فروغ کافی، ج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صف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جعفر شهیدی، زندگانی امیر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ترجمه آیت الله خامنه ای، ص </w:t>
      </w:r>
      <w:r>
        <w:rPr>
          <w:rFonts w:eastAsia="IRNazanin" w:cs="IRNazanin"/>
          <w:color w:val="111111"/>
          <w:sz w:val="28"/>
          <w:szCs w:val="28"/>
          <w:lang w:bidi="fa-IR"/>
        </w:rPr>
        <w:t>387</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مرتضی مطهری، حماسه حسینی، ص</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 w:name="pg8940_74730"/>
      <w:bookmarkStart w:id="30" w:name="pg8940_74730"/>
      <w:bookmarkEnd w:id="30"/>
    </w:p>
    <w:p>
      <w:pPr>
        <w:pStyle w:val="BookText"/>
        <w:rPr/>
      </w:pPr>
      <w:bookmarkStart w:id="31" w:name="pg8940_74730"/>
      <w:bookmarkEnd w:id="31"/>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32" w:name="__RefHeading___Toc1349538_2870459653"/>
      <w:bookmarkStart w:id="33" w:name="_Toc11"/>
      <w:bookmarkEnd w:id="32"/>
      <w:r>
        <w:rPr>
          <w:rtl w:val="true"/>
        </w:rPr>
        <w:t>اصلاحات از منظر امام حسین</w:t>
      </w:r>
      <w:r>
        <w:rPr>
          <w:rtl w:val="true"/>
        </w:rPr>
        <w:t>(</w:t>
      </w:r>
      <w:r>
        <w:rPr>
          <w:rtl w:val="true"/>
        </w:rPr>
        <w:t>علیه السّلام</w:t>
      </w:r>
      <w:r>
        <w:rPr>
          <w:rtl w:val="true"/>
        </w:rPr>
        <w:t>)</w:t>
      </w:r>
      <w:bookmarkEnd w:id="33"/>
    </w:p>
    <w:p>
      <w:pPr>
        <w:pStyle w:val="Heading3"/>
        <w:numPr>
          <w:ilvl w:val="2"/>
          <w:numId w:val="1"/>
        </w:numPr>
        <w:rPr/>
      </w:pPr>
      <w:bookmarkStart w:id="34" w:name="__RefHeading___Toc1349540_2870459653"/>
      <w:bookmarkStart w:id="35" w:name="_Toc12"/>
      <w:bookmarkEnd w:id="34"/>
      <w:r>
        <w:rPr>
          <w:rtl w:val="true"/>
        </w:rPr>
        <w:t>اشاره</w:t>
      </w:r>
      <w:bookmarkEnd w:id="35"/>
    </w:p>
    <w:p>
      <w:pPr>
        <w:pStyle w:val="BookText"/>
        <w:rPr/>
      </w:pPr>
      <w:r>
        <w:rPr>
          <w:rFonts w:ascii="IRNazanin" w:hAnsi="IRNazanin" w:eastAsia="IRNazanin"/>
          <w:color w:val="111111"/>
          <w:sz w:val="28"/>
          <w:sz w:val="28"/>
          <w:szCs w:val="28"/>
          <w:rtl w:val="true"/>
          <w:lang w:bidi="fa-IR"/>
        </w:rPr>
        <w:t>حمید رضا قنبری نژاد اصفهانی</w:t>
      </w:r>
    </w:p>
    <w:p>
      <w:pPr>
        <w:pStyle w:val="Heading3"/>
        <w:numPr>
          <w:ilvl w:val="2"/>
          <w:numId w:val="1"/>
        </w:numPr>
        <w:rPr/>
      </w:pPr>
      <w:bookmarkStart w:id="36" w:name="__RefHeading___Toc1349542_2870459653"/>
      <w:bookmarkStart w:id="37" w:name="_Toc13"/>
      <w:bookmarkEnd w:id="36"/>
      <w:r>
        <w:rPr>
          <w:rtl w:val="true"/>
        </w:rPr>
        <w:t>درآمد</w:t>
      </w:r>
      <w:bookmarkEnd w:id="3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مباحثی است که دارای سابقۀ کهنی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ضرورت اصلاحات و ارزش حیاتی آن، در قرآن و روایات و نیز در اندیشۀ دانشوران با تعابیر گوناگون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رهبران ادیان و پیامبران، خود را مصلح و اصلاح گران جامعه بشری معرفی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نیز در همین راه به شهادت رسیده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موضوع اصلاح طلبی، امروزه در گفتمان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بحث مهم و دامنه داری است که اندیشمندان هر کدام به فراخور حال و دیدگاه خود بدان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 بین، کسانی بوده و هستند که به نام اصلاح 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بوده و جامعه را به فساد و تباهی می 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مباحث مهمی که می تواند در بحث اصلاحات رهگشا باشد، تفکیک اصلاحات دینی از اصلاحات غیر دینی است که در روشن شدن مسأله اهمیت به 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در این مقاله سعی شده است، مبانی و مولفه های بنیادین اصلاحات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ترسیم شود تا به تصویری روشن از اصلاحات حسینی دست یابیم</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مهم موجب تمییز مصلحان و اصلاحات راستین از اصلاح طلبان و اصلاحات دروغین خواهد گردید</w:t>
      </w:r>
      <w:r>
        <w:rPr>
          <w:rFonts w:eastAsia="IRNazanin" w:cs="IRNazanin"/>
          <w:color w:val="111111"/>
          <w:sz w:val="28"/>
          <w:szCs w:val="28"/>
          <w:rtl w:val="true"/>
          <w:lang w:bidi="fa-IR"/>
        </w:rPr>
        <w:t xml:space="preserve">. </w:t>
      </w:r>
      <w:bookmarkStart w:id="38" w:name="pg8940_74731"/>
    </w:p>
    <w:p>
      <w:pPr>
        <w:pStyle w:val="Heading3"/>
        <w:numPr>
          <w:ilvl w:val="2"/>
          <w:numId w:val="1"/>
        </w:numPr>
        <w:rPr/>
      </w:pPr>
      <w:bookmarkStart w:id="39" w:name="__RefHeading___Toc1349544_2870459653"/>
      <w:bookmarkStart w:id="40" w:name="_Toc14"/>
      <w:bookmarkEnd w:id="38"/>
      <w:bookmarkEnd w:id="39"/>
      <w:r>
        <w:rPr>
          <w:rtl w:val="true"/>
        </w:rPr>
        <w:t>معنا و مفهوم اصلاحات</w:t>
      </w:r>
      <w:bookmarkEnd w:id="40"/>
    </w:p>
    <w:p>
      <w:pPr>
        <w:pStyle w:val="BookText"/>
        <w:rPr/>
      </w:pPr>
      <w:r>
        <w:rPr>
          <w:rFonts w:ascii="IRNazanin" w:hAnsi="IRNazanin" w:eastAsia="IRNazanin"/>
          <w:color w:val="111111"/>
          <w:sz w:val="28"/>
          <w:sz w:val="28"/>
          <w:szCs w:val="28"/>
          <w:rtl w:val="true"/>
          <w:lang w:bidi="fa-IR"/>
        </w:rPr>
        <w:t xml:space="preserve">پیش از آن که به بررسی اصول و مولفه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چشم انداز دینی، به ویژه از دیدگاه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بپردازیم، ارائه تعریفی روشن از واژه اصلاح و اصلاحات در تفکر دینی لازم و ضروری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سامان دادن، بهینه ساختن و به نیکی درآوردن</w:t>
      </w:r>
      <w:r>
        <w:rPr>
          <w:rStyle w:val="FootnoteAnchor"/>
          <w:rtl w:val="true"/>
        </w:rPr>
        <w:footnoteReference w:id="5"/>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کردن، نیکو کردن، به سازش درآوردن، آراستن و به صلاح آوردن</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شیخ طوسی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الصلاح استقامه الحال، والاصلاح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الشيء على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یعنی اصلاح معتدل قرار دادن چیزی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طباطبایی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لیاقت و شایستگی</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معنا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در قرآن، در مقابل افساد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افساد یعنی نابسامانی ایجاد کردن و از حالت تعادل بیرون بردن</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راغب اصفهانی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الفساد خروج الشيء عن الاعتدال قليلاً كان او كثيراً و يضادّه الصلاح، و يستعمل ذلك في النفس والبدن والاشياء الخارجه عن الاستقامة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،فساد هر گونه خارج شدن اشیا از حالت اعتدال است خواه کم باشد یا زیاد و نقطۀ مقابل آن، اصلاح است که در جان و بدن و اشیایی که از حد اعتدال خارج می شوند، تصور می شود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المیزان، این دو واژه را در دو صفت متقابل و متضاد قرار داده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الصلاح و الفساد شأنان متقابلان</w:t>
      </w:r>
      <w:r>
        <w:rPr>
          <w:rFonts w:eastAsia="IRNazanin" w:cs="IRNazanin"/>
          <w:color w:val="111111"/>
          <w:sz w:val="28"/>
          <w:szCs w:val="28"/>
          <w:rtl w:val="true"/>
          <w:lang w:bidi="fa-IR"/>
        </w:rPr>
        <w:t>»</w:t>
      </w:r>
      <w:r>
        <w:rPr>
          <w:rStyle w:val="FootnoteAnchor"/>
          <w:rtl w:val="true"/>
        </w:rPr>
        <w:footnoteReference w:id="11"/>
      </w:r>
      <w:r>
        <w:rPr>
          <w:rFonts w:ascii="IRNazanin" w:hAnsi="IRNazanin" w:eastAsia="IRNazanin"/>
          <w:color w:val="111111"/>
          <w:sz w:val="28"/>
          <w:sz w:val="28"/>
          <w:szCs w:val="28"/>
          <w:rtl w:val="true"/>
          <w:lang w:bidi="fa-IR"/>
        </w:rPr>
        <w:t>به گفتهٔ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افساد و اصلاح از زوج های متضاد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قرآن است، زوج های متضاد یعنی واژه های اعتقادی و اجتماعی که دو به دو در برابر یکدیگر قرار گرفته اند و به کمک یکدیگر بهتر شناخته می شوند؛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و شرک، ایمان و کفر، هدایت و ضلالت، عدل و ظلم، خیر و شر، اطاعت و معصیت، تقوا و فسوق، استکبار و استضعاف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این زوج های متضاد، از آن جهت در کنار یکدیگر مطرح می شوند که یکی باید نفی و طرد شود تا دیگری جامهٔ تحقق بپوشد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افساد از این قبیل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قرآن کریم نیز این دو واژه را مقابل هم به کار برده،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يُفْسِدُونَ فِي الْأَرْضِ وَلَا يُصْلِحُونَ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يَعْلَمُ الْمُفْسِدَ مِنَ الْمُصْلِحِ </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 نَجْعَلُ الَّذِينَ آمَنُوا وَعَمِلُوا الصَّالِحَاتِ كَالْمُفْسِدِينَ فِي الْأَرْضِ </w:t>
      </w:r>
      <w:r>
        <w:rPr>
          <w:rFonts w:eastAsia="Amiri" w:cs="Amiri" w:ascii="Amiri" w:hAnsi="Amiri"/>
          <w:color w:val="111111"/>
          <w:sz w:val="28"/>
          <w:szCs w:val="28"/>
          <w:rtl w:val="true"/>
          <w:lang w:bidi="ar-SA"/>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از این رو، مرحوم علامه طباطبایی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تغییر دادن هر چیزی از آنچه طبع اصلی آن اقتضا دارد، و اصلاح باقی ماندن هر چیزی است به مقتضای طبع اصلی اش تا آنچه خیر و فایده در خور آن است بر آن مترتب گردد، بدون آن که به خاطر فسادش چیزی از آثار نیک آن تباه گردد</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به فرمودۀ رهبر معظم انقلاب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نقطۀ خرابی، هر نقطهٔ نارسایی، هر نقطهٔ فاسدی به یک نقطهٔ صحیح تبدیل شود</w:t>
      </w:r>
      <w:r>
        <w:rPr>
          <w:rFonts w:eastAsia="IRNazanin" w:cs="IRNazanin"/>
          <w:color w:val="111111"/>
          <w:sz w:val="28"/>
          <w:szCs w:val="28"/>
          <w:rtl w:val="true"/>
          <w:lang w:bidi="fa-IR"/>
        </w:rPr>
        <w:t>.»</w:t>
      </w:r>
      <w:r>
        <w:rPr>
          <w:rStyle w:val="FootnoteAnchor"/>
          <w:rtl w:val="true"/>
        </w:rPr>
        <w:footnoteReference w:id="16"/>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جا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قرآن کریم دقیقاً مشخص نفرموده و نام نبرده که عمل صالح چیست،</w:t>
      </w:r>
      <w:r>
        <w:rPr>
          <w:rStyle w:val="FootnoteAnchor"/>
          <w:rtl w:val="true"/>
        </w:rPr>
        <w:footnoteReference w:id="17"/>
      </w:r>
      <w:r>
        <w:rPr>
          <w:rFonts w:ascii="IRNazanin" w:hAnsi="IRNazanin" w:eastAsia="IRNazanin"/>
          <w:color w:val="111111"/>
          <w:sz w:val="28"/>
          <w:sz w:val="28"/>
          <w:szCs w:val="28"/>
          <w:rtl w:val="true"/>
          <w:lang w:bidi="fa-IR"/>
        </w:rPr>
        <w:t xml:space="preserve">اما از آثار آن می توان آن را شناخت؛ </w:t>
      </w:r>
    </w:p>
    <w:p>
      <w:pPr>
        <w:pStyle w:val="BookText"/>
        <w:rPr/>
      </w:pP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شایستگی به درگاه خداست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در مقابلش ثواب قرار داد</w:t>
      </w:r>
      <w:r>
        <w:rPr>
          <w:rStyle w:val="FootnoteAnchor"/>
          <w:rtl w:val="true"/>
        </w:rPr>
        <w:footnoteReference w:id="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کلمۀ طیّب را بالا می برد</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پس عمل صالح یعنی عمل بی عیب و نقص ،خوب، اصلاح شده، پاک بر اساس تقوا، پسندیده و شایسته، کار پرسود و فایده برای مومنان و جامعه در تمام زمینه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قاعدۀ کلی که از آیات قرآن به دست می آید، این است که عمل صالح باید همراه با ایمان باشد؛ زیرا ایمان به عمل جهت می دهد و مصلحان را هدایت می کند</w:t>
      </w:r>
      <w:r>
        <w:rPr>
          <w:rFonts w:eastAsia="IRNazanin" w:cs="IRNazanin"/>
          <w:color w:val="111111"/>
          <w:sz w:val="28"/>
          <w:szCs w:val="28"/>
          <w:rtl w:val="true"/>
          <w:lang w:bidi="fa-IR"/>
        </w:rPr>
        <w:t>.</w:t>
      </w:r>
      <w:r>
        <w:rPr>
          <w:rStyle w:val="FootnoteAnchor"/>
          <w:rtl w:val="true"/>
        </w:rPr>
        <w:footnoteReference w:id="21"/>
      </w:r>
      <w:r>
        <w:rPr>
          <w:rFonts w:ascii="IRNazanin" w:hAnsi="IRNazanin" w:eastAsia="IRNazanin"/>
          <w:color w:val="111111"/>
          <w:sz w:val="28"/>
          <w:sz w:val="28"/>
          <w:szCs w:val="28"/>
          <w:rtl w:val="true"/>
          <w:lang w:bidi="fa-IR"/>
        </w:rPr>
        <w:t>از این رو، منظور از اصلاحات قرآنی، صرف انجام کار خوب، از هر کس، با هر انگیزه و اعتقادی نیست، بلکه کار شایسته و اصلاح گری باید همراه با ایمان باشد از همین روست که در آیات متعدد، ایمان در کنار عمل صالح آمده و فواید آن ذکر شده است؛ مانند رسیدن به حیات طیب، عدم خوف و ترس برای انجام دهندۀ آن، جزای نیکو، پاداش کامل نزد خدا، بخشش الهی، و پاداش دو برابر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 کلی، اعمال صالح در مقابل مال دنیا نهاده شده و بر آن برتری داده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الْمَالُ وَالْبَنُونَ زِينَةُ الْحَيَاةِ الدُّنْيَا وَالْبَاقِيَاتُ الصَّالِحَاتُ خَيْرٌ عِنْدَ رَبِّكَ ثَوَابًا وَخَيْرٌ أَمَلًا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بنابراین اصلاح طلبی به مفهوم ،قرآنی باید توأم با اعتقاد به خدا و در واقع، در جهت اهداف الهی باشد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منظور قرآن کریم رسالت بزرگ پیامبران را اصلاح در زندگی مادی و معنوی انسان ها معرفی نموده، پیامبران را مصلح می 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حضرت شعیب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هزاران سال پیش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أُرِيدُ إِلَّا الْإِصْلَاحَ مَا اسْتَطَعْتُ </w:t>
      </w:r>
      <w:r>
        <w:rPr>
          <w:rFonts w:eastAsia="IRNazanin" w:cs="IRNazanin"/>
          <w:color w:val="111111"/>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 xml:space="preserve">و پس از وی </w:t>
      </w:r>
    </w:p>
    <w:p>
      <w:pPr>
        <w:pStyle w:val="BookText"/>
        <w:rPr/>
      </w:pPr>
      <w:r>
        <w:rPr>
          <w:rFonts w:ascii="Amiri" w:hAnsi="Amiri" w:eastAsia="Amiri" w:cs="Amiri"/>
          <w:color w:val="111111"/>
          <w:sz w:val="28"/>
          <w:sz w:val="28"/>
          <w:szCs w:val="28"/>
          <w:rtl w:val="true"/>
          <w:lang w:bidi="ar-SA"/>
        </w:rPr>
        <w:t>حضرت موسی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وَأَصْلِحْ وَلَا تَتَّبِعْ سَبِيلَ الْمُفْسِدِينَ </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مفهوم اصلاح به دلیل بار ارزشی و عاطفی مثبت آن در ادبیات دینی سابقه دیرینه 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تنها به سه مورد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درباره منافقان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به آنان گفته شود، در زمین فساد نکنید،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اصلاح گر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هوش باشید که آنان فسادگرانند ولکن نمی فهمند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از این آیه و آیات مشابه به دست می آید که افراد و گروه های مختلف همواره با شعارهای زیبا و مورد پسند و مقبول عامه، کالای خود را عرضه می دارند و بعضاً نیز موفق می شوند با پنهان کردن نیات و مکنونات باطنی خود به اهداف شومشان دست یابند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مال اشتر است؛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مأموریت های چهارگانه مالک اشتر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استصلاح اهلها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جهاد با کفار، اخذ مالیات و عمران بلاد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استصلاح نیز به معنای تربیت دینی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اهتمام به تربیت دینی و اخلاقی، مردم حقی است که مردم بر عهدۀ والی دارند و وظیفه ای بر دوش والی نسبت به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وجود این حق مستلزم درک خاصی از انسان و حقوق و تکالیف اوست که عمدتاً در انسان شناسی الهی و اخلاقی قابل ردیابی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در صورتی می توان ردیابی کرد که برای انسان، غایت و هدفی در نظر بگیریم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انگیزۀ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الاصلاح في امة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حضرت از این تعبیر، اصلاح بدعت ها و رشتی هایی است که به نام اسلام و حکومت دینی، پس از رحلت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برجامعۀ اسلامی تحمیل شده است</w:t>
      </w:r>
      <w:r>
        <w:rPr>
          <w:rFonts w:eastAsia="IRNazanin" w:cs="IRNazanin"/>
          <w:color w:val="111111"/>
          <w:sz w:val="28"/>
          <w:szCs w:val="28"/>
          <w:rtl w:val="true"/>
          <w:lang w:bidi="fa-IR"/>
        </w:rPr>
        <w:t xml:space="preserve">. </w:t>
      </w:r>
      <w:bookmarkStart w:id="41" w:name="pg8940_74735"/>
    </w:p>
    <w:p>
      <w:pPr>
        <w:pStyle w:val="BookText"/>
        <w:rPr/>
      </w:pPr>
      <w:bookmarkEnd w:id="4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هدف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 به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هدف قیام اصلاح طلبانه سیدالشهدا، بازگشت به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خرجت لطلب الاصلاح في امة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اريدان آمر بالمعروف و انهي عن المنكر و اسير بسيرة جدّى و ابى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Style w:val="FootnoteAnchor"/>
          <w:rtl w:val="true"/>
        </w:rPr>
        <w:footnoteReference w:id="26"/>
      </w:r>
    </w:p>
    <w:p>
      <w:pPr>
        <w:pStyle w:val="Heading3"/>
        <w:numPr>
          <w:ilvl w:val="2"/>
          <w:numId w:val="1"/>
        </w:numPr>
        <w:rPr/>
      </w:pPr>
      <w:bookmarkStart w:id="42" w:name="__RefHeading___Toc1349546_2870459653"/>
      <w:bookmarkStart w:id="43" w:name="_Toc15"/>
      <w:bookmarkEnd w:id="42"/>
      <w:r>
        <w:rPr>
          <w:rtl w:val="true"/>
        </w:rPr>
        <w:t>آموزۀ امام حسین</w:t>
      </w:r>
      <w:r>
        <w:rPr>
          <w:rtl w:val="true"/>
        </w:rPr>
        <w:t>(</w:t>
      </w:r>
      <w:r>
        <w:rPr>
          <w:rtl w:val="true"/>
        </w:rPr>
        <w:t>علیه السّلام</w:t>
      </w:r>
      <w:r>
        <w:rPr>
          <w:rtl w:val="true"/>
        </w:rPr>
        <w:t xml:space="preserve">) </w:t>
      </w:r>
      <w:r>
        <w:rPr>
          <w:rtl w:val="true"/>
        </w:rPr>
        <w:t>در اصلاحات</w:t>
      </w:r>
      <w:bookmarkEnd w:id="43"/>
    </w:p>
    <w:p>
      <w:pPr>
        <w:pStyle w:val="BookText"/>
        <w:rPr/>
      </w:pPr>
      <w:r>
        <w:rPr>
          <w:rFonts w:ascii="IRNazanin" w:hAnsi="IRNazanin" w:eastAsia="IRNazanin"/>
          <w:color w:val="111111"/>
          <w:sz w:val="28"/>
          <w:sz w:val="28"/>
          <w:szCs w:val="28"/>
          <w:rtl w:val="true"/>
          <w:lang w:bidi="fa-IR"/>
        </w:rPr>
        <w:t xml:space="preserve">به طور خلاصه، اصلاحات حسینی بر مدار و محور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ارزش های دینی می 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 گران علوم اجتماعی نهضت عاشورا را واکنشی در برابر ناهنجاری های جامعۀ آن عصر می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چه این برداشت در جای خود درست است، ولی تمام نیست؛ زیرا ناهنجاری های اجتماعی عکس العمل های متفاوتی را به دنبال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تعریفی از هنجارهای اجتماعی، مؤید این معناست که تحویل یا از میان بردن قواعد مورد پذیرش و احترام جامعه، ناهنجاری تلقی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سنت های دینی و ارزش های انسانی و آرمان های موسس جامعۀ اسلامی در آن زمان فراموش شده و از میان رفته بود، هیچ تردیدی نیست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فجایعی که در روز عاشورا و حتی پیش و پس از آن به وقوع پیوست، خود بهترین شاهد بر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چه رخدادهایی موجب شد که تنها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پس هجرت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آن حضرت را بدان صورت ناجوانمردانه و سنگدلانه و شگفت آور به قتل برسانند و زنان و کودکان ایشان را به اسارت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جامعۀ اسلامی به چه درجه ای از انحطاط دینی، اخلاقی و فرهنگی رسیده بود که در برابر آن حادثۀ بزرگ دم فرو بست و واکنشی از خود بروز نداد؟ عوامل انحراف چه بودند؟ آیا همۀ جوامع انقلابی با چنین عواملی روبه رویند؟ آیا ممکن است چنان حادثه ای دوباره تکرار شود؟ این ها و </w:t>
      </w:r>
    </w:p>
    <w:p>
      <w:pPr>
        <w:pStyle w:val="BookText"/>
        <w:rPr/>
      </w:pPr>
      <w:r>
        <w:rPr>
          <w:rFonts w:ascii="IRNazanin" w:hAnsi="IRNazanin" w:eastAsia="IRNazanin"/>
          <w:color w:val="111111"/>
          <w:sz w:val="28"/>
          <w:sz w:val="28"/>
          <w:szCs w:val="28"/>
          <w:rtl w:val="true"/>
          <w:lang w:bidi="fa-IR"/>
        </w:rPr>
        <w:t>ده ها پرسش دیگر، پژوهشی وسیع می طلبد که از حوصله این مقال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زمینه ها و عواملی که آن نهضت عظیم را به وجود آوردند و آن فاجعۀ غم انگیز را رقم زدند،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 جامعه اسلامی نه تنها شرایط لازم برای تصدی منصب حکومت را نداشت که متظاهر به فسق و فساد بود؛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 معنوی از یاد رفته بود و نخبگان جامعه، که مدیریت فکری و سیاسی را بر عهده داشتند و الگویی برای مردم به شمار می رفتند، به مفاهیم اخلاقی پای بند نبودند؛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نیز فاقد قواعد و معیار بود و قانون و ضابطه ای را در میان کارگزاران معمول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ظلم و تبعیض به غایت خود رسیده بود؛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 و پیرایه های بسیار در دین راه یافته و مذهب وسیله تخدیر مردم و تأمین خواسته های حکام و مفسدان شده بود؛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دنیامداری و ماده گرایی، جهان برین و آخرت را از یادها زدوده بود؛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دنیاپرستی هم چون بیماری، متدینان را زبون و زمین گیر و آنان را تسلیم پیش آمدها کرده بود ،دلیری و رادمردی نیز تنها در اسطوره ها به جای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اصول جامعه ای که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کرده بود به راه فنا می رفت و</w:t>
      </w:r>
    </w:p>
    <w:p>
      <w:pPr>
        <w:pStyle w:val="BookText"/>
        <w:rPr/>
      </w:pPr>
      <w:r>
        <w:rPr>
          <w:rFonts w:ascii="IRNazanin" w:hAnsi="IRNazanin" w:eastAsia="IRNazanin"/>
          <w:color w:val="111111"/>
          <w:sz w:val="28"/>
          <w:sz w:val="28"/>
          <w:szCs w:val="28"/>
          <w:rtl w:val="true"/>
          <w:lang w:bidi="fa-IR"/>
        </w:rPr>
        <w:t>سنت ها و ارزش های دینی به فراموشی سپرده می می شدند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انحطاط دینی، اخلاقی و فرهنگی جامعه، به ویژه در نیمۀ اوّل دهه چهارم هجری، به اوج خود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خلیفهٔ سوم، اشرافی گری و بذل و بخشش های بی حد و حصر از بیت المال به اقوام و نزدیکان، متعارف شد و مسلط کردن تبعیدی های عصر نبوی بر مقدّرات جامعه اسلامی و در نهایت، قدرت بخشیدن به حزب اموی، خلافت اسلامی را سلطنت کسریٰ و قیصر مبدل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اکنون چه کسی باید برای اصلاح امور قیام کند؟ یک فرد انقلابی و اصلاح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کسی که به ناهنجاری های جامعه معترض است و ادعای اصطلاح طلبی دارد، باید پیش از آن که مصلح شود، صالح باشد؛ زیرا آرمان گرایی و اصلاح طلبی در سخن و شعار خلاصه نمی شود، بکله درگیری با مشکلات و معضلات را طلب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مصلح باید آگاه، خودساخته، مدیر و مدبر باشد؛ زیرا اصلاح اسلامی، حرکتی انقلابی است؛ انقلاب در افکار ،فرهنگ، اخلاق و روحیات انسان ها و به موازات آن، تغییر در نظام های اجتماعی فاسد و حاکم بر آن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اصلاح اسلامی، تغییری است در راستای رشد و کمال انسان، که هم مبارزه با آداب و عادات ناپسند را لازم می شمرد و هم نظام های حاکم بر اجتماع را به رعایت حق و عدالت و انجم اعمال صواب و صلاح وا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پیامبر بزرگ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را بر مسلمانان متعهد، تکلیف کرده است؛ جهاد اکبر یا مبارزه با تجاوزات و طغیان های نفس انسان و جهاد اصغر ،یا مبارزه با دشمنان خارجی و داخلی جامعه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امامان بزرگوار شیعه، زمانی که جامعۀ انسانی گرفتار فساد شده بود برای اصلاح آن، پیروان خویش را به هر دو جهاد فرا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یک مصلح اجتماعی، با قیام خود علیه ظلم و فساد، در همان حال که زمینه انقلاب اجتماعی را فراهم می سازد، یاران و هوادارانش را به تهذیب نفس و تقوای الهی دعوت می کند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امر نه تنها به لحاظ هدفی که اسلام دنبال می کند، یعنی تربیت انسان های وارسته و خداگونه، بلکه از جنبۀ عقلی نیز دارای اهمیت است؛ زیرا اگر اصلاح طلبان خود صالح نباشند، نه معنای اصلاح را به درستی درک خواهند کرد و نه می توانند بر فساد غلبه یابند؛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چه این که در مسیر مبارزه ممکن است پیش از آن که دیگران را به صلاح آورند، خود تسلیم فساد شوند، چنان که بسیاری مبارزان و مصلحان به دلیل عدم خودسازی و تقوای لازم، خویش را به دشمن تسلیم کرده و یا در صورت پیروزی، به دلیل همین وابستگی های نفسانی و رذایل اخلاقی، تشکیلات و نظام فاسدی را بنیان نهادند که در برخی مواقع به مرور از رژیم های گذشته بدتر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پیروزی عباسیان بر امویان و فسادی که بعدها در دستگاه حکومت آنان به وجود آمد، شاهدی روشن بر این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اصلاح فردی نیز بدون توجه به اصلاح اجتماعی ره به جایی نمی برد؛ زیرا رشد و تکامل و پالایش انسان در گرو همین مبارزات اجتماعی است</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از این رو اسلام بر اصلاح رهبری سیاسی جامعه تأکید می ورزد و پیروان خویش را بر رهبران فاسد می شوراند تا نظام های جور را مورد تهدید قرار داده، رهبری آنان را به صالحان و با تقوایان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قیام خود را چنین تبیین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سلطان زورگویی را ببیند که حرام خدا را حلال کرده، پیمان الهی را در هم شکسته، با سنت و قانون پیامبر از در مخالفت درآمده، در میان بندگان خدا راه گناه و دشمنی در پیش می گیرد، اگر در برابر چنین زمامداری با عمل یا با گفتار خویش مخالفت نکند، بر خداوند است که،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جایگاه همان طغیانگر، که آتش جهنم است، داخل گرداند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ترک کرده و پیروی از شیطان را پیشه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را ترویج و حدود الهی را تعطیل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و حلال و حرام خداوند را تغییر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من به هدایت و اصلاح جامعۀ اسلامی از دیگران شایسته ترم</w:t>
      </w:r>
      <w:r>
        <w:rPr>
          <w:rFonts w:eastAsia="IRNazanin" w:cs="IRNazanin"/>
          <w:color w:val="111111"/>
          <w:sz w:val="28"/>
          <w:szCs w:val="28"/>
          <w:rtl w:val="true"/>
          <w:lang w:bidi="fa-IR"/>
        </w:rPr>
        <w:t xml:space="preserve">.» </w:t>
      </w:r>
      <w:r>
        <w:rPr>
          <w:rStyle w:val="FootnoteAnchor"/>
          <w:rtl w:val="true"/>
        </w:rPr>
        <w:footnoteReference w:id="28"/>
      </w:r>
      <w:bookmarkStart w:id="44" w:name="pg8940_74739"/>
    </w:p>
    <w:p>
      <w:pPr>
        <w:pStyle w:val="Heading3"/>
        <w:numPr>
          <w:ilvl w:val="2"/>
          <w:numId w:val="1"/>
        </w:numPr>
        <w:rPr/>
      </w:pPr>
      <w:bookmarkStart w:id="45" w:name="__RefHeading___Toc1349548_2870459653"/>
      <w:bookmarkStart w:id="46" w:name="_Toc16"/>
      <w:bookmarkEnd w:id="44"/>
      <w:bookmarkEnd w:id="45"/>
      <w:r>
        <w:rPr>
          <w:rtl w:val="true"/>
        </w:rPr>
        <w:t>روش شناسی اصلاح گرایی در نهضت عاشورا</w:t>
      </w:r>
      <w:bookmarkEnd w:id="46"/>
    </w:p>
    <w:p>
      <w:pPr>
        <w:pStyle w:val="BookText"/>
        <w:rPr/>
      </w:pPr>
      <w:r>
        <w:rPr>
          <w:rFonts w:ascii="IRNazanin" w:hAnsi="IRNazanin" w:eastAsia="IRNazanin"/>
          <w:color w:val="111111"/>
          <w:sz w:val="28"/>
          <w:sz w:val="28"/>
          <w:szCs w:val="28"/>
          <w:rtl w:val="true"/>
          <w:lang w:bidi="fa-IR"/>
        </w:rPr>
        <w:t>پیش از این که به مؤلفهٔ مهم و بنیادی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بپردازیم، بهتر است که به تجزیه و تحلیل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اصلاح گرایانه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 افکنیم</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بر آگاهان پوشیده نیست که گزینش روش درست ،منظقی، کارآمد و فراگیر در انجام حرکت و نهضت اصلاحی، بسیار مهم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شرایط اوضاع و احوال جامعه رو به پیچیدگی بیشتر و سخت باشد، انتخاب روش دشوارتر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روش چه روشی باید باشد؛ روش فرهنگی صرف، سیاسی و اجتماعی محض، روش نظامی و مسلحانه صرف، روش ترکیبی فرهنگی ،سیاسی، اجتماعی و یا قیام مسلحانه؟ هم چنین این که هر کدام از این روش ها جوهرۀ عقلانی و خردگرایانه محض داشته باشد یا عاشقانه، عارفانه و جهادی، بسیار مهم و سرنوشت ساز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با رویکردی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به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بررسی شواهد حدیثی و روایی در مجموعه سخنان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درستی دریافت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روشی را با چه جوهرهای انتخاب کرد؟ چه تناسب و سنخیتی بین روش و جوهره وجود داشته است؟ چه همگونی بین روش و جوهره با علل فاعلی و غایی نهضت عاشورا وجود دارد؟</w:t>
      </w:r>
    </w:p>
    <w:p>
      <w:pPr>
        <w:pStyle w:val="BookText"/>
        <w:rPr/>
      </w:pPr>
      <w:r>
        <w:rPr>
          <w:rFonts w:ascii="IRNazanin" w:hAnsi="IRNazanin" w:eastAsia="IRNazanin"/>
          <w:color w:val="111111"/>
          <w:sz w:val="28"/>
          <w:sz w:val="28"/>
          <w:szCs w:val="28"/>
          <w:rtl w:val="true"/>
          <w:lang w:bidi="fa-IR"/>
        </w:rPr>
        <w:t xml:space="preserve">آیا جوهرهٔ قیام نیز عقلانی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بوده است یا نه؟ در پرتو پاسخی جامع به این پرسش هاست که می توان تصور و تصویری کلان و جامع از قیام جاودانه کربلا به دست آورد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 پدیدارشناسی در تحلیل قیام تاریخی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نتیجه رهنمون می کند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نضهت خود، اهداف روشن و روش های شفاف زلال را برگزید و در تمام سخنان و نامه های خود، در هر مناسبتی بر اهداف و روش های </w:t>
      </w:r>
    </w:p>
    <w:p>
      <w:pPr>
        <w:pStyle w:val="BookText"/>
        <w:rPr/>
      </w:pPr>
      <w:r>
        <w:rPr>
          <w:rFonts w:ascii="IRNazanin" w:hAnsi="IRNazanin" w:eastAsia="IRNazanin"/>
          <w:color w:val="111111"/>
          <w:sz w:val="28"/>
          <w:sz w:val="28"/>
          <w:szCs w:val="28"/>
          <w:rtl w:val="true"/>
          <w:lang w:bidi="fa-IR"/>
        </w:rPr>
        <w:t>خود تأکید داشت و حتی شعارهای وی متناسب با اهداف و روش هایش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مثال،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تبیین هدف ها، هدف اصلاح جامعه نبوی را، احیای ارزش ها و معیارهای اصیل اسلامی، نفی و محو بدعت ها و از بین بردن آفات و آسیب های فرهنگی و اجتماعی، که اسلام ناب محمدی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تهدید می کرد، زنده کردن شعایر دینی، اقامۀ حق و عدالت اجتماعی، نابودی استبداد ظلم و فسق و فجور، اعتلای کلمۀ توحید، احیای روش کارآمد و سعادت بخش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جامعه، خرافه زدایی از چهرۀ اصیل دین، دیندار نمودن جامعه در عرصه های گوناگون و حوزه های مختلف فکری و عملی و در روش ها، روش جهاد و مبارزه و احیای عنصر امر به معروف و نهی از منکر و در واقع ،ترکیب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اصول، حقایق دینی و اصلاح امت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مدیریت و حکومت، استبداد زدایی و اقامۀ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جهاد مسلحانه، خروج علیه خلافت غصبی و خلیفهٔ فاقد صلاحیت برای ادارۀ جامعه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جوهره و روح قیام فرهنگی، اجتماعی و مسلحانه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عشق و درد بود؛ درد دین و غیرت دینی که از درک عمیق، روح بلند و ژرف الهی و اوج دینداری او سرچشمه می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درک شرایط فرهنگی و اجتماعی اسلام و اقتضای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 شناسی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عامل مهم حرکت علیه خلافت و خلیفه حاکم بود که عشق و خون در باطن و جان مایه قیام تجلی یافت</w:t>
      </w:r>
    </w:p>
    <w:p>
      <w:pPr>
        <w:pStyle w:val="BookText"/>
        <w:rPr/>
      </w:pPr>
      <w:r>
        <w:rPr>
          <w:rFonts w:ascii="IRNazanin" w:hAnsi="IRNazanin" w:eastAsia="IRNazanin"/>
          <w:color w:val="111111"/>
          <w:sz w:val="28"/>
          <w:sz w:val="28"/>
          <w:szCs w:val="28"/>
          <w:rtl w:val="true"/>
          <w:lang w:bidi="fa-IR"/>
        </w:rPr>
        <w:t xml:space="preserve">بنابراین، قیام خونین سرخ حسینی شکل گرفت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وداع با قبر نورانی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یراك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به میان آورده و هنگام حرکت از مکه به کربلا نیز ندای استرجاع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لله و انا الیه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سردادند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چهرۀ قیام خود را از مدینه تا کربلا و از کربلا تا مدینه، یعنی حرکت دورانی که دایرۀ عشق، شهادت، پیام و خون بود، ترسیم کردند تا حوزه وظایف و رسالت ها مشخص باشد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عده ای از سر عشق، خون خود را هدیۀ اسلام اصیل و ناب کردند و گروهی نیز از سر عشق از کربلا تا کوفه، شام و مدینه، کاروان آزادگان را در پیام رسانی به راه انداخته و با بصیرت انجام وظیفه نمودند که در اصل، وظیفه گرایی و تکلیف محوری روح جهاد، شهادت، اسارت ظاهری و حریت واقعی بود تا مسلمانان همۀ اعصار بدانند که اسلام شناسی، وظیفه شناسی، زمان شناسی، دشمن شناسی، ولایت شناسی، و ولایت مداری از اصول مهم حیات دینی و زندگی اسلامی آنان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 تعبیر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همیشۀ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الدیانون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اصلاحی و نهضت احیایی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ها، شعارها، مسیرهای قیام و حرکت روشن و روش ها نیز بسیار روشن و شناخته شده و دست یافتنی است و هیچ نکته مبهم و نقطۀ متشابهی در قیام الهی آن حضرت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عجیب است که نه تنها کلیات قیام امام، بلکه جزییات نهضت حضرت نیز روشن و مستند در تاریخ است و بسیار حیاتی، مهم و دخیل در تحلیل قیام می باشند و این خود معجزه ای در قیام معصومانه، آسمانی، توحیدی و عدالت خواهانه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انتخاب روش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الگویی برای گزینش روش ها و اصلاح گرایی و احیاگری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درک صحیح و همه جانبۀ مسأله، روش کردن هدف ها، شعارها، آگاه سازی مردم، اتمام حجت، دین محوری، عدالت گرایی، احیای امر به معروف و نهی از منکر، ظلم ستیزی، دلسوزی برای مردم و نسل های مختلف جامعه، آینده نگری، حفظ حقوق و کرامت انسانی و آزادی خواهی، به وظیفه خویش عمل نموده 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نهضت اسلامی نیز، که نهضتی حسینی بود، امام خمینی از همان ابتدا هدف ها و استراتژی حرکت و قیام خویش را علیه طاغوت مشخص کرد و روش مبارزه خویش را روش فرهنگی، سیاسی و اجتماعی قرار داد و در همۀ عرصه ها، حقیقت، عدالت و حریت را در اسلامیت ناب جست و جو نمود؛ </w:t>
      </w:r>
      <w:bookmarkStart w:id="47" w:name="pg8940_74742"/>
    </w:p>
    <w:p>
      <w:pPr>
        <w:pStyle w:val="BookText"/>
        <w:rPr/>
      </w:pPr>
      <w:bookmarkEnd w:id="4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نظریه حکومت اسلامی را نظریه ولایت فقیه قرار داد؛ اساس نهضت خویش را احیای اسلام اصیل فراموش شده ،مهجور، منزوی و ناب محمدی قرار داد و ندای بازگشت به صدر اسلام، اسلام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سر داد و همواره انقلاب اسلامی را انقلابی احیاگرانه و اصلاح طلبانه در ابعاد فکری ،فرهنگی ،اخلاقی، سیاسی، اجتماعی و اقتصادی توصیف می نمود</w:t>
      </w:r>
      <w:r>
        <w:rPr>
          <w:rFonts w:eastAsia="IRNazanin" w:cs="IRNazanin"/>
          <w:color w:val="111111"/>
          <w:sz w:val="28"/>
          <w:szCs w:val="28"/>
          <w:rtl w:val="true"/>
          <w:lang w:bidi="fa-IR"/>
        </w:rPr>
        <w:t>.</w:t>
      </w:r>
    </w:p>
    <w:p>
      <w:pPr>
        <w:pStyle w:val="Heading3"/>
        <w:numPr>
          <w:ilvl w:val="2"/>
          <w:numId w:val="1"/>
        </w:numPr>
        <w:rPr/>
      </w:pPr>
      <w:bookmarkStart w:id="48" w:name="__RefHeading___Toc1349550_2870459653"/>
      <w:bookmarkStart w:id="49" w:name="_Toc17"/>
      <w:bookmarkEnd w:id="48"/>
      <w:r>
        <w:rPr>
          <w:rtl w:val="true"/>
        </w:rPr>
        <w:t xml:space="preserve">مؤلفه های اصلاحات حسینی </w:t>
      </w:r>
      <w:r>
        <w:rPr>
          <w:rtl w:val="true"/>
        </w:rPr>
        <w:t>(</w:t>
      </w:r>
      <w:r>
        <w:rPr>
          <w:rtl w:val="true"/>
        </w:rPr>
        <w:t>علیه السّلام</w:t>
      </w:r>
      <w:r>
        <w:rPr>
          <w:rtl w:val="true"/>
        </w:rPr>
        <w:t>)</w:t>
      </w:r>
      <w:bookmarkEnd w:id="49"/>
    </w:p>
    <w:p>
      <w:pPr>
        <w:pStyle w:val="Heading4"/>
        <w:numPr>
          <w:ilvl w:val="3"/>
          <w:numId w:val="1"/>
        </w:numPr>
        <w:rPr/>
      </w:pPr>
      <w:bookmarkStart w:id="50" w:name="__RefHeading___Toc1349552_2870459653"/>
      <w:bookmarkStart w:id="51" w:name="_Toc18"/>
      <w:bookmarkEnd w:id="50"/>
      <w:r>
        <w:rPr/>
        <w:t>1</w:t>
      </w:r>
      <w:r>
        <w:rPr>
          <w:rtl w:val="true"/>
        </w:rPr>
        <w:t xml:space="preserve">. </w:t>
      </w:r>
      <w:r>
        <w:rPr>
          <w:rtl w:val="true"/>
        </w:rPr>
        <w:t>اهتمام به دین</w:t>
      </w:r>
      <w:bookmarkEnd w:id="51"/>
    </w:p>
    <w:p>
      <w:pPr>
        <w:pStyle w:val="BookText"/>
        <w:rPr/>
      </w:pPr>
      <w:r>
        <w:rPr>
          <w:rFonts w:ascii="IRNazanin" w:hAnsi="IRNazanin" w:eastAsia="IRNazanin"/>
          <w:color w:val="111111"/>
          <w:sz w:val="28"/>
          <w:sz w:val="28"/>
          <w:szCs w:val="28"/>
          <w:rtl w:val="true"/>
          <w:lang w:bidi="fa-IR"/>
        </w:rPr>
        <w:t>یکی از اصول و مؤلفه های اصلی اصلاح گری مدرنیستی، دین زدایی و مخالفت با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اصلاحات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اهتمام به دین و احیا و اصلاح ارزش های دینی، عنصر اصلی و محوری اصلاحات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عصر ایشان، انحرافات و بدعت هایی در دین رسوخ و نفوذ کرده و چهره واقعی دین را تغییر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جا که نظام حاکم، به تعالیم دینی اهتمام نمی ورزید، آن حضرت در صدد اصلاح و احیای دین برآمدند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سخنان و خطابه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خوبی به دست می آید که هدف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 نه حکومت و ریاست و نه اغراض فردی و امور شخصی، بلکه مبارزه با انحرافات و بدعت ها در دین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اسلام و مسلمانان و حکومت به حدی بد و غیر قابل پذیرش شده بود که وظیفۀ هر مسلمانی اظهار مخالفت و جلوگیری از انحراف و سقوط آن بود</w:t>
      </w:r>
      <w:r>
        <w:rPr>
          <w:rFonts w:eastAsia="IRNazanin" w:cs="IRNazanin"/>
          <w:color w:val="111111"/>
          <w:sz w:val="28"/>
          <w:szCs w:val="28"/>
          <w:rtl w:val="true"/>
          <w:lang w:bidi="fa-IR"/>
        </w:rPr>
        <w:t>.</w:t>
      </w:r>
    </w:p>
    <w:p>
      <w:pPr>
        <w:pStyle w:val="Heading4"/>
        <w:numPr>
          <w:ilvl w:val="3"/>
          <w:numId w:val="1"/>
        </w:numPr>
        <w:rPr/>
      </w:pPr>
      <w:bookmarkStart w:id="52" w:name="__RefHeading___Toc1349554_2870459653"/>
      <w:bookmarkStart w:id="53" w:name="_Toc19"/>
      <w:bookmarkEnd w:id="52"/>
      <w:r>
        <w:rPr/>
        <w:t>2</w:t>
      </w:r>
      <w:r>
        <w:rPr>
          <w:rtl w:val="true"/>
        </w:rPr>
        <w:t xml:space="preserve">. </w:t>
      </w:r>
      <w:r>
        <w:rPr>
          <w:rtl w:val="true"/>
        </w:rPr>
        <w:t>تشکیل حکومت دینی و نفی سکولاریزم</w:t>
      </w:r>
      <w:bookmarkEnd w:id="53"/>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اصول اساسی و مهم اصلاحات مدرنیستی و شبه مدرنیستی، سکولاریزم و جدا سازی ساحت دین از ساحت سیاست می باشد؛ بدین معنا که اصلاح طلبان غربی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غرب زده سعی می کنند دین را از دخالت در قلمرو سیاسی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اجتماعی دور نگه دارند و منحصر و محدود در امور شخصی و فردی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حرکت اصلاحی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حرکتی سیاسی – اجتماعی بود و با این حرکت خود، بر علیه چنین تفکر و جریانی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سکولاریستی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قیام خونین خود نشان داد که مرز سیاست از دیانت جدا نیست و در اسلام بین این دو، همگرایی و هماهنگی وجود دارد و هر وقت در رأس حکومت، زمامداران و حاکمانی فاسد قرار گیرند که لیاقت منصب حکومت و کشورداری را ندارند باید بر علیه آنها شورید و از منصب حکومت عزل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حرکت اصلاحی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ابعاد و اضلاع مختلفی است که جنبۀ سیاسی و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تشکیل 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آنهاست؛ چرا که در زمان ایشان، معاویه و پسرش یزید، عملاً سکولاریزم را ترویج می دادند، به عنوان نمونه وقتی که معاویه بر خلافت استیلا یافت، بلافاصله به عراق آمده، در سخنرانی خود به مردم اخطار نمود که من با شما سرنماز و روزه نمی جنگیدم، بلکه می خواستم بر شما حکومت کنم و به مقصود خود رسیدم</w:t>
      </w:r>
      <w:r>
        <w:rPr>
          <w:rFonts w:eastAsia="IRNazanin" w:cs="IRNazanin"/>
          <w:color w:val="111111"/>
          <w:sz w:val="28"/>
          <w:szCs w:val="28"/>
          <w:rtl w:val="true"/>
          <w:lang w:bidi="fa-IR"/>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مرحوم علامه طباطبایی در مورد این سخن معاویه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با این مرحوم سخن اشاره می کرد که سیاست را از دیانت جدا خواهد کرد و نسبت به مقررات دینی ضمانتی نخواهد داشت و همۀ نیروی خود را در زنده نگه داشتن حکومت خود به کار خواهد بست و البته روشن است که چنین حکومتی سلطنت و پادشاهی است، نه خلافت و جانشینی پیغمبر خدا</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روشنفکران با مردمی خواندن نهضت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وانمود می کنند که حرکت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در صد به خواست خود مردم بوده است و از این سخن، </w:t>
      </w:r>
      <w:bookmarkStart w:id="54" w:name="pg8940_74744"/>
    </w:p>
    <w:p>
      <w:pPr>
        <w:pStyle w:val="BookText"/>
        <w:rPr/>
      </w:pPr>
      <w:bookmarkEnd w:id="54"/>
      <w:r>
        <w:rPr>
          <w:rFonts w:ascii="IRNazanin" w:hAnsi="IRNazanin" w:eastAsia="IRNazanin"/>
          <w:color w:val="111111"/>
          <w:sz w:val="28"/>
          <w:sz w:val="28"/>
          <w:szCs w:val="28"/>
          <w:rtl w:val="true"/>
          <w:lang w:bidi="fa-IR"/>
        </w:rPr>
        <w:t>جدایی دین از سیاست را نتیجه می گیرند</w:t>
      </w:r>
      <w:r>
        <w:rPr>
          <w:rFonts w:eastAsia="IRNazanin" w:cs="IRNazanin"/>
          <w:color w:val="111111"/>
          <w:sz w:val="28"/>
          <w:szCs w:val="28"/>
          <w:rtl w:val="true"/>
          <w:lang w:bidi="fa-IR"/>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خصوص این سخن، پرسش ها و نقدهای فراوانی مطرح است که به دلیل ضیق مجال، تنها به یک نکتۀ اساسی اکتفا می کنیم</w:t>
      </w:r>
      <w:r>
        <w:rPr>
          <w:rFonts w:eastAsia="IRNazanin" w:cs="IRNazanin"/>
          <w:color w:val="111111"/>
          <w:sz w:val="28"/>
          <w:szCs w:val="28"/>
          <w:rtl w:val="true"/>
          <w:lang w:bidi="fa-IR"/>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یکی از اهداف قیام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اصلاح جامعۀ اسلامی و احیای فریضۀ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هنگام ترک مدینه، بر این مطلب تأکید می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خرجت لطلب الاصلاح في امة جدى، اريد ان آمر بالمعروف و انهى عن المنكر</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معنای این سخن این است که اگر امام از عدم تشکیل حکومت و هم چنین از نقض عهد مردم کوفه نیز مطمئن بود، هرگز دست از نهضت اصلاح گرانه خویش بر نمی داشت؛ چرا که انگیزۀ اصلی و اولی آن حضرت، احیای دین بود و مسأله حکومت و زمام داری در مراحل بعد اهمیت قرار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ادعا که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 صد مردمی و در جهت نیل به زمامداری بود، موافق منابع روایی و تاریخی و سخنان خود حضرت نیست</w:t>
      </w:r>
      <w:r>
        <w:rPr>
          <w:rFonts w:eastAsia="IRNazanin" w:cs="IRNazanin"/>
          <w:color w:val="111111"/>
          <w:sz w:val="28"/>
          <w:szCs w:val="28"/>
          <w:rtl w:val="true"/>
          <w:lang w:bidi="fa-IR"/>
        </w:rPr>
        <w:t>.</w:t>
      </w:r>
    </w:p>
    <w:p>
      <w:pPr>
        <w:pStyle w:val="Heading4"/>
        <w:numPr>
          <w:ilvl w:val="3"/>
          <w:numId w:val="1"/>
        </w:numPr>
        <w:rPr/>
      </w:pPr>
      <w:bookmarkStart w:id="55" w:name="__RefHeading___Toc1349556_2870459653"/>
      <w:bookmarkStart w:id="56" w:name="_Toc20"/>
      <w:bookmarkEnd w:id="55"/>
      <w:r>
        <w:rPr/>
        <w:t>3</w:t>
      </w:r>
      <w:r>
        <w:rPr>
          <w:rtl w:val="true"/>
        </w:rPr>
        <w:t>-</w:t>
      </w:r>
      <w:r>
        <w:rPr>
          <w:rtl w:val="true"/>
        </w:rPr>
        <w:t>نفی فردگرایی و قیام خدامحورانه</w:t>
      </w:r>
      <w:bookmarkEnd w:id="56"/>
    </w:p>
    <w:p>
      <w:pPr>
        <w:pStyle w:val="BookText"/>
        <w:rPr/>
      </w:pPr>
      <w:r>
        <w:rPr>
          <w:rFonts w:ascii="IRNazanin" w:hAnsi="IRNazanin" w:eastAsia="IRNazanin"/>
          <w:color w:val="111111"/>
          <w:sz w:val="28"/>
          <w:sz w:val="28"/>
          <w:szCs w:val="28"/>
          <w:rtl w:val="true"/>
          <w:lang w:bidi="fa-IR"/>
        </w:rPr>
        <w:t>فردگرایی غربی، آن گونه که در بستر اومانیسم شکل گرفت و منتهی به سودانگاری مطلق گردید، هرگز در اسلام پذیرفته نیست؛ زیرا فردگرایی، ارزش و اخلاقی ناصواب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مدار و محور اخلاق و ارزش ها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بدان ها پای بند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 و پایه های اخلاقی و قضایای ارزشی، امور عینی و مستقل از ذهنیت و خواست و میل آدمیان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همین روست که مبانی اصیل اخلاقی، مطلق و پالوده از نسبیت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عینی بودن و مطلق بودن امهات قضایای اخلاقی آن است که این قضایا در واقع بیانگر </w:t>
      </w:r>
      <w:bookmarkStart w:id="57" w:name="pg8940_74745"/>
    </w:p>
    <w:p>
      <w:pPr>
        <w:pStyle w:val="BookText"/>
        <w:rPr/>
      </w:pPr>
      <w:bookmarkEnd w:id="5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وجود رابطۀ واقعی میان عمل اخلاقی و کمال نهایی و روحانی آدمی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عدالت، خوب است و اگر خیانت و جنایت ،بد، از آن روست که این امور به واقع موجب کمالاتی روحانی و یا خساراتی معنوی در باطن و حقیقت انسان می شوند، نه آن که به دلیل کارکرد اجتماعی مثبت این قضایا یا گرایش و ترجیح ذهنی طرفداران آنها مقبول افتاده اند</w:t>
      </w:r>
      <w:r>
        <w:rPr>
          <w:rFonts w:eastAsia="IRNazanin" w:cs="IRNazanin"/>
          <w:color w:val="111111"/>
          <w:sz w:val="28"/>
          <w:szCs w:val="28"/>
          <w:rtl w:val="true"/>
          <w:lang w:bidi="fa-IR"/>
        </w:rPr>
        <w:t xml:space="preserve">.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قیام و نهضتی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 نمودند، نهضتی خدا محورانه و الهی بود، نه فردگرایانه و بر اساس مصلحت فردی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تصور که قیام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مصالح فردی و انتقام گیری از خاندان بنی امیه است، توهمی باطل و غرض ورزانه است که منشأ آن عدم معرفت به ساحت قدس و ملکوتی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 حرکات و سکنات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اصلاح گیری ایشان، هیچ صبغه ای جز صبغۀ الهی نداشت و رضای الهی در همه حال، مورد توجه ایشان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 عاشورا چون رنگ خدایی داشت، جاویدان و پیروز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حضرت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شکست نبود کشته شدن سیدالشهداء، چون قیام لله بود، شکست ندارد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بودند که ما آمدیم ادای وظیفهٔ خدایی بکنیم، آمدیم اسلام را حفظ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58" w:name="__RefHeading___Toc1349558_2870459653"/>
      <w:bookmarkStart w:id="59" w:name="_Toc21"/>
      <w:bookmarkEnd w:id="58"/>
      <w:r>
        <w:rPr/>
        <w:t>4</w:t>
      </w:r>
      <w:r>
        <w:rPr>
          <w:rtl w:val="true"/>
        </w:rPr>
        <w:t xml:space="preserve">. </w:t>
      </w:r>
      <w:r>
        <w:rPr>
          <w:rtl w:val="true"/>
        </w:rPr>
        <w:t>قرائت واحد از دین مبنای اصلاحات حسینی</w:t>
      </w:r>
      <w:bookmarkEnd w:id="59"/>
    </w:p>
    <w:p>
      <w:pPr>
        <w:pStyle w:val="BookText"/>
        <w:rPr/>
      </w:pPr>
      <w:r>
        <w:rPr>
          <w:rFonts w:ascii="IRNazanin" w:hAnsi="IRNazanin" w:eastAsia="IRNazanin"/>
          <w:color w:val="111111"/>
          <w:sz w:val="28"/>
          <w:sz w:val="28"/>
          <w:szCs w:val="28"/>
          <w:rtl w:val="true"/>
          <w:lang w:bidi="fa-IR"/>
        </w:rPr>
        <w:t>روشن است که جامعه بدون استعداد و بهره گیری از ارزش های الهی، در ادامه حیات اجتماعی خود، دچار انحرافات و مشکلات هنجاری خواهد شد؛ چرا که رفتار و اعمال اجتماعی افراد در جامعه، مبتنی بر ارزش های حاکم بر آن می باشد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این اساس، معاویه که ارزش های الهی و خاندان نبوت را از جامعۀ اسلامی کنار گذاشته بود، در صدد برآمد تا با ترویج افکار التقاطی و قرائت های دیگر از دین، این نقیصه </w:t>
      </w:r>
      <w:bookmarkStart w:id="60" w:name="pg8940_74746"/>
    </w:p>
    <w:p>
      <w:pPr>
        <w:pStyle w:val="BookText"/>
        <w:rPr/>
      </w:pPr>
      <w:bookmarkEnd w:id="60"/>
      <w:r>
        <w:rPr>
          <w:rFonts w:ascii="IRNazanin" w:hAnsi="IRNazanin" w:eastAsia="IRNazanin"/>
          <w:color w:val="111111"/>
          <w:sz w:val="28"/>
          <w:sz w:val="28"/>
          <w:szCs w:val="28"/>
          <w:rtl w:val="true"/>
          <w:lang w:bidi="fa-IR"/>
        </w:rPr>
        <w:t xml:space="preserve">را جبران کند از این رو، وی به ترویج تفکر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قرائتی جدید از ایمان بود،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مدعی بود که ایمان قلبی برای انسان کفایت می کند</w:t>
      </w:r>
      <w:r>
        <w:rPr>
          <w:rFonts w:eastAsia="IRNazanin" w:cs="IRNazanin"/>
          <w:color w:val="111111"/>
          <w:sz w:val="28"/>
          <w:szCs w:val="28"/>
          <w:rtl w:val="true"/>
          <w:lang w:bidi="fa-IR"/>
        </w:rPr>
        <w:t>.</w:t>
      </w:r>
      <w:r>
        <w:rPr>
          <w:rStyle w:val="FootnoteAnchor"/>
          <w:rtl w:val="true"/>
        </w:rPr>
        <w:footnoteReference w:id="37"/>
      </w:r>
      <w:r>
        <w:rPr>
          <w:rFonts w:ascii="IRNazanin" w:hAnsi="IRNazanin" w:eastAsia="IRNazanin"/>
          <w:color w:val="111111"/>
          <w:sz w:val="28"/>
          <w:sz w:val="28"/>
          <w:szCs w:val="28"/>
          <w:rtl w:val="true"/>
          <w:lang w:bidi="fa-IR"/>
        </w:rPr>
        <w:t>مبنای اصلاحات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 پایۀ یک قرائت از دین بود و بر اساس همین قرائت واحد، به مبارزه با سایر قرائت ها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قرائت های مختلف از دین صحیح باشد آن گونه که پلورالیست ها مدعی اند، دیگر اصلاح گری، امر به معروف و نهی از منکر، قیام برای عدالت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و مفهومی ندارد؛ چرا که براساس قرائت های مختلف از دین، هر کسی برای خود فهم و قرائتی از دین دارد و همۀ این قرائت ها نیز صحیح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قرائت از دین دارد، یزید قرائتی دیگر و هر دو بر حق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لازمۀ چنین نگرشی، آنارشیسم و شکاکیت تمام عیار است که هم با اصول و قواعد عقلی و برون دینی ناسازگار است و هم به لحاظ درون دینی، یعنی کتاب و سنت، باطل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تمامی قرائت ها صحیح اند، پس چرا اسلام دعوت به مبارزه با ظلم و طاغوت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 است؟ اگر قرائت های مختلف همه بر حق اند، پس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این قرائت های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کردند؟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و اصلاح گری خود نشان دادند که هر قرائتی از دین بر طریق صواب نیست و باید در مقابل قرائت های انحرافی و بدعت آمیز از دین ایستاد</w:t>
      </w:r>
      <w:r>
        <w:rPr>
          <w:rFonts w:eastAsia="IRNazanin" w:cs="IRNazanin"/>
          <w:color w:val="111111"/>
          <w:sz w:val="28"/>
          <w:szCs w:val="28"/>
          <w:rtl w:val="true"/>
          <w:lang w:bidi="fa-IR"/>
        </w:rPr>
        <w:t>.</w:t>
      </w:r>
    </w:p>
    <w:p>
      <w:pPr>
        <w:pStyle w:val="Heading4"/>
        <w:numPr>
          <w:ilvl w:val="3"/>
          <w:numId w:val="1"/>
        </w:numPr>
        <w:rPr/>
      </w:pPr>
      <w:bookmarkStart w:id="61" w:name="__RefHeading___Toc1349560_2870459653"/>
      <w:bookmarkStart w:id="62" w:name="_Toc22"/>
      <w:bookmarkEnd w:id="61"/>
      <w:r>
        <w:rPr/>
        <w:t>5</w:t>
      </w:r>
      <w:r>
        <w:rPr>
          <w:rtl w:val="true"/>
        </w:rPr>
        <w:t xml:space="preserve">. </w:t>
      </w:r>
      <w:r>
        <w:rPr>
          <w:rtl w:val="true"/>
        </w:rPr>
        <w:t>اصلاح همه جانبه</w:t>
      </w:r>
      <w:bookmarkEnd w:id="6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مصلحان غربی و غرب زده بر این باورند که اصلاح دین یعنی بازگشت به تجارب دینی، نه بازگشت به تمامیّت دین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اصلاحات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برخلاف تجربه 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تحویل و تنزل دادن دین به تجربۀ دینی، فقط یک بعد از دین را اخذ کرده و ادعای بازگشت به آن را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اصلاحات همه جانبه و چند بعدی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با قیام خویش در صدد اصلاح تمام جوانب دین از جمله معارف ،شعایر، اخلاقیات، ارزش ها، احکام و مناسک دینی بود چرا که در زمان ایشان، هم عقاید مردم سست و متزلزل شده بود، هم احکام الهی رو به تعطیلی می رفت و هم ارزش ها و اخلاقیات دینی به دست فراموشی سپرده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عقیده تجربه گرایان دینی، که گوهر دین را تجربۀ دینی قلمداد می کنند و سایر ابعاد دین مانند بعد معرفتی، اخلاقی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حاشیه و صدف دین قرار می دهند، اصلاح در عقاید اخلاقیات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دین لازم نیست؛ چرا که این ها اموری عرضی محسوب می شوند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اصلاحات همه جانبه خویش، نشان داد که نباید گذاشت هیچ بعدی از دین دچار آسیب و آفت شود و در صورت آسیب پذیری، باید در صدد اصلاح آن برآمد</w:t>
      </w:r>
      <w:r>
        <w:rPr>
          <w:rFonts w:eastAsia="IRNazanin" w:cs="IRNazanin"/>
          <w:color w:val="111111"/>
          <w:sz w:val="28"/>
          <w:szCs w:val="28"/>
          <w:rtl w:val="true"/>
          <w:lang w:bidi="fa-IR"/>
        </w:rPr>
        <w:t xml:space="preserve">. </w:t>
      </w:r>
      <w:bookmarkStart w:id="63" w:name="pg8940_74748"/>
    </w:p>
    <w:p>
      <w:pPr>
        <w:pStyle w:val="Heading3"/>
        <w:numPr>
          <w:ilvl w:val="2"/>
          <w:numId w:val="1"/>
        </w:numPr>
        <w:rPr/>
      </w:pPr>
      <w:bookmarkStart w:id="64" w:name="__RefHeading___Toc1349562_2870459653"/>
      <w:bookmarkStart w:id="65" w:name="_Toc23"/>
      <w:bookmarkEnd w:id="63"/>
      <w:bookmarkEnd w:id="64"/>
      <w:r>
        <w:rPr>
          <w:rtl w:val="true"/>
        </w:rPr>
        <w:t>منابع</w:t>
      </w:r>
      <w:r>
        <w:rPr>
          <w:rtl w:val="true"/>
        </w:rPr>
        <w:t>:</w:t>
      </w:r>
      <w:bookmarkEnd w:id="6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راغب اصفهانی، مفردات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فرهنگی عمید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طوسی، تفسیر تبیان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حسین طباطبائی، تفسیر المیزان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مصطفی خمینی، تفسیر القرآن الكريم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 نهضت های اسلامی درصد سالۀ اخیر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روزنامه جمهوری اسلامی، تاریخ </w:t>
      </w: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عماد افروغ، درآمدی بر آسیب شناسی اصلاحات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جواد صاحبی، احیاگری و اصلاح طلبی در نهضت حسینی، نشر احیاگران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جریر طبری، تاریخ طبری، دار التراث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جواد رودگر، اصلاح گرایی از منظر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انتشارات تجلى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ابن ابی الحدید، شرح نهج البلاغة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محمد حسین طباطبایی، شیعه در اسلام، دفتر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مهدی بازرگان، آخرت و حذا هدف بعثت انبیاء، نشر رسا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حسن قدردان قراملکی، سکولاریزم در مسیحیت و اسلام، انتشارات بوستان كتاب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كلمات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پژوهشگاه باقر 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 المعروف، قم</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احمد واعظی، جامعه مدنی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دینی، پژوهشگاه فرهنگ و اندیشه اسلامی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صحیفۀ نور</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شمس الله مریجی، عاشورا را پیامد تغییر ارزش ها، مجله معرفت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8940_74750"/>
      <w:bookmarkStart w:id="67" w:name="pg8940_74750"/>
      <w:bookmarkEnd w:id="67"/>
    </w:p>
    <w:p>
      <w:pPr>
        <w:pStyle w:val="Heading2"/>
        <w:numPr>
          <w:ilvl w:val="1"/>
          <w:numId w:val="1"/>
        </w:numPr>
        <w:rPr/>
      </w:pPr>
      <w:bookmarkStart w:id="68" w:name="pg8940_74750"/>
      <w:bookmarkStart w:id="69" w:name="__RefHeading___Toc1349564_2870459653"/>
      <w:bookmarkStart w:id="70" w:name="_Toc24"/>
      <w:bookmarkEnd w:id="68"/>
      <w:bookmarkEnd w:id="69"/>
      <w:r>
        <w:rPr>
          <w:rtl w:val="true"/>
        </w:rPr>
        <w:t>احیاگری و اصلاح طلبی در نهضت حسینی</w:t>
      </w:r>
      <w:bookmarkEnd w:id="70"/>
    </w:p>
    <w:p>
      <w:pPr>
        <w:pStyle w:val="Heading3"/>
        <w:numPr>
          <w:ilvl w:val="2"/>
          <w:numId w:val="1"/>
        </w:numPr>
        <w:rPr/>
      </w:pPr>
      <w:bookmarkStart w:id="71" w:name="__RefHeading___Toc1349566_2870459653"/>
      <w:bookmarkStart w:id="72" w:name="_Toc25"/>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مهدی باباپور</w:t>
      </w:r>
    </w:p>
    <w:p>
      <w:pPr>
        <w:pStyle w:val="Heading3"/>
        <w:numPr>
          <w:ilvl w:val="2"/>
          <w:numId w:val="1"/>
        </w:numPr>
        <w:rPr/>
      </w:pPr>
      <w:bookmarkStart w:id="73" w:name="__RefHeading___Toc1349568_2870459653"/>
      <w:bookmarkStart w:id="74" w:name="_Toc26"/>
      <w:bookmarkEnd w:id="73"/>
      <w:r>
        <w:rPr>
          <w:rtl w:val="true"/>
        </w:rPr>
        <w:t>واژگان احیا و اصلاح</w:t>
      </w:r>
      <w:bookmarkEnd w:id="74"/>
    </w:p>
    <w:p>
      <w:pPr>
        <w:pStyle w:val="BookText"/>
        <w:rPr/>
      </w:pP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دینی سابقۀ دیرینه ای دارد و استعمال آن به عصر نزول وحی برمی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واژه در برخی از آیاتی که خداوند 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نازل کرده به کار رفته و سپس به متون و نصوص دیگر راه یافته است</w:t>
      </w:r>
      <w:r>
        <w:rPr>
          <w:rFonts w:eastAsia="IRNazanin" w:cs="IRNazanin"/>
          <w:color w:val="111111"/>
          <w:sz w:val="28"/>
          <w:szCs w:val="28"/>
          <w:rtl w:val="true"/>
          <w:lang w:bidi="fa-IR"/>
        </w:rPr>
        <w:t>.</w:t>
      </w:r>
    </w:p>
    <w:p>
      <w:pPr>
        <w:pStyle w:val="Heading3"/>
        <w:numPr>
          <w:ilvl w:val="2"/>
          <w:numId w:val="1"/>
        </w:numPr>
        <w:rPr/>
      </w:pPr>
      <w:bookmarkStart w:id="75" w:name="__RefHeading___Toc1349570_2870459653"/>
      <w:bookmarkStart w:id="76" w:name="_Toc27"/>
      <w:bookmarkEnd w:id="75"/>
      <w:r>
        <w:rPr>
          <w:rtl w:val="true"/>
        </w:rPr>
        <w:t>احیاگری در فرهنگ قرآنی</w:t>
      </w:r>
      <w:bookmarkEnd w:id="76"/>
    </w:p>
    <w:p>
      <w:pPr>
        <w:pStyle w:val="BookText"/>
        <w:rPr/>
      </w:pPr>
      <w:r>
        <w:rPr>
          <w:rFonts w:ascii="IRNazanin" w:hAnsi="IRNazanin" w:eastAsia="IRNazanin"/>
          <w:color w:val="111111"/>
          <w:sz w:val="28"/>
          <w:sz w:val="28"/>
          <w:szCs w:val="28"/>
          <w:rtl w:val="true"/>
          <w:lang w:bidi="fa-IR"/>
        </w:rPr>
        <w:t>این واژه در مواضع و موارد متعددی در قرآن آمده است که معنای کلی آن، به معنای زنده کردن، حیات بخشیدن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زنده شدن و یا زنده کردن، در حوزه های مختلف مورد بحث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آیاتی که با موضوع مورد بحث ارتباط نزدیک تری دارد، اشاره می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افراد جامعه از مرگ مادی و معنوی توسط هم نوعان خویش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أَحْيَاهَا فَكَأَنَّمَا أَحْيَا النّاس جميعاً</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یک انسان را زنده کند، مثل این است که همه مردم را حیات بخشیده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احیای جامعه به سبب اجرای احکام الهی</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وَلَكُمْ فِي الْقِصَاصِ حَيَاةٌ يَا أُولِي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9"/>
      </w:r>
      <w:r>
        <w:rPr>
          <w:rFonts w:ascii="IRNazanin" w:hAnsi="IRNazanin" w:eastAsia="IRNazanin"/>
          <w:color w:val="111111"/>
          <w:sz w:val="28"/>
          <w:sz w:val="28"/>
          <w:szCs w:val="28"/>
          <w:rtl w:val="true"/>
          <w:lang w:bidi="fa-IR"/>
        </w:rPr>
        <w:t>در اجرایِ حکم الهیِ قصاص برای شما حیات و زندگی است ای صاحبان عقل و خرد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احیا در پرتو ایمان و پذیرش دعوت خدا و رسولش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به مومنان نیز فرمان داده که دعوت احیاگرانۀ خداوند و پیامبر او را اجابت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اسْتَجِيبُوا لِلَّهِ وَلِلرَّسُولِ إِذَا دَعَاكُمْ لِمَا يُحْيِيكُمْ </w:t>
      </w:r>
      <w:r>
        <w:rPr>
          <w:rFonts w:eastAsia="Amiri" w:cs="Amiri" w:ascii="Amiri" w:hAnsi="Amiri"/>
          <w:color w:val="111111"/>
          <w:sz w:val="28"/>
          <w:szCs w:val="28"/>
          <w:rtl w:val="true"/>
          <w:lang w:bidi="ar-SA"/>
        </w:rPr>
        <w:t xml:space="preserve">» . </w:t>
      </w:r>
      <w:r>
        <w:rPr>
          <w:rStyle w:val="FootnoteAnchor"/>
          <w:rtl w:val="true"/>
        </w:rPr>
        <w:footnoteReference w:id="40"/>
      </w:r>
      <w:r>
        <w:rPr>
          <w:rFonts w:ascii="IRNazanin" w:hAnsi="IRNazanin" w:eastAsia="IRNazanin"/>
          <w:color w:val="111111"/>
          <w:sz w:val="28"/>
          <w:sz w:val="28"/>
          <w:szCs w:val="28"/>
          <w:rtl w:val="true"/>
          <w:lang w:bidi="fa-IR"/>
        </w:rPr>
        <w:t>اى اهل ایمان چون خدا و رسول شما را به ایمان دعوت کنند اجابت کنید تا به حیات ابدی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مفسران مطالبی را از این آیه برداشت کرده اند، برخی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حیات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است، زیرا به وسیله جهاد دین عزت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فَرَضَ اللَّهُ والجِهادَ عِزّاً لِلإسلامِ </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و وقتی دین در جامعه عزّت ،یابد آن جامعه، جامعه ای زنده خواهد بود و در صورت رسیدن به فیض شهادت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نیز حیات جاودانه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نیز ایمان آوردن و پذیرش دعوت پیامبر را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دل 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کفر را علت مرگ آن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گروهی هم اعتقاد به قرآن و فراگرفتن علم و دین را مایه حیات انسان به شمار می آورند، زیرا که مشابهت و مناسبتی میان نادانی و دانایی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و 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شماری از مفسران مقصود از دعوت حیات بخش را دعوت به سوی بهشت تعبیر کرده اند، زیرا که حیات جاودانی در آنجاست</w:t>
      </w:r>
      <w:r>
        <w:rPr>
          <w:rFonts w:eastAsia="IRNazanin" w:cs="IRNazanin"/>
          <w:color w:val="111111"/>
          <w:sz w:val="28"/>
          <w:szCs w:val="28"/>
          <w:rtl w:val="true"/>
          <w:lang w:bidi="fa-IR"/>
        </w:rPr>
        <w:t xml:space="preserve">. </w:t>
      </w:r>
      <w:r>
        <w:rPr>
          <w:rStyle w:val="FootnoteAnchor"/>
          <w:rtl w:val="true"/>
        </w:rPr>
        <w:footnoteReference w:id="4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طباطبایی گر چه همۀ این برداشت ها را وجوهی می داند که می توان آیه را با آن تطبیق داد، ولی خود بر این باور است که اصولاً دعوت حق در همۀ ابعاد آن احیاگر </w:t>
      </w:r>
      <w:bookmarkStart w:id="77" w:name="pg8940_74752"/>
    </w:p>
    <w:p>
      <w:pPr>
        <w:pStyle w:val="BookText"/>
        <w:rPr/>
      </w:pPr>
      <w:bookmarkEnd w:id="77"/>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آموزه ها و احکام الهی انسان را برای درک زندگی حقیقی و معنوی آماده می سازد و حیاتی می بخشد که علم نافع و عمل صالح سرچشمۀ آن است، آن چنان که خداوند 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عَمِلَ صَالِحًا مِنْ ذَكَرٍ أَوْ أُنْثَى وَهُوَ مُؤْمِنٌ فَلَنُحْيِيَنَّهُ حَيَاةً طَيِّبَةً وَلَنَجْزِيَنَّهُمْ أَجْرَهُمْ بِأَحْسَنِ مَا كَانُوا يَعْمَلُونَ </w:t>
      </w:r>
      <w:r>
        <w:rPr>
          <w:rFonts w:eastAsia="Amiri" w:cs="Amiri" w:ascii="Amiri" w:hAnsi="Amiri"/>
          <w:color w:val="111111"/>
          <w:sz w:val="28"/>
          <w:szCs w:val="28"/>
          <w:rtl w:val="true"/>
          <w:lang w:bidi="ar-SA"/>
        </w:rPr>
        <w:t>»</w:t>
      </w:r>
      <w:r>
        <w:rPr>
          <w:rStyle w:val="FootnoteAnchor"/>
          <w:rtl w:val="true"/>
        </w:rPr>
        <w:footnoteReference w:id="43"/>
      </w:r>
      <w:r>
        <w:rPr>
          <w:rFonts w:ascii="IRNazanin" w:hAnsi="IRNazanin" w:eastAsia="IRNazanin"/>
          <w:color w:val="111111"/>
          <w:sz w:val="28"/>
          <w:sz w:val="28"/>
          <w:szCs w:val="28"/>
          <w:rtl w:val="true"/>
          <w:lang w:bidi="fa-IR"/>
        </w:rPr>
        <w:t>، هر زن و مردی که کاری نیک و شایسته کند، در حالی که مؤمن باشد، هر آینه او را به زندگی پاک و خوش زنده بداریم و مزدشان را بر پایه نیکوترین کاری که می کردند پاداش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مورد بحث که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إِذَا دَعَاكُمْ لِمَا يُحْيِيكُمْ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مطلق است و از این که شامل مجموع دعوت های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مایۀ زنده شدن دل ها است، و یا دسته ای از دعوت هایش که طبیعت احیا را دارد ،بشود هیچ ابایی نداشته و همچنین شامل نتایج دعوت او که عبارت است از انواع زندگی های سعیده حقیقیه، مانند زندگی اخروی در جوار خدا نیز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همه اینها را شامل می شود، پس نباید آیۀ شریفه را مقید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آیۀ شریفه همان طوری که گفتیم عام است و همه را شامل می شود و هیچ دلیلی نیست که آن را از معنای عام و وسیعش برگردانیده و بگوییم مرادش این وجه است یا آن وجه</w:t>
      </w:r>
      <w:r>
        <w:rPr>
          <w:rFonts w:eastAsia="IRNazanin" w:cs="IRNazanin"/>
          <w:color w:val="111111"/>
          <w:sz w:val="28"/>
          <w:szCs w:val="28"/>
          <w:rtl w:val="true"/>
          <w:lang w:bidi="fa-IR"/>
        </w:rPr>
        <w:t xml:space="preserve">. </w:t>
      </w:r>
      <w:r>
        <w:rPr>
          <w:rStyle w:val="FootnoteAnchor"/>
          <w:rtl w:val="true"/>
        </w:rPr>
        <w:footnoteReference w:id="44"/>
      </w:r>
    </w:p>
    <w:p>
      <w:pPr>
        <w:pStyle w:val="Heading3"/>
        <w:numPr>
          <w:ilvl w:val="2"/>
          <w:numId w:val="1"/>
        </w:numPr>
        <w:rPr/>
      </w:pPr>
      <w:bookmarkStart w:id="78" w:name="__RefHeading___Toc1349572_2870459653"/>
      <w:bookmarkStart w:id="79" w:name="_Toc28"/>
      <w:bookmarkEnd w:id="78"/>
      <w:r>
        <w:rPr>
          <w:rtl w:val="true"/>
        </w:rPr>
        <w:t>احیاگری در نهضت حسینی</w:t>
      </w:r>
      <w:bookmarkEnd w:id="79"/>
    </w:p>
    <w:p>
      <w:pPr>
        <w:pStyle w:val="BookText"/>
        <w:rPr/>
      </w:pPr>
      <w:r>
        <w:rPr>
          <w:rFonts w:ascii="IRNazanin" w:hAnsi="IRNazanin" w:eastAsia="IRNazanin"/>
          <w:color w:val="111111"/>
          <w:sz w:val="28"/>
          <w:sz w:val="28"/>
          <w:szCs w:val="28"/>
          <w:rtl w:val="true"/>
          <w:lang w:bidi="fa-IR"/>
        </w:rPr>
        <w:t>کلمۀ احیا و احیاگری در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بیدار کردن، بازگرداندن ارزش ها زنده کردن انسان ها و جامعه اسلامی از خواب غفلت و بی خبری به کار رفته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نامه ای به بزرگان بصره از آنها می خواهد که به کتاب الهی و سنت نبوی بیندیشند و از واقعیت های جامعه غافل نباشند؛ سنت ها و روش های پسندیده مرده و از </w:t>
      </w:r>
    </w:p>
    <w:p>
      <w:pPr>
        <w:pStyle w:val="BookText"/>
        <w:rPr/>
      </w:pPr>
      <w:r>
        <w:rPr>
          <w:rFonts w:ascii="IRNazanin" w:hAnsi="IRNazanin" w:eastAsia="IRNazanin"/>
          <w:color w:val="111111"/>
          <w:sz w:val="28"/>
          <w:sz w:val="28"/>
          <w:szCs w:val="28"/>
          <w:rtl w:val="true"/>
          <w:lang w:bidi="fa-IR"/>
        </w:rPr>
        <w:t>میان رفته و بدعت ها و ارزش های جاهلی زنده و جای آنها را گرفته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وأنَا أدعوکُم إلی کِتابِ اللّهِ وسُنَّةِ نَبِیِّهِ صلّی اللّه علیه و آله، فَاِنَّ السُنَّةَ قَدْ أُمیتَتْ، وَ إِنَّ الْبِدْعَةَ قَدْ أُحْیِیَتْ، وَ اِنْ تَسْمَعُوا قَوْلی وَ تُطیعُوا أَمْری اَهْدِکُمْ سَبیلَ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من شما را به پیروی از کتاب خدا و راه و روش پیامبر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 اکنون سنت پیامبر از میان رفته و بدعت ها و احکام ناروا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گوش به این پیام من فرا دهید و آن را بپذیرید شما را به راه سعادت رهبری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سبب پذیرش دعوت کوفیان را، هویت احیاگرانۀ آن می داند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أَهْلَ الْکُوفَهِ کَتَبُوا إِلَیَّ یَسْأَلُونَنِی أَنْ أَقْدِمَ عَلَیْهِمْ لِما رَجَوْا مِنْ احْیاءِ مَعالِمِ الْحَقِّ وَ اماتَهِ الْبِدَعِ؛</w:t>
      </w:r>
      <w:r>
        <w:rPr>
          <w:rFonts w:eastAsia="Amiri" w:cs="Amiri" w:ascii="Amiri" w:hAnsi="Amiri"/>
          <w:color w:val="111111"/>
          <w:sz w:val="28"/>
          <w:szCs w:val="28"/>
          <w:rtl w:val="true"/>
          <w:lang w:bidi="ar-SA"/>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این رو، در این راه قاطع و بی تردید گام برداشت؛ زیرا که قیام برای احیای حق و میراندن باطل را وظیفۀ دینی خود می دانست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أَهْوَنَ الْمَوْتِ عَلى سَبيلِ الْعِزِّ وَاِحْياءِ الْحَقِّ، لَيْسَ الْمَوْتُ في سَبيلِ الْعِزِّ اِلاّ حَياةً خالِدَةً، وَلَيْسَتِ الْحَياةُ مَعَ الذُّلِّ اِلاَّالْمَوْتَ الَّذى لاحَياةَ مَعَهُ</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اما به راستی این احیای حق و زنده کردن سنت ها و روش های درست چه بود که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اصرار داشت و جان خود و یارانش را در پای آن گذاشت؟</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تردیدی نیست که احیای سنت و ارزش های مورد پسند شارع و از میان بردن شیوه ها و روش های غلط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احیای سنت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اماته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شعار خود قرار می دهد و در سخنان نورانی خود آنها را به خوبی تبیین می کند</w:t>
      </w:r>
      <w:r>
        <w:rPr>
          <w:rFonts w:eastAsia="IRNazanin" w:cs="IRNazanin"/>
          <w:color w:val="111111"/>
          <w:sz w:val="28"/>
          <w:szCs w:val="28"/>
          <w:rtl w:val="true"/>
          <w:lang w:bidi="fa-IR"/>
        </w:rPr>
        <w:t xml:space="preserve">. </w:t>
      </w:r>
      <w:bookmarkStart w:id="80" w:name="pg8940_74754"/>
    </w:p>
    <w:p>
      <w:pPr>
        <w:pStyle w:val="Heading3"/>
        <w:numPr>
          <w:ilvl w:val="2"/>
          <w:numId w:val="1"/>
        </w:numPr>
        <w:rPr/>
      </w:pPr>
      <w:bookmarkStart w:id="81" w:name="__RefHeading___Toc1349574_2870459653"/>
      <w:bookmarkStart w:id="82" w:name="_Toc29"/>
      <w:bookmarkEnd w:id="80"/>
      <w:bookmarkEnd w:id="81"/>
      <w:r>
        <w:rPr>
          <w:rtl w:val="true"/>
        </w:rPr>
        <w:t>اصلاح طلبی در فرهنگ قرآنی</w:t>
      </w:r>
      <w:bookmarkEnd w:id="82"/>
    </w:p>
    <w:p>
      <w:pPr>
        <w:pStyle w:val="BookText"/>
        <w:rPr/>
      </w:pPr>
      <w:r>
        <w:rPr>
          <w:rFonts w:ascii="IRNazanin" w:hAnsi="IRNazanin" w:eastAsia="IRNazanin"/>
          <w:color w:val="111111"/>
          <w:sz w:val="28"/>
          <w:sz w:val="28"/>
          <w:szCs w:val="28"/>
          <w:rtl w:val="true"/>
          <w:lang w:bidi="fa-IR"/>
        </w:rPr>
        <w:t>اصلاح؛ یعنی سامان بخشیدن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واژه های اصلاح</w:t>
      </w:r>
      <w:r>
        <w:rPr>
          <w:rStyle w:val="FootnoteAnchor"/>
          <w:rtl w:val="true"/>
        </w:rPr>
        <w:footnoteReference w:id="48"/>
      </w:r>
      <w:r>
        <w:rPr>
          <w:rFonts w:ascii="IRNazanin" w:hAnsi="IRNazanin" w:eastAsia="IRNazanin"/>
          <w:color w:val="111111"/>
          <w:sz w:val="28"/>
          <w:sz w:val="28"/>
          <w:szCs w:val="28"/>
          <w:rtl w:val="true"/>
          <w:lang w:bidi="fa-IR"/>
        </w:rPr>
        <w:t xml:space="preserve">، مصلح </w:t>
      </w:r>
      <w:r>
        <w:rPr>
          <w:rStyle w:val="FootnoteAnchor"/>
          <w:rtl w:val="true"/>
        </w:rPr>
        <w:footnoteReference w:id="49"/>
      </w:r>
      <w:r>
        <w:rPr>
          <w:rFonts w:ascii="IRNazanin" w:hAnsi="IRNazanin" w:eastAsia="IRNazanin"/>
          <w:color w:val="111111"/>
          <w:sz w:val="28"/>
          <w:sz w:val="28"/>
          <w:szCs w:val="28"/>
          <w:rtl w:val="true"/>
          <w:lang w:bidi="fa-IR"/>
        </w:rPr>
        <w:t>،مصلحون</w:t>
      </w:r>
      <w:r>
        <w:rPr>
          <w:rStyle w:val="FootnoteAnchor"/>
          <w:rtl w:val="true"/>
        </w:rPr>
        <w:footnoteReference w:id="50"/>
      </w:r>
      <w:r>
        <w:rPr>
          <w:rFonts w:ascii="IRNazanin" w:hAnsi="IRNazanin" w:eastAsia="IRNazanin"/>
          <w:color w:val="111111"/>
          <w:sz w:val="28"/>
          <w:sz w:val="28"/>
          <w:szCs w:val="28"/>
          <w:rtl w:val="true"/>
          <w:lang w:bidi="fa-IR"/>
        </w:rPr>
        <w:t>و مشتقات آن بارها به کار رفته است و انسان هایی که در اندیشۀ اصلاح جامعه و در صدد سامان دادن کار مردم هستند، ستایش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واژه های فساد افساد و مفسدان در مقابل اصلاح بارها مطرح شده و از زورمداران، زراندوزان و طاغوتیان به عنوان مفسد و فساد گران یاد شده و تعبیرهای بسیار کوبنده و نکوهش کننده ای نسبت به آنها به کار گرفته شده است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قرآن کریم، رسالت بزرگ همهٔ پیامبران و اولیای الهی را اصلاح در زندگی مادی و معنوی انسان ها معرفی می کند و رسولان حق را مصلح 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رسالت و مأموریت اصلی خود را اصلاح امور مردم معرفی</w:t>
      </w:r>
    </w:p>
    <w:p>
      <w:pPr>
        <w:pStyle w:val="BookText"/>
        <w:rPr/>
      </w:pPr>
      <w:r>
        <w:rPr>
          <w:rFonts w:ascii="IRNazanin" w:hAnsi="IRNazanin" w:eastAsia="IRNazanin"/>
          <w:color w:val="111111"/>
          <w:sz w:val="28"/>
          <w:sz w:val="28"/>
          <w:szCs w:val="28"/>
          <w:rtl w:val="true"/>
          <w:lang w:bidi="fa-IR"/>
        </w:rPr>
        <w:t>می کند و می 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أُرِيدُ إِلَّا الْإِصْلَاحَ مَا اسْتَطَعْتُ وَمَا تَوْفِيقِي إِلَّا بِاللَّهِ عَلَيْهِ تَوَكَّلْتُ وَإِلَيْهِ أُنِيبُ </w:t>
      </w:r>
      <w:r>
        <w:rPr>
          <w:rFonts w:eastAsia="Amiri" w:cs="Amiri" w:ascii="Amiri" w:hAnsi="Amiri"/>
          <w:color w:val="111111"/>
          <w:sz w:val="28"/>
          <w:szCs w:val="28"/>
          <w:rtl w:val="true"/>
          <w:lang w:bidi="ar-SA"/>
        </w:rPr>
        <w:t>»</w:t>
      </w:r>
      <w:r>
        <w:rPr>
          <w:rStyle w:val="FootnoteAnchor"/>
          <w:rtl w:val="true"/>
        </w:rPr>
        <w:footnoteReference w:id="53"/>
      </w:r>
      <w:r>
        <w:rPr>
          <w:rFonts w:ascii="IRNazanin" w:hAnsi="IRNazanin" w:eastAsia="IRNazanin"/>
          <w:color w:val="111111"/>
          <w:sz w:val="28"/>
          <w:sz w:val="28"/>
          <w:szCs w:val="28"/>
          <w:rtl w:val="true"/>
          <w:lang w:bidi="fa-IR"/>
        </w:rPr>
        <w:t>من هیچ انگیزه ای جز اصلاح امر شما ندارم و از خدا توفیق می طلبم و بر او توکل کرده و به درگاه او پناه می برم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از ابتدای فعالیت خویش، به سامان بخشی و نیکوسازی معیشت دنیایی و رفع فساد و تباهی در روابط اقتصادی آنان می پردازد و با دعوت و ترغیب فراوان، آنان را به تبعیت از مقررات و دستورالعمل های دینی به منظور اصلاح همه شئون مادی و معنوی حیات دنیایی دعوت می کند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دیدگاه قرآن، رسالت اصلی دین، اصلاح فکر و عقل بشر است و پایداری و ابقای جوامع، در گرو اصلاح طلبی و اصلاح گرایی است</w:t>
      </w:r>
      <w:r>
        <w:rPr>
          <w:rFonts w:eastAsia="IRNazanin" w:cs="IRNazanin"/>
          <w:color w:val="111111"/>
          <w:sz w:val="28"/>
          <w:szCs w:val="28"/>
          <w:rtl w:val="true"/>
          <w:lang w:bidi="fa-IR"/>
        </w:rPr>
        <w:t>.</w:t>
      </w:r>
      <w:r>
        <w:rPr>
          <w:rStyle w:val="FootnoteAnchor"/>
          <w:rtl w:val="true"/>
        </w:rPr>
        <w:footnoteReference w:id="55"/>
      </w:r>
      <w:r>
        <w:rPr>
          <w:rFonts w:ascii="IRNazanin" w:hAnsi="IRNazanin" w:eastAsia="IRNazanin"/>
          <w:color w:val="111111"/>
          <w:sz w:val="28"/>
          <w:sz w:val="28"/>
          <w:szCs w:val="28"/>
          <w:rtl w:val="true"/>
          <w:lang w:bidi="fa-IR"/>
        </w:rPr>
        <w:t>و سرانجامِ نیکو و پاداش نیک نیز از آن اصلاح گران است</w:t>
      </w:r>
      <w:r>
        <w:rPr>
          <w:rFonts w:eastAsia="IRNazanin" w:cs="IRNazanin"/>
          <w:color w:val="111111"/>
          <w:sz w:val="28"/>
          <w:szCs w:val="28"/>
          <w:rtl w:val="true"/>
          <w:lang w:bidi="fa-IR"/>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از دیدگاه قرآن، اصلاح بشر تنها در پرتو اجرای قوانین کتاب آسمانی و دین خدا، امکان 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 قرآنی به ما می آموزد که علاوه بر پیامبران و پیشوایان دین و اولیای الهی همه کسانی که به کتاب آسمانی و قوانین و احکام الهی تمسک جویند، راه تقوا و عفاف را بپویند، در برابر پروردگار سر تسلیم فرود آورند و قادر به اصلاح امور مردم باشند ؛ جزء مصلحان هستند</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در قرآن به همان اندازه که از حرکت های اصلاحی دفاع می شود، به حرکت های ضد اصلاحی حمله می گردد، هر چند رهبران آن به ظاهر مدعی اصلاح طلبی باشند؛ به عنوان مثال، ادعای اصلاح طلبی منافقان به شدت تخطئه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لَا تُفْسِدُوا فِي الْأَرْضِ قَالُوا إِنَّمَا نَحْنُ مُصْلِحُونَ أَلَا إِنَّهُمْ هُمُ الْمُفْسِدُونَ وَلَكِنْ لَا يَشْعُرُونَ </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هر گاه به آنها گفته شود در زمین فساد نکنید،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اصلاح گرانیم، آگاه باشید که اینها مفسدانند و خود هم به دقت درک نمی کنند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طلبی یک روحیۀ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به حکم اینکه مسلمان است خواه ناخواه اصلاح طلب و لااقل طرفدار اصلاح طلبی است، زیرا اصلاح طلبی هم به عنوان یک شأن پیامبری در قرآن مطرح شده و هم مصداق امر به معروف و نهی از منکر است</w:t>
      </w:r>
      <w:r>
        <w:rPr>
          <w:rFonts w:eastAsia="IRNazanin" w:cs="IRNazanin"/>
          <w:color w:val="111111"/>
          <w:sz w:val="28"/>
          <w:szCs w:val="28"/>
          <w:rtl w:val="true"/>
          <w:lang w:bidi="fa-IR"/>
        </w:rPr>
        <w:t>.»</w:t>
      </w:r>
      <w:r>
        <w:rPr>
          <w:rStyle w:val="FootnoteAnchor"/>
          <w:rtl w:val="true"/>
        </w:rPr>
        <w:footnoteReference w:id="59"/>
      </w:r>
      <w:bookmarkStart w:id="83" w:name="pg8940_74756"/>
    </w:p>
    <w:p>
      <w:pPr>
        <w:pStyle w:val="Heading3"/>
        <w:numPr>
          <w:ilvl w:val="2"/>
          <w:numId w:val="1"/>
        </w:numPr>
        <w:rPr/>
      </w:pPr>
      <w:bookmarkStart w:id="84" w:name="__RefHeading___Toc1349576_2870459653"/>
      <w:bookmarkStart w:id="85" w:name="_Toc30"/>
      <w:bookmarkEnd w:id="83"/>
      <w:bookmarkEnd w:id="84"/>
      <w:r>
        <w:rPr>
          <w:rtl w:val="true"/>
        </w:rPr>
        <w:t>ویژگی های مصلح</w:t>
      </w:r>
      <w:bookmarkEnd w:id="85"/>
    </w:p>
    <w:p>
      <w:pPr>
        <w:pStyle w:val="Heading4"/>
        <w:numPr>
          <w:ilvl w:val="3"/>
          <w:numId w:val="1"/>
        </w:numPr>
        <w:rPr/>
      </w:pPr>
      <w:bookmarkStart w:id="86" w:name="__RefHeading___Toc1349578_2870459653"/>
      <w:bookmarkStart w:id="87" w:name="_Toc31"/>
      <w:bookmarkEnd w:id="86"/>
      <w:r>
        <w:rPr>
          <w:rtl w:val="true"/>
        </w:rPr>
        <w:t>اشاره</w:t>
      </w:r>
      <w:bookmarkEnd w:id="87"/>
    </w:p>
    <w:p>
      <w:pPr>
        <w:pStyle w:val="BookText"/>
        <w:rPr/>
      </w:pPr>
      <w:r>
        <w:rPr>
          <w:rFonts w:ascii="IRNazanin" w:hAnsi="IRNazanin" w:eastAsia="IRNazanin"/>
          <w:color w:val="111111"/>
          <w:sz w:val="28"/>
          <w:sz w:val="28"/>
          <w:szCs w:val="28"/>
          <w:rtl w:val="true"/>
          <w:lang w:bidi="fa-IR"/>
        </w:rPr>
        <w:t>انجام حرکت اصلاحیِ همه جانبه، در گرو دارا بودن ویژگی ها و صفاتی بایسته است که متصدیان صالح باید واجد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قبل از آن که به گفته افراد بنگرند، نوعی ارزیابی کارشناسانه و دقیق نسبت به اعمال، رفتار و خصوصیات مدعیان اصلاح دارند و در چهار چوب آن اوصاف و زمینه ها، عملکرد و گفته های افراد را ارزیابی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گذرا به چند صفتِ مصلحان اشاره می کنیم</w:t>
      </w:r>
      <w:r>
        <w:rPr>
          <w:rFonts w:eastAsia="IRNazanin" w:cs="IRNazanin"/>
          <w:color w:val="111111"/>
          <w:sz w:val="28"/>
          <w:szCs w:val="28"/>
          <w:rtl w:val="true"/>
          <w:lang w:bidi="fa-IR"/>
        </w:rPr>
        <w:t>:</w:t>
      </w:r>
    </w:p>
    <w:p>
      <w:pPr>
        <w:pStyle w:val="Heading4"/>
        <w:numPr>
          <w:ilvl w:val="3"/>
          <w:numId w:val="1"/>
        </w:numPr>
        <w:rPr/>
      </w:pPr>
      <w:bookmarkStart w:id="88" w:name="__RefHeading___Toc1349580_2870459653"/>
      <w:bookmarkStart w:id="89" w:name="_Toc32"/>
      <w:bookmarkEnd w:id="88"/>
      <w:r>
        <w:rPr/>
        <w:t>1</w:t>
      </w:r>
      <w:r>
        <w:rPr>
          <w:rtl w:val="true"/>
        </w:rPr>
        <w:t xml:space="preserve">- </w:t>
      </w:r>
      <w:r>
        <w:rPr>
          <w:rtl w:val="true"/>
        </w:rPr>
        <w:t xml:space="preserve">اصلاح خویش </w:t>
      </w:r>
      <w:r>
        <w:rPr>
          <w:rtl w:val="true"/>
        </w:rPr>
        <w:t>(</w:t>
      </w:r>
      <w:r>
        <w:rPr>
          <w:rtl w:val="true"/>
        </w:rPr>
        <w:t>خودسازی</w:t>
      </w:r>
      <w:r>
        <w:rPr>
          <w:rtl w:val="true"/>
        </w:rPr>
        <w:t>)</w:t>
      </w:r>
      <w:bookmarkEnd w:id="89"/>
    </w:p>
    <w:p>
      <w:pPr>
        <w:pStyle w:val="BookText"/>
        <w:rPr/>
      </w:pPr>
      <w:r>
        <w:rPr>
          <w:rFonts w:ascii="IRNazanin" w:hAnsi="IRNazanin" w:eastAsia="IRNazanin"/>
          <w:color w:val="111111"/>
          <w:sz w:val="28"/>
          <w:sz w:val="28"/>
          <w:szCs w:val="28"/>
          <w:rtl w:val="true"/>
          <w:lang w:bidi="fa-IR"/>
        </w:rPr>
        <w:t xml:space="preserve">نخستین گام در هر حرکت اصلاحی، از نگاه دین، اصلاح خویشتن یا جهاد با نفس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عَجِبتُ لِمَن یَتَصدّی لِإصلاحِ الناسِ ونَفسُهُ أشَدُّ شَی ءٍ فَساداً، فلا یُصلِحُها ویَتَعاطی إصلاحَ غَیرِهِ ؛</w:t>
      </w:r>
      <w:r>
        <w:rPr>
          <w:rStyle w:val="FootnoteAnchor"/>
          <w:rtl w:val="true"/>
        </w:rPr>
        <w:footnoteReference w:id="6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تعجب می کنم از کسی که متصدی اصلاح مردم می شود، در حالی که خودش فاسد است و خود را اصلاح ننموده و به دنبال اصلاح دیگران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شبیه به این حدیث از امام معصوم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 کسی ادعای اصلاح دیگران را دارد، در حالی که هنوز خودش را اصلاح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مصلحان راستین، پیش از دعوت به اصلاح دیگران، باید به اصلاح خویش بپردازند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حرکت اصلاحی، رهبری صالح و مصلح می خواهد</w:t>
      </w:r>
      <w:r>
        <w:rPr>
          <w:rFonts w:eastAsia="IRNazanin" w:cs="IRNazanin"/>
          <w:color w:val="111111"/>
          <w:sz w:val="28"/>
          <w:szCs w:val="28"/>
          <w:rtl w:val="true"/>
          <w:lang w:bidi="fa-IR"/>
        </w:rPr>
        <w:t xml:space="preserve">. </w:t>
      </w:r>
      <w:bookmarkStart w:id="90" w:name="pg8940_74757"/>
    </w:p>
    <w:p>
      <w:pPr>
        <w:pStyle w:val="Heading4"/>
        <w:numPr>
          <w:ilvl w:val="3"/>
          <w:numId w:val="1"/>
        </w:numPr>
        <w:rPr/>
      </w:pPr>
      <w:bookmarkStart w:id="91" w:name="__RefHeading___Toc1349582_2870459653"/>
      <w:bookmarkStart w:id="92" w:name="_Toc33"/>
      <w:bookmarkEnd w:id="90"/>
      <w:bookmarkEnd w:id="91"/>
      <w:r>
        <w:rPr/>
        <w:t>2</w:t>
      </w:r>
      <w:r>
        <w:rPr>
          <w:rtl w:val="true"/>
        </w:rPr>
        <w:t xml:space="preserve"> - </w:t>
      </w:r>
      <w:r>
        <w:rPr>
          <w:rtl w:val="true"/>
        </w:rPr>
        <w:t>شناخت داشتن از اقدام اصلاحی خود</w:t>
      </w:r>
      <w:bookmarkEnd w:id="92"/>
    </w:p>
    <w:p>
      <w:pPr>
        <w:pStyle w:val="BookText"/>
        <w:rPr/>
      </w:pPr>
      <w:r>
        <w:rPr>
          <w:rFonts w:ascii="IRNazanin" w:hAnsi="IRNazanin" w:eastAsia="IRNazanin"/>
          <w:color w:val="111111"/>
          <w:sz w:val="28"/>
          <w:sz w:val="28"/>
          <w:szCs w:val="28"/>
          <w:rtl w:val="true"/>
          <w:lang w:bidi="fa-IR"/>
        </w:rPr>
        <w:t>مصلح باید شناخت کافی از اصلاح داشته باشد، تا عملش به جای اصلاح، به افساد نکشد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عَشَرَةٌ يُفَتِّنُونَ أَنْفُسَهُمْ وَ غَيْرَهُمْ ويريد للصّلاح و لیس بعالمٍ</w:t>
      </w:r>
      <w:r>
        <w:rPr>
          <w:rFonts w:eastAsia="Amiri" w:cs="Amiri" w:ascii="Amiri" w:hAnsi="Amiri"/>
          <w:color w:val="111111"/>
          <w:sz w:val="28"/>
          <w:szCs w:val="28"/>
          <w:rtl w:val="true"/>
          <w:lang w:bidi="ar-SA"/>
        </w:rPr>
        <w:t>».</w:t>
      </w:r>
      <w:r>
        <w:rPr>
          <w:rStyle w:val="FootnoteAnchor"/>
          <w:rtl w:val="true"/>
        </w:rPr>
        <w:footnoteReference w:id="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نفرند که خود و دیگران را به مشکل گرفتار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آنان اصلاح طلبی است که عالم و آگاه به اصلاح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مصلح باید مثل طبیب، اول درد را شناسایی و سپس درمان را ارائه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بداند که هر دردی، درمان خاص خود را دارد و هر فسادی، اصلاح خاص خود را می طلبد، به قول مرحوم شرف الدین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ياتي الصَّلَاحِ الَّا مِنْ ياتي الْفَسَادِ </w:t>
      </w:r>
      <w:r>
        <w:rPr>
          <w:rStyle w:val="FootnoteAnchor"/>
          <w:rtl w:val="true"/>
        </w:rPr>
        <w:footnoteReference w:id="62"/>
      </w:r>
      <w:r>
        <w:rPr>
          <w:rFonts w:ascii="IRNazanin" w:hAnsi="IRNazanin" w:eastAsia="IRNazanin"/>
          <w:color w:val="111111"/>
          <w:sz w:val="28"/>
          <w:sz w:val="28"/>
          <w:szCs w:val="28"/>
          <w:rtl w:val="true"/>
          <w:lang w:bidi="fa-IR"/>
        </w:rPr>
        <w:t>؛ صلاح را از همان راهی وارد جامعه کنید که فساد را وارد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در جایگاه اصلاحات سیاسی ،اجتماعی، و فرهنگی و دینی قرار می گیرد، باید به احکام و قوانین الهی آشنا و عالم باشد و صلاح و فساد را کاملاً بشناسد</w:t>
      </w:r>
      <w:r>
        <w:rPr>
          <w:rFonts w:eastAsia="IRNazanin" w:cs="IRNazanin"/>
          <w:color w:val="111111"/>
          <w:sz w:val="28"/>
          <w:szCs w:val="28"/>
          <w:rtl w:val="true"/>
          <w:lang w:bidi="fa-IR"/>
        </w:rPr>
        <w:t>.</w:t>
      </w:r>
    </w:p>
    <w:p>
      <w:pPr>
        <w:pStyle w:val="Heading4"/>
        <w:numPr>
          <w:ilvl w:val="3"/>
          <w:numId w:val="1"/>
        </w:numPr>
        <w:rPr/>
      </w:pPr>
      <w:bookmarkStart w:id="93" w:name="__RefHeading___Toc1349584_2870459653"/>
      <w:bookmarkStart w:id="94" w:name="_Toc34"/>
      <w:bookmarkEnd w:id="93"/>
      <w:r>
        <w:rPr/>
        <w:t>3</w:t>
      </w:r>
      <w:r>
        <w:rPr>
          <w:rtl w:val="true"/>
        </w:rPr>
        <w:t>۔ حق گرایی و حق طلبی</w:t>
      </w:r>
      <w:bookmarkEnd w:id="94"/>
    </w:p>
    <w:p>
      <w:pPr>
        <w:pStyle w:val="BookText"/>
        <w:rPr/>
      </w:pPr>
      <w:r>
        <w:rPr>
          <w:rFonts w:ascii="IRNazanin" w:hAnsi="IRNazanin" w:eastAsia="IRNazanin"/>
          <w:color w:val="111111"/>
          <w:sz w:val="28"/>
          <w:sz w:val="28"/>
          <w:szCs w:val="28"/>
          <w:rtl w:val="true"/>
          <w:lang w:bidi="fa-IR"/>
        </w:rPr>
        <w:t>ویژگی دیگر مصلح آن است که تمام اقدامهایش براساس حق و حق مداری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اسیر نفس، مال و دنیازدگی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تعبیر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يَمْنَعْكُمْ رِعَايَةِ الْحَقِّ لَا حَدَّ عَنْ أَقَامَهُ الْحَقِّ عَلَيْهِ ؛ </w:t>
      </w:r>
      <w:r>
        <w:rPr>
          <w:rStyle w:val="FootnoteAnchor"/>
          <w:rtl w:val="true"/>
        </w:rPr>
        <w:footnoteReference w:id="63"/>
      </w:r>
      <w:r>
        <w:rPr>
          <w:rFonts w:ascii="IRNazanin" w:hAnsi="IRNazanin" w:eastAsia="IRNazanin"/>
          <w:color w:val="111111"/>
          <w:sz w:val="28"/>
          <w:sz w:val="28"/>
          <w:szCs w:val="28"/>
          <w:rtl w:val="true"/>
          <w:lang w:bidi="fa-IR"/>
        </w:rPr>
        <w:t>مبادا رعایت و بزرگداشت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مانع شما از اجرای حد گردد</w:t>
      </w:r>
      <w:r>
        <w:rPr>
          <w:rFonts w:eastAsia="IRNazanin" w:cs="IRNazanin"/>
          <w:color w:val="111111"/>
          <w:sz w:val="28"/>
          <w:szCs w:val="28"/>
          <w:rtl w:val="true"/>
          <w:lang w:bidi="fa-IR"/>
        </w:rPr>
        <w:t xml:space="preserve">». </w:t>
      </w:r>
      <w:bookmarkStart w:id="95" w:name="pg8940_74758"/>
    </w:p>
    <w:p>
      <w:pPr>
        <w:pStyle w:val="BookText"/>
        <w:rPr/>
      </w:pPr>
      <w:bookmarkEnd w:id="95"/>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انگیزۀ خود را اصلاح امور جامعه مطرح می کند، این اصلاح طلبی را در محور احیاء حق می 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لَهِىَ أَحَبُّ الَىَّ مِنْ أَمَرْتُكُمْ إِلَّا أَنْ أُقِيمَ حَقّاً أَوْ ادْفَعْ بَاطِلًا</w:t>
      </w:r>
      <w:r>
        <w:rPr>
          <w:rStyle w:val="FootnoteAnchor"/>
          <w:rtl w:val="true"/>
        </w:rPr>
        <w:footnoteReference w:id="64"/>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آینه این کفش کهنه در نزد من از حکومت کردن بر شما محبوب تر است، مگر این که اقامه حقی بکنم یا باطلی را دفع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حق محوری را در حرکت اصلاحی خود اصلی مسلّم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انگیزه قیام خود را اصلاح طلبی، براساس حق طلبی و حق گرایی می داند،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آلا تَرَوْنَ انَّ الْحَقِّ لَا يُعْمَلُ بِهِ وَ انَّ الْبَاطِلِ لَا يُتَنَاهَى عَنْهُ لِيَرْغَبَ الْمُؤْمِنُ فِي لِقَاءَ اللَّهِ مُحِقّاً ؛</w:t>
      </w:r>
      <w:r>
        <w:rPr>
          <w:rStyle w:val="FootnoteAnchor"/>
          <w:rtl w:val="true"/>
        </w:rPr>
        <w:footnoteReference w:id="65"/>
      </w:r>
      <w:r>
        <w:rPr>
          <w:rFonts w:ascii="IRNazanin" w:hAnsi="IRNazanin" w:eastAsia="IRNazanin"/>
          <w:color w:val="111111"/>
          <w:sz w:val="28"/>
          <w:sz w:val="28"/>
          <w:szCs w:val="28"/>
          <w:rtl w:val="true"/>
          <w:lang w:bidi="fa-IR"/>
        </w:rPr>
        <w:t>آیا نمی بینید که به حق عمل نمی شود و از باطل پیشگیری نمی شود؟ پس سزاوار است که مومن برای ملاقات خدا مشتاق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اصلاحات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مسیر اجرا و اقامه حق در جامعه می باشد و اگر چنین شد آن اصلاح ،یک اصلاح دینی و اسلامی می شود</w:t>
      </w:r>
      <w:r>
        <w:rPr>
          <w:rFonts w:eastAsia="IRNazanin" w:cs="IRNazanin"/>
          <w:color w:val="111111"/>
          <w:sz w:val="28"/>
          <w:szCs w:val="28"/>
          <w:rtl w:val="true"/>
          <w:lang w:bidi="fa-IR"/>
        </w:rPr>
        <w:t>.</w:t>
      </w:r>
    </w:p>
    <w:p>
      <w:pPr>
        <w:pStyle w:val="Heading4"/>
        <w:numPr>
          <w:ilvl w:val="3"/>
          <w:numId w:val="1"/>
        </w:numPr>
        <w:rPr/>
      </w:pPr>
      <w:bookmarkStart w:id="96" w:name="__RefHeading___Toc1349586_2870459653"/>
      <w:bookmarkStart w:id="97" w:name="_Toc35"/>
      <w:bookmarkEnd w:id="96"/>
      <w:r>
        <w:rPr/>
        <w:t>4</w:t>
      </w:r>
      <w:r>
        <w:rPr>
          <w:rtl w:val="true"/>
        </w:rPr>
        <w:t xml:space="preserve">- </w:t>
      </w:r>
      <w:r>
        <w:rPr>
          <w:rtl w:val="true"/>
        </w:rPr>
        <w:t>صداقت و اخلاص</w:t>
      </w:r>
      <w:bookmarkEnd w:id="97"/>
    </w:p>
    <w:p>
      <w:pPr>
        <w:pStyle w:val="BookText"/>
        <w:rPr/>
      </w:pPr>
      <w:r>
        <w:rPr>
          <w:rFonts w:ascii="IRNazanin" w:hAnsi="IRNazanin" w:eastAsia="IRNazanin"/>
          <w:color w:val="111111"/>
          <w:sz w:val="28"/>
          <w:sz w:val="28"/>
          <w:szCs w:val="28"/>
          <w:rtl w:val="true"/>
          <w:lang w:bidi="fa-IR"/>
        </w:rPr>
        <w:t>دیگر ویژگی مصلح، آن است که در کار خویش صداقت داشته باشد و با تمام ،اخلاص، درصدد کمک کردن به مردم و نجات جامعه از بدبختی و فساد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جاودانگی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مرزهای زمانی و مکانی را در نوردید، صداقت و اخلاص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آخرین لحظه های زندگی فرمود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 رِضًا بقضائک ، تسلیماً لامرک ، لَا مَعْبُودَ سواک ؛ خدایا راضی هستم به قضای تو و تسلیم هستم در مقابل اوامر تو و هیچ معبودی جز تو نیست</w:t>
      </w:r>
      <w:r>
        <w:rPr>
          <w:rFonts w:eastAsia="IRNazanin" w:cs="IRNazanin"/>
          <w:color w:val="111111"/>
          <w:sz w:val="28"/>
          <w:szCs w:val="28"/>
          <w:rtl w:val="true"/>
          <w:lang w:bidi="fa-IR"/>
        </w:rPr>
        <w:t xml:space="preserve">». </w:t>
      </w:r>
      <w:bookmarkStart w:id="98" w:name="pg8940_74759"/>
    </w:p>
    <w:p>
      <w:pPr>
        <w:pStyle w:val="BookText"/>
        <w:rPr/>
      </w:pPr>
      <w:bookmarkEnd w:id="9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ویژگی ها، برای کسی که ادعای اصلاح جامعه را دارد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پرهیز از به کارگیری ابزار نامشروع برای رسیدن به اهداف مشروع ، پرهیز از سازش کاری و ملاحظه، قاطعیت و صراحت و شجاعت، برنامه عملی داشتن، واقع بینی و وسعت فکر و اندیشه از ویژگی هایی است که برای مصلح لازم و ضروری است</w:t>
      </w:r>
      <w:r>
        <w:rPr>
          <w:rFonts w:eastAsia="IRNazanin" w:cs="IRNazanin"/>
          <w:color w:val="111111"/>
          <w:sz w:val="28"/>
          <w:szCs w:val="28"/>
          <w:rtl w:val="true"/>
          <w:lang w:bidi="fa-IR"/>
        </w:rPr>
        <w:t>.</w:t>
      </w:r>
    </w:p>
    <w:p>
      <w:pPr>
        <w:pStyle w:val="Heading3"/>
        <w:numPr>
          <w:ilvl w:val="2"/>
          <w:numId w:val="1"/>
        </w:numPr>
        <w:rPr/>
      </w:pPr>
      <w:bookmarkStart w:id="99" w:name="__RefHeading___Toc1349588_2870459653"/>
      <w:bookmarkStart w:id="100" w:name="_Toc36"/>
      <w:bookmarkEnd w:id="99"/>
      <w:r>
        <w:rPr>
          <w:rtl w:val="true"/>
        </w:rPr>
        <w:t>اصول و مبانی احیاگری و اصلاح طلبی در نهضت حسینی</w:t>
      </w:r>
      <w:bookmarkEnd w:id="100"/>
    </w:p>
    <w:p>
      <w:pPr>
        <w:pStyle w:val="Heading4"/>
        <w:numPr>
          <w:ilvl w:val="3"/>
          <w:numId w:val="1"/>
        </w:numPr>
        <w:rPr/>
      </w:pPr>
      <w:bookmarkStart w:id="101" w:name="__RefHeading___Toc1349590_2870459653"/>
      <w:bookmarkStart w:id="102" w:name="_Toc37"/>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در خصوص اصول و مبانی احیا و اصلاح، کلامی عمیق و زیبا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می تواند راه گشای کار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اصلاحی خود را الگویی از سیره و روش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وصیت نامۀ خود که هنگام حرکت از مدینه به سوی مکه، برای محمد مشهور به ابن حنیفه نگاشت، هویت حرکت احیاگرانه و اصلاح طلبانه خود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پس از بیان عقیده خویش دربارۀ توحید نبوت و معاد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إِنِّى لَمْ اخرج اشراً ولا بَطَراً ولا مُفْسِداً ولا ظالماً وإِنما خَرَجْتُ لِطَلب الإصلاح في أُمَّةِ جدى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أريدُ أنْ أمر بالمعروف و أنهى عن المنكر واسير بسيرة جدّي و أبي علیّ بن ابیطالب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6"/>
      </w:r>
      <w:r>
        <w:rPr>
          <w:rFonts w:ascii="IRNazanin" w:hAnsi="IRNazanin" w:eastAsia="IRNazanin"/>
          <w:color w:val="111111"/>
          <w:sz w:val="28"/>
          <w:sz w:val="28"/>
          <w:szCs w:val="28"/>
          <w:rtl w:val="true"/>
          <w:lang w:bidi="fa-IR"/>
        </w:rPr>
        <w:t>من از روی هوس ،سرکشی، تبه کاری وستمگری قیام نکردم، تنها به انگیزۀ اصلاح در امت جدّم برخاستم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به نیکی ها فرمان دهم و از بدی ها باز دارم و روش جدّ خود و پدرم علی بن ابی طالب را دنبال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خود در سرزمین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مصلح معرفی و همان سخنان پدر بزرگوارش را تکرار می کند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انك تعلم أنّه لَمْ يكن ما كانَ منّا تَنَافُساً فى سلطان، و لا الْتِمَاسَ مِنْ فُضُول الْحُطام، و لكنْ لَنُرِى المعالم مِنْ دینک و نُظْهِرُ الاصلاح في بلادک و يَأمُن مظلمون </w:t>
      </w:r>
      <w:bookmarkStart w:id="103" w:name="pg8940_74760"/>
    </w:p>
    <w:p>
      <w:pPr>
        <w:pStyle w:val="BookText"/>
        <w:rPr/>
      </w:pPr>
      <w:bookmarkEnd w:id="103"/>
      <w:r>
        <w:rPr>
          <w:rFonts w:ascii="Amiri" w:hAnsi="Amiri" w:eastAsia="Amiri" w:cs="Amiri"/>
          <w:color w:val="111111"/>
          <w:sz w:val="28"/>
          <w:sz w:val="28"/>
          <w:szCs w:val="28"/>
          <w:rtl w:val="true"/>
          <w:lang w:bidi="ar-SA"/>
        </w:rPr>
        <w:t xml:space="preserve">مِنْ عِبَادِكَ وَ يُعْمَلُ بفرائضک وَ سُنَنک وَ احکامک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می دانی این حرکت ما نه به خاطر رقابت بر سر حکومت و قدرت، و نه به منظور به دست آوردن مال دنیا است، بلکه به خاطر آن است که نشانه های دین تو را به مردم بنمایانم و اصلاحات را در کشور اسلامی اجرا کنم؛ تا بندگان ستمدیده ات از چنگال ظالمان در امان باشند و واجبات و احکام و سنت های تعطیل شده تو دوباره اجرا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سخنرانی را در ایام حج در جمع صحابه بزرگ پیامبر و تابعین در زمان معاویه ایراد فرمودند، با صراحت از اصلاحات سخن می گوید و با همان صراحت و شفافیت، اصول و مبانی این حرکت اصلاحی را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و مبانی در چهار اصلِ بنیادین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جمله های نورانی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نهج البلاغه بیان فرمود و اهداف و انگیزۀ فعالیت های خود را بر این مبانی استوار می ساخت</w:t>
      </w:r>
      <w:r>
        <w:rPr>
          <w:rFonts w:eastAsia="IRNazanin" w:cs="IRNazanin"/>
          <w:color w:val="111111"/>
          <w:sz w:val="28"/>
          <w:szCs w:val="28"/>
          <w:rtl w:val="true"/>
          <w:lang w:bidi="fa-IR"/>
        </w:rPr>
        <w:t>.</w:t>
      </w:r>
    </w:p>
    <w:p>
      <w:pPr>
        <w:pStyle w:val="Heading4"/>
        <w:numPr>
          <w:ilvl w:val="3"/>
          <w:numId w:val="1"/>
        </w:numPr>
        <w:rPr/>
      </w:pPr>
      <w:bookmarkStart w:id="104" w:name="__RefHeading___Toc1349592_2870459653"/>
      <w:bookmarkStart w:id="105" w:name="_Toc38"/>
      <w:bookmarkEnd w:id="104"/>
      <w:r>
        <w:rPr>
          <w:rtl w:val="true"/>
        </w:rPr>
        <w:t>الف</w:t>
      </w:r>
      <w:r>
        <w:rPr>
          <w:rtl w:val="true"/>
        </w:rPr>
        <w:t xml:space="preserve">) </w:t>
      </w:r>
      <w:r>
        <w:rPr>
          <w:rtl w:val="true"/>
        </w:rPr>
        <w:t>بازگشت به اصول واقعی اسلام</w:t>
      </w:r>
      <w:bookmarkEnd w:id="10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لِنُرِيَ الْمَعَالِمَ مِنْ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های محو شده راه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اصول واقعی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بازگشت به اسلام نخستین و اسلام راستین، بازگرداندن اصول محو شده، احیای آنچه از این نشانه ها محو گشته و یا کم رنگ شده، از بین بردن بدعت ها و جایگزین ساختن سنت های اصیل اسلامی؛ یعنی اصلاح در فکرها و اندیشه ها و تحولی در روح ها و ضمیرها و قضاوت ها در زمینۀ خود اسلام</w:t>
      </w:r>
      <w:r>
        <w:rPr>
          <w:rFonts w:eastAsia="IRNazanin" w:cs="IRNazanin"/>
          <w:color w:val="111111"/>
          <w:sz w:val="28"/>
          <w:szCs w:val="28"/>
          <w:rtl w:val="true"/>
          <w:lang w:bidi="fa-IR"/>
        </w:rPr>
        <w:t>.</w:t>
      </w:r>
    </w:p>
    <w:p>
      <w:pPr>
        <w:pStyle w:val="Heading4"/>
        <w:numPr>
          <w:ilvl w:val="3"/>
          <w:numId w:val="1"/>
        </w:numPr>
        <w:rPr/>
      </w:pPr>
      <w:bookmarkStart w:id="106" w:name="__RefHeading___Toc1349594_2870459653"/>
      <w:bookmarkStart w:id="107" w:name="_Toc39"/>
      <w:bookmarkEnd w:id="106"/>
      <w:r>
        <w:rPr>
          <w:rtl w:val="true"/>
        </w:rPr>
        <w:t>ب</w:t>
      </w:r>
      <w:r>
        <w:rPr>
          <w:rtl w:val="true"/>
        </w:rPr>
        <w:t xml:space="preserve">) </w:t>
      </w:r>
      <w:r>
        <w:rPr>
          <w:rtl w:val="true"/>
        </w:rPr>
        <w:t>تحوّل بنیادین در اوضاع زندگی مردم</w:t>
      </w:r>
      <w:bookmarkEnd w:id="10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نُظْهِرَ الْإِصْلَاحَ فِي بِلَادِكَ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نمودن اصلاح در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اساسی و آشکار و چشم گیری که نظر هر بیننده را جلب نماید و علائم بهبودی وضع زندگی مردم در </w:t>
      </w:r>
      <w:bookmarkStart w:id="108" w:name="pg8940_74761"/>
    </w:p>
    <w:p>
      <w:pPr>
        <w:pStyle w:val="BookText"/>
        <w:rPr/>
      </w:pPr>
      <w:bookmarkEnd w:id="10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 كاملاً هویدا باشد، را در شهرها و مجامع به عمل آوریم؛ یعنی تحولی بنیادین در اوضاع زندگی خلق خدا</w:t>
      </w:r>
      <w:r>
        <w:rPr>
          <w:rFonts w:eastAsia="IRNazanin" w:cs="IRNazanin"/>
          <w:color w:val="111111"/>
          <w:sz w:val="28"/>
          <w:szCs w:val="28"/>
          <w:rtl w:val="true"/>
          <w:lang w:bidi="fa-IR"/>
        </w:rPr>
        <w:t>.</w:t>
      </w:r>
    </w:p>
    <w:p>
      <w:pPr>
        <w:pStyle w:val="Heading4"/>
        <w:numPr>
          <w:ilvl w:val="3"/>
          <w:numId w:val="1"/>
        </w:numPr>
        <w:rPr/>
      </w:pPr>
      <w:bookmarkStart w:id="109" w:name="__RefHeading___Toc1349596_2870459653"/>
      <w:bookmarkStart w:id="110" w:name="_Toc40"/>
      <w:bookmarkEnd w:id="109"/>
      <w:r>
        <w:rPr>
          <w:rtl w:val="true"/>
        </w:rPr>
        <w:t xml:space="preserve">ج </w:t>
      </w:r>
      <w:r>
        <w:rPr>
          <w:rtl w:val="true"/>
        </w:rPr>
        <w:t xml:space="preserve">- </w:t>
      </w:r>
      <w:r>
        <w:rPr>
          <w:rtl w:val="true"/>
        </w:rPr>
        <w:t>تحول بنیادین و اساسی در روابط اجتماعی</w:t>
      </w:r>
      <w:bookmarkEnd w:id="11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يَأْمَنَ الْمَظْلُومُونَ مِنْ عِبَادِكَ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محیطی امن برای عبادگان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بندگان مظلوم خدا از شر ظالمان امان یابند، و دست تطاول ستمکاران از سر ستم دیدگان کوتاه شود؛ یعنی اصلاح در روابط اجتماعی انسان ها</w:t>
      </w:r>
      <w:r>
        <w:rPr>
          <w:rFonts w:eastAsia="IRNazanin" w:cs="IRNazanin"/>
          <w:color w:val="111111"/>
          <w:sz w:val="28"/>
          <w:szCs w:val="28"/>
          <w:rtl w:val="true"/>
          <w:lang w:bidi="fa-IR"/>
        </w:rPr>
        <w:t>.</w:t>
      </w:r>
    </w:p>
    <w:p>
      <w:pPr>
        <w:pStyle w:val="Heading4"/>
        <w:numPr>
          <w:ilvl w:val="3"/>
          <w:numId w:val="1"/>
        </w:numPr>
        <w:rPr/>
      </w:pPr>
      <w:bookmarkStart w:id="111" w:name="__RefHeading___Toc1349598_2870459653"/>
      <w:bookmarkStart w:id="112" w:name="_Toc41"/>
      <w:bookmarkEnd w:id="111"/>
      <w:r>
        <w:rPr>
          <w:rtl w:val="true"/>
        </w:rPr>
        <w:t xml:space="preserve">د </w:t>
      </w:r>
      <w:r>
        <w:rPr>
          <w:rtl w:val="true"/>
        </w:rPr>
        <w:t xml:space="preserve">- </w:t>
      </w:r>
      <w:r>
        <w:rPr>
          <w:rtl w:val="true"/>
        </w:rPr>
        <w:t>تحولی ثمر بخش و اسلامی در نظام های مدنی و اجتماعی</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يُعْمَلَ بِفَرَائِضِكَ وَ سُنَّتِكَ وَ أَحْكَامِكَ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عمل به قوانین، احکام و سنت های تعطیل و فراموش شده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مقررات تعطیل شدۀ خدا و قانون های نقض شدۀ اسلام، بار دیگر به پا داشته شود و حاکم بر زندگی اجتماعی مردم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مطهری در این باره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مصلحی که موفق شود این چهار اصل را عمل سازد، افکار و اندیشه ها را متوجه اسلام راستین سازد و بدعت ها و خرافه ها را از مغزها بیرون براند، به زندگی عمومی از نظر تغذیه و مسکن و بهداشت و آموزش و پرورش سامان بخشد، روابط انسانی انسان ها را براساس برابری و برادری و احساس اخوت و همسانی برقرار سازد، و ساخت جامعه را از نظر نظامات و مقررات حاکم طبق الگوی خدایی اسلامی قرار دهد، به حداکثر موفقیت نائل آمده است</w:t>
      </w:r>
      <w:r>
        <w:rPr>
          <w:rFonts w:eastAsia="IRNazanin" w:cs="IRNazanin"/>
          <w:color w:val="111111"/>
          <w:sz w:val="28"/>
          <w:szCs w:val="28"/>
          <w:rtl w:val="true"/>
          <w:lang w:bidi="fa-IR"/>
        </w:rPr>
        <w:t>».</w:t>
      </w:r>
      <w:r>
        <w:rPr>
          <w:rStyle w:val="FootnoteAnchor"/>
          <w:rtl w:val="true"/>
        </w:rPr>
        <w:footnoteReference w:id="68"/>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تاکید می کند که اصول مزبور، مخدوش و مغفول واقع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کسی را طلب می کند که برای سامان بخشیدن به ناهنجاری ها و احیای سنت ها و </w:t>
      </w:r>
      <w:bookmarkStart w:id="113" w:name="pg8940_74762"/>
    </w:p>
    <w:p>
      <w:pPr>
        <w:pStyle w:val="BookText"/>
        <w:rPr/>
      </w:pPr>
      <w:bookmarkEnd w:id="113"/>
      <w:r>
        <w:rPr>
          <w:rFonts w:ascii="IRNazanin" w:hAnsi="IRNazanin" w:eastAsia="IRNazanin"/>
          <w:color w:val="111111"/>
          <w:sz w:val="28"/>
          <w:sz w:val="28"/>
          <w:szCs w:val="28"/>
          <w:rtl w:val="true"/>
          <w:lang w:bidi="fa-IR"/>
        </w:rPr>
        <w:t>ارزش های مقدس جامعه عصر نبوی قیام کند، و البته این کار بزرگ، مصلحی خود ساخته و به دور از شائبه های قدرت پرستی، دنیا دوستی و رفاه طلبی می خواهد که امام در وصیت نامۀ مذکورش بر این مطلب تأکید می کند</w:t>
      </w:r>
      <w:r>
        <w:rPr>
          <w:rFonts w:eastAsia="IRNazanin" w:cs="IRNazanin"/>
          <w:color w:val="111111"/>
          <w:sz w:val="28"/>
          <w:szCs w:val="28"/>
          <w:rtl w:val="true"/>
          <w:lang w:bidi="fa-IR"/>
        </w:rPr>
        <w:t>.</w:t>
      </w:r>
    </w:p>
    <w:p>
      <w:pPr>
        <w:pStyle w:val="Heading3"/>
        <w:numPr>
          <w:ilvl w:val="2"/>
          <w:numId w:val="1"/>
        </w:numPr>
        <w:rPr/>
      </w:pPr>
      <w:bookmarkStart w:id="114" w:name="__RefHeading___Toc1349600_2870459653"/>
      <w:bookmarkStart w:id="115" w:name="_Toc42"/>
      <w:bookmarkEnd w:id="114"/>
      <w:r>
        <w:rPr>
          <w:rtl w:val="true"/>
        </w:rPr>
        <w:t>ابعاد احیاگری و اصلاح طلبی در نهضت حسینی</w:t>
      </w:r>
      <w:bookmarkEnd w:id="115"/>
    </w:p>
    <w:p>
      <w:pPr>
        <w:pStyle w:val="Heading4"/>
        <w:numPr>
          <w:ilvl w:val="3"/>
          <w:numId w:val="1"/>
        </w:numPr>
        <w:rPr/>
      </w:pPr>
      <w:bookmarkStart w:id="116" w:name="__RefHeading___Toc1349602_2870459653"/>
      <w:bookmarkStart w:id="117" w:name="_Toc43"/>
      <w:bookmarkEnd w:id="116"/>
      <w:r>
        <w:rPr>
          <w:rtl w:val="true"/>
        </w:rPr>
        <w:t>اشاره</w:t>
      </w:r>
      <w:bookmarkEnd w:id="117"/>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حرکت احیاگرانه و اصلاح طلبانۀ خود را در ابعاد مختلف حوزه های گوناگون آغاز کرد، که در این قسمت به برخی از مهمترین آنها اشاره می شود</w:t>
      </w:r>
      <w:r>
        <w:rPr>
          <w:rFonts w:eastAsia="IRNazanin" w:cs="IRNazanin"/>
          <w:color w:val="111111"/>
          <w:sz w:val="28"/>
          <w:szCs w:val="28"/>
          <w:rtl w:val="true"/>
          <w:lang w:bidi="fa-IR"/>
        </w:rPr>
        <w:t>:</w:t>
      </w:r>
    </w:p>
    <w:p>
      <w:pPr>
        <w:pStyle w:val="Heading4"/>
        <w:numPr>
          <w:ilvl w:val="3"/>
          <w:numId w:val="1"/>
        </w:numPr>
        <w:rPr/>
      </w:pPr>
      <w:bookmarkStart w:id="118" w:name="__RefHeading___Toc1349604_2870459653"/>
      <w:bookmarkStart w:id="119" w:name="_Toc44"/>
      <w:bookmarkEnd w:id="118"/>
      <w:r>
        <w:rPr>
          <w:rtl w:val="true"/>
        </w:rPr>
        <w:t>الف</w:t>
      </w:r>
      <w:r>
        <w:rPr>
          <w:rtl w:val="true"/>
        </w:rPr>
        <w:t xml:space="preserve">) </w:t>
      </w:r>
      <w:r>
        <w:rPr>
          <w:rtl w:val="true"/>
        </w:rPr>
        <w:t>اصلاح سیاسی و مبارزه با سلطۀ باند اموی</w:t>
      </w:r>
      <w:bookmarkEnd w:id="119"/>
    </w:p>
    <w:p>
      <w:pPr>
        <w:pStyle w:val="BookText"/>
        <w:rPr/>
      </w:pPr>
      <w:r>
        <w:rPr>
          <w:rFonts w:ascii="IRNazanin" w:hAnsi="IRNazanin" w:eastAsia="IRNazanin"/>
          <w:color w:val="111111"/>
          <w:sz w:val="28"/>
          <w:sz w:val="28"/>
          <w:szCs w:val="28"/>
          <w:rtl w:val="true"/>
          <w:lang w:bidi="fa-IR"/>
        </w:rPr>
        <w:t xml:space="preserve">ابوسفیان در حدود بیست سال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در حدود پنج شش سال آخر، قائد اعظم تحریم ،علیه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متأسفانه به دلیل سیاست های قومی خلفا، پس از ده سال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پسر او معاویه، که همیشه دوش به دوش و پا به پای پدرش با</w:t>
      </w:r>
    </w:p>
    <w:p>
      <w:pPr>
        <w:pStyle w:val="BookText"/>
        <w:rPr/>
      </w:pPr>
      <w:r>
        <w:rPr>
          <w:rFonts w:ascii="IRNazanin" w:hAnsi="IRNazanin" w:eastAsia="IRNazanin"/>
          <w:color w:val="111111"/>
          <w:sz w:val="28"/>
          <w:sz w:val="28"/>
          <w:szCs w:val="28"/>
          <w:rtl w:val="true"/>
          <w:lang w:bidi="fa-IR"/>
        </w:rPr>
        <w:t>اسلام می جنگید، والی شام و سوریه شد و سی سال بعد از وفات پیغمبر، خلیفه و امیرمؤمنان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ثروت و سیاست را به دست آوردند، اما دیانت را هرگز و چون به حکومت رسیدند، تظاهر به دین و مومن نمایی را به جای آن برگزیدند و روحانیون بی تقوا، مانند ابوهریره را به کار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دنیاداران به دلیل وجود رقیبان بر دنیای خود هراسناک بودند و گاه ناخشنود و دین داران به این دلیل که دین در مخاطره و تهدید قرار گرفته بود، بر می آشفتند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هم زبیر و عبدالله بن زبیر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مقداد و ابوذر و عمار و حجر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سر به شورش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ماجرای قتل عثمان دستۀ قدرت طلبان و دنیاداران، بیشترین دخیل بودند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عاص خود می گفت که بر هیچ چوپانی نگذشتم، مگر این که او را به قتل عثمان تحریک کردم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معاویه با این که پروردهٔ عثمان بود، فکر کرد که از مردهٔ عثمان بیشتر می توان سود برد، تا از زندۀ او؛ هم از نظر برانگیختن احساس ها برای بیرون کردن مخالفان و رقیبان از صحنه و هم از جهت قبضه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برخی را به تهدید و برخی را به تطمیع به سوی خویش متمایل کرد و علی همچنان پایدار به عنوان دشمن اصلی او باقی ماند این بود که از دشنام و جعل احادیث علیه او و تهمت و منع نقل فضایل او و از میان بردن دوستان و یارانش و هر کار دیگری کوتاهی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اینها در این دوره، کسانی چون حکم بن عاص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پیامبر 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را از جامعه مسلمانان طرد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فرماندهی ولایات گماشت و مروان را نیز چندان قدرت بخشید که به جای خلیفه فرمان می داد و قلمرو حکومت را چندان گسترش داد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بدان افزود و رهبری و قیادت سپاهی چهارگانه را به وی سپرد و برای او که پول و نیروی بسیار گرد آورده بود، زمینه ای ساخت که در زمان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آن حضرت ایستاد و خواهان ادامه سلطنت خود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معاویه از زمان خلیفه های پیشین به فرمانداری برگزیده شده بود، اما این اقتدار و افسار گسیختگی را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عزم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اصلاح سیاسی و ساختار حکومتی و تحقق حکومت دینی، به ویژه پس از مرگ معاویه و روی کارآمدن یزید، آشکارتر و راسخ 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سلطۀ باند اموی گسترده تر و یزید بسی بی پرواتر از پدر خویش به نابودی هم سنت پیامبر و اصول و ارزش های دینی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برابر بیعت خواهی یزید ایستاد و اظهار داشت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 وإنّا إلَیهِ راجِعونَ،وعَلَی الإِسلامِ السَّلامُ إذ قَد بُلِیَتِ الاُمَّةُ بِراعٍ مِثلِ یَزیدَ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از خداییم و به سوی او می رویم، بنابراین باید با اسلام خداحافظی کرد که امت اسلامی به فرمانروایی چون یزید گرفتار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سَمِعتُ جَدّی رَسولَ اللّهِ صلّی اللّه علیه و آله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الخِلافَةُ مُحَرَّمَةٌ عَلی آلِ أبی سُفیانَ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خلافت بر دودمان ابوسفیان و طلقاء و فرزندان</w:t>
      </w:r>
    </w:p>
    <w:p>
      <w:pPr>
        <w:pStyle w:val="BookText"/>
        <w:rPr/>
      </w:pPr>
      <w:r>
        <w:rPr>
          <w:rFonts w:ascii="IRNazanin" w:hAnsi="IRNazanin" w:eastAsia="IRNazanin"/>
          <w:color w:val="111111"/>
          <w:sz w:val="28"/>
          <w:sz w:val="28"/>
          <w:szCs w:val="28"/>
          <w:rtl w:val="true"/>
          <w:lang w:bidi="fa-IR"/>
        </w:rPr>
        <w:t>طلقاء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معاویه را بر منبر من دیدید شکمش را بشکافید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مدینه او را بر منبر جدّم دیدند و به فرمانش عمل نکردند؛ از این رو خدا آنان را به فرزندش یزید گرفتار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عذابش را در آتش بیفزاید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این جاست که امام نوک پیکان اصلاح خود را متوجه ساختار حکومت و رهبری جامعه می کند و تمام تلاش خویش را در جهت افشای حکومت ظالم و مستبد اموی به کار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مالی لا أَعْجَبُ وَ الْأرْضُ مِنْ غاشٍّ غَشُوم و مُتَصدِّق ظَلُوم وَ عامِل عَلَی الْمؤْمِنینَ بِهِمْ غَیْرِ رَحیم ؛</w:t>
      </w:r>
      <w:r>
        <w:rPr>
          <w:rStyle w:val="FootnoteAnchor"/>
          <w:rtl w:val="true"/>
        </w:rPr>
        <w:footnoteReference w:id="71"/>
      </w: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چرا در شگفت نباشم که زمین در تصرف مردی دغل و ستمکار و مالیات بگیری نابکار است، حاکمی است بر مومنان که نسبت به آنها مهربانی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أهلَ البیتِ أولی بِوِلایَهِ هذَا الأَمرِ عَلَیکُم مِن هؤُلاءِ المُدَّعینَ ما لَیسَ لَهُم</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ما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ها که ادعای دروغ دارند و با شما به ستم و دشمنی رفتار می کنند به ولایت و رهبری برتریم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اصلاح ساختار حکومت و رهبری تشکیل حکومت اسلامی حقیقی، یکی از مهمترین ابعاد نهضت حسینی است</w:t>
      </w:r>
      <w:r>
        <w:rPr>
          <w:rFonts w:eastAsia="IRNazanin" w:cs="IRNazanin"/>
          <w:color w:val="111111"/>
          <w:sz w:val="28"/>
          <w:szCs w:val="28"/>
          <w:rtl w:val="true"/>
          <w:lang w:bidi="fa-IR"/>
        </w:rPr>
        <w:t xml:space="preserve">. </w:t>
      </w:r>
      <w:bookmarkStart w:id="120" w:name="pg8940_74765"/>
    </w:p>
    <w:p>
      <w:pPr>
        <w:pStyle w:val="Heading4"/>
        <w:numPr>
          <w:ilvl w:val="3"/>
          <w:numId w:val="1"/>
        </w:numPr>
        <w:rPr/>
      </w:pPr>
      <w:bookmarkStart w:id="121" w:name="__RefHeading___Toc1349606_2870459653"/>
      <w:bookmarkStart w:id="122" w:name="_Toc45"/>
      <w:bookmarkEnd w:id="120"/>
      <w:bookmarkEnd w:id="121"/>
      <w:r>
        <w:rPr>
          <w:rtl w:val="true"/>
        </w:rPr>
        <w:t>ب</w:t>
      </w:r>
      <w:r>
        <w:rPr>
          <w:rtl w:val="true"/>
        </w:rPr>
        <w:t xml:space="preserve">) </w:t>
      </w:r>
      <w:r>
        <w:rPr>
          <w:rtl w:val="true"/>
        </w:rPr>
        <w:t>اصلاح اجتماعی و بدعت ستیزی، خرافه زدایی و احیای سنت نبوی</w:t>
      </w:r>
      <w:bookmarkEnd w:id="122"/>
    </w:p>
    <w:p>
      <w:pPr>
        <w:pStyle w:val="BookText"/>
        <w:rPr/>
      </w:pPr>
      <w:r>
        <w:rPr>
          <w:rFonts w:ascii="IRNazanin" w:hAnsi="IRNazanin" w:eastAsia="IRNazanin"/>
          <w:color w:val="111111"/>
          <w:sz w:val="28"/>
          <w:sz w:val="28"/>
          <w:szCs w:val="28"/>
          <w:rtl w:val="true"/>
          <w:lang w:bidi="fa-IR"/>
        </w:rPr>
        <w:t xml:space="preserve">یکی از ابعاد اصلاح گری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بدعت ها، پیدایش اختلافات طبقاتی و دور شدن و انحراف از سنت نبوی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صحابه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ناهنجاری های اجتماعی لب به اعتراض می گشودند، به امر خلیفه شکنجه می شدند و یا نفی بلد و تبعید می گردیدند؛ چنان که ابن مسعود، صحابۀ بزرگ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 منبر عثمان بر او اعتراض کرده و پاسخ عثمان این بود که او را از مسجد اخراج کنید، و مأموران او را کشان کشان روی زمین کشیدند و پس از بیرون بردن از را مسجد، آن قدر او را به زمین کوبیدند که استخوان هایش در هم 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خلیفه به این هم بسنده نکرد، بلکه فرمان داد که حقوق وی را نیز قطع کنند و حتی عیادت از او را در بستر بیماری ممنوع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صحابۀ دیگر پیامبر نیز بارها نزد عثمان شتافت و به روش او بانگ اعتراض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عمار این بود که بیت المال را از دسترس اغنیا دور نگه دار و به شیوه ای درست و عادلانه بپرداز؛ و دست از تعصب قومی بردار و خانواده و منسوبان خویش را بر مردم مسلط مساز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این بار خود با عصایش بر عمار حمله کرد و ضرباتی چند بر صورتش نواخت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غلامانش نیز به پیروی از وی، صحابۀ پیامبر را کتک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نیز در برابر این نابسامانی ها و کردارهای ناشایست تاب نیاورد و روزی فریاد برآورد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تازه ای در پیش گرفته ای که ما با آن آشنایی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کردار، تو نه در قرآن پیدا می شود نه در روایات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می بینم که نور حق خاموش می گردد، باطل زنده می شود و سودجویی رواج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ثروتمندان با فقرا همراهی کنید، که 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طلا و نقره ها را انبار می کنند و در راه خدا انفاق نمی نمایند، بشارت بده که با آهن گداخته پیشانی، پهلو و پشت شما را داغ می کنند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پرده های حریر آویزان ساخته اید، متکاهای دیبا تهیه کرده اید و به خوابیدن روی بسترهای نرم خو گرفته اید، اما پیامبر خدا روی حصیر می 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غذاهای رنگارنگ در اختیار شماست ولی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نان جوین سیر نمی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به شام تعبید شد، اما در شام ،کردارهایی از معاویه دید که کارهای عثمان در برابرش ناچیز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الخضراء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کاخ سبز را بر پا می داشت، ابوذر برایش پیغام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کاخ سبز را از بیت المال ساخته ای، به ملت خیانت ورزیده ای و اگر از اموال خود ساخته ای، اسراف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 گویی، واکنش معاویه را برانگیخت و او را ناگزیر ساخت که برای عثمان گزارش هایی دروغین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طبق فرمان خلیفه، او را بر شتری چموش و بدخو و بی روپوش نشاندند و مأموران سنگدلی بر وی گماشتند که شتر را با شتاب می راندند؛ آن گونه که چون به مدینه رسیدند گوشت های ران هایش فرسوده، و پیکرش کوبیده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عثمان از تحقیر، تهدید و دشنام به این صحابۀ بزرگ رسول خدا کوتاهی نکرد، ولی هنگامی که از بستن دهان حق گویش ناامید شد، خواست تا با پرداخت دویست دینار به ابوذر وی را رام و خاموش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ابوذر هشیارتر و پاکتر از آن بود که فریفتۀ مال و منال دنیا شود و از این رو به فرستادۀ عثمان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عثمان به همین اندازه که به من داده به مسلمانان دیگر هم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نمایندۀ عثمان پاسخ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 هم یکی از مسلمانانم، آنچه دیگران طاقت آن را دارند من هم طاقت آن را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ها را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چاره ای جز تبعید ابوذر نیافت و گواهی پیامبر بر راستگویی و درستکاری ابوذر را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تاکید داشت، ناشنیده انگاشت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 این که از ترس خلیفه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و عمار و عقیل، هیچ مسلمانی به بدرقۀ این صحابی صادق و صالح نشتافت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آری، ابوذر به جرم اعتراض به کج رفتاری های خلیفه به بیابان بی آب و علف ربذه تبعید شد و در آنجا تنها جان باخت</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هنگامی که عثمان دستور داد عمار یاسر را به خاطر اعتراض هایش علیه اسراف کاری های مزبور کتک بزنند، عایشه بر وی فریاد 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موی و جامه و کفش پیامبر است که هنوز نفرسوده است، ولی شما سنتش را از میان برده اید</w:t>
      </w:r>
      <w:r>
        <w:rPr>
          <w:rFonts w:eastAsia="IRNazanin" w:cs="IRNazanin"/>
          <w:color w:val="111111"/>
          <w:sz w:val="28"/>
          <w:szCs w:val="28"/>
          <w:rtl w:val="true"/>
          <w:lang w:bidi="fa-IR"/>
        </w:rPr>
        <w:t xml:space="preserve">.» </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در این اوضاع و احوال معاویه توانست با ترفند و سیاست بازی، هنگام مصاف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طلیعۀ شکست، با افراشتن قرآن به نوک نیزه ها مردم را بفریبد و ماجرای حکمیّت را تحمیل کند و قرآن ناطق را از مردم بگیرد و با به شهادت رساندن عمار یاسر و مومنان دیگر ،باز هم در حفظ قدرت خویش پیروز و کامیاب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ماجرای جمل و نهروان در هر صورت، برخاسته از این ستیز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با تداوم بخشیدن به سیاست تهدید و تطمیع مردم در دوران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از وحدت و پیروزی لشگر آن حضرت پیشگیری کند و با تحمیل قرارداد صلح، نتیجه را به سود خود تغییر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در میان نیروهای وفادار به امام و توطئه برای از میان بردن آن حضرت، که متاسفانه کارساز هم واقع گردید، غرور و گردن فرازی و نخوتی را در پی داشت که جاودانگی حکومت اموی را در ذهنش ترسیم می ساخت، لذا با موروثی کردن سلطنت در خاندان خویش و بیعت گرفتن از مردم برای یزید آشکارا بدعتی دیگر نهاد و دگر بار سر از سنت برتافت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اینک که برخی صحابه پیامبر از میان امت رخت بر بسته و به دیار باقی شتافته اند و نه تنها علی و حسن به شهادت رسیده اند، بلکه عمار یاسر و ابوذر و حجر بن عدی و </w:t>
      </w:r>
    </w:p>
    <w:p>
      <w:pPr>
        <w:pStyle w:val="BookText"/>
        <w:rPr/>
      </w:pPr>
      <w:r>
        <w:rPr>
          <w:rFonts w:ascii="IRNazanin" w:hAnsi="IRNazanin" w:eastAsia="IRNazanin"/>
          <w:color w:val="111111"/>
          <w:sz w:val="28"/>
          <w:sz w:val="28"/>
          <w:szCs w:val="28"/>
          <w:rtl w:val="true"/>
          <w:lang w:bidi="fa-IR"/>
        </w:rPr>
        <w:t xml:space="preserve">صعصعة بن سوهان نیز به ایشان پیوسته اند، و دیری نمی پاید که مقداد و رشید هجری نیز دستگیر و مصلوب می شوند،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فرزند پیامبر و وارث او، در برابر ارتجاع، فساد بدعت، ستمگری و منکری که جامعه اسلامی را در برگرفته بود، چه واکنشی باید نشان دهد؟</w:t>
      </w:r>
    </w:p>
    <w:p>
      <w:pPr>
        <w:pStyle w:val="BookText"/>
        <w:rPr/>
      </w:pPr>
      <w:r>
        <w:rPr>
          <w:rFonts w:ascii="IRNazanin" w:hAnsi="IRNazanin" w:eastAsia="IRNazanin"/>
          <w:color w:val="111111"/>
          <w:sz w:val="28"/>
          <w:sz w:val="28"/>
          <w:szCs w:val="28"/>
          <w:rtl w:val="true"/>
          <w:lang w:bidi="fa-IR"/>
        </w:rPr>
        <w:t xml:space="preserve">اکنون که به جای خانۀ ساده پیامبر و مسجد مدینه، کاخ سبز معاویه و قصرهای کوفه و شام خودنمایی می کند، و به جای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شرک پیشه گان منافق حکم روایی می کنند و بدتر از آن جوان جاهل و شرابخوار و عیاشی که جز به شراب خواری و میمون بازی و قمار بازی و سگ بازی و لودگی و شهوت رانی به چیزی نمی اندیشد، به عنوان خلیفهٔ مسلمانان بر کرسی سلطنت می نشیند و به زور می خواهد از بزرگان قوم حتی فرزندان پیامبر بیعت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جاست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مصلح اجتماعی و احیاگر سنت فراموش شده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مبارزه می شود و صریحاً بیان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وإِنَّمَا خَرَجْتُ لطَلبِ الإِصْلاحِ فِي أُمَّةِ جَدِّي؛ همانا من برای اصلاح امت جدم و از بین بردن انحراف ها و بدعت ها و ناهنجاری های اجتماعی دست به قیام زدم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همچنین در نامه ای به سران قبایل بصره می نویسد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قَدْ بَعَثْتُ رَسُولِى اليكم بِهَذَا الْكِتَابِ وَ أَنَا أَدْعُوكُمْ الَىَّ كِتَابِ اللَّهِ وَ 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السُّنَّةِ قَدْ أُمِيتَتْ وَ انَّ الْبِدْعَةِ قَدْ أَحْيَيْتَ وَ إِنْ تَسْمَعُوا قولی وَ تطعیوا امری ، أَهْدِكُمْ سَبِيلَ الرَّشادِ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Style w:val="FootnoteAnchor"/>
          <w:rtl w:val="true"/>
        </w:rPr>
        <w:footnoteReference w:id="75"/>
      </w:r>
      <w:r>
        <w:rPr>
          <w:rFonts w:ascii="IRNazanin" w:hAnsi="IRNazanin" w:eastAsia="IRNazanin"/>
          <w:color w:val="111111"/>
          <w:sz w:val="28"/>
          <w:sz w:val="28"/>
          <w:szCs w:val="28"/>
          <w:rtl w:val="true"/>
          <w:lang w:bidi="fa-IR"/>
        </w:rPr>
        <w:t>؛ اینک پیک خود را با این نامه به سوی شما می 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کتاب و سنت پیامبر دعوت می کنم، زیرا در شرایطی قرار گرفته ایم که سنت پیامبر به کلی از بین رفته و بدعت ها زنده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سخن مرا بشنوید و امر مرا اطاعت کنید، شما را به راه راست هدایت خواهم کرد</w:t>
      </w:r>
      <w:r>
        <w:rPr>
          <w:rFonts w:eastAsia="IRNazanin" w:cs="IRNazanin"/>
          <w:color w:val="111111"/>
          <w:sz w:val="28"/>
          <w:szCs w:val="28"/>
          <w:rtl w:val="true"/>
          <w:lang w:bidi="fa-IR"/>
        </w:rPr>
        <w:t xml:space="preserve">». </w:t>
      </w:r>
      <w:bookmarkStart w:id="123" w:name="pg8940_74769"/>
    </w:p>
    <w:p>
      <w:pPr>
        <w:pStyle w:val="Heading4"/>
        <w:numPr>
          <w:ilvl w:val="3"/>
          <w:numId w:val="1"/>
        </w:numPr>
        <w:rPr/>
      </w:pPr>
      <w:bookmarkStart w:id="124" w:name="__RefHeading___Toc1349608_2870459653"/>
      <w:bookmarkStart w:id="125" w:name="_Toc46"/>
      <w:bookmarkEnd w:id="123"/>
      <w:bookmarkEnd w:id="124"/>
      <w:r>
        <w:rPr>
          <w:rtl w:val="true"/>
        </w:rPr>
        <w:t>ج</w:t>
      </w:r>
      <w:r>
        <w:rPr>
          <w:rtl w:val="true"/>
        </w:rPr>
        <w:t xml:space="preserve">- </w:t>
      </w:r>
      <w:r>
        <w:rPr>
          <w:rtl w:val="true"/>
        </w:rPr>
        <w:t>اصلاح فرهنگی و مقابله با ناهنجاری ها</w:t>
      </w:r>
      <w:bookmarkEnd w:id="125"/>
    </w:p>
    <w:p>
      <w:pPr>
        <w:pStyle w:val="BookText"/>
        <w:rPr/>
      </w:pPr>
      <w:r>
        <w:rPr>
          <w:rFonts w:ascii="IRNazanin" w:hAnsi="IRNazanin" w:eastAsia="IRNazanin"/>
          <w:color w:val="111111"/>
          <w:sz w:val="28"/>
          <w:sz w:val="28"/>
          <w:szCs w:val="28"/>
          <w:rtl w:val="true"/>
          <w:lang w:bidi="fa-IR"/>
        </w:rPr>
        <w:t>یکی دیگر از ابعاد حرکت اصلاحی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افشاگری به ناهنجاری های فرهنگی و اخلاقی می باشد که ناشی از عملکرد بد حکومت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سخنرانی خود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اشاره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دانشمندان و روشن فکران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گروهی هستید که بر دانش و نیکی و خیرخواهی شهرت یافته 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به چشم خود می بینید که پیمان های الهی را می شکنند و با قوانین خدا به مخالفت بر 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کور و لال و زمین گیر در کشور اسلامی بدون سرپرست و مراقب مانده اند و به آنها رحم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سازش کاری و همکاری و مسامحه با ستمگران خود را آسوده می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 امور در دست کسانی است که عالم به دین خدا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ستمگران را بر مقدرات خود مسلط ساختید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آن حضرت در ادامه، به ناهنجاری های فرهنگی و اخلاقی،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رواج ستمگری، گسترش فساد و فحشاء در جامعه، تضییع حقوق مستضعفان، بی تفاوتی مردم در برابر حرمت شکنی مقدسات، بی توجهی مردم به شکستن حریمِ حرمت قرآن و سنت پیامبر ،نفوذ یافتن شبهه پراکنان در مراکز فرهنگی دنیاگرایی و دنیازدگی دانشمندان، سپرده شدن امور فرهنگی به دست تنگ مایگان علمی، انحراف از آموزه ها و ارزش های دینی</w:t>
      </w:r>
    </w:p>
    <w:p>
      <w:pPr>
        <w:pStyle w:val="BookText"/>
        <w:rPr/>
      </w:pPr>
      <w:r>
        <w:rPr>
          <w:rFonts w:ascii="IRNazanin" w:hAnsi="IRNazanin" w:eastAsia="IRNazanin"/>
          <w:color w:val="111111"/>
          <w:sz w:val="28"/>
          <w:sz w:val="28"/>
          <w:szCs w:val="28"/>
          <w:rtl w:val="true"/>
          <w:lang w:bidi="fa-IR"/>
        </w:rPr>
        <w:t>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در راه عراق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حسم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حمد و ثنای خداوند به جای آورد و فرمود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قَد نَزَلَ بِنا مِنَ الأَمرِ ما قَد تَرَونَ ،وإنَّ الدُّنیا قَد تَنَکَّرَت وتَغَیَّرَت، وأدبَرَ مَعروفُها وَاستَمَرَّت جَذّاءَ ،ولَم یَبقَ إلّاصُبابهٌ کَصُبابَهِ الإِناءِ،،وخَسیسُ عَیشٍ کَالمَرعی الوَبیلِ ،ألا تَرَونَ إلَی الحَقِّ لا یُعمَلُ بِهِ ،وإلَی الباطِلِ لا یُتَناهی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لِیَرغَبِ المُؤمِنُ فی لِقاءِ رَبِّهِ مُحِقّاً،فَإِنّی لا أری المَوتَ إلّاسَعادَهً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وَلاالحَیاهَ مَعَ الظّالِمینَ إلّا بَرَماً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w:t>
      </w:r>
    </w:p>
    <w:p>
      <w:pPr>
        <w:pStyle w:val="BookText"/>
        <w:rPr/>
      </w:pPr>
      <w:r>
        <w:rPr>
          <w:rFonts w:ascii="Amiri" w:hAnsi="Amiri" w:eastAsia="Amiri" w:cs="Amiri"/>
          <w:color w:val="111111"/>
          <w:sz w:val="28"/>
          <w:sz w:val="28"/>
          <w:szCs w:val="28"/>
          <w:rtl w:val="true"/>
          <w:lang w:bidi="ar-SA"/>
        </w:rPr>
        <w:t xml:space="preserve">النَّاسَ عَبِيدَ الدُّنْيَا وَ الدِّينِ لَعِقَ عَلَى أَلْسِنَتِهِمْ يحوطونه مادرت عَلَى معاشيهم فاذا محصوا بِالْبَلَاءِ قُلْ الديانون ؛ </w:t>
      </w:r>
      <w:r>
        <w:rPr>
          <w:rStyle w:val="FootnoteAnchor"/>
          <w:rtl w:val="true"/>
        </w:rPr>
        <w:footnoteReference w:id="77"/>
      </w:r>
      <w:r>
        <w:rPr>
          <w:rFonts w:ascii="IRNazanin" w:hAnsi="IRNazanin" w:eastAsia="IRNazanin"/>
          <w:color w:val="111111"/>
          <w:sz w:val="28"/>
          <w:sz w:val="28"/>
          <w:szCs w:val="28"/>
          <w:rtl w:val="true"/>
          <w:lang w:bidi="fa-IR"/>
        </w:rPr>
        <w:t>کار ما به اینجا کشیده است که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چهرۀ دنیا دگرگون و ناسازگار شده، نیکی اش پشت کرده، با شتاب در گذر است و از آن، جز اندکی همچون ته ماندۀ ظروف بیش نمانده است که آن نیز زندگی پستی است، همچون چراگاهی سخت و خطرناک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بینید که به حق عمل نمی کنند و از باطل باز نمی دارند؟ در چنین شرایطی مؤمنان را بایسته است که خواهان دیدار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شیفتۀ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که من چنین مرگی را جزء سعادت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زندگی در کنار ظالمان را جز ننگ و خواری نمی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حقاً که مردم بندگان دنیایند و دین، ناچیزی بیجان بر زبانشان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لقلقه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گردش تا آنجا حلقه می زنند که دنیاشان در فراخ باشد و هر گاه با بلا آزموده شوند، دینداران اندک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آن حضرت در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 سپاه خودش و سپاه 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آنها را به ناهنجاری های فرهنگی جامعه و انحرافی که حاصل شده آگاه کرد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 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راى سُلْطَاناً جَائِراً مُسْتَحِلًّا لَحَرُمَ اللَّهِ نَاكِثاً لِعَهْدِ اللَّهُ ، مُخَالِفاً لِسُنَّةِ رَسُولِ اللَّهِ يَعْمَلُ فِي عبادالله بالاثم وَ الْعُدْوَانِ فَلَمْ يُغَيَّرْ عَلَيْهِ بِفِعْلِ وَ لَا قَوْلَ ، كَانَ حَقّاً عَلَى الل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 آنَ يَدْخُلُهُ الَّا وَ انَّ هَؤُلَاءِ قَدْ لَزِمُوا طَاعَةِ الشَّيْطَانِ ، وَ تَرَكُوا طَاعَةُ الرَّحْمَنِ ، وَ أَظْهَرُوا الْفَسَادِ ، وَ عَطَّلُوا الْحُدُودِ وَ استأثروا بالفئ وَ أَحَلُّوا حَرَامَ اللَّهِ و حرَمَّوُا حَلَالَهُ وَ أَنَا أَحَقُّ مَنْ غیر </w:t>
      </w:r>
      <w:r>
        <w:rPr>
          <w:rFonts w:eastAsia="Amiri" w:cs="Amiri" w:ascii="Amiri" w:hAnsi="Amiri"/>
          <w:color w:val="111111"/>
          <w:sz w:val="28"/>
          <w:szCs w:val="28"/>
          <w:rtl w:val="true"/>
          <w:lang w:bidi="ar-SA"/>
        </w:rPr>
        <w:t>»</w:t>
      </w:r>
      <w:r>
        <w:rPr>
          <w:rStyle w:val="FootnoteAnchor"/>
          <w:rtl w:val="true"/>
        </w:rPr>
        <w:footnoteReference w:id="78"/>
      </w:r>
      <w:r>
        <w:rPr>
          <w:rFonts w:ascii="Amiri" w:hAnsi="Amiri" w:eastAsia="Amiri" w:cs="Amiri"/>
          <w:color w:val="111111"/>
          <w:sz w:val="28"/>
          <w:sz w:val="28"/>
          <w:szCs w:val="28"/>
          <w:rtl w:val="true"/>
          <w:lang w:bidi="ar-SA"/>
        </w:rPr>
        <w:t>؛ هان ای مردم همانا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فرمانروایی ستمگر را ببیند که حرام های خدا را حلال می شمرد، پیمان خدا را می شکند با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کرده، در میان بندگان خدا با گناه و </w:t>
      </w:r>
      <w:bookmarkStart w:id="126" w:name="pg8940_74771"/>
    </w:p>
    <w:p>
      <w:pPr>
        <w:pStyle w:val="BookText"/>
        <w:rPr/>
      </w:pPr>
      <w:bookmarkEnd w:id="12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تجاوز رفتار می کند و او با کردار و گفتار خود بر او قیام نکند، بر خداست که او را در جایگاه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و عذاب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ستمگر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بدانید اینان به پیروی از شیطان چسبیده، اطاعت خدای رحمان را ترک گفته، تباهی ها را آشکار ساخته، حدود خداوند را تعطیل کرده، بیت المال را در انحصار خود درآورده، حرام خدا را حلال و حلال خدا را حرام ساخته اند و من از هر کس دیگر سزاوار ترم که بر اینان شوریده و در برابرشان بایستم</w:t>
      </w:r>
      <w:r>
        <w:rPr>
          <w:rFonts w:eastAsia="IRNazanin" w:cs="IRNazanin"/>
          <w:color w:val="111111"/>
          <w:sz w:val="28"/>
          <w:szCs w:val="28"/>
          <w:rtl w:val="true"/>
          <w:lang w:bidi="fa-IR"/>
        </w:rPr>
        <w:t>».</w:t>
      </w:r>
    </w:p>
    <w:p>
      <w:pPr>
        <w:pStyle w:val="Heading3"/>
        <w:numPr>
          <w:ilvl w:val="2"/>
          <w:numId w:val="1"/>
        </w:numPr>
        <w:rPr/>
      </w:pPr>
      <w:bookmarkStart w:id="127" w:name="__RefHeading___Toc1349610_2870459653"/>
      <w:bookmarkStart w:id="128" w:name="_Toc47"/>
      <w:bookmarkEnd w:id="127"/>
      <w:r>
        <w:rPr>
          <w:rtl w:val="true"/>
        </w:rPr>
        <w:t>نتیجه</w:t>
      </w:r>
      <w:bookmarkEnd w:id="128"/>
    </w:p>
    <w:p>
      <w:pPr>
        <w:pStyle w:val="BookText"/>
        <w:rPr/>
      </w:pPr>
      <w:r>
        <w:rPr>
          <w:rFonts w:ascii="IRNazanin" w:hAnsi="IRNazanin" w:eastAsia="IRNazanin"/>
          <w:color w:val="111111"/>
          <w:sz w:val="28"/>
          <w:sz w:val="28"/>
          <w:szCs w:val="28"/>
          <w:rtl w:val="true"/>
          <w:lang w:bidi="fa-IR"/>
        </w:rPr>
        <w:t>حرکت احیاگرانه و اصلاحی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حرکتی است که شامل تمام زوایای جامعه آن روز و جوامع بعدی می گردد، همه نواقص و کاستی ها را شناسایی می کند و طرح و برنامه هایی را بر اساس مبانی قرآن و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مقابله با</w:t>
      </w:r>
    </w:p>
    <w:p>
      <w:pPr>
        <w:pStyle w:val="BookText"/>
        <w:rPr/>
      </w:pPr>
      <w:r>
        <w:rPr>
          <w:rFonts w:ascii="IRNazanin" w:hAnsi="IRNazanin" w:eastAsia="IRNazanin"/>
          <w:color w:val="111111"/>
          <w:sz w:val="28"/>
          <w:sz w:val="28"/>
          <w:szCs w:val="28"/>
          <w:rtl w:val="true"/>
          <w:lang w:bidi="fa-IR"/>
        </w:rPr>
        <w:t>آنها عرضه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و نباید هیچ یک از ابعاد و جنبه های اصلاحات را نادیده انگاشت بعضی را شدت بخشید و از برخی چشم پوشید و از شتاب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داریم حسین وار در همۀ ابعاد اصلاحاتی را دنبال کنیم، باید با حفظ مبانی قرآنی و دینی و در چار چوب ارزشهای اسلامی چنین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معظم رهبری در خطبه های نماز جمعه و سخنرانی های عمومی، اصول و ابعاد مختلف اصلاحات، در جامعه امروز را بیان فرمودند، که بدون شرح و تفصیل، فهرستی از آنها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که فرمایشات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معظم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ترجمان بی بدیل و کم نظیر سیرۀ اهل بیت و خصوصاً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مورد توجه همهٔ مسئولان و مردم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فرمودند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احتیاج داریم که دستگاه اداریمان مقرراتی داشته باشد که برای همه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یکسان باشد و در آن تبعیض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بود فساد است و فساد باید اصلاح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رشوه و ارتشا نباشد و اگر بود، فساد است و باید اصلاح گردد؛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های کسب ثروت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کسانی از راه های نامشروع کسب ثروت کردند، این فساد است و باید اصلاح شود؛</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اگر کسانی از امتیازات بیجا استفاده کرده اند، ثروت های باد آورده پیدا کردند و دیگران را به قیمت این که خودشان ثروتمند شوند ،فقیر کردند، این فساد است و باید اصلاح 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جامعه، امتیازهای انحصاری به وجود آوردند و همه نتوانستند از فرصت های برابر استفاده کنند، این فساد است و باید اصلاح شود؛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دچار بی انضباطی اند، به خصوص مسئولان بخش های ادارۀ کشور، بی انضباط اند و انضباط اجتماعی نیست، این فساد است؛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جوانان اگر ملکات انسانی، یعنی شجاعت ،صفا ،صدق، نشاط، فعالیت وکار، رشد پیدا نمی کند این فساد است و باید اصلاح شود؛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اعتیاد در جامعه هست این فساد است؛</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وظیفه شناسی در مسئولان نیست، این فساد است؛</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اگر جرم و جنایت هست، اگر دسترسی به قضاوت عادلانه نیست، اگر رسیدگی های قضایی طولانی می شود و پرونده ها تا مدت ها می ماند، این فساد است و باید اصلاح گردد و باید از جرم و جنایت پیشگیری کرد</w:t>
      </w:r>
      <w:r>
        <w:rPr>
          <w:rFonts w:eastAsia="IRNazanin" w:cs="IRNazanin"/>
          <w:color w:val="111111"/>
          <w:sz w:val="28"/>
          <w:szCs w:val="28"/>
          <w:rtl w:val="true"/>
          <w:lang w:bidi="fa-IR"/>
        </w:rPr>
        <w:t>.</w:t>
      </w:r>
      <w:r>
        <w:rPr>
          <w:rStyle w:val="FootnoteAnchor"/>
          <w:rtl w:val="true"/>
        </w:rPr>
        <w:footnoteReference w:id="79"/>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8940_74774"/>
      <w:bookmarkStart w:id="130" w:name="pg8940_74774"/>
      <w:bookmarkEnd w:id="130"/>
    </w:p>
    <w:p>
      <w:pPr>
        <w:pStyle w:val="Heading2"/>
        <w:numPr>
          <w:ilvl w:val="1"/>
          <w:numId w:val="1"/>
        </w:numPr>
        <w:rPr/>
      </w:pPr>
      <w:bookmarkStart w:id="131" w:name="pg8940_74774"/>
      <w:bookmarkStart w:id="132" w:name="__RefHeading___Toc1349612_2870459653"/>
      <w:bookmarkStart w:id="133" w:name="_Toc48"/>
      <w:bookmarkEnd w:id="131"/>
      <w:bookmarkEnd w:id="132"/>
      <w:r>
        <w:rPr>
          <w:rtl w:val="true"/>
        </w:rPr>
        <w:t>امام حسین</w:t>
      </w:r>
      <w:r>
        <w:rPr>
          <w:rtl w:val="true"/>
        </w:rPr>
        <w:t>(</w:t>
      </w:r>
      <w:r>
        <w:rPr>
          <w:rtl w:val="true"/>
        </w:rPr>
        <w:t>علیه السّلام</w:t>
      </w:r>
      <w:r>
        <w:rPr>
          <w:rtl w:val="true"/>
        </w:rPr>
        <w:t xml:space="preserve">) </w:t>
      </w:r>
      <w:r>
        <w:rPr>
          <w:rtl w:val="true"/>
        </w:rPr>
        <w:t>اصلاح طلب بزرگ</w:t>
      </w:r>
      <w:bookmarkEnd w:id="133"/>
    </w:p>
    <w:p>
      <w:pPr>
        <w:pStyle w:val="Heading3"/>
        <w:numPr>
          <w:ilvl w:val="2"/>
          <w:numId w:val="1"/>
        </w:numPr>
        <w:rPr/>
      </w:pPr>
      <w:bookmarkStart w:id="134" w:name="__RefHeading___Toc1349614_2870459653"/>
      <w:bookmarkStart w:id="135" w:name="_Toc49"/>
      <w:bookmarkEnd w:id="134"/>
      <w:r>
        <w:rPr>
          <w:rtl w:val="true"/>
        </w:rPr>
        <w:t>اشاره</w:t>
      </w:r>
      <w:bookmarkEnd w:id="135"/>
    </w:p>
    <w:p>
      <w:pPr>
        <w:pStyle w:val="BookText"/>
        <w:rPr/>
      </w:pPr>
      <w:r>
        <w:rPr>
          <w:rFonts w:ascii="IRNazanin" w:hAnsi="IRNazanin" w:eastAsia="IRNazanin"/>
          <w:color w:val="111111"/>
          <w:sz w:val="28"/>
          <w:sz w:val="28"/>
          <w:szCs w:val="28"/>
          <w:rtl w:val="true"/>
          <w:lang w:bidi="fa-IR"/>
        </w:rPr>
        <w:t>محمد سلمانی کیاسری</w:t>
      </w:r>
    </w:p>
    <w:p>
      <w:pPr>
        <w:pStyle w:val="Heading3"/>
        <w:numPr>
          <w:ilvl w:val="2"/>
          <w:numId w:val="1"/>
        </w:numPr>
        <w:rPr/>
      </w:pPr>
      <w:bookmarkStart w:id="136" w:name="__RefHeading___Toc1349616_2870459653"/>
      <w:bookmarkStart w:id="137" w:name="_Toc50"/>
      <w:bookmarkEnd w:id="136"/>
      <w:r>
        <w:rPr>
          <w:rtl w:val="true"/>
        </w:rPr>
        <w:t>مقدمه</w:t>
      </w:r>
      <w:bookmarkEnd w:id="137"/>
    </w:p>
    <w:p>
      <w:pPr>
        <w:pStyle w:val="BookText"/>
        <w:rPr/>
      </w:pPr>
      <w:r>
        <w:rPr>
          <w:rFonts w:ascii="IRNazanin" w:hAnsi="IRNazanin" w:eastAsia="IRNazanin"/>
          <w:color w:val="111111"/>
          <w:sz w:val="28"/>
          <w:sz w:val="28"/>
          <w:szCs w:val="28"/>
          <w:rtl w:val="true"/>
          <w:lang w:bidi="fa-IR"/>
        </w:rPr>
        <w:t>واژه اصلاحات، مفهومی گسترده دارد، هنگام تعریف این واژه، می توان از آن توصیف میزان اصلاحات و مقصد و مقصود را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خود با حکومت یزید و خروج از مدینه را گام اصلاحی نامید و عملاً اصلاحات در جامعۀ دینی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به چند نکته باید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ابتدا باید دانست که اصلاحات در برابر افساد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و کج روی است و برای اصلاح جامعه ای چند 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دقیق از انحراف و چگونگی برخورد با آن و سپس معیار و محور و هم چنین ابزار اصلاحات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خود از دانش بسیار بالایی در تشخیص انحراف و کج روی در حکومت و جامعه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ابعاد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مسائل حکومت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روحیات مردم آن زمان توجه شود، کوچکترین نقصی در فهم امام از جامعه 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شناسی و حکومت نمی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این فهم دقیق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حرکت اصلاحی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آغاز نمود که ابزار آن امر به معروف و نهی از منکر، طریقه و روش اش سنت </w:t>
      </w:r>
      <w:bookmarkStart w:id="138" w:name="pg8940_74775"/>
    </w:p>
    <w:p>
      <w:pPr>
        <w:pStyle w:val="BookText"/>
        <w:rPr/>
      </w:pPr>
      <w:bookmarkEnd w:id="13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لازمه اش پایداری و استقامت و شهادت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 خَرَجَتْ لِطَلَبِ الاصلاح فِي أَمَةٍ جدى أُرِيدُ الَىَّ أْمُرْ بِالْمَعْرُوفِ وَ نَهَي الْمُنْكَرِ وَ اسیر بِسِيرَةِ جدي وَ أَبَي عَلِىُّ بْنُ أَبِيطَالِبٍ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p>
    <w:p>
      <w:pPr>
        <w:pStyle w:val="Heading3"/>
        <w:numPr>
          <w:ilvl w:val="2"/>
          <w:numId w:val="1"/>
        </w:numPr>
        <w:rPr/>
      </w:pPr>
      <w:bookmarkStart w:id="139" w:name="__RefHeading___Toc1349618_2870459653"/>
      <w:bookmarkStart w:id="140" w:name="_Toc51"/>
      <w:bookmarkEnd w:id="139"/>
      <w:r>
        <w:rPr>
          <w:rtl w:val="true"/>
        </w:rPr>
        <w:t>امام حسین</w:t>
      </w:r>
      <w:r>
        <w:rPr>
          <w:rtl w:val="true"/>
        </w:rPr>
        <w:t>(</w:t>
      </w:r>
      <w:r>
        <w:rPr>
          <w:rtl w:val="true"/>
        </w:rPr>
        <w:t>علیه السّلام</w:t>
      </w:r>
      <w:r>
        <w:rPr>
          <w:rtl w:val="true"/>
        </w:rPr>
        <w:t xml:space="preserve">) </w:t>
      </w:r>
      <w:r>
        <w:rPr>
          <w:rtl w:val="true"/>
        </w:rPr>
        <w:t>اصلاح طلب بزرگ</w:t>
      </w:r>
      <w:bookmarkEnd w:id="140"/>
    </w:p>
    <w:p>
      <w:pPr>
        <w:pStyle w:val="Heading4"/>
        <w:numPr>
          <w:ilvl w:val="3"/>
          <w:numId w:val="1"/>
        </w:numPr>
        <w:rPr/>
      </w:pPr>
      <w:bookmarkStart w:id="141" w:name="__RefHeading___Toc1349620_2870459653"/>
      <w:bookmarkStart w:id="142" w:name="_Toc52"/>
      <w:bookmarkEnd w:id="141"/>
      <w:r>
        <w:rPr>
          <w:rtl w:val="true"/>
        </w:rPr>
        <w:t>اشاره</w:t>
      </w:r>
      <w:bookmarkEnd w:id="142"/>
    </w:p>
    <w:p>
      <w:pPr>
        <w:pStyle w:val="BookText"/>
        <w:rPr/>
      </w:pPr>
      <w:r>
        <w:rPr>
          <w:rFonts w:ascii="IRNazanin" w:hAnsi="IRNazanin" w:eastAsia="IRNazanin"/>
          <w:color w:val="111111"/>
          <w:sz w:val="28"/>
          <w:sz w:val="28"/>
          <w:szCs w:val="28"/>
          <w:rtl w:val="true"/>
          <w:lang w:bidi="fa-IR"/>
        </w:rPr>
        <w:t>بررسی قیام و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زوایای مختلف امری است ممکن و لازم، همان طور این که تاکنون بسیاری از نویسندگان و گویندگان بدان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ارکان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 گونه که در گفتار و روش آن امام همام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طلبی در جامعۀ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واژۀ اصلاح طلبی 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حائز اهمیت است که بسیاری از افراد امروز با شعار اصلاح طلبی با انگیزه ها و سلیقه های شخصی و گروهی در صدد بهره برداری از آن برای رواج نوعی تسامح و تساهل و به فراموشی سپردن ارزش ها به ویژه ارزش های حاکم بر نهضت بزرگ اصلاح طلب کربلا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به و اختصار چگونگی اصلاح طلبی در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 کنیم</w:t>
      </w:r>
      <w:r>
        <w:rPr>
          <w:rFonts w:eastAsia="IRNazanin" w:cs="IRNazanin"/>
          <w:color w:val="111111"/>
          <w:sz w:val="28"/>
          <w:szCs w:val="28"/>
          <w:rtl w:val="true"/>
          <w:lang w:bidi="fa-IR"/>
        </w:rPr>
        <w:t>.</w:t>
      </w:r>
    </w:p>
    <w:p>
      <w:pPr>
        <w:pStyle w:val="Heading4"/>
        <w:numPr>
          <w:ilvl w:val="3"/>
          <w:numId w:val="1"/>
        </w:numPr>
        <w:rPr/>
      </w:pPr>
      <w:bookmarkStart w:id="143" w:name="__RefHeading___Toc1349622_2870459653"/>
      <w:bookmarkStart w:id="144" w:name="_Toc53"/>
      <w:bookmarkEnd w:id="143"/>
      <w:r>
        <w:rPr>
          <w:rtl w:val="true"/>
        </w:rPr>
        <w:t>اصلاح طلبی</w:t>
      </w:r>
      <w:bookmarkEnd w:id="144"/>
    </w:p>
    <w:p>
      <w:pPr>
        <w:pStyle w:val="BookText"/>
        <w:rPr/>
      </w:pPr>
      <w:r>
        <w:rPr>
          <w:rFonts w:ascii="IRNazanin" w:hAnsi="IRNazanin" w:eastAsia="IRNazanin"/>
          <w:color w:val="111111"/>
          <w:sz w:val="28"/>
          <w:sz w:val="28"/>
          <w:szCs w:val="28"/>
          <w:rtl w:val="true"/>
          <w:lang w:bidi="fa-IR"/>
        </w:rPr>
        <w:t>واژه اصلاح طلبی بیشتر در جایی بکار گرفته می شد که انسان، انحراف و کج روی و خلاف مصالح مردم را در جامعه ببیند و براساس مسئولیت و نیاز، به تبیین اصلاحات و اقدام عملی مبادرت ورزد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اساس کار در امر اصلاح طلبی ریشه های فکری و باورهای اعتقادی است، لذا اصلاح طلبی در هر جامعه ای متوجه گرایش اصلاح طلبان می باشد که چرا و چگونه و با کدام ابزار به اصلاح طلبی اقدام می کنند؟ </w:t>
      </w:r>
      <w:bookmarkStart w:id="145" w:name="pg8940_74776"/>
    </w:p>
    <w:p>
      <w:pPr>
        <w:pStyle w:val="Heading4"/>
        <w:numPr>
          <w:ilvl w:val="3"/>
          <w:numId w:val="1"/>
        </w:numPr>
        <w:rPr/>
      </w:pPr>
      <w:bookmarkStart w:id="146" w:name="__RefHeading___Toc1349624_2870459653"/>
      <w:bookmarkStart w:id="147" w:name="_Toc54"/>
      <w:bookmarkEnd w:id="145"/>
      <w:bookmarkEnd w:id="146"/>
      <w:r>
        <w:rPr>
          <w:rtl w:val="true"/>
        </w:rPr>
        <w:t>اصلاح طلبی سرآغاز نهضت امام حسین</w:t>
      </w:r>
      <w:r>
        <w:rPr>
          <w:rtl w:val="true"/>
        </w:rPr>
        <w:t>(</w:t>
      </w:r>
      <w:r>
        <w:rPr>
          <w:rtl w:val="true"/>
        </w:rPr>
        <w:t>علیه السّلام</w:t>
      </w:r>
      <w:r>
        <w:rPr>
          <w:rtl w:val="true"/>
        </w:rPr>
        <w:t>)</w:t>
      </w:r>
      <w:bookmarkEnd w:id="147"/>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امتناع از بیعت با حکومت یزید بن معاویه و اعتراض به حکومت وی عزم به خروج از مدینه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 وصیتی نوشت و به برادرش محمد حنفیه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وصیت نامۀ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حاوی نکته های بسیار عمیق و با ارزشی است بندبند آن، حقیقت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وصیت نامه با نفی هرگونه خودخواهی، خوش گذرانی، فساد و تباهی و ستمگری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خروج از مدینه و مخالفت با بیعت و حکومت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اولیه اش را چنین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خَرَجْتُ لطَلبِ الإِصْلاحِ فِي أُمَّةِ جَدِّي </w:t>
      </w:r>
      <w:r>
        <w:rPr>
          <w:rFonts w:eastAsia="Amiri" w:cs="Amiri" w:ascii="Amiri" w:hAnsi="Amiri"/>
          <w:color w:val="111111"/>
          <w:sz w:val="28"/>
          <w:szCs w:val="28"/>
          <w:rtl w:val="true"/>
          <w:lang w:bidi="ar-SA"/>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من فقط برای</w:t>
      </w:r>
    </w:p>
    <w:p>
      <w:pPr>
        <w:pStyle w:val="BookText"/>
        <w:rPr/>
      </w:pPr>
      <w:r>
        <w:rPr>
          <w:rFonts w:ascii="IRNazanin" w:hAnsi="IRNazanin" w:eastAsia="IRNazanin"/>
          <w:color w:val="111111"/>
          <w:sz w:val="28"/>
          <w:sz w:val="28"/>
          <w:szCs w:val="28"/>
          <w:rtl w:val="true"/>
          <w:lang w:bidi="fa-IR"/>
        </w:rPr>
        <w:t>اصلاح طلبی در امور امت جدم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به خوبی روشن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امام برای فرار از بیعت نبوده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امام صرفاً به منزلهٔ عدم بیعت و اعتراض به دستگاه خلافت یزید نبوده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مفسده ای را در جامعه اسلامی احساس نمود و براساس آن در صدد اصلاح آن بر آمد و لذا برای جلوگیری و مقابله با انحراف و مفسده در جامعه دینی راه خروج و حرکت از مدینه را در پیش گرفت؛</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 و مشی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سیرۀ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پدر بزرگوارش علی بن ابی طالب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روشن است که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امتداد خط اصلاح طلبی در فرمان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 ابن ابی طالب بوده است؛ </w:t>
      </w:r>
      <w:bookmarkStart w:id="148" w:name="pg8940_74777"/>
    </w:p>
    <w:p>
      <w:pPr>
        <w:pStyle w:val="Heading4"/>
        <w:numPr>
          <w:ilvl w:val="3"/>
          <w:numId w:val="1"/>
        </w:numPr>
        <w:rPr/>
      </w:pPr>
      <w:bookmarkStart w:id="149" w:name="__RefHeading___Toc1349626_2870459653"/>
      <w:bookmarkStart w:id="150" w:name="_Toc55"/>
      <w:bookmarkEnd w:id="148"/>
      <w:bookmarkEnd w:id="149"/>
      <w:r>
        <w:rPr>
          <w:rtl w:val="true"/>
        </w:rPr>
        <w:t>شعار مهم اصلاح طلبی امام حسین</w:t>
      </w:r>
      <w:r>
        <w:rPr>
          <w:rtl w:val="true"/>
        </w:rPr>
        <w:t>(</w:t>
      </w:r>
      <w:r>
        <w:rPr>
          <w:rtl w:val="true"/>
        </w:rPr>
        <w:t>علیه السّلام</w:t>
      </w:r>
      <w:r>
        <w:rPr>
          <w:rtl w:val="true"/>
        </w:rPr>
        <w:t>)</w:t>
      </w:r>
      <w:bookmarkEnd w:id="150"/>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حرکت خود به دو نکته مهم اشاره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اریدُ أن آمُرَ بِالمَعروفِ و أنهی عَنِ المُنکَرِ،؛ </w:t>
      </w:r>
      <w:r>
        <w:rPr>
          <w:rStyle w:val="FootnoteAnchor"/>
          <w:rtl w:val="true"/>
        </w:rPr>
        <w:footnoteReference w:id="81"/>
      </w:r>
      <w:r>
        <w:rPr>
          <w:rFonts w:ascii="IRNazanin" w:hAnsi="IRNazanin" w:eastAsia="IRNazanin"/>
          <w:color w:val="111111"/>
          <w:sz w:val="28"/>
          <w:sz w:val="28"/>
          <w:szCs w:val="28"/>
          <w:rtl w:val="true"/>
          <w:lang w:bidi="fa-IR"/>
        </w:rPr>
        <w:t>می خواهم برای اصلاح جامعه امر به معروف و نهی از منکر نمایم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أَسِيرَ بِسِيرَةِ جدّى وَ ابی علی ابْنِ ابیطالب؛</w:t>
      </w:r>
      <w:r>
        <w:rPr>
          <w:rStyle w:val="FootnoteAnchor"/>
          <w:rtl w:val="true"/>
        </w:rPr>
        <w:footnoteReference w:id="82"/>
      </w:r>
      <w:r>
        <w:rPr>
          <w:rFonts w:ascii="IRNazanin" w:hAnsi="IRNazanin" w:eastAsia="IRNazanin"/>
          <w:color w:val="111111"/>
          <w:sz w:val="28"/>
          <w:sz w:val="28"/>
          <w:szCs w:val="28"/>
          <w:rtl w:val="true"/>
          <w:lang w:bidi="fa-IR"/>
        </w:rPr>
        <w:t xml:space="preserve">به سبک و روش جدم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تضمین کنندۀ سلامت راه و برخورد با کسانی بود که تحت عنوان دین از حقیقت دین فاصله و در ضلالت مهلک تحریف و بدعت قرار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امر به معروف و نهی از منکر نیز به دو رکن مهم جامعه توجه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 افراد جامعه آن 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طرح امر به معروف و نهی از منکر امام، جنبۀ اجتماعی و حکومتی داشت، گرچه در برخورد با افراد مطرح آن زمان حقایقی از دین و جامعه را بیان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به زوایای سخن و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توجه شود در می یابیم که انگیزه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امور جامعه و حکومت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دعوت به معروف؛ یعنی دعوت به دین خدا و پذیرش حاکم عادل و امام مسلمین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فراموش شده در آن زمان، امامت بحق مسلمین بوده و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افراد جامعه را به همراهی و توجه به خود دعوت نمود، اما مردم با کج فهمی، از پذیرش و درک دعوت به حق سرباز زدند و گران بهاترین معروف الهی را در مسیر حق، تنها و بی یاور گذاشتند</w:t>
      </w:r>
      <w:r>
        <w:rPr>
          <w:rFonts w:eastAsia="IRNazanin" w:cs="IRNazanin"/>
          <w:color w:val="111111"/>
          <w:sz w:val="28"/>
          <w:szCs w:val="28"/>
          <w:rtl w:val="true"/>
          <w:lang w:bidi="fa-IR"/>
        </w:rPr>
        <w:t>.</w:t>
      </w:r>
    </w:p>
    <w:p>
      <w:pPr>
        <w:pStyle w:val="Heading4"/>
        <w:numPr>
          <w:ilvl w:val="3"/>
          <w:numId w:val="1"/>
        </w:numPr>
        <w:rPr/>
      </w:pPr>
      <w:bookmarkStart w:id="151" w:name="__RefHeading___Toc1349628_2870459653"/>
      <w:bookmarkStart w:id="152" w:name="_Toc56"/>
      <w:bookmarkEnd w:id="151"/>
      <w:r>
        <w:rPr>
          <w:rtl w:val="true"/>
        </w:rPr>
        <w:t>جایگاه مردم برای اصلاح حکومت</w:t>
      </w:r>
      <w:bookmarkEnd w:id="152"/>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آل ابی سفیان را باطل و از سوی دیگر، جهل، سکوت و همراهی مردم را عامل مهم این معضل اجتماعی می دانست و دلیل این انحراف را صلى الله بی توجهی عناصر جامعه به توصیه پیامبراکرم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w:t>
      </w:r>
      <w:r>
        <w:rPr>
          <w:rFonts w:eastAsia="IRNazanin" w:cs="IRNazanin"/>
          <w:color w:val="111111"/>
          <w:sz w:val="28"/>
          <w:szCs w:val="28"/>
          <w:rtl w:val="true"/>
          <w:lang w:bidi="fa-IR"/>
        </w:rPr>
        <w:t xml:space="preserve">. </w:t>
      </w:r>
      <w:bookmarkStart w:id="153" w:name="pg8940_74778"/>
    </w:p>
    <w:p>
      <w:pPr>
        <w:pStyle w:val="BookText"/>
        <w:rPr/>
      </w:pPr>
      <w:bookmarkEnd w:id="153"/>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سَمِعْتُ جدى رَسُولُ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الْخِلَافَةَ مُحَرَّمَةُ عَلَى آلِ أَبِي سُفْيَانَ فاذا رايتُمْ مُعَاوِيَةَ عَلَى منبرى فَابْقَرُهُ بَطْنُهُ وَ قَدْ راهُ أَهْلِ الْمَدِينَةِ عَلَى الْمِنْبَرِ فَلَمْ يبقروا فَابْتَلَاهُمُ بِيَزِيدَ الْفَاسِقِ ؛</w:t>
      </w:r>
      <w:r>
        <w:rPr>
          <w:rStyle w:val="FootnoteAnchor"/>
          <w:rtl w:val="true"/>
        </w:rPr>
        <w:footnoteReference w:id="83"/>
      </w:r>
      <w:r>
        <w:rPr>
          <w:rFonts w:ascii="IRNazanin" w:hAnsi="IRNazanin" w:eastAsia="IRNazanin"/>
          <w:color w:val="111111"/>
          <w:sz w:val="28"/>
          <w:sz w:val="28"/>
          <w:szCs w:val="28"/>
          <w:rtl w:val="true"/>
          <w:lang w:bidi="fa-IR"/>
        </w:rPr>
        <w:t>من از جدم رسول الله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خلافت بر خاندان ابوسفیان حرام است و اگر روزی معاویه را بر بالای منبر من دیدید، شکمش را بدرید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مدینه او را بر منبر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دیدند، و او را نکشتند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خداوند مردم را به یزید فاسق گرفتار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شناسی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دقیق و روشن است، لذا نقش مردم را در دورهٔ کار آمدن یزید با ادله بیان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نهی مردم از پذیرش حکومت یزید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رَسُولَ اللَّهِ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راى سُلْطَاناً جَائِراً مُسْتَحِلًّا لَحَرَامُ اللَّهِ نَاكِثاً عَهْدِهِ مُخَالِفاً لِسُنَّةِ رَسُولِ اللَّهِ يَعْمَلُ فِى عِبَادَ اللَّهِ بالاثم وَ الْعُدْوَانِ فَلَمْ يُغَيِّرْ بِفِعْلِ وَ لَا قَوْلَ كَانَ حَقّاً عَلَى اللَّهِ انَّ يَدْخُلُهُ مَدْخَلُهُ ؛ </w:t>
      </w:r>
      <w:r>
        <w:rPr>
          <w:rStyle w:val="FootnoteAnchor"/>
          <w:rtl w:val="true"/>
        </w:rPr>
        <w:footnoteReference w:id="84"/>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با سلطان زورگویی مواجه گردد که حرام خدا را حلال نموده و پیمان الهی را درهم می شکند و با سنت پیامبر مخالفت می کند و در میان بندگان خدا گناه و دشمنی را در پیش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در برابر چنین سلطانی با عمل و گفتار خود مخالفت ننماید خداوند آن شخص را به محل همان طاغی در آتش جهنم داخل می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154" w:name="__RefHeading___Toc1349630_2870459653"/>
      <w:bookmarkStart w:id="155" w:name="_Toc57"/>
      <w:bookmarkEnd w:id="154"/>
      <w:r>
        <w:rPr>
          <w:rtl w:val="true"/>
        </w:rPr>
        <w:t>انگیزه های قیام اصلاح طلبانۀ امام حسین</w:t>
      </w:r>
      <w:r>
        <w:rPr>
          <w:rtl w:val="true"/>
        </w:rPr>
        <w:t>(</w:t>
      </w:r>
      <w:r>
        <w:rPr>
          <w:rtl w:val="true"/>
        </w:rPr>
        <w:t>علیه السّلام</w:t>
      </w:r>
      <w:r>
        <w:rPr>
          <w:rtl w:val="true"/>
        </w:rPr>
        <w:t>)</w:t>
      </w:r>
      <w:bookmarkEnd w:id="155"/>
    </w:p>
    <w:p>
      <w:pPr>
        <w:pStyle w:val="Heading5"/>
        <w:numPr>
          <w:ilvl w:val="4"/>
          <w:numId w:val="1"/>
        </w:numPr>
        <w:rPr/>
      </w:pPr>
      <w:bookmarkStart w:id="156" w:name="__RefHeading___Toc1349632_2870459653"/>
      <w:bookmarkStart w:id="157" w:name="_Toc58"/>
      <w:bookmarkEnd w:id="156"/>
      <w:r>
        <w:rPr/>
        <w:t>1</w:t>
      </w:r>
      <w:r>
        <w:rPr>
          <w:rtl w:val="true"/>
        </w:rPr>
        <w:t>۔ حکومت</w:t>
      </w:r>
      <w:bookmarkEnd w:id="157"/>
    </w:p>
    <w:p>
      <w:pPr>
        <w:pStyle w:val="Heading6"/>
        <w:numPr>
          <w:ilvl w:val="5"/>
          <w:numId w:val="1"/>
        </w:numPr>
        <w:rPr/>
      </w:pPr>
      <w:bookmarkStart w:id="158" w:name="__RefHeading___Toc1349634_2870459653"/>
      <w:bookmarkStart w:id="159" w:name="_Toc59"/>
      <w:bookmarkEnd w:id="158"/>
      <w:r>
        <w:rPr>
          <w:rtl w:val="true"/>
        </w:rPr>
        <w:t>اشاره</w:t>
      </w:r>
      <w:bookmarkEnd w:id="159"/>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خلافت معاویه فساد و تباهی و ظلم و جور را در جامعه گسترش داد و از سویی، موجب تحریف و واژگون شدن حقایق دین در جامعه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که وی به عنوان </w:t>
      </w:r>
    </w:p>
    <w:p>
      <w:pPr>
        <w:pStyle w:val="BookText"/>
        <w:rPr/>
      </w:pPr>
      <w:r>
        <w:rPr>
          <w:rFonts w:ascii="IRNazanin" w:hAnsi="IRNazanin" w:eastAsia="IRNazanin"/>
          <w:color w:val="111111"/>
          <w:sz w:val="28"/>
          <w:sz w:val="28"/>
          <w:szCs w:val="28"/>
          <w:rtl w:val="true"/>
          <w:lang w:bidi="fa-IR"/>
        </w:rPr>
        <w:t>جانشین و وصی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کرسی خلافت تکیه زد و هزاران منبر برای سب علی بن ابی طالب به وجود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عمق فاجعه را کسی جز حسین بن علی پس از هلاکت معاویه درک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مورثی یزید که مورد اعتراض بعضی از شیوخ و بزرگان آن زمان بود، گویای حقیقت پنهان فاجعه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شنیدن طرح خلافت یزید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الإِسلامِ السَّلامُ إذ بُلِیَتِ الاُمَّةُ بِراعٍ مِثلِ یَزیدَ؛</w:t>
      </w:r>
      <w:r>
        <w:rPr>
          <w:rStyle w:val="FootnoteAnchor"/>
          <w:rtl w:val="true"/>
        </w:rPr>
        <w:footnoteReference w:id="85"/>
      </w:r>
      <w:r>
        <w:rPr>
          <w:rFonts w:ascii="IRNazanin" w:hAnsi="IRNazanin" w:eastAsia="IRNazanin"/>
          <w:color w:val="111111"/>
          <w:sz w:val="28"/>
          <w:sz w:val="28"/>
          <w:szCs w:val="28"/>
          <w:rtl w:val="true"/>
          <w:lang w:bidi="fa-IR"/>
        </w:rPr>
        <w:t>دیگر باید فاتحه اسلام را خواند چرا که مسلمانان به فرمانروایی مثل یزید گرفتار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سپردن خلافت را به شخصی، مثل یزید بزرگترین مصیبت جامعه اسلامی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ژرف اندیشی و عمق نگری، بلای اسلام را در جامعه دینی حاکمیت فرد ظالم و فاسقی مثل یزید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معرفی یزید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وَیَزیدُ رَجُلٌ شارِبُ الْخَمْرِ وَقاتِلُ النَّفْسِ الْمُحْتَرَمَهِ مُعْلِنٌ بِالْفِسْقِ؛</w:t>
      </w:r>
      <w:r>
        <w:rPr>
          <w:rStyle w:val="FootnoteAnchor"/>
          <w:rtl w:val="true"/>
        </w:rPr>
        <w:footnoteReference w:id="86"/>
      </w:r>
      <w:r>
        <w:rPr>
          <w:rFonts w:ascii="IRNazanin" w:hAnsi="IRNazanin" w:eastAsia="IRNazanin"/>
          <w:color w:val="111111"/>
          <w:sz w:val="28"/>
          <w:sz w:val="28"/>
          <w:szCs w:val="28"/>
          <w:rtl w:val="true"/>
          <w:lang w:bidi="fa-IR"/>
        </w:rPr>
        <w:t>يزيد مردى است شراب خوار که دستش به خون افراد بی گناه آلوده است او علناً مرتکب فسق و فجور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صلى الله</w:t>
      </w:r>
    </w:p>
    <w:p>
      <w:pPr>
        <w:pStyle w:val="BookText"/>
        <w:rPr/>
      </w:pPr>
      <w:r>
        <w:rPr>
          <w:rFonts w:ascii="IRNazanin" w:hAnsi="IRNazanin" w:eastAsia="IRNazanin"/>
          <w:color w:val="111111"/>
          <w:sz w:val="28"/>
          <w:sz w:val="28"/>
          <w:szCs w:val="28"/>
          <w:rtl w:val="true"/>
          <w:lang w:bidi="fa-IR"/>
        </w:rPr>
        <w:t>خلافت در آن عصر رهبری جامعۀ اسلامی و به تعبیری جانشینی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اذهان به همراه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و خلافت و امامت و رهبری بر جامعه اسلامی را دست خوش هوسرانی و ظلم و جور می دید، لذا لحظه ای نه از مخالفت و عدم بیعت کوتاه آمد و نه از آگاه کردن افکار عمومی و مبارزه حق طلبانه دست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وضعیت حکومت و طریقه خلافت را غیر قابل تحمل می داند، در منزل بیضه می فرماید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 هَؤُلَاءِ قَدْ لَزِمُوا طَاعَةِ الشَّيْطَانِ وَ تَرَكُوا طَاعَةُ الرَّحْمَنِ وَ أَظْهَرُوا الْفَسَادِ وَ عَطَّلُوا الْحُدُودِ وَ استاثروا بِالْفَيْ‌ءِ وَ الحلوا حَرَامَ اللَّهِ و حرَمَّوُا حَلَالَهُ وَ أَنَا أَحَقُّ مِمَّنْ غَيْرِهِ ؛</w:t>
      </w:r>
      <w:r>
        <w:rPr>
          <w:rStyle w:val="FootnoteAnchor"/>
          <w:rtl w:val="true"/>
        </w:rPr>
        <w:footnoteReference w:id="87"/>
      </w:r>
      <w:bookmarkStart w:id="160" w:name="pg8940_74780"/>
    </w:p>
    <w:p>
      <w:pPr>
        <w:pStyle w:val="BookText"/>
        <w:rPr/>
      </w:pPr>
      <w:bookmarkEnd w:id="160"/>
      <w:r>
        <w:rPr>
          <w:rFonts w:ascii="IRNazanin" w:hAnsi="IRNazanin" w:eastAsia="IRNazanin"/>
          <w:color w:val="111111"/>
          <w:sz w:val="28"/>
          <w:sz w:val="28"/>
          <w:szCs w:val="28"/>
          <w:rtl w:val="true"/>
          <w:lang w:bidi="fa-IR"/>
        </w:rPr>
        <w:t xml:space="preserve">مردم، آگاه باشید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 را ترک و پیروی از شیطان را در پیش گرفتند، فساد را ترویج و حدود الهی را تعطیل نموده و فی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مختص به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اختصاص دادند حلال خدا را حرام و اوامر و نواهی الهی را تغییر دادند و من به رهبری جامعه مسلمانان از این مفسدان که دین جدم را تغییر دادند شایسته ترم</w:t>
      </w:r>
      <w:r>
        <w:rPr>
          <w:rFonts w:eastAsia="IRNazanin" w:cs="IRNazanin"/>
          <w:color w:val="111111"/>
          <w:sz w:val="28"/>
          <w:szCs w:val="28"/>
          <w:rtl w:val="true"/>
          <w:lang w:bidi="fa-IR"/>
        </w:rPr>
        <w:t>».</w:t>
      </w:r>
    </w:p>
    <w:p>
      <w:pPr>
        <w:pStyle w:val="Heading6"/>
        <w:numPr>
          <w:ilvl w:val="5"/>
          <w:numId w:val="1"/>
        </w:numPr>
        <w:rPr/>
      </w:pPr>
      <w:bookmarkStart w:id="161" w:name="__RefHeading___Toc1349636_2870459653"/>
      <w:bookmarkStart w:id="162" w:name="_Toc60"/>
      <w:bookmarkEnd w:id="161"/>
      <w:r>
        <w:rPr>
          <w:rtl w:val="true"/>
        </w:rPr>
        <w:t>نكتۀ مهم</w:t>
      </w:r>
      <w:bookmarkEnd w:id="162"/>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بیان مفاسد حکومت آل ابی سفیان و عدم استحقاق رهبری آنها به طرح جایگاه و شایستگی خود برای اصلاح امور اشاره می کند و مردم را برای پذیرش حکومت و رهبری عادل دعوت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این مدعا، به چند نمونه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آغاز نفی بیعت یزید ضمن سخنانی به فرماندار مدینه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أَيُّنَا أَحَقُّ بِالْخِلاَفَةِ وَ اَلْبَيْعَةِ</w:t>
      </w:r>
      <w:r>
        <w:rPr>
          <w:rFonts w:eastAsia="Amiri" w:cs="Amiri" w:ascii="Amiri" w:hAnsi="Amiri"/>
          <w:color w:val="111111"/>
          <w:sz w:val="28"/>
          <w:szCs w:val="28"/>
          <w:rtl w:val="true"/>
          <w:lang w:bidi="ar-SA"/>
        </w:rPr>
        <w:t>».</w:t>
      </w:r>
      <w:r>
        <w:rPr>
          <w:rStyle w:val="FootnoteAnchor"/>
          <w:rtl w:val="true"/>
        </w:rPr>
        <w:footnoteReference w:id="8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یک سخنرانی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نَحْنُ أَهْلُ بَيْتِ مُحَمَّدٍ أَوْلَى بِوَلَايَةِ هَذَا الْأَمْرِ ؛ </w:t>
      </w:r>
      <w:r>
        <w:rPr>
          <w:rStyle w:val="FootnoteAnchor"/>
          <w:rtl w:val="true"/>
        </w:rPr>
        <w:footnoteReference w:id="89"/>
      </w:r>
      <w:r>
        <w:rPr>
          <w:rFonts w:ascii="IRNazanin" w:hAnsi="IRNazanin" w:eastAsia="IRNazanin"/>
          <w:color w:val="111111"/>
          <w:sz w:val="28"/>
          <w:sz w:val="28"/>
          <w:szCs w:val="28"/>
          <w:rtl w:val="true"/>
          <w:lang w:bidi="fa-IR"/>
        </w:rPr>
        <w:t>و ما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ولایت و رهبری مردم شایسته تر از اینها می باشیم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به مردم کوفه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یُخْبِرُنی بِاجْتِماعِکُمْ عَلی نَصْرِنا وَ الطَّلَبِ بِحقَّنا؛</w:t>
      </w:r>
      <w:r>
        <w:rPr>
          <w:rStyle w:val="FootnoteAnchor"/>
          <w:rtl w:val="true"/>
        </w:rPr>
        <w:footnoteReference w:id="90"/>
      </w:r>
      <w:r>
        <w:rPr>
          <w:rFonts w:ascii="IRNazanin" w:hAnsi="IRNazanin" w:eastAsia="IRNazanin"/>
          <w:color w:val="111111"/>
          <w:sz w:val="28"/>
          <w:sz w:val="28"/>
          <w:szCs w:val="28"/>
          <w:rtl w:val="true"/>
          <w:lang w:bidi="fa-IR"/>
        </w:rPr>
        <w:t>خبر اجتماع و هماهنگی شما را که برای نصرت و یاری ما خاندان و مطالبۀ حق ما بود دریافت نمودم</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نامه مردم کوفه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فَلَعَمْرِى مالامام الأ الْعَامِلُ بِالْكِتَابِ وَ الاخذ بِالْقِسْطِ وَ الدَّائِنِ بِالْحَقِّ وَ الحابش نسفه عَلى ذَاتِ اللَّهِ ؛ </w:t>
      </w:r>
      <w:r>
        <w:rPr>
          <w:rStyle w:val="FootnoteAnchor"/>
          <w:rtl w:val="true"/>
        </w:rPr>
        <w:footnoteReference w:id="91"/>
      </w:r>
      <w:r>
        <w:rPr>
          <w:rFonts w:ascii="IRNazanin" w:hAnsi="IRNazanin" w:eastAsia="IRNazanin"/>
          <w:color w:val="111111"/>
          <w:sz w:val="28"/>
          <w:sz w:val="28"/>
          <w:szCs w:val="28"/>
          <w:rtl w:val="true"/>
          <w:lang w:bidi="fa-IR"/>
        </w:rPr>
        <w:t>سوگند به جانم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w:t>
      </w:r>
      <w:bookmarkStart w:id="163" w:name="pg8940_74781"/>
    </w:p>
    <w:p>
      <w:pPr>
        <w:pStyle w:val="BookText"/>
        <w:rPr/>
      </w:pPr>
      <w:bookmarkEnd w:id="163"/>
      <w:r>
        <w:rPr>
          <w:rFonts w:ascii="IRNazanin" w:hAnsi="IRNazanin" w:eastAsia="IRNazanin"/>
          <w:color w:val="111111"/>
          <w:sz w:val="28"/>
          <w:sz w:val="28"/>
          <w:szCs w:val="28"/>
          <w:rtl w:val="true"/>
          <w:lang w:bidi="fa-IR"/>
        </w:rPr>
        <w:t>رهبر کسی که به کتاب خدا عمل نموده و راه قسط را در پیش گرفته و از حق پیروی و وجود خود را وقف فرمان الهی نماید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نامه ای به مردم بصره 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نَعْلَمُ أَنَّا أَحَقُّ بِذَلِكَ اَلْحَقِّ اَلْمُسْتَحَقِّ عَلَيْنَا مِمَّنْ تَوَلاَّهُ ؛</w:t>
      </w:r>
      <w:r>
        <w:rPr>
          <w:rStyle w:val="FootnoteAnchor"/>
          <w:rtl w:val="true"/>
        </w:rPr>
        <w:footnoteReference w:id="92"/>
      </w:r>
      <w:r>
        <w:rPr>
          <w:rFonts w:ascii="IRNazanin" w:hAnsi="IRNazanin" w:eastAsia="IRNazanin"/>
          <w:color w:val="111111"/>
          <w:sz w:val="28"/>
          <w:sz w:val="28"/>
          <w:szCs w:val="28"/>
          <w:rtl w:val="true"/>
          <w:lang w:bidi="fa-IR"/>
        </w:rPr>
        <w:t>و ما با علم و آگاهی بر شایستگی خویش نسبت به این افراد برای پرهیز از اختلاف رضایت دادیم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كُنَّا أَهْلَهُ وَ أَوْلِيَاءَهُ وَ أَوْصِيَاءَهُ وَ وَرَثَتَهُ وَ أَحَقَّ اَلنَّاسِ بِمَقَامِهِ فِي اَلنَّاسِ، فَاسْتَأْثَرَ عَلَيْنَا قَوْمُنَا بِذَلِكَ، ؛</w:t>
      </w:r>
      <w:r>
        <w:rPr>
          <w:rStyle w:val="FootnoteAnchor"/>
          <w:rtl w:val="true"/>
        </w:rPr>
        <w:footnoteReference w:id="93"/>
      </w:r>
      <w:r>
        <w:rPr>
          <w:rFonts w:ascii="IRNazanin" w:hAnsi="IRNazanin" w:eastAsia="IRNazanin"/>
          <w:color w:val="111111"/>
          <w:sz w:val="28"/>
          <w:sz w:val="28"/>
          <w:szCs w:val="28"/>
          <w:rtl w:val="true"/>
          <w:lang w:bidi="fa-IR"/>
        </w:rPr>
        <w:t>و ما خاندان اولیا اوصیا و وارثان وی و شایسته ترین افراد به مقام او از میان امت بودیم، ولی گروهی این حق را از ما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روشنی از این عباراتها می توان فهمید، این است که خلاف آل ابی سفیان غاصبانه و ناحق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رهبر باید، عادل و براساس کتاب و سنت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خلافت و رهبری حق مسلم خاندان عصمت و طهارت وامام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ترین و جامع ترین فرد برای رهبری و امامت مسلمانان بوده است</w:t>
      </w:r>
      <w:r>
        <w:rPr>
          <w:rFonts w:eastAsia="IRNazanin" w:cs="IRNazanin"/>
          <w:color w:val="111111"/>
          <w:sz w:val="28"/>
          <w:szCs w:val="28"/>
          <w:rtl w:val="true"/>
          <w:lang w:bidi="fa-IR"/>
        </w:rPr>
        <w:t>.</w:t>
      </w:r>
    </w:p>
    <w:p>
      <w:pPr>
        <w:pStyle w:val="Heading5"/>
        <w:numPr>
          <w:ilvl w:val="4"/>
          <w:numId w:val="1"/>
        </w:numPr>
        <w:rPr/>
      </w:pPr>
      <w:bookmarkStart w:id="164" w:name="__RefHeading___Toc1349638_2870459653"/>
      <w:bookmarkStart w:id="165" w:name="_Toc61"/>
      <w:bookmarkEnd w:id="164"/>
      <w:r>
        <w:rPr/>
        <w:t>2</w:t>
      </w:r>
      <w:r>
        <w:rPr>
          <w:rtl w:val="true"/>
        </w:rPr>
        <w:t xml:space="preserve">- </w:t>
      </w:r>
      <w:r>
        <w:rPr>
          <w:rtl w:val="true"/>
        </w:rPr>
        <w:t>جامعه</w:t>
      </w:r>
      <w:bookmarkEnd w:id="165"/>
    </w:p>
    <w:p>
      <w:pPr>
        <w:pStyle w:val="BookText"/>
        <w:rPr/>
      </w:pPr>
      <w:r>
        <w:rPr>
          <w:rFonts w:ascii="IRNazanin" w:hAnsi="IRNazanin" w:eastAsia="IRNazanin"/>
          <w:color w:val="111111"/>
          <w:sz w:val="28"/>
          <w:sz w:val="28"/>
          <w:szCs w:val="28"/>
          <w:rtl w:val="true"/>
          <w:lang w:bidi="fa-IR"/>
        </w:rPr>
        <w:t>افراد هر جامعه در مسایل فکری و فرهنگی و اجتماعی خود سهم به سزایی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گرایش موجود در هر جامعه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نقش حکومت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برخاسته از روحیات و خواسته های فکری آن جامعه است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مهمی از سخنانش را متوجه باورها و اندیشه های کج و مردۀ عصر خود نمود و به مردم که ظاهراً مسلمان و پیرو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سخت هشدار و انذار می داد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به مردم بصره می فرماید</w:t>
      </w:r>
      <w:r>
        <w:rPr>
          <w:rFonts w:eastAsia="IRNazanin" w:cs="IRNazanin"/>
          <w:color w:val="111111"/>
          <w:sz w:val="28"/>
          <w:szCs w:val="28"/>
          <w:rtl w:val="true"/>
          <w:lang w:bidi="fa-IR"/>
        </w:rPr>
        <w:t xml:space="preserve">: </w:t>
      </w:r>
      <w:bookmarkStart w:id="166" w:name="pg8940_74782"/>
    </w:p>
    <w:p>
      <w:pPr>
        <w:pStyle w:val="BookText"/>
        <w:rPr/>
      </w:pPr>
      <w:bookmarkEnd w:id="16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اَلسُّنَّةَ قَدْ أُمِيتَتْ، وَ إِنَّ اَلْبِدْعَةَ قَدْ أُحْيِيَتْ؛</w:t>
      </w:r>
      <w:r>
        <w:rPr>
          <w:rStyle w:val="FootnoteAnchor"/>
          <w:rtl w:val="true"/>
        </w:rPr>
        <w:footnoteReference w:id="94"/>
      </w:r>
      <w:r>
        <w:rPr>
          <w:rFonts w:ascii="IRNazanin" w:hAnsi="IRNazanin" w:eastAsia="IRNazanin"/>
          <w:color w:val="111111"/>
          <w:sz w:val="28"/>
          <w:sz w:val="28"/>
          <w:szCs w:val="28"/>
          <w:rtl w:val="true"/>
          <w:lang w:bidi="fa-IR"/>
        </w:rPr>
        <w:t xml:space="preserve">سنت و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رفته، بدعت جای آن را گرفته و احیا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مردمی که ادعای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 هشدار می دهد که روش پیامبر را به فراموشی سپرده اید و بدعت را جای آن قرار داده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به صحرای کربلا خطبه ای می خواند که تمام حقیقت جامعه آن زمان را به تصویر می کشد و روحیات آن مردم را با دید وسیع و جامعه شناختی اش بیان می کند و تازیانۀ کلامش را براندیشۀ مرده و جامد آن روزگار، فرود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دل بشنوید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پیشامد ما همین است که می بینید اوضاع زمان به طور جدی دگرگون گردیده، زشتی ها آشکار و نیکی ها و فضیلت ها از محیط ما رخت بر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فضایل انسانی چیزی باقی نمانده، مگر اندکی مانند قطرات ته مانده ظرف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زندگی ننگین و ذلت باری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به حق عمل و نه از باطل روگردانی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در چنین محیط ننگین، شخص با ایمان و با فضیلت فداکاری کند و به دیدار پروردگارش بشتابد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چنین محیط ذلت باری، مرگ را جز سعادت و خوش بختی و زندگی با این ستمگران را چیزی جز رنج و نکبت نمی دانم</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سخنانش چنین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مردم برده های دنیایند و دین لقلقۀ زبانشان است حمایت و پشتیبانی شان از دین تا آن جاست که زندگیشان در رفاه است و آنگاه که در بوتۀ امتحان قرار گیرند، دین داران کم خواهند بود</w:t>
      </w:r>
      <w:r>
        <w:rPr>
          <w:rFonts w:eastAsia="IRNazanin" w:cs="IRNazanin"/>
          <w:color w:val="111111"/>
          <w:sz w:val="28"/>
          <w:szCs w:val="28"/>
          <w:rtl w:val="true"/>
          <w:lang w:bidi="fa-IR"/>
        </w:rPr>
        <w:t>.</w:t>
      </w:r>
      <w:r>
        <w:rPr>
          <w:rStyle w:val="FootnoteAnchor"/>
          <w:rtl w:val="true"/>
        </w:rPr>
        <w:footnoteReference w:id="95"/>
      </w:r>
    </w:p>
    <w:p>
      <w:pPr>
        <w:pStyle w:val="Heading4"/>
        <w:numPr>
          <w:ilvl w:val="3"/>
          <w:numId w:val="1"/>
        </w:numPr>
        <w:rPr/>
      </w:pPr>
      <w:bookmarkStart w:id="167" w:name="__RefHeading___Toc1349640_2870459653"/>
      <w:bookmarkStart w:id="168" w:name="_Toc62"/>
      <w:bookmarkEnd w:id="167"/>
      <w:r>
        <w:rPr>
          <w:rtl w:val="true"/>
        </w:rPr>
        <w:t>عزت خواهی و نفی ذلت و روح حماسی در حرکت اصلاح طلبانۀ امام حسین</w:t>
      </w:r>
      <w:r>
        <w:rPr>
          <w:rtl w:val="true"/>
        </w:rPr>
        <w:t>(</w:t>
      </w:r>
      <w:r>
        <w:rPr>
          <w:rtl w:val="true"/>
        </w:rPr>
        <w:t>علیه السّلام</w:t>
      </w:r>
      <w:r>
        <w:rPr>
          <w:rtl w:val="true"/>
        </w:rPr>
        <w:t>)</w:t>
      </w:r>
      <w:bookmarkEnd w:id="16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لحظه ای سکوت، کوتاهی مسامحه و سازش 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نمی خورد، بلکه سراسر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آرمان خواهی، نفی ذلت، روح حماسی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شجاعت و مبارزه متبلور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ابتدای امر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مِثْلِي لاَ يُبَايِعُ مِثْلَهُ؛</w:t>
      </w:r>
      <w:r>
        <w:rPr>
          <w:rStyle w:val="FootnoteAnchor"/>
          <w:rtl w:val="true"/>
        </w:rPr>
        <w:footnoteReference w:id="96"/>
      </w:r>
      <w:r>
        <w:rPr>
          <w:rFonts w:ascii="IRNazanin" w:hAnsi="IRNazanin" w:eastAsia="IRNazanin"/>
          <w:color w:val="111111"/>
          <w:sz w:val="28"/>
          <w:sz w:val="28"/>
          <w:szCs w:val="28"/>
          <w:rtl w:val="true"/>
          <w:lang w:bidi="fa-IR"/>
        </w:rPr>
        <w:t>فردی مثل من با فردی مثل یزید، هرگز بیعت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خطاب به برادرش، محمد حنفیه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دنیا هیچ پناهگاه و ملجأ و مأوایی برای من نباشد، باز هم با یزید بیعت نخواهم کرد</w:t>
      </w:r>
      <w:r>
        <w:rPr>
          <w:rFonts w:eastAsia="IRNazanin" w:cs="IRNazanin"/>
          <w:color w:val="111111"/>
          <w:sz w:val="28"/>
          <w:szCs w:val="28"/>
          <w:rtl w:val="true"/>
          <w:lang w:bidi="fa-IR"/>
        </w:rPr>
        <w:t xml:space="preserve">. </w:t>
      </w:r>
      <w:r>
        <w:rPr>
          <w:rStyle w:val="FootnoteAnchor"/>
          <w:rtl w:val="true"/>
        </w:rPr>
        <w:footnoteReference w:id="97"/>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عمر اطراف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من هیچ گاه زیر بار ذلت نخواهم رفت</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ورود به صحرای کربلا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وإنّی لا أرَی المَوتَ إلّا سَعادَةً،وَالحَیاةَ مَعَ الظّالِمینَ إلّابَرَماً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پاسخ نامه ابن زیاد، آن را به زمین انداخت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نامه در نزد ما پاسخی ندارد، چرا که عذاب خداوند بر وی ثابت گردیده است</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عاشورا در برابر لشکر یزید و به دنبال درخواست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قیس ابن 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بیعت با یزید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دست ذلت در دست آنان می گذارم و نه مانند بردگان از صحنه جنگ و از برابر دشمن فرار می کنم</w:t>
      </w:r>
      <w:r>
        <w:rPr>
          <w:rFonts w:eastAsia="IRNazanin" w:cs="IRNazanin"/>
          <w:color w:val="111111"/>
          <w:sz w:val="28"/>
          <w:szCs w:val="28"/>
          <w:rtl w:val="true"/>
          <w:lang w:bidi="fa-IR"/>
        </w:rPr>
        <w:t>.</w:t>
      </w:r>
      <w:r>
        <w:rPr>
          <w:rStyle w:val="FootnoteAnchor"/>
          <w:rtl w:val="true"/>
        </w:rPr>
        <w:footnoteReference w:id="10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لشکر ابن زیاد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فرومایه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فرومایه، مرا در بین دو راهی شمشیر و ذلت قرار داه است، هَيْهَاتَ مِنَّا الذِّلَّةُ</w:t>
      </w:r>
      <w:r>
        <w:rPr>
          <w:rFonts w:eastAsia="IRNazanin" w:cs="IRNazanin"/>
          <w:color w:val="111111"/>
          <w:sz w:val="28"/>
          <w:szCs w:val="28"/>
          <w:rtl w:val="true"/>
          <w:lang w:bidi="fa-IR"/>
        </w:rPr>
        <w:t xml:space="preserve">. </w:t>
      </w:r>
      <w:r>
        <w:rPr>
          <w:rStyle w:val="FootnoteAnchor"/>
          <w:rtl w:val="true"/>
        </w:rPr>
        <w:footnoteReference w:id="101"/>
      </w:r>
      <w:bookmarkStart w:id="169" w:name="pg8940_74784"/>
    </w:p>
    <w:p>
      <w:pPr>
        <w:pStyle w:val="BookText"/>
        <w:rPr/>
      </w:pPr>
      <w:bookmarkEnd w:id="169"/>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کشته شدن گروهی از یاران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هیچ یک از خواسته های این ها جواب مثبت نخواهم داد، تا در حالی که به خون خویش خضاب شده ام به دیدار خدایم نائل گردم</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170" w:name="__RefHeading___Toc1349642_2870459653"/>
      <w:bookmarkStart w:id="171" w:name="_Toc63"/>
      <w:bookmarkEnd w:id="170"/>
      <w:r>
        <w:rPr>
          <w:rtl w:val="true"/>
        </w:rPr>
        <w:t>اصلاح طلبی در این عصر</w:t>
      </w:r>
      <w:bookmarkEnd w:id="171"/>
    </w:p>
    <w:p>
      <w:pPr>
        <w:pStyle w:val="BookText"/>
        <w:rPr/>
      </w:pPr>
      <w:r>
        <w:rPr>
          <w:rFonts w:ascii="IRNazanin" w:hAnsi="IRNazanin" w:eastAsia="IRNazanin"/>
          <w:color w:val="111111"/>
          <w:sz w:val="28"/>
          <w:sz w:val="28"/>
          <w:szCs w:val="28"/>
          <w:rtl w:val="true"/>
          <w:lang w:bidi="fa-IR"/>
        </w:rPr>
        <w:t>گرچه فضای عمومی و اجتماعی عصر ما با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آموزگار بزرگ آزادی خواهان در هر زمانه 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دید مدعی اصلاح طلبی در این زمان، براساس کدام معیار و اندیشه و سلیقه ای اصلاح طلب است؟ آیا عنصر فعال نهضت حسینی؛ یعنی امر به معروف و نهی از منکر در این دیدگاه جای گاهی دارد؟ آیا کتاب و سنت، سبک و روش اصلاح طلبان را هدایت می کند؟ یا حرکت آنان برخواسته از تفکرها و تمایل های شخصی و گروهی است؟ آیا عزت خواهی و آرمان خواهی و توجه به بعد معنوی جامعه، از اصول فکری اصلاح طلبان است؟ آیا پایداری و مقاومت و نفی حرکت های ذلت پذیری، جزء اهداف و برنامه های مدعیان اصلاح طلبی است؟ و آیا تفکر شهادت طلبی در اندیشه و افکار آنان جایی دارد یا خیر؟</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پاسخ به این سؤال ها، هم سویی و عدم هم سویی هر مدعی اصلاح طلبی با حرکت جامع و اصلاح طلبانه امام حسین روشن و هویدا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همه اعصار، و در همه زمان ها زنده، و آموزگار بزرگ همۀ انسان های اصلاح طلب با محوریت کتاب و سنت و سیرۀ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2" w:name="pg8940_74786"/>
      <w:bookmarkStart w:id="173" w:name="pg8940_74786"/>
      <w:bookmarkEnd w:id="173"/>
    </w:p>
    <w:p>
      <w:pPr>
        <w:pStyle w:val="Heading2"/>
        <w:numPr>
          <w:ilvl w:val="1"/>
          <w:numId w:val="1"/>
        </w:numPr>
        <w:rPr/>
      </w:pPr>
      <w:bookmarkStart w:id="174" w:name="pg8940_74786"/>
      <w:bookmarkStart w:id="175" w:name="__RefHeading___Toc1349644_2870459653"/>
      <w:bookmarkStart w:id="176" w:name="_Toc64"/>
      <w:bookmarkEnd w:id="174"/>
      <w:bookmarkEnd w:id="175"/>
      <w:r>
        <w:rPr>
          <w:rtl w:val="true"/>
        </w:rPr>
        <w:t>اصلاح طلبی در مکتب امام حسین</w:t>
      </w:r>
      <w:r>
        <w:rPr>
          <w:rtl w:val="true"/>
        </w:rPr>
        <w:t>(</w:t>
      </w:r>
      <w:r>
        <w:rPr>
          <w:rtl w:val="true"/>
        </w:rPr>
        <w:t>علیه السّلام</w:t>
      </w:r>
      <w:r>
        <w:rPr>
          <w:rtl w:val="true"/>
        </w:rPr>
        <w:t>)</w:t>
      </w:r>
      <w:bookmarkEnd w:id="176"/>
    </w:p>
    <w:p>
      <w:pPr>
        <w:pStyle w:val="Heading3"/>
        <w:numPr>
          <w:ilvl w:val="2"/>
          <w:numId w:val="1"/>
        </w:numPr>
        <w:rPr/>
      </w:pPr>
      <w:bookmarkStart w:id="177" w:name="__RefHeading___Toc1349646_2870459653"/>
      <w:bookmarkStart w:id="178" w:name="_Toc65"/>
      <w:bookmarkEnd w:id="177"/>
      <w:r>
        <w:rPr>
          <w:rtl w:val="true"/>
        </w:rPr>
        <w:t>اشاره</w:t>
      </w:r>
      <w:bookmarkEnd w:id="178"/>
    </w:p>
    <w:p>
      <w:pPr>
        <w:pStyle w:val="BookText"/>
        <w:rPr/>
      </w:pPr>
      <w:r>
        <w:rPr>
          <w:rFonts w:ascii="IRNazanin" w:hAnsi="IRNazanin" w:eastAsia="IRNazanin"/>
          <w:color w:val="111111"/>
          <w:sz w:val="28"/>
          <w:sz w:val="28"/>
          <w:szCs w:val="28"/>
          <w:rtl w:val="true"/>
          <w:lang w:bidi="fa-IR"/>
        </w:rPr>
        <w:t>تقی حسینی</w:t>
      </w:r>
    </w:p>
    <w:p>
      <w:pPr>
        <w:pStyle w:val="BookText"/>
        <w:rPr/>
      </w:pPr>
      <w:r>
        <w:rPr>
          <w:rFonts w:ascii="IRNazanin" w:hAnsi="IRNazanin" w:eastAsia="IRNazanin"/>
          <w:color w:val="111111"/>
          <w:sz w:val="28"/>
          <w:sz w:val="28"/>
          <w:szCs w:val="28"/>
          <w:rtl w:val="true"/>
          <w:lang w:bidi="fa-IR"/>
        </w:rPr>
        <w:t xml:space="preserve">نام آن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این اسم به انتخاب پروردگار عالم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مشهورترین کنیۀ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مشهورترین القاب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المظلوم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پربرکت آن حضرت پنجاه و هفت سال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سوم شعبان سال چهارم هجرت متولد شد و در دهم محرم الحرام سال شصت و یک هجری در صحرای کربلا به دست لشکریان یزید بن معاویه به شهادت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ساله بود که جد بزرگوارش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سال با پدر بزرگوار خود زندگی کرد و ده سال بعد از شهادت پدر با برادر بزرگوارش حضرت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ده سال هم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دارا بودن فضائلی که همۀ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 هستند امتیازهای دیگری هم در میان ایشان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امتیاز این است که ائمۀ طاهرین همه از صلب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که تداوم حیات اسلام مرهون شهادت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سوم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شعله های محبت او همیشه در دل ها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چهارم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 سایر اهل بیت این است که در تربت او شفاست و استجابت دعا در حرم او از نظر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و قطعی است و آخرین امتیاز این که او عشق و فداکاری و گذشت در راه خدا را عملاً معنا کرد 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فداکاری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یارانش در روز </w:t>
      </w:r>
      <w:bookmarkStart w:id="179" w:name="pg8940_74787"/>
    </w:p>
    <w:p>
      <w:pPr>
        <w:pStyle w:val="BookText"/>
        <w:rPr/>
      </w:pPr>
      <w:bookmarkEnd w:id="17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عاشورا نبود بسیاری از مفاهیم و لغات را نمی شد معنا کرد ،مفاهیمی همچون ایثار ، شهادت، رشادت ،عرفان امربه معروف و نهی از منکر، اصلاح در دین و</w:t>
      </w:r>
      <w:r>
        <w:rPr>
          <w:rFonts w:eastAsia="IRNazanin" w:cs="IRNazanin"/>
          <w:color w:val="111111"/>
          <w:sz w:val="28"/>
          <w:szCs w:val="28"/>
          <w:rtl w:val="true"/>
          <w:lang w:bidi="fa-IR"/>
        </w:rPr>
        <w:t>....</w:t>
      </w:r>
    </w:p>
    <w:p>
      <w:pPr>
        <w:pStyle w:val="Heading3"/>
        <w:numPr>
          <w:ilvl w:val="2"/>
          <w:numId w:val="1"/>
        </w:numPr>
        <w:rPr/>
      </w:pPr>
      <w:bookmarkStart w:id="180" w:name="__RefHeading___Toc1349648_2870459653"/>
      <w:bookmarkStart w:id="181" w:name="_Toc66"/>
      <w:bookmarkEnd w:id="180"/>
      <w:r>
        <w:rPr>
          <w:rtl w:val="true"/>
        </w:rPr>
        <w:t>انحرافات در امت پیامبر پس از رحلت آن حضرت</w:t>
      </w:r>
      <w:bookmarkEnd w:id="181"/>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خروج از مدینه در خطبه ای ضمن ستایش و حمد خداوند بزرگ انگیزه قیام خود را نه برای اخلال و افساد، بلکه به خاطر امر به معروف و نهی از منکر و نشان دادن راه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اصلاح مفاسد در امت جد بزرگوارش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چگونه و به چه طریق، مفاسد در امت پیامبر بزرگوار اسلام به وجود آمد و عمق آنها چقدر است؟ به بحث مفصّلی نیاز است، لیکن به طور اجمال می توان به این موضوع اشاره کرد که آغاز انحراف و افساد در دین پس از رحلت پیامبر عظیم الشأن اسلام و دقیقاً در سقیفۀ بنی ساعده اتفاق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سقیفه ابی بکر را به جای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و چون روایات منقول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مغایر با این کار بود به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کتاب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با انتشار احادیث رسول الله شدیداً مخالفت شد؛ حتی نقل می کنند که ابی بکر پانصد روایت از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که آن را در میان مردم آتش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دیدند اگر به قرآن بسنده شود کار بنی ساعده غیر قابل توجیه و خنثی می شود، از این جهت 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نهينا عن التعمق والتكلف فى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شایع شد، یعنی نهی شده ایم که در قرآن تأمل و تفکّر کنیم و خود را به زحمت اندازیم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مصیبت دیگری که باعث انحراف امت پیامبر گردید، اختلاف طبقاتی ای بود که در زمان عثمان به اوج خود رسید که امیرالمؤمنین در خطبهٔ شقشقیه به آن اشاره می کند 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امیه اطراف عثمان را گرفتند و بیت المال مسلمین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شتری که علف ها را می بلعد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بلعیدند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سومین مصیبتی که دامن گیر دین شد، جعل روایات از روحانی نماهای درباری ای بود که پایۀ اسلام را می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این احادیث جعلی این است که میگفتند وقتی سورۀ النّجم نازل شد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برای مشرکان خواند و وقتی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أَفَرَأَيْتُمُ اللَّاتَ وَالْعُزَّى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قرائت کرد، شیطان در دهان پیامبر نهاد که بگوید شفاعت این دو بت در روز قیامت مورد آرزوست، مشرکین از این گفته خشنود شدند و چون پیامبر سجده کرد، آنان نیز سجده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واضح است که این گونه روایات جعلی چگونه پایۀ اسلام و قرآن و پیامبر را از بین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انحراف دیگری که پس از رحلت پیامبر بزگوار اسلام به وجود آمد، این بود که حق و باطل با یکدیگر مخلوط شدند و دشمنان با تن پوش حق به جنگ حق افتادند و در واقع باطل خود را حق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سرگذشت معاویه بیانگر این حقیقت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که معاویه توانست پست خلافت را اشغال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عثمان بر اثر انحراف هایش در خطر کشته شدن بود معاویه هیچ کمکی برای او نفرستاد، زیرا با عثمان کاری نداشت، او به دنبال ریاست خودش بود و چنین فکر می کرد که کشته شدن عثمان بیشتر به نفع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جاسوسان معاویه به دستور او پیراهن عثمان را آوردند و بر سر دروازه شام آویزان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بالای منبر قرار می گرفت و اشک می ریخت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خلیفۀ مظلوم پیامبر را کشتند و صدای گریه و شیون مردم نیز برمی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روزها از مردم اشک گرفت و از مظلومیت خلیفه مقتول سخن گفت و مردم را به قصاص و انتقام خون خلیفه از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تشویق و ترغیب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امتزاج بین حق و باطل که در این مورد معاویه از خود نیرویی نداشت، بلکه از نیروی حق برای اهداف باطل خود استفاده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جهالت و نادانی مردم نیز عامل مؤثر و مکمل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و مسئله پنجم، ارعاب و ترس عجیبی بود که بر مسلمانان حکمفرما شده بود؛ مخصوصاً در زمان معاویه که هرکس لب به اعتراض می گشود او را از دم تیغ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 گذراندند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بارز حاکمان جور و ظلم در آن زمان زیاد ابن ابیه بود، جلّاد خونریزی که از طرف معاویه مأمور بود مخالفین را قلع و قمع کند، آن هم به نام دین و به نام خلیفه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سبب شد که واعظین بر منبر قرار گرفته و به علی لعن و نفرین و شرایط به گونه ای پیش برود که مردم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 دین و بی نماز بخوانند و پس از شهادت آن حضرت در محراب از یکدیگر بپرسند که علی در مسجد چکار می کرد؟ مگر او هم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مصیبت بزرگ دیگری که گریبان گیر دین مقدس اسلام شد روی کارآمدن یزید پس از معاویه به عنوان حاکم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قبل از مرگ خویش به یزید وصیت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همۀ کارها را برای سلطنت تو مهیا کرده ام و تمام سرکشان را رام نموده،ام مگر سه نفر که برای بیعت تو حاضر نشده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الحسین، عبدالله بن زبیر و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ابن زبیر و ابن عمر دست یافتی، قطعه قطعه بکن، اما مبادا معترض حسین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واضح است که ترس معاویه نه به خاطر خدا و عاقبت اخروی است، بلکه به لحاظ این بود که با تعرض</w:t>
      </w:r>
    </w:p>
    <w:p>
      <w:pPr>
        <w:pStyle w:val="BookText"/>
        <w:rPr/>
      </w:pPr>
      <w:r>
        <w:rPr>
          <w:rFonts w:ascii="IRNazanin" w:hAnsi="IRNazanin" w:eastAsia="IRNazanin"/>
          <w:color w:val="111111"/>
          <w:sz w:val="28"/>
          <w:sz w:val="28"/>
          <w:szCs w:val="28"/>
          <w:rtl w:val="true"/>
          <w:lang w:bidi="fa-IR"/>
        </w:rPr>
        <w:t>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پایه های حکومت بنی امیه منهدم و بر باد می رفت و همین طور 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فردی بود که ظاهر اسلام را حفظ می کرد، لیکن یزید به صورت علنی در جمع شراب خواری می نمود، سگ بازی و میمون بازی می کرد و در شهوت جنسی کم نمی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اینها باعث می شدند تا در سیاست و درایت یا به طور دقیق تر در حقّه و نیرنگ به پای معاویه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اوج مصیبت و انحراف برای دین بود که چنین شخص پلیدی در رأس ادارۀ جامعۀ اسلامی قرار گرفته و حاکم بلامنازع مسلمین باشد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با زیر پا گذاشتن وصیت معاویه از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نور پاک و مطهّر و عزیز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زهر است می بایستی دست خود را با دست پست ترین و پلیدترین انسان که حکومت اسلامی را غصب کرده بود، آشنا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زیبا فرمود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سرور آزادگان جهان که این ذلت را برای خود و دین خود نمی خرم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هيهات منّا الذّلة</w:t>
      </w:r>
      <w:r>
        <w:rPr>
          <w:rFonts w:eastAsia="IRNazanin" w:cs="IRNazanin"/>
          <w:color w:val="111111"/>
          <w:sz w:val="28"/>
          <w:szCs w:val="28"/>
          <w:rtl w:val="true"/>
          <w:lang w:bidi="fa-IR"/>
        </w:rPr>
        <w:t xml:space="preserve">». </w:t>
      </w:r>
      <w:bookmarkStart w:id="182" w:name="pg8940_74790"/>
    </w:p>
    <w:p>
      <w:pPr>
        <w:pStyle w:val="BookText"/>
        <w:rPr/>
      </w:pPr>
      <w:bookmarkEnd w:id="182"/>
      <w:r>
        <w:rPr>
          <w:rFonts w:ascii="IRNazanin" w:hAnsi="IRNazanin" w:eastAsia="IRNazanin"/>
          <w:color w:val="111111"/>
          <w:sz w:val="28"/>
          <w:sz w:val="28"/>
          <w:szCs w:val="28"/>
          <w:rtl w:val="true"/>
          <w:lang w:bidi="fa-IR"/>
        </w:rPr>
        <w:t>آری به حکومت رسیدن یزید اوج انحراف در دین بود و این جا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تقیه را بر خود حرام می دانست، زیرا وضع زمان طوری بود که اگر ابی عبدالله خلافت یزید را تأیید می کرد، اسلام از بین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خودش فرمود که شنیدم از جدم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سلطان جابری که هتک حکم خدا و سنت پیغمبر می کند و حرمت عباد را می شکند، هرکس به قول یا به فعل با او اظهار مخالفت نکند بر خدا حق است که او را با آن ظالم محشور فرماید، یعنی اگر با یزیدی که شراب خواری، زناکاری و قماربازی او علنی است اظهار مخالفت نکنم، به حکم خدا در ظلم او شریک هستم</w:t>
      </w:r>
    </w:p>
    <w:p>
      <w:pPr>
        <w:pStyle w:val="Heading3"/>
        <w:numPr>
          <w:ilvl w:val="2"/>
          <w:numId w:val="1"/>
        </w:numPr>
        <w:rPr/>
      </w:pPr>
      <w:bookmarkStart w:id="183" w:name="__RefHeading___Toc1349650_2870459653"/>
      <w:bookmarkStart w:id="184" w:name="_Toc67"/>
      <w:bookmarkEnd w:id="183"/>
      <w:r>
        <w:rPr>
          <w:rtl w:val="true"/>
        </w:rPr>
        <w:t>مصلح اصلاحات دینی</w:t>
      </w:r>
      <w:bookmarkEnd w:id="184"/>
    </w:p>
    <w:p>
      <w:pPr>
        <w:pStyle w:val="BookText"/>
        <w:rPr/>
      </w:pPr>
      <w:r>
        <w:rPr>
          <w:rFonts w:ascii="IRNazanin" w:hAnsi="IRNazanin" w:eastAsia="IRNazanin"/>
          <w:color w:val="111111"/>
          <w:sz w:val="28"/>
          <w:sz w:val="28"/>
          <w:szCs w:val="28"/>
          <w:rtl w:val="true"/>
          <w:lang w:bidi="fa-IR"/>
        </w:rPr>
        <w:t xml:space="preserve">زمان خاص سیدالشهداء و انحرافات آن دوران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تعدادی از آنها به طور خلاصه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را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قابل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پرچمدار بزرگ آزادی جهت احیای ارزش های دینی و سنت جد بزرگوارش قیام بزرگ عاشورا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مصلحی اول باید صالح باشد تا بتواند مصلح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پیش برود بعد به دیگران بگوید که پشت سر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فرق است میان کسی که ایستاده و به سربازانش فرمان می دهد و کسی که خودش جلو می رود و می گوید که من رفتم شما هم پشت سر من بیایید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دوران چه کسی شایسته تر و مصلح تر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دارای مقام عصمت می باشد و از نظر حسب و نسب کس همانند او نمی توان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لحظه لحظه حرکت امام از مدینه به مکه و سپس به طرف کربلا دارای پیام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کردن حریم امن خدا در ایام حج و روزهایی که مسلمانان به فرمان خدا در مکه هستند نشان از اهمیت موضوع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خطبه های مختلف و سخنان ارزشمندی که خطاب به یاران و اهل بیت خود می فرماید حاکی از حرکت روشن، ضروری و مؤثر می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جاهای مختلف و خطبه های گوناگون امر به معروف و نهی از منکر زبانی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مخالفین را به دین و اطاعت از دستورات الهی فرا می خواند و دوستان و یارانش </w:t>
      </w:r>
      <w:bookmarkStart w:id="185" w:name="pg8940_74791"/>
    </w:p>
    <w:p>
      <w:pPr>
        <w:pStyle w:val="BookText"/>
        <w:rPr/>
      </w:pPr>
      <w:bookmarkEnd w:id="18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را به صبر در برابر مصائب دعوت می کند، اما اصل امربه معروف و نهی از منکر در عمل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نهفته است نه در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انحرافات به قدری زیاد است که همانند ظلمت شب ظلمانی بر همه جا مستولی شده ،منکرات دنیای اسلام را فرا گرفته، دیگر امربه معروف و نهی از منکر زبانی کارساز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سیلاب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لازم است تا این انحرافات را از ذهن و فکر مردم پاک و ارزش های اسلامی را صیقلی و آشکار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186" w:name="__RefHeading___Toc1349652_2870459653"/>
      <w:bookmarkStart w:id="187" w:name="_Toc68"/>
      <w:bookmarkEnd w:id="186"/>
      <w:r>
        <w:rPr>
          <w:rtl w:val="true"/>
        </w:rPr>
        <w:t>تأثیر قیام حسین</w:t>
      </w:r>
      <w:r>
        <w:rPr>
          <w:rtl w:val="true"/>
        </w:rPr>
        <w:t>(</w:t>
      </w:r>
      <w:r>
        <w:rPr>
          <w:rtl w:val="true"/>
        </w:rPr>
        <w:t>علیه السّلام</w:t>
      </w:r>
      <w:r>
        <w:rPr>
          <w:rtl w:val="true"/>
        </w:rPr>
        <w:t xml:space="preserve">) </w:t>
      </w:r>
      <w:r>
        <w:rPr>
          <w:rtl w:val="true"/>
        </w:rPr>
        <w:t>در اصلاحات اساسی</w:t>
      </w:r>
      <w:bookmarkEnd w:id="187"/>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خود حجاب از چهره ارزش های دینی برداشت و آنها را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این میان نقش پیام رسانان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ام المصائب حضرت زینب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 ارزشمند و مؤثر بود و به تعبیری اگر پیام رسانان نبودند، پیام ناقص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در کربلا می ماند اگر زینب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نی در نینوا می ماند اگر زینب نبود</w:t>
      </w:r>
    </w:p>
    <w:p>
      <w:pPr>
        <w:pStyle w:val="BookText"/>
        <w:rPr/>
      </w:pPr>
      <w:r>
        <w:rPr>
          <w:rFonts w:ascii="IRNazanin" w:hAnsi="IRNazanin" w:eastAsia="IRNazanin"/>
          <w:color w:val="111111"/>
          <w:sz w:val="28"/>
          <w:sz w:val="28"/>
          <w:szCs w:val="28"/>
          <w:rtl w:val="true"/>
          <w:lang w:bidi="fa-IR"/>
        </w:rPr>
        <w:t xml:space="preserve">حوادثی که بعد از شهادت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اتفاق می افتد، خطبه هایی که توسط حضرت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زینب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می شود، چهرۀ یزید را برای مردم برملا نموده و آنها را به قیام بر ضد او تشویق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کسی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ناسزا نمی گوید، قیام مختار اتفاق می افتد و جنایتکاران و قاتلان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قصاص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اسلام به برکت درخشش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درخشان تر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 برای بسط علوم اسلامی آماده می گردد به طوری که در زمان امامت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علوم اسلامی به طور گسترده در جامعه نشر و شاگردان بزرگ و ممتازی تربیت و تعلیم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جعلی ای که در دوران معاویه و یزید فراوان شده بودند تا حدّ زیادی محو می شوند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سعادت دنیا و آخرت خود را در اطاعت و حمایت از حکومت صالح و مصلح می بینند و امر به معروف و نهی از منکر به عنوان اساسی ترین محور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احیا می گردد و در واقع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امر به معروف و نهی از منکر ارزش داد و آن هم نهضت حسینی را بالا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کلام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شد تا یک بار دیگر ارزش های اصیل اسلامی و دینی رخ بنمایانند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هایی که به برکت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در جوامع اسلامی جاودانه خواهند ماند، هرچند که هر از گاهی دشمنان دین قصد کم رنگ کردن آنها را داشته باشند</w:t>
      </w:r>
      <w:r>
        <w:rPr>
          <w:rFonts w:eastAsia="IRNazanin" w:cs="IRNazanin"/>
          <w:color w:val="111111"/>
          <w:sz w:val="28"/>
          <w:szCs w:val="28"/>
          <w:rtl w:val="true"/>
          <w:lang w:bidi="fa-IR"/>
        </w:rPr>
        <w:t xml:space="preserve">. </w:t>
      </w:r>
      <w:bookmarkStart w:id="188" w:name="pg8940_74793"/>
    </w:p>
    <w:p>
      <w:pPr>
        <w:pStyle w:val="Heading3"/>
        <w:numPr>
          <w:ilvl w:val="2"/>
          <w:numId w:val="1"/>
        </w:numPr>
        <w:rPr/>
      </w:pPr>
      <w:bookmarkStart w:id="189" w:name="__RefHeading___Toc1349654_2870459653"/>
      <w:bookmarkStart w:id="190" w:name="_Toc69"/>
      <w:bookmarkEnd w:id="188"/>
      <w:bookmarkEnd w:id="189"/>
      <w:r>
        <w:rPr>
          <w:rtl w:val="true"/>
        </w:rPr>
        <w:t>منابع</w:t>
      </w:r>
      <w:r>
        <w:rPr>
          <w:rtl w:val="true"/>
        </w:rPr>
        <w:t>:</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حماسۀ حسینی استاد شهید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حق و باطل، استاد شهید مرتضی 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تحلیلی از عاشورا، شیخ محمدابراهیم کریمی ابرقویی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چهارده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آیة الله حسین مظاهری</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آیة الله شهید عبدالحسین دستغیب</w:t>
      </w:r>
      <w:r>
        <w:rPr>
          <w:rFonts w:eastAsia="IRNazanin" w:cs="IRNazanin"/>
          <w:color w:val="111111"/>
          <w:sz w:val="28"/>
          <w:szCs w:val="28"/>
          <w:rtl w:val="true"/>
          <w:lang w:bidi="fa-IR"/>
        </w:rPr>
        <w:t xml:space="preserve">. </w:t>
      </w:r>
      <w:bookmarkStart w:id="191" w:name="pg8940_74794"/>
    </w:p>
    <w:p>
      <w:pPr>
        <w:pStyle w:val="Heading2"/>
        <w:numPr>
          <w:ilvl w:val="1"/>
          <w:numId w:val="1"/>
        </w:numPr>
        <w:rPr/>
      </w:pPr>
      <w:bookmarkStart w:id="192" w:name="__RefHeading___Toc1349656_2870459653"/>
      <w:bookmarkStart w:id="193" w:name="_Toc70"/>
      <w:bookmarkEnd w:id="191"/>
      <w:bookmarkEnd w:id="192"/>
      <w:r>
        <w:rPr>
          <w:rtl w:val="true"/>
        </w:rPr>
        <w:t>نگرشی تحلیلی به راهبرد اصلاح طلبی در نهضت عاشورا</w:t>
      </w:r>
      <w:bookmarkEnd w:id="193"/>
    </w:p>
    <w:p>
      <w:pPr>
        <w:pStyle w:val="Heading3"/>
        <w:numPr>
          <w:ilvl w:val="2"/>
          <w:numId w:val="1"/>
        </w:numPr>
        <w:rPr/>
      </w:pPr>
      <w:bookmarkStart w:id="194" w:name="__RefHeading___Toc1349658_2870459653"/>
      <w:bookmarkStart w:id="195" w:name="_Toc71"/>
      <w:bookmarkEnd w:id="194"/>
      <w:r>
        <w:rPr>
          <w:rtl w:val="true"/>
        </w:rPr>
        <w:t>اشاره</w:t>
      </w:r>
      <w:bookmarkEnd w:id="195"/>
    </w:p>
    <w:p>
      <w:pPr>
        <w:pStyle w:val="BookText"/>
        <w:rPr/>
      </w:pPr>
      <w:r>
        <w:rPr>
          <w:rFonts w:ascii="IRNazanin" w:hAnsi="IRNazanin" w:eastAsia="IRNazanin"/>
          <w:color w:val="111111"/>
          <w:sz w:val="28"/>
          <w:sz w:val="28"/>
          <w:szCs w:val="28"/>
          <w:rtl w:val="true"/>
          <w:lang w:bidi="fa-IR"/>
        </w:rPr>
        <w:t>سید ابوالحسن مخزن موسوی</w:t>
      </w:r>
    </w:p>
    <w:p>
      <w:pPr>
        <w:pStyle w:val="Heading3"/>
        <w:numPr>
          <w:ilvl w:val="2"/>
          <w:numId w:val="1"/>
        </w:numPr>
        <w:rPr/>
      </w:pPr>
      <w:bookmarkStart w:id="196" w:name="__RefHeading___Toc1349660_2870459653"/>
      <w:bookmarkStart w:id="197" w:name="_Toc72"/>
      <w:bookmarkEnd w:id="196"/>
      <w:r>
        <w:rPr>
          <w:rtl w:val="true"/>
        </w:rPr>
        <w:t>مقدمه</w:t>
      </w:r>
      <w:bookmarkEnd w:id="197"/>
    </w:p>
    <w:p>
      <w:pPr>
        <w:pStyle w:val="BookText"/>
        <w:rPr/>
      </w:pPr>
      <w:r>
        <w:rPr>
          <w:rFonts w:ascii="IRNazanin" w:hAnsi="IRNazanin" w:eastAsia="IRNazanin"/>
          <w:color w:val="111111"/>
          <w:sz w:val="28"/>
          <w:sz w:val="28"/>
          <w:szCs w:val="28"/>
          <w:rtl w:val="true"/>
          <w:lang w:bidi="fa-IR"/>
        </w:rPr>
        <w:t>از آن جا که به موازات پیشرفت عظیم علمی و صنعتی جامعه امروز بشری، فرهنگ زورمداری و ذلت آفرینی نیز نسبت به هر زمانی پیشرفت فزاینده تری داشته، این فرهنگ، بیشتر از هر زمان اصول و ارزش های انسانی و دینی جوامع بشری، از جمله جامعه ما را در مخاطره جدی قرار داده است، نیاز جوامع به درک و فهمِ عمق نهضت عزت آفرین عاشورا برای مبارزه با این شبیخون فرهنگی جهانی نیز پیش از هر زمانی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نویسنده بر آن شد تا در حد بضاعت ناچیز خود قطره ای از این اقیانوس بیکران برگیرد و آن را تقدیم تشنگان ساحل نشین این اقیانوس نماید و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راهبرد اصلاح طلبی در نهضت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یک بحث کلیدی در حد یک مقاله مورد بررسی و تحلیل قرار دهد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مقاله،از بحثی اجمالی پیرامون هدف نهضت اصلاح طلبی، به آسیب شناسی اجتماعی عصر نهضت که بستر ساز انحراف جامعه به اصول گریزی و اصول ستیزی می گردد، پرداخته شده پس از آن ویژگی های هر نهضت اصلاح طلب دینی از جمله نهضت عاشورا و موانع آن، مورد بررسی و تحلیل قرار گرفته و متعاقب آن به راهبرد </w:t>
      </w:r>
      <w:bookmarkStart w:id="198" w:name="pg8940_74795"/>
    </w:p>
    <w:p>
      <w:pPr>
        <w:pStyle w:val="BookText"/>
        <w:rPr/>
      </w:pPr>
      <w:bookmarkEnd w:id="198"/>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نهضت اصلاح طلبی به تفصیل پرداخته شده که محورهای عمده آن به قرار زیر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یاران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های نظری و عملی هدایت و جذب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آنکه این مختصر مورد قبول حضرت ولی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جامعه خاصه نسل جوان مفید واقع شود</w:t>
      </w:r>
      <w:r>
        <w:rPr>
          <w:rFonts w:eastAsia="IRNazanin" w:cs="IRNazanin"/>
          <w:color w:val="111111"/>
          <w:sz w:val="28"/>
          <w:szCs w:val="28"/>
          <w:rtl w:val="true"/>
          <w:lang w:bidi="fa-IR"/>
        </w:rPr>
        <w:t>.</w:t>
      </w:r>
    </w:p>
    <w:p>
      <w:pPr>
        <w:pStyle w:val="Heading3"/>
        <w:numPr>
          <w:ilvl w:val="2"/>
          <w:numId w:val="1"/>
        </w:numPr>
        <w:rPr/>
      </w:pPr>
      <w:bookmarkStart w:id="199" w:name="__RefHeading___Toc1349662_2870459653"/>
      <w:bookmarkStart w:id="200" w:name="_Toc73"/>
      <w:bookmarkEnd w:id="199"/>
      <w:r>
        <w:rPr>
          <w:rtl w:val="true"/>
        </w:rPr>
        <w:t>هدف نهضت عاشورا</w:t>
      </w:r>
      <w:bookmarkEnd w:id="200"/>
    </w:p>
    <w:p>
      <w:pPr>
        <w:pStyle w:val="BookText"/>
        <w:rPr/>
      </w:pPr>
      <w:r>
        <w:rPr>
          <w:rFonts w:ascii="IRNazanin" w:hAnsi="IRNazanin" w:eastAsia="IRNazanin"/>
          <w:color w:val="111111"/>
          <w:sz w:val="28"/>
          <w:sz w:val="28"/>
          <w:szCs w:val="28"/>
          <w:rtl w:val="true"/>
          <w:lang w:bidi="fa-IR"/>
        </w:rPr>
        <w:t>هدف نهضت عاشورا، اصلاح بنیادی ساختار جامعه و سوق دادن آن به سمت اصول و ارزش های دینی جامعه بود؛</w:t>
      </w:r>
    </w:p>
    <w:p>
      <w:pPr>
        <w:pStyle w:val="BookText"/>
        <w:rPr/>
      </w:pPr>
      <w:r>
        <w:rPr>
          <w:rFonts w:ascii="IRNazanin" w:hAnsi="IRNazanin" w:eastAsia="IRNazanin"/>
          <w:color w:val="111111"/>
          <w:sz w:val="28"/>
          <w:sz w:val="28"/>
          <w:szCs w:val="28"/>
          <w:rtl w:val="true"/>
          <w:lang w:bidi="fa-IR"/>
        </w:rPr>
        <w:t>به عبارت دیگر هدایت جامعه از اصول گریزی و اصول ستیزی به اصول گرایی و پای بندی به ارزش های دینی بود</w:t>
      </w:r>
      <w:r>
        <w:rPr>
          <w:rFonts w:eastAsia="IRNazanin" w:cs="IRNazanin"/>
          <w:color w:val="111111"/>
          <w:sz w:val="28"/>
          <w:szCs w:val="28"/>
          <w:rtl w:val="true"/>
          <w:lang w:bidi="fa-IR"/>
        </w:rPr>
        <w:t>.</w:t>
      </w:r>
    </w:p>
    <w:p>
      <w:pPr>
        <w:pStyle w:val="Heading3"/>
        <w:numPr>
          <w:ilvl w:val="2"/>
          <w:numId w:val="1"/>
        </w:numPr>
        <w:rPr/>
      </w:pPr>
      <w:bookmarkStart w:id="201" w:name="__RefHeading___Toc1349664_2870459653"/>
      <w:bookmarkStart w:id="202" w:name="_Toc74"/>
      <w:bookmarkEnd w:id="201"/>
      <w:r>
        <w:rPr>
          <w:rtl w:val="true"/>
        </w:rPr>
        <w:t>مهمترین اصول و ارزش های دینی جامعه عبارتند از</w:t>
      </w:r>
      <w:r>
        <w:rPr>
          <w:rtl w:val="true"/>
        </w:rPr>
        <w:t>:</w:t>
      </w:r>
      <w:bookmarkEnd w:id="20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محوری در زندگی فردی و اجتماعی؛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رهبری الهی بر جامعه؛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پایبندی جامعه به احکام شرع مقدس اسلام؛</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گرایی و ظلم ستیزی؛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طلبی و ذلت گریزی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سخنانی در مسیر حرکت به سوی عراق فرمودند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رَأی سُلطاناً جائراً، مُستَحلاً لِحرام الله، ناکِثاً لِعَهدِ الله، مُخالفاً لِسُنَّه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یَعملُ فی عِبادِ الله باِلإِثم والعُدوان، فلمْ یُغَیِّر ما عَلَیه </w:t>
      </w:r>
      <w:bookmarkStart w:id="203" w:name="pg8940_74796"/>
    </w:p>
    <w:p>
      <w:pPr>
        <w:pStyle w:val="BookText"/>
        <w:rPr/>
      </w:pPr>
      <w:bookmarkEnd w:id="203"/>
      <w:r>
        <w:rPr>
          <w:rFonts w:ascii="Amiri" w:hAnsi="Amiri" w:eastAsia="Amiri" w:cs="Amiri"/>
          <w:color w:val="111111"/>
          <w:sz w:val="28"/>
          <w:sz w:val="28"/>
          <w:szCs w:val="28"/>
          <w:rtl w:val="true"/>
          <w:lang w:bidi="ar-SA"/>
        </w:rPr>
        <w:t>بِفِعل و لا قول، کان حقّاً علی الله أن یُدخِلَه مُدخَلَه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 إنَّ هؤلاء قَد لزموا طاعَه الشَّیطان و تَرکُوا طاعَهَ الرَّحمن و أَظهَروا الفَساد و عَطَّلوا الحدود وَ استَأثَروا بِالفیء وأحَلُّوا حرامَ الله و حرَّموا حَلاله، و أنا أحقُّ من غَیر </w:t>
      </w:r>
      <w:r>
        <w:rPr>
          <w:rFonts w:eastAsia="Amiri" w:cs="Amiri" w:ascii="Amiri" w:hAnsi="Amiri"/>
          <w:color w:val="111111"/>
          <w:sz w:val="28"/>
          <w:szCs w:val="28"/>
          <w:rtl w:val="true"/>
          <w:lang w:bidi="ar-SA"/>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حاکم ستمگری را ببیند که حرام خدا را حلال می شمرد ،عهد الهی را نقض می کند، با سنت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مخالفت می کند و در بین بندگان خدا به عصیان و ستمگری رفتار می کند و کسی با عمل یا با زبانش با او مقابله نکند، بر خداوند فرض است که این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او محشور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 قوم از شیطان تبعیت می کنند و از اطاعت خدای رحمان سرباز می زنند، فساد را در جامعه رواج داده اند و حدود الهی را به اجرا در نمی آورند و از بیت المال به نفع خود بهره برداری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حرام الهی را حلال میکنند حلال الهی را حرام می کنند، در این شرایط من سزاوارتر از هر کسی هستم که قیام کنم و با آنها مبارزه نمایم و این جامعه را اصلاح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وصیت نامۀ خویش نیز فلسفۀ قیامش را اصلاح جامعه ذکر می فرماید</w:t>
      </w:r>
      <w:r>
        <w:rPr>
          <w:rFonts w:eastAsia="IRNazanin" w:cs="IRNazanin"/>
          <w:color w:val="111111"/>
          <w:sz w:val="28"/>
          <w:szCs w:val="28"/>
          <w:rtl w:val="true"/>
          <w:lang w:bidi="fa-IR"/>
        </w:rPr>
        <w:t xml:space="preserve">. </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و از آن جا که پرداختن به موضوع این مقاله مستلزم آسیب شناسی اجتماعی عصر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از این رو موضوع به طور اجمال مورد بررسی قرار می گیرد</w:t>
      </w:r>
      <w:r>
        <w:rPr>
          <w:rFonts w:eastAsia="IRNazanin" w:cs="IRNazanin"/>
          <w:color w:val="111111"/>
          <w:sz w:val="28"/>
          <w:szCs w:val="28"/>
          <w:rtl w:val="true"/>
          <w:lang w:bidi="fa-IR"/>
        </w:rPr>
        <w:t>.</w:t>
      </w:r>
    </w:p>
    <w:p>
      <w:pPr>
        <w:pStyle w:val="Heading3"/>
        <w:numPr>
          <w:ilvl w:val="2"/>
          <w:numId w:val="1"/>
        </w:numPr>
        <w:rPr/>
      </w:pPr>
      <w:bookmarkStart w:id="204" w:name="__RefHeading___Toc1349666_2870459653"/>
      <w:bookmarkStart w:id="205" w:name="_Toc75"/>
      <w:bookmarkEnd w:id="204"/>
      <w:r>
        <w:rPr>
          <w:rtl w:val="true"/>
        </w:rPr>
        <w:t>آسیب شناسی اجتماعی عصر تحقق نهضت عاشورا</w:t>
      </w:r>
      <w:bookmarkEnd w:id="205"/>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تحقیق و بررسی پیرامون آسیب هایی که در هر مقطعی از زمان جامعه را به اصول گریزی و اصول ستیزی می کشاند، حائز اهمیت فراوان است، اما آسیب شناسی </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اجتماعی عصر تحقق نهضت عاشورا از آن جهت که با جامعه اصول گرایی عصر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نیم قرن فاصله ندارد، اهمیت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باید مشخص شود که چرا بنای مستحکم جامعه اصول گرایی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پی ریزی کرده بود، پس از نیم قرن به گونه ای فرو ریخت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ناچار شد برای بازسازی آن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تعبیر باید روشن شود، چرا جامعه خدا محور عصر پیامبر به جامعه ای دنیاگرا تبدیل شد، به حدی که مردم به خاطر دنیاشان دینشان را به حراج گذاشتند؟</w:t>
      </w:r>
    </w:p>
    <w:p>
      <w:pPr>
        <w:pStyle w:val="BookText"/>
        <w:rPr/>
      </w:pPr>
      <w:r>
        <w:rPr>
          <w:rFonts w:ascii="IRNazanin" w:hAnsi="IRNazanin" w:eastAsia="IRNazanin"/>
          <w:color w:val="111111"/>
          <w:sz w:val="28"/>
          <w:sz w:val="28"/>
          <w:szCs w:val="28"/>
          <w:rtl w:val="true"/>
          <w:lang w:bidi="fa-IR"/>
        </w:rPr>
        <w:t xml:space="preserve">بدیهی است که نوع حاکمیت و رهبری جامعه در هدایت یا انحراف و اصلاح یا افساد جامعه نقش تعیین کننده دارد و ایجاد انحراف در جایگاه رهبری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مسلمات تاریخ است که این خود یکی از بزرگترین آسیب های اجتماعی محسوب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تفلوا الْبِنَاءُ عَلَى رَصُّ أَسَاسَهَا</w:t>
      </w:r>
      <w:r>
        <w:rPr>
          <w:rStyle w:val="FootnoteAnchor"/>
          <w:rtl w:val="true"/>
        </w:rPr>
        <w:footnoteReference w:id="105"/>
      </w:r>
      <w:r>
        <w:rPr>
          <w:rFonts w:ascii="Amiri" w:hAnsi="Amiri" w:eastAsia="Amiri" w:cs="Amiri"/>
          <w:color w:val="111111"/>
          <w:sz w:val="28"/>
          <w:sz w:val="28"/>
          <w:szCs w:val="28"/>
          <w:rtl w:val="true"/>
          <w:lang w:bidi="ar-SA"/>
        </w:rPr>
        <w:t>فَنَبوْهُ فِي غَيْرِ مَوْضِعِهِ</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که ابن ابی الحدید در معنای این جمله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نَقَلُوا الامر عَنْ أَهْلِهِ إِلَى غَيْرِ أَهْلِهِ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امر رهبری جامعه را از اهلش گرفته و به غیر اهلش واگذار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مهم این است که دانسته شود کدام آسیب اجتماعی زمینه ساز عدول جامعه از اصول و ارزش های دینی اش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 ای که نه تنها حاکمیت رهبری غیر الهی را پذیرفت، بلکه در سایۀ حاکمیت او علیه رهبر الهی جامعه صف آرایی کرد؟</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امیرالمؤمنین از تحقق چنین حادثه ای ابراز نگرانی کرد، و می فرماید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لَكِنِّى أُسَى أَنْ يَلِىَ أَمْرَ هَذِهِ الُامَّةِ سفهاءها وَ فُجَّارُهَا فَيَتَّخِذُوا مَالَ اللَّهِ دُوَلًا و عبادةَ خَوَلًا وَ الصَّالِحِينَ حَرْباً وَ الْفَاسِقِينَ حِزْباً </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نگرانی من از این است که بر امور این امت، بی خردان و بدکاران حکومت کنند و بیت المال را بین خود تقسیم کنند و بندگان خدا را غلامان و صالحان را دشمنان و فاسقان را یاران خود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طائفه از امت من اگر صالح شدند، تمامی مردم صالح می شوند و اگر فاسد شدند، تمامی مردم فاسد می شوند یکی امرا و دیگر علما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آسیب هایی که منجر به موفقیت پروژه تغییر رهبری هر جامعه می شود،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جهل و غفلت عامه؛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بینش و ساده اندیشی خواص؛</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داری چهره های نفاق و تبلیغات فریبنده آنها و در نتیجه کشاندن جامعه به دنبال خود؛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خواص عافیت طلب و مرعوب، خصوصاً علما و روشنفکران به خاطر ترس از به مخاطره افتادن منافع و موقعیت مادی و دنیایی خودشان</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جامعه ای که دین مدار و اصول گرا و پایبند به ارزش های دینی است، نمی توان به آسانی از اصول و ارزش هایش دور کرد، اِلا این که چهره های نفاق با حفظ قالب های دینی و در سایۀ سکوت خواص عافیت طلب، به ویژه علما و روشنفکران و همراه با تبلیغات فریبنده، جامعه را به دلخواه خود به هر سو بکشانند و رهبری نالایقی را بر آنها مسلط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چنانکه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و در خصوص سکوت علماء در برابر ظلم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از موعظۀ الهی نسبت به اولیاء خود در سرزنش علمای یهود، در قرآن عبرت بگیرند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علمای یهود مردم را از سخنان گناه آمیز نهی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نکوهش نمودف زیرا گناه و فساد ستمگران را می دیدند ولی به سبب ترس از مال و جان خویش سکوت اختیار می کردند</w:t>
      </w:r>
      <w:r>
        <w:rPr>
          <w:rFonts w:eastAsia="IRNazanin" w:cs="IRNazanin"/>
          <w:color w:val="111111"/>
          <w:sz w:val="28"/>
          <w:szCs w:val="28"/>
          <w:rtl w:val="true"/>
          <w:lang w:bidi="fa-IR"/>
        </w:rPr>
        <w:t xml:space="preserve">.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شرایط اجتماعی عصر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حاکمیت شخصی متجاهر به فسق و حریم شکنی مثل یزید انجامید، و تغییر رنگ و جهتی که کوفه پیدا کرده، تحلیلی غیر از این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بر این حقیقت تأکید می فرماید که چون مردم به تکلیف خود مطابق دستور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معاویه عمل ننمودند، مستوجب حاکمیت کسی بدتر از معاویه شدند، 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سَمِعْتُ جدّى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الْخِلَافَةَ مُحَرَّمَةُ عَلَى آلِ أَبِى سُفْيَانَ ، فاذا رَأَيْتُمْ مُعَاوِيَةَ عَلَى منبرى فابقروا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به درستی که از جدم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شنیدم که می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خلافت بر آل ابی سفیان حرام است، پس اگر معاویه را بر منبر من دیدید شکمش را بدرید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می فرماید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رَآهُ أَهْلِ الْمَدِينَةِ عَلَى مِنْبَرِ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يَفْعَلُوا بِمَا أُمِرُوا بِهِ فابتلاهم بابنه یزید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10"/>
      </w:r>
      <w:bookmarkStart w:id="206" w:name="pg8940_74800"/>
    </w:p>
    <w:p>
      <w:pPr>
        <w:pStyle w:val="BookText"/>
        <w:rPr/>
      </w:pPr>
      <w:bookmarkEnd w:id="2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یعنی حقیقت امر این است که مردم معاویه را بر منبر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دیدند اما</w:t>
      </w:r>
    </w:p>
    <w:p>
      <w:pPr>
        <w:pStyle w:val="BookText"/>
        <w:rPr/>
      </w:pPr>
      <w:r>
        <w:rPr>
          <w:rFonts w:ascii="Amiri" w:hAnsi="Amiri" w:eastAsia="Amiri" w:cs="Amiri"/>
          <w:color w:val="111111"/>
          <w:sz w:val="28"/>
          <w:sz w:val="28"/>
          <w:szCs w:val="28"/>
          <w:rtl w:val="true"/>
          <w:lang w:bidi="ar-SA"/>
        </w:rPr>
        <w:t>امر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درباره اش اجرا نکردند و در نتیجه خداوند آنها را به حاکمیت یزید مبتلا کرد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چنین شرایطی که جامعه به گمراهی کشیده شده و حریم شکنان فاسق و اصول ستیزان بر جامعه حاکم شده اند، نیاز به قیام مصلحی است که بتواند، جامعه را بیدار و انقلاب و تغییر بنیادی در ساختار آن ایجاد نماید و جامعه را از اصول گریزی و اصول ستیزی به اصول گرایی برگرداند</w:t>
      </w:r>
      <w:r>
        <w:rPr>
          <w:rFonts w:eastAsia="IRNazanin" w:cs="IRNazanin"/>
          <w:color w:val="111111"/>
          <w:sz w:val="28"/>
          <w:szCs w:val="28"/>
          <w:rtl w:val="true"/>
          <w:lang w:bidi="fa-IR"/>
        </w:rPr>
        <w:t>.</w:t>
      </w:r>
    </w:p>
    <w:p>
      <w:pPr>
        <w:pStyle w:val="Heading3"/>
        <w:numPr>
          <w:ilvl w:val="2"/>
          <w:numId w:val="1"/>
        </w:numPr>
        <w:rPr/>
      </w:pPr>
      <w:bookmarkStart w:id="207" w:name="__RefHeading___Toc1349668_2870459653"/>
      <w:bookmarkStart w:id="208" w:name="_Toc76"/>
      <w:bookmarkEnd w:id="207"/>
      <w:r>
        <w:rPr>
          <w:rtl w:val="true"/>
        </w:rPr>
        <w:t>ویژگی های نهضت های اصلاح طلب دینی از دیدگاه امام حسین</w:t>
      </w:r>
      <w:r>
        <w:rPr>
          <w:rtl w:val="true"/>
        </w:rPr>
        <w:t>(</w:t>
      </w:r>
      <w:r>
        <w:rPr>
          <w:rtl w:val="true"/>
        </w:rPr>
        <w:t>علیه السّلام</w:t>
      </w:r>
      <w:r>
        <w:rPr>
          <w:rtl w:val="true"/>
        </w:rPr>
        <w:t>)</w:t>
      </w:r>
      <w:bookmarkEnd w:id="208"/>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نهضت خود به منظور متهم نشدن به قدرت طلبی و دنیا گرایی غرض قیام خود را در متن وصیت نامه اش این چنین ذکر فرموده است</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إِنِّى لَمْ اخْرُجْ أَشَراً وَ لَا بَطَراً وَ لَا مُفْسِداً وَ لَا ظَالِماً أَنَّما خَرَجَتْ لِطَلَبِ الْإِصْلَاحِ فِي أَمَةٍ جدّى أُرِيدُ أَنْ أْمُرْ بِالْمَعْرُوفِ وَ أَنْهَى عَنِ الْمُنْكَرِ وَ أَسِيرَ بِسِيرَةِ جدى وَ عَلِىُّ بْنُ ابْنِ طَالِبٍ </w:t>
      </w:r>
      <w:r>
        <w:rPr>
          <w:rFonts w:eastAsia="Amiri" w:cs="Amiri" w:ascii="Amiri" w:hAnsi="Amiri"/>
          <w:color w:val="111111"/>
          <w:sz w:val="28"/>
          <w:szCs w:val="28"/>
          <w:rtl w:val="true"/>
          <w:lang w:bidi="ar-SA"/>
        </w:rPr>
        <w:t>»</w:t>
      </w:r>
      <w:r>
        <w:rPr>
          <w:rStyle w:val="FootnoteAnchor"/>
          <w:rtl w:val="true"/>
        </w:rPr>
        <w:footnoteReference w:id="11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این است که قیام من نه از روی هوا و هوس و خودکامگی، و نه به خاطر فساد و ظلم، بلکه به خاطر اصلاح امت جدّم می باشد و می خواهم امر به معروف و نهی از منکر نمایم، و مطابق سیره جدم و پدرم علی بن ابی طالب رفتار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بیان دیگر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أَنَّهُ لَمْ يَكُنْ مَا كَانَ مِنَّا تَنَافُساً فِي سُلْطَانٍ وَ لاَ اِلْتِمَاساً مِنْ فُضُولِ اَلْحُطَامِ وَ لَكِنْ لِنُرِيَ اَلْمَعَالِمَ مِنْ دِينِكَ وَ نُظْهِرَ اَلْإِصْلاَحَ فِي بِلاَدِكَ وَ يَأْمَنَ اَلْمَظْلُومُونَ مِنْ عِبَادِكَ وَ يُعْمَلَ بِفَرَائِضِكَ وَ سُنَنِكَ وَ أَحْكَامِكَ </w:t>
      </w:r>
      <w:r>
        <w:rPr>
          <w:rFonts w:eastAsia="Amiri" w:cs="Amiri" w:ascii="Amiri" w:hAnsi="Amiri"/>
          <w:color w:val="111111"/>
          <w:sz w:val="28"/>
          <w:szCs w:val="28"/>
          <w:rtl w:val="true"/>
          <w:lang w:bidi="ar-SA"/>
        </w:rPr>
        <w:t xml:space="preserve">» </w:t>
      </w:r>
      <w:r>
        <w:rPr>
          <w:rStyle w:val="FootnoteAnchor"/>
          <w:rtl w:val="true"/>
        </w:rPr>
        <w:footnoteReference w:id="11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خدایا تو خوب می دانی که قیام ما به خاطر رقابت در دستیابی به قدرت و کسب موفقیت های مادی نیست، بلکه به خاطر این است که معالم دینیت را به بندگانت بشناسانیم و جامعه را اصلاح کنیم تا بندگان مظلومت در امنیت بسر برند، و دستورات و سنن و احکام به اجرا درآید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آن حضرت در دعوت نامه اش خطاب به چند تن از بزرگان بصره برای یاری رساندن به او نیز چنین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بَعدُ؛فَإِنّی أدعوکُم إلی إحیاءِ مَعالِمِ الحَقِّ،وإماتَةِ البِدَعِ،فَإِن تُجیبوا تَهتَدوا سُبُلَ الرَّشادِ،</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برای احیای نشانه های حق و از بین بردن بدعت ها به یاری می طلبم، اگر دعوتم را بپذیرید به سر منزل مقصود 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قرآن کریم نیز ویژگی اصلی هر قیام کننده را این می داند که قیامش برای خدا باشد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إِنَّمَا أَعِظُكُمْ بِوَاحِدَةٍ أَنْ تَقُومُوا لِلَّهِ مَثْنَى وَفُرَادَى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4"/>
      </w:r>
      <w:r>
        <w:rPr>
          <w:rFonts w:ascii="IRNazanin" w:hAnsi="IRNazanin" w:eastAsia="IRNazanin"/>
          <w:color w:val="111111"/>
          <w:sz w:val="28"/>
          <w:sz w:val="28"/>
          <w:szCs w:val="28"/>
          <w:rtl w:val="true"/>
          <w:lang w:bidi="fa-IR"/>
        </w:rPr>
        <w:t>ای رسول ما به امت بگو که شما را نصیحتی می کنم و آن این است که به طور جمعی و فردی برای خدا قیام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سخنان مذکور، ویژگی های هر نهضت اصلاح طلبی را می توان چنین برشمرد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دور از هر گونه شائبه خودکامگی، قدرت طلبی و دنیاطلبی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مبارزه با فساد و ظلم و بی عدالتی باشد؛</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زدودن غبار جهل و غفلت و هدایت جامعه از اصول گریزی و اصول ستیزی به اصول گرایی باشد</w:t>
      </w:r>
      <w:r>
        <w:rPr>
          <w:rFonts w:eastAsia="IRNazanin" w:cs="IRNazanin"/>
          <w:color w:val="111111"/>
          <w:sz w:val="28"/>
          <w:szCs w:val="28"/>
          <w:rtl w:val="true"/>
          <w:lang w:bidi="fa-IR"/>
        </w:rPr>
        <w:t xml:space="preserve">. </w:t>
      </w:r>
      <w:bookmarkStart w:id="209" w:name="pg8940_74802"/>
    </w:p>
    <w:p>
      <w:pPr>
        <w:pStyle w:val="BookText"/>
        <w:rPr/>
      </w:pPr>
      <w:bookmarkEnd w:id="20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بنابراین اصلاح طلب خود باید اصول گرا باشد و در نهضت اصلاحی خویش مرتکب کمتر ظلم و بی عدالتی و فسادی نشود</w:t>
      </w:r>
      <w:r>
        <w:rPr>
          <w:rFonts w:eastAsia="IRNazanin" w:cs="IRNazanin"/>
          <w:color w:val="111111"/>
          <w:sz w:val="28"/>
          <w:szCs w:val="28"/>
          <w:rtl w:val="true"/>
          <w:lang w:bidi="fa-IR"/>
        </w:rPr>
        <w:t>.</w:t>
      </w:r>
    </w:p>
    <w:p>
      <w:pPr>
        <w:pStyle w:val="Heading3"/>
        <w:numPr>
          <w:ilvl w:val="2"/>
          <w:numId w:val="1"/>
        </w:numPr>
        <w:rPr/>
      </w:pPr>
      <w:bookmarkStart w:id="210" w:name="__RefHeading___Toc1349670_2870459653"/>
      <w:bookmarkStart w:id="211" w:name="_Toc77"/>
      <w:bookmarkEnd w:id="210"/>
      <w:r>
        <w:rPr>
          <w:rtl w:val="true"/>
        </w:rPr>
        <w:t>موانع راه نهضت های اصلاح طلبی دینی</w:t>
      </w:r>
      <w:bookmarkEnd w:id="211"/>
    </w:p>
    <w:p>
      <w:pPr>
        <w:pStyle w:val="BookText"/>
        <w:rPr/>
      </w:pPr>
      <w:r>
        <w:rPr>
          <w:rFonts w:ascii="IRNazanin" w:hAnsi="IRNazanin" w:eastAsia="IRNazanin"/>
          <w:color w:val="111111"/>
          <w:sz w:val="28"/>
          <w:sz w:val="28"/>
          <w:szCs w:val="28"/>
          <w:rtl w:val="true"/>
          <w:lang w:bidi="fa-IR"/>
        </w:rPr>
        <w:t>اهم این موانع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خودکامگان و مفسدان دین ستیز که دین و ارزشها و رهبری دینی را با منافع مادی و عیاشی و خودکامگی خود در تعارض 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أَرْسَلْنَا فِي قَرْيَةٍ مِنْ نَذِيرٍ إِلَّا قَالَ مُتْرَفُوهَا إِنَّا بِمَا أُرْسِلْتُمْ بِهِ كَافِرُونَ </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هیچ رسول و هدایتگری را به دیاری نفرستادیم مگر آنکه مترفان و دنیاطلبان عیاش آن دیار با آنها به مخالفت برخاستند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چهره های نفاق که با نقاب دین داری، نقش کارگزاران دسته اول و میدان داران تبلیغاتی و بستر سازان حاکمیت آنها را ایفا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خواص عافیت طلب و مرعوب و عوام ساده اندیش و سحطی نگر که بخاطر داشتن ویژگیهای زیر، عرصه سیاسی و فرهنگی را در اختیار دسته اول و دوم قرار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بینش سیاسی؛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معرفت عمیق دینی؛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ایمان؛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به مخاطره افتادن جان و مال و موقعیت اجتماعی خود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اینها تا آنجا دین دارند که به دنیایشان لطمه ای وارد نشود</w:t>
      </w:r>
      <w:r>
        <w:rPr>
          <w:rFonts w:eastAsia="IRNazanin" w:cs="IRNazanin"/>
          <w:color w:val="111111"/>
          <w:sz w:val="28"/>
          <w:szCs w:val="28"/>
          <w:rtl w:val="true"/>
          <w:lang w:bidi="fa-IR"/>
        </w:rPr>
        <w:t xml:space="preserve">. </w:t>
      </w:r>
      <w:bookmarkStart w:id="212" w:name="pg8940_74803"/>
    </w:p>
    <w:p>
      <w:pPr>
        <w:pStyle w:val="BookText"/>
        <w:rPr/>
      </w:pPr>
      <w:bookmarkEnd w:id="21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لذا در مقابل نص، اجتهاد می کنند، و در مقام دلسوزی و با زبان موعظه، به امام و رهبری الهی جامعه پیشنهاد توام با تأکید و اصرار به سازش با طاغوت و ستمگر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آنها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النَّاسُ عبيدالدنيا وَالِدَيْنِ لَعِقَ عَلَى أَلْسِنَتِهِمْ يحوطونه مَا دُرَّةٍ معاشیهم وَ اذا محصوا بالبلا ، قُلْ الديّانون </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بنده دنیا هستند و دین لقلقه زبانشان است، و تا موقعی دین دارند که به دنیایشان لطمه ای وارد نشود، و هرگاه امتحانی پیش آید دین داران کم اند</w:t>
      </w:r>
      <w:r>
        <w:rPr>
          <w:rFonts w:eastAsia="IRNazanin" w:cs="IRNazanin"/>
          <w:color w:val="111111"/>
          <w:sz w:val="28"/>
          <w:szCs w:val="28"/>
          <w:rtl w:val="true"/>
          <w:lang w:bidi="fa-IR"/>
        </w:rPr>
        <w:t>.!»</w:t>
      </w:r>
    </w:p>
    <w:p>
      <w:pPr>
        <w:pStyle w:val="Heading3"/>
        <w:numPr>
          <w:ilvl w:val="2"/>
          <w:numId w:val="1"/>
        </w:numPr>
        <w:rPr/>
      </w:pPr>
      <w:bookmarkStart w:id="213" w:name="__RefHeading___Toc1349672_2870459653"/>
      <w:bookmarkStart w:id="214" w:name="_Toc78"/>
      <w:bookmarkEnd w:id="213"/>
      <w:r>
        <w:rPr>
          <w:rtl w:val="true"/>
        </w:rPr>
        <w:t>موضع امام حسین</w:t>
      </w:r>
      <w:r>
        <w:rPr>
          <w:rtl w:val="true"/>
        </w:rPr>
        <w:t>(</w:t>
      </w:r>
      <w:r>
        <w:rPr>
          <w:rtl w:val="true"/>
        </w:rPr>
        <w:t>علیه السّلام</w:t>
      </w:r>
      <w:r>
        <w:rPr>
          <w:rtl w:val="true"/>
        </w:rPr>
        <w:t xml:space="preserve">) </w:t>
      </w:r>
      <w:r>
        <w:rPr>
          <w:rtl w:val="true"/>
        </w:rPr>
        <w:t>در برابر موانع مذکور</w:t>
      </w:r>
      <w:bookmarkEnd w:id="214"/>
    </w:p>
    <w:p>
      <w:pPr>
        <w:pStyle w:val="BookText"/>
        <w:rPr/>
      </w:pPr>
      <w:r>
        <w:rPr>
          <w:rFonts w:ascii="IRNazanin" w:hAnsi="IRNazanin" w:eastAsia="IRNazanin"/>
          <w:color w:val="111111"/>
          <w:sz w:val="28"/>
          <w:sz w:val="28"/>
          <w:szCs w:val="28"/>
          <w:rtl w:val="true"/>
          <w:lang w:bidi="fa-IR"/>
        </w:rPr>
        <w:t>موضع اصلی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موانع مذکور اصرار ورزیدن بر اصول عزت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مَوْتُ فِي عِزِّ خَيْرُ مِنْ حَيَاةِ فِي ذَلَّ </w:t>
      </w:r>
      <w:r>
        <w:rPr>
          <w:rFonts w:eastAsia="Amiri" w:cs="Amiri" w:ascii="Amiri" w:hAnsi="Amiri"/>
          <w:color w:val="111111"/>
          <w:sz w:val="28"/>
          <w:szCs w:val="28"/>
          <w:rtl w:val="true"/>
          <w:lang w:bidi="ar-SA"/>
        </w:rPr>
        <w:t>»</w:t>
      </w:r>
      <w:r>
        <w:rPr>
          <w:rStyle w:val="FootnoteAnchor"/>
          <w:rtl w:val="true"/>
        </w:rPr>
        <w:footnoteReference w:id="117"/>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 با عزت از زندگی ذلت بار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الدعى بْنِ الدعى قَدْ رَكَزَ بَيْنَ اثْنَتَيْنِ بَيْنَ السُّلْتُ والذلّه وَ هَيْهَاتَ مِنَّا الذِّلَّةِ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1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زنازاده پسر زنازاده، مرا بین دو چیز مخیر کرده است، بین ذلت و مرگ و هیهات که ما ذلت را بپذیریم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پاسخ به درخواست مروان بن حکم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که با یزید بیعت کنی که به نفع دین و دنیا تو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اللَّهِ وَ أَنَا اليه رَاجِعُونَ، وَ عَلَى الاسلام السَّلَامُ اذ قَدْ بُلِيتُ الُامَّةِ براع مِثْلَ یزید</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جامعه گرفتار حاکمی مثل یزید شود، در آن وقت فاتحه اسلام را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به درخواست اشعث بن قیس برای بیعت با یزید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اللَّهِ مَا أُعْطِيكُمْ بِيَدِى اعطاء الذَّلِيلُ وَ لاافر فِرَارَ الْعَبِيدِ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نه هرگز دست ذلت به شما می دهم و نه مانند ترسوها فرار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پاسخ به نصایح دلسوزانه ابن عباس در بازداشتن امام از حرکت به خاطر ترس از کشته شدن فرمود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شما را ناصح دلسوزی می دانم و لکن مسلم برای من نوشته است که اهل کوفه برای بیعت و یاری من آماده اند</w:t>
      </w:r>
      <w:r>
        <w:rPr>
          <w:rStyle w:val="FootnoteAnchor"/>
          <w:rtl w:val="true"/>
        </w:rPr>
        <w:footnoteReference w:id="121"/>
      </w:r>
      <w:r>
        <w:rPr>
          <w:rFonts w:ascii="IRNazanin" w:hAnsi="IRNazanin" w:eastAsia="IRNazanin"/>
          <w:color w:val="111111"/>
          <w:sz w:val="28"/>
          <w:sz w:val="28"/>
          <w:szCs w:val="28"/>
          <w:rtl w:val="true"/>
          <w:lang w:bidi="fa-IR"/>
        </w:rPr>
        <w:t>، و این نامه هایی است که برای من فرستاده اند، پس اجابت دعوت آنها بر من واجب است</w:t>
      </w:r>
      <w:r>
        <w:rPr>
          <w:rFonts w:eastAsia="IRNazanin" w:cs="IRNazanin"/>
          <w:color w:val="111111"/>
          <w:sz w:val="28"/>
          <w:szCs w:val="28"/>
          <w:rtl w:val="true"/>
          <w:lang w:bidi="fa-IR"/>
        </w:rPr>
        <w:t xml:space="preserve">. </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یزید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فتنه انگیزی تلقی کرده و برای بازداشتن آن حضرت از قیام، به ابن عباس، متوسل می شود و عمال یزید نیز در مکه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تفرقه انگیزی تلقی نموده و سعی در جلوگیری از حرکت آن حضرت می نمایند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خدا نمی ترسی که از جماعت خارج می شوی و بین آنها تفرقه ایجاد می کنی؟</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که 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مخالفت شدید با نظر آنها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 عملی وَ لَكُمْ عَمَلُكُمْ ، أَنْتُمْ بَرِيئُونَ مِمَّا اعْمَلْ وَ أَنَا بَرَى مِمَّا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123"/>
      </w:r>
      <w:bookmarkStart w:id="215" w:name="pg8940_74805"/>
    </w:p>
    <w:p>
      <w:pPr>
        <w:pStyle w:val="BookText"/>
        <w:rPr/>
      </w:pPr>
      <w:bookmarkEnd w:id="215"/>
      <w:r>
        <w:rPr>
          <w:rFonts w:ascii="IRNazanin" w:hAnsi="IRNazanin" w:eastAsia="IRNazanin"/>
          <w:color w:val="111111"/>
          <w:sz w:val="28"/>
          <w:sz w:val="28"/>
          <w:szCs w:val="28"/>
          <w:rtl w:val="true"/>
          <w:lang w:bidi="fa-IR"/>
        </w:rPr>
        <w:t>من مسئول عمل خودم هستم و شما هم مسئول عمل خود، شما از عمل من بیزارید و من هم از عملتان بیزارم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عبدالله بن جعفر ضمن نامه دلسوزانه ای خطاب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ضمن ابراز نگرانی از به خطر افتادن جان امام، از آن حضرت مصرانه می خواهد که از حرکت به سوی عراق تعجیل نکند و وعده می دهد که از یزید برای آن حضرت امان نامه دریافت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پاسخ به وی تصریح می کند، هیچ چاره ای جز رفتن ندارد که من هر کجا باشم، اینها مرا خواهند کشت</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عبدالله متعاقب ارسال نامه و قبل از دریافت پاسخ امام نزد حاکم مکه می رود و امان نامه را دریافت نموده و به محضر امام می رسد و امام از بازگشت به مکه امتناع می کند که عبدالله پس از مأیوس شدن از بازگرداندن امام، هر دو فرزندش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عون و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جهاد در رکاب حضرت می 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به امان نامۀ حاکم مکه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دَعَوْتَ الَىَّ الامان وَ الْبِرِّ والصّله ، فَخَيْرُ الامان أَمَانِ اللَّهِ ، وَ لَنْ يومن اللَّهُ يَوْمَ الْقِيَامَةِ مَنْ لَمْ يُخْفِهِ فِى الدُّنْيَا ، فَنَسْأَلُ اللَّهِ مَخَافَةً الدُّنْيَا تُوجِبُ لَنَا أَمَانَةٍ يَوْمَ الْقِيَامَةِ </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دعوت کرده ای که در امان تو باشیم و به من نیکویی کنی و انعام دهی اما بدان که بهترین امان، امان خداست و کسی که در دنیا از خدا نترسد هرگز در امان الهی، در قیامت نخواهد بود پس از خداوند درخواست خوفی از او در دنیا می کنیم که امان ما در قیامت باشد</w:t>
      </w:r>
      <w:r>
        <w:rPr>
          <w:rFonts w:eastAsia="IRNazanin" w:cs="IRNazanin"/>
          <w:color w:val="111111"/>
          <w:sz w:val="28"/>
          <w:szCs w:val="28"/>
          <w:rtl w:val="true"/>
          <w:lang w:bidi="fa-IR"/>
        </w:rPr>
        <w:t>.»</w:t>
      </w:r>
    </w:p>
    <w:p>
      <w:pPr>
        <w:pStyle w:val="Heading3"/>
        <w:numPr>
          <w:ilvl w:val="2"/>
          <w:numId w:val="1"/>
        </w:numPr>
        <w:rPr/>
      </w:pPr>
      <w:bookmarkStart w:id="216" w:name="__RefHeading___Toc1349674_2870459653"/>
      <w:bookmarkStart w:id="217" w:name="_Toc79"/>
      <w:bookmarkEnd w:id="216"/>
      <w:r>
        <w:rPr>
          <w:rtl w:val="true"/>
        </w:rPr>
        <w:t>راهبرد امام حسین</w:t>
      </w:r>
      <w:r>
        <w:rPr>
          <w:rtl w:val="true"/>
        </w:rPr>
        <w:t>(</w:t>
      </w:r>
      <w:r>
        <w:rPr>
          <w:rtl w:val="true"/>
        </w:rPr>
        <w:t>علیه السّلام</w:t>
      </w:r>
      <w:r>
        <w:rPr>
          <w:rtl w:val="true"/>
        </w:rPr>
        <w:t xml:space="preserve">) </w:t>
      </w:r>
      <w:r>
        <w:rPr>
          <w:rtl w:val="true"/>
        </w:rPr>
        <w:t>برای نهضت اصلاح طلبی</w:t>
      </w:r>
      <w:bookmarkEnd w:id="217"/>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مهمترین راهبرد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نهضت اصلاح طلبی دینی، اجرای تمام مراتب امر به معروف و نهی از منکر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چنانکه قبلاً نیز اشاره شد،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علت اصلی غفلت، انحراف، اصول گریزی و اصول ستیزی جامعه را ترک امر به معروف و نهی از منکر، خصوصاً از جانب خواص و در رأس آنها علماء و روشنفکران می داند و از نظر آن حضرت اجرای همه فرائض الهی بستگی به اجرای امر به معروف و نهی از منکر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 اللَّهِ بالامر بِالْمَعْرُوفِ وَ النَّهْيِ عَنِ الْمُنْكَرِ فريضه مِنْهُ ، لِعِلْمِهِ بانها اذا أَدَّيْتَ وَ اقیمت ، اسْتَقَامَتِ الْفَرَائِضُ كُلُّهَا هَيِّنُهَا وضعيفها ، وَ ذَلِكَ انَّ الامر بِالْمَعْرُوفِ وَ النَّهْيِ عَنِ الْمُنْكَرِ ، دُعَاءَ الَىَّ الاسلام مَعَ رَدِّ الْمَظَالِمِ وَ مُخَالَفَةِ الظَّالِمِ وَ قِسْمَةِ الفئ وَ الْغَنَائِمِ ، وَ اخُذَ الصَّدَقَاتِ وَ وَضْعِهَا فِي حَقِّهَا </w:t>
      </w:r>
      <w:r>
        <w:rPr>
          <w:rFonts w:eastAsia="Amiri" w:cs="Amiri" w:ascii="Amiri" w:hAnsi="Amiri"/>
          <w:color w:val="111111"/>
          <w:sz w:val="28"/>
          <w:szCs w:val="28"/>
          <w:rtl w:val="true"/>
          <w:lang w:bidi="ar-SA"/>
        </w:rPr>
        <w:t xml:space="preserve">. ..» </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امر به معروف و نهی از منکر را به عنوان وحی از ناحیه خود آغاز کرد، زیرا خداوند می داند اگر این دو امر انجام گیرد، به تمام واجبات عمل می شود، خواه آسان باشد یا مشکل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دعوتی است به اسلام همراه با باز گرداندن حقوق دیگران، و مخالفت با ستمگر، و تقسیم بیت المال و غنائم، و گرفتن زکات از مکان های خود و پرداخت آن به مستحقان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که خداوند علما و روشنفکران را در قرآن مورد مذمت قرار داده و آن را توبیخ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آنها در برابر ظلم و فساد و عدم اجرای تکلیف الهی امر به معروف و نهی از منکر است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نیز اشاره شد، علت سکوت آنها را ترس از جان و مال می داند و این بر خلاف امر الهی است، زیرا 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 تَخْشَوُا النَّاسَ وَ اخْشَوْنِ</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 از مردم نهراسید از من بترسید</w:t>
      </w:r>
      <w:r>
        <w:rPr>
          <w:rFonts w:eastAsia="IRNazanin" w:cs="IRNazanin"/>
          <w:color w:val="111111"/>
          <w:sz w:val="28"/>
          <w:szCs w:val="28"/>
          <w:rtl w:val="true"/>
          <w:lang w:bidi="fa-IR"/>
        </w:rPr>
        <w:t xml:space="preserve">. </w:t>
      </w:r>
      <w:bookmarkStart w:id="218" w:name="pg8940_74807"/>
    </w:p>
    <w:p>
      <w:pPr>
        <w:pStyle w:val="BookText"/>
        <w:rPr/>
      </w:pPr>
      <w:bookmarkEnd w:id="218"/>
      <w:r>
        <w:rPr>
          <w:rFonts w:ascii="IRNazanin" w:hAnsi="IRNazanin" w:eastAsia="IRNazanin"/>
          <w:color w:val="111111"/>
          <w:sz w:val="28"/>
          <w:sz w:val="28"/>
          <w:szCs w:val="28"/>
          <w:rtl w:val="true"/>
          <w:lang w:bidi="fa-IR"/>
        </w:rPr>
        <w:t>چنانکه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امر به معروف و نهی از منکر را ترک کردید، اشرارتان بر شما مسلط می شوند و نیکانتان دعا می کنند، ولی مستجاب نمی شود</w:t>
      </w:r>
      <w:r>
        <w:rPr>
          <w:rFonts w:eastAsia="IRNazanin" w:cs="IRNazanin"/>
          <w:color w:val="111111"/>
          <w:sz w:val="28"/>
          <w:szCs w:val="28"/>
          <w:rtl w:val="true"/>
          <w:lang w:bidi="fa-IR"/>
        </w:rPr>
        <w:t>.</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چنانکه در حدیث دیگری 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شیوۀ انبیاء و روش صلحا است و آن فریضه بزرگی است که با اجرای آن، تمام فرائض الهی به اجرا در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راهها امن و کسب ها حلال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مظالم به صاحبانش بر می گردد و زمین آباد و حق از دشمنان گرفته می شود و امر حکومت تحکیم می یابد</w:t>
      </w:r>
      <w:r>
        <w:rPr>
          <w:rFonts w:eastAsia="IRNazanin" w:cs="IRNazanin"/>
          <w:color w:val="111111"/>
          <w:sz w:val="28"/>
          <w:szCs w:val="28"/>
          <w:rtl w:val="true"/>
          <w:lang w:bidi="fa-IR"/>
        </w:rPr>
        <w:t>.»</w:t>
      </w:r>
      <w:r>
        <w:rPr>
          <w:rStyle w:val="FootnoteAnchor"/>
          <w:rtl w:val="true"/>
        </w:rPr>
        <w:footnoteReference w:id="129"/>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19" w:name="__RefHeading___Toc1349676_2870459653"/>
      <w:bookmarkStart w:id="220" w:name="_Toc80"/>
      <w:bookmarkEnd w:id="219"/>
      <w:r>
        <w:rPr>
          <w:rtl w:val="true"/>
        </w:rPr>
        <w:t>روش های اجرای امر به معروف و نهی از منکر در نهضت عاشورا</w:t>
      </w:r>
      <w:bookmarkEnd w:id="220"/>
    </w:p>
    <w:p>
      <w:pPr>
        <w:pStyle w:val="Heading4"/>
        <w:numPr>
          <w:ilvl w:val="3"/>
          <w:numId w:val="1"/>
        </w:numPr>
        <w:rPr/>
      </w:pPr>
      <w:bookmarkStart w:id="221" w:name="__RefHeading___Toc1349678_2870459653"/>
      <w:bookmarkStart w:id="222" w:name="_Toc81"/>
      <w:bookmarkEnd w:id="221"/>
      <w:r>
        <w:rPr>
          <w:rtl w:val="true"/>
        </w:rPr>
        <w:t>اشاره</w:t>
      </w:r>
      <w:bookmarkEnd w:id="222"/>
    </w:p>
    <w:p>
      <w:pPr>
        <w:pStyle w:val="BookText"/>
        <w:rPr/>
      </w:pPr>
      <w:r>
        <w:rPr>
          <w:rFonts w:ascii="IRNazanin" w:hAnsi="IRNazanin" w:eastAsia="IRNazanin"/>
          <w:color w:val="111111"/>
          <w:sz w:val="28"/>
          <w:sz w:val="28"/>
          <w:szCs w:val="28"/>
          <w:rtl w:val="true"/>
          <w:lang w:bidi="fa-IR"/>
        </w:rPr>
        <w:t>در این بحث به مراتب یاران امام که منطبق بر مراتب امر به معروف و نهی از منکر است و محدود به عصر نهضت عاشورا هم نیست و به همه اعصار باز می گردد پرداخته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یاران موجود در همه اعصار را از قول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حزب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معرفی می کند و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وَلَدِى حُسَيْنِ يُقْتَلُ بِطَفِّ غَرِيباً وَحِيداً عَطْشَاناً ، فَمَنْ نَصَرَهُ فَقَدْ نصرنی وَ نَصَرَ وُلْدِهِ الْقَائِمِ، وَ لَوْ نَصْرُنا بِلِسَانِهِ فَهُوَ فِي حزبنا يَوْمَ القيامه </w:t>
      </w:r>
      <w:r>
        <w:rPr>
          <w:rFonts w:eastAsia="IRNazanin" w:cs="IRNazanin"/>
          <w:color w:val="111111"/>
          <w:sz w:val="28"/>
          <w:szCs w:val="28"/>
          <w:rtl w:val="true"/>
          <w:lang w:bidi="fa-IR"/>
        </w:rPr>
        <w:t>»</w:t>
      </w:r>
      <w:r>
        <w:rPr>
          <w:rStyle w:val="FootnoteAnchor"/>
          <w:rtl w:val="true"/>
        </w:rPr>
        <w:footnoteReference w:id="130"/>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جدم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فرزندم حسین در کربلا در حالی که غریب و تنها و تشنه است، کشته می شود هر کس او را یاری کند مرا و فرزندش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کرده است و حتی اگر با زبانش ما را یاری کرده باشد، در قیامت در حزب ما خواهد بود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لذا مراتب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زیر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مرتبۀ یاران قلبی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ها یاران قلباً موافق آرمان امام هستند، اما به علت ضعف ایمان قدم به مرتبۀ فراتر نگذاشته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مرتبۀ یاران زبانی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یاران این چنینی هم قلباً موافق و دوستدار آرمان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با زبان از او دفاع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مرتبۀ یاران عملیاتی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گروه یاران عالی رتبه امام هستند که نه تنها قلباً دوستدار آرمان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با زبان از آن دفاع می کنند، بلکه همواره آماده اند تا به اشارتی به منای عشق حسینی روند و جان تقدیم مقدم یار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اینها در رکاب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رسیدند و برخی در مقاطع دیگر تاریخ در راه آرمان آن حضرت شهید شدند از آن جهت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روز عاشورا و هر زمینی کربلاست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بدار شدند و به قافله شهیدان پیوستند، و بعضی دیگر منتظرند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فَمِنْهُمْ مَنْ قَضَى نَحْبَهُ وَمِنْهُمْ مَنْ يَنْتَظِرُ وَمَا بَدَّلُوا تَبْدِيلًا </w:t>
      </w:r>
      <w:r>
        <w:rPr>
          <w:rFonts w:eastAsia="IRNazanin" w:cs="IRNazanin"/>
          <w:color w:val="111111"/>
          <w:sz w:val="28"/>
          <w:szCs w:val="28"/>
          <w:rtl w:val="true"/>
          <w:lang w:bidi="fa-IR"/>
        </w:rPr>
        <w:t>...»</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 xml:space="preserve">برخی از مؤمنان بر عهدی که با خدا بسته بودند، ایستادگی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شهادت 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دیگر در انتظار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نشستند و زیارت عاشورا بیعت نامۀ اینان با سید شهیدان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های اجرای امر به معروف و نهی از منکر و روش های هدایت و جذب در نهضت عاشورا می پردازیم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مراتب مختلف امر به معروف و نهی از منکر روش های خاصی را برای هدایت و جذب اعمال می فرمود، که برخی از آنها عبارتند از</w:t>
      </w:r>
      <w:r>
        <w:rPr>
          <w:rFonts w:eastAsia="IRNazanin" w:cs="IRNazanin"/>
          <w:color w:val="111111"/>
          <w:sz w:val="28"/>
          <w:szCs w:val="28"/>
          <w:rtl w:val="true"/>
          <w:lang w:bidi="fa-IR"/>
        </w:rPr>
        <w:t xml:space="preserve">: </w:t>
      </w:r>
      <w:bookmarkStart w:id="223" w:name="pg8940_74809"/>
    </w:p>
    <w:p>
      <w:pPr>
        <w:pStyle w:val="Heading4"/>
        <w:numPr>
          <w:ilvl w:val="3"/>
          <w:numId w:val="1"/>
        </w:numPr>
        <w:rPr/>
      </w:pPr>
      <w:bookmarkStart w:id="224" w:name="__RefHeading___Toc1349680_2870459653"/>
      <w:bookmarkStart w:id="225" w:name="_Toc82"/>
      <w:bookmarkEnd w:id="223"/>
      <w:bookmarkEnd w:id="224"/>
      <w:r>
        <w:rPr/>
        <w:t>1</w:t>
      </w:r>
      <w:r>
        <w:rPr>
          <w:rtl w:val="true"/>
        </w:rPr>
        <w:t xml:space="preserve">- </w:t>
      </w:r>
      <w:r>
        <w:rPr>
          <w:rtl w:val="true"/>
        </w:rPr>
        <w:t>دعوت از طریق ارسال نامه و اعزام سفیر و قاصد</w:t>
      </w:r>
      <w:bookmarkEnd w:id="225"/>
    </w:p>
    <w:p>
      <w:pPr>
        <w:pStyle w:val="Heading5"/>
        <w:numPr>
          <w:ilvl w:val="4"/>
          <w:numId w:val="1"/>
        </w:numPr>
        <w:rPr/>
      </w:pPr>
      <w:bookmarkStart w:id="226" w:name="__RefHeading___Toc1349682_2870459653"/>
      <w:bookmarkStart w:id="227" w:name="_Toc83"/>
      <w:bookmarkEnd w:id="226"/>
      <w:r>
        <w:rPr>
          <w:rtl w:val="true"/>
        </w:rPr>
        <w:t>اشاره</w:t>
      </w:r>
      <w:bookmarkEnd w:id="227"/>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اختصاصی کتبی از حبیب بن مظاهر برای پیوستن به یاران عملیاتی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الْحُسَيْنِ بْنِ عَلِىُّ بْنُ أَبِى طَالِبِ الَىَّ الرَّجُلُ الْفَقِيهُ حَبِيبِ بْنِ مُظَاهِرٍ، أَمَّا بَعْدُ، يَا فانت تَعْلَمُ قَرَابَتِي مِنْ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فانت اعْرِفْ بِنَا مِنْ غَيْرِكَ وَ أَنْتَ ذُو شِيمَةُ و غيرة، فلاتبخل عَلَيْنَا بنفسک یجازیک جدی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از حسین بن علی بن ابی طالب به شخصیت فقیه حبیب بن مظاهر</w:t>
      </w:r>
    </w:p>
    <w:p>
      <w:pPr>
        <w:pStyle w:val="BookText"/>
        <w:rPr/>
      </w:pPr>
      <w:r>
        <w:rPr>
          <w:rFonts w:ascii="Amiri" w:hAnsi="Amiri" w:eastAsia="Amiri" w:cs="Amiri"/>
          <w:color w:val="111111"/>
          <w:sz w:val="28"/>
          <w:sz w:val="28"/>
          <w:szCs w:val="28"/>
          <w:rtl w:val="true"/>
          <w:lang w:bidi="ar-SA"/>
        </w:rPr>
        <w:t>ای حبیب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 از نسبت ما با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باخبری ،آشنایی تو با ما بیش از</w:t>
      </w:r>
    </w:p>
    <w:p>
      <w:pPr>
        <w:pStyle w:val="BookText"/>
        <w:rPr/>
      </w:pPr>
      <w:r>
        <w:rPr>
          <w:rFonts w:ascii="IRNazanin" w:hAnsi="IRNazanin" w:eastAsia="IRNazanin"/>
          <w:color w:val="111111"/>
          <w:sz w:val="28"/>
          <w:sz w:val="28"/>
          <w:szCs w:val="28"/>
          <w:rtl w:val="true"/>
          <w:lang w:bidi="fa-IR"/>
        </w:rPr>
        <w:t xml:space="preserve">دیگران است، و تو مرد با غیرت و تعصبی، پس در جان فشانی در راه ما تعلل مکن، که جدم رسول 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قیامت به تو جزای خیر خواهد داد</w:t>
      </w:r>
    </w:p>
    <w:p>
      <w:pPr>
        <w:pStyle w:val="BookText"/>
        <w:rPr/>
      </w:pPr>
      <w:r>
        <w:rPr>
          <w:rFonts w:ascii="IRNazanin" w:hAnsi="IRNazanin" w:eastAsia="IRNazanin"/>
          <w:color w:val="111111"/>
          <w:sz w:val="28"/>
          <w:sz w:val="28"/>
          <w:szCs w:val="28"/>
          <w:rtl w:val="true"/>
          <w:lang w:bidi="fa-IR"/>
        </w:rPr>
        <w:t>حبیب سر از پا نشناخته و خود را برای جان فشانی از کوفه به کربلا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را بوسیلهٔ قاصد فرا می خواند، مثل زهیر بن 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که قاصد بر او وارد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می خواند که به حضورش برسی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زهیر مات و مبهوت چشم به زمین دوخت و در رفتن تأنی کرد تا این که همسرش به وی اعتراض کرد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ایبعث الیک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لَا تَأْتِيهِ ، فَلَوْ أَتَيْتُهُ فَسَمِعْتُ من کلامه ثُمَّ انْصَرَفْتَ ؟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عجیب است فرزند رسول خدا تو را می خواند و تو نمی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می شود که به روی و کلام او را بشنوی سپس برگردی؟</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زهیر به محضر امام رفت و طولی نکشید که با چهره ای بشاش بازگشت و به همسرش گفت تصمیم گرفته ام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یاری کنم و جانم را فدای او کنم</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از چند تن از بزرگان و اشراف بصره از جمله مسعود بن عمرو برای یاری خویش در مرتبۀ عملیاتی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آنها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علیکم ، أَمَّا بَعْدُ فانى أَدْعُوكُمْ الَىَّ أَحْيَاءُ، مَعَالِمَ الْحَقِّ واماتة الْبِدَعِ ، فَانٍ تُجِيبُوا تَهْتَدُوا سَبِيلِ الارشاد وَ السَّلَامُ </w:t>
      </w:r>
      <w:r>
        <w:rPr>
          <w:rFonts w:eastAsia="Amiri" w:cs="Amiri" w:ascii="Amiri" w:hAnsi="Amiri"/>
          <w:color w:val="111111"/>
          <w:sz w:val="28"/>
          <w:szCs w:val="28"/>
          <w:rtl w:val="true"/>
          <w:lang w:bidi="ar-SA"/>
        </w:rPr>
        <w:t>»</w:t>
      </w:r>
      <w:r>
        <w:rPr>
          <w:rStyle w:val="FootnoteAnchor"/>
          <w:rtl w:val="true"/>
        </w:rPr>
        <w:footnoteReference w:id="134"/>
      </w:r>
    </w:p>
    <w:p>
      <w:pPr>
        <w:pStyle w:val="BookText"/>
        <w:rPr/>
      </w:pPr>
      <w:r>
        <w:rPr>
          <w:rFonts w:ascii="IRNazanin" w:hAnsi="IRNazanin" w:eastAsia="IRNazanin"/>
          <w:color w:val="111111"/>
          <w:sz w:val="28"/>
          <w:sz w:val="28"/>
          <w:szCs w:val="28"/>
          <w:rtl w:val="true"/>
          <w:lang w:bidi="fa-IR"/>
        </w:rPr>
        <w:t>سلام علیکم من شما را دعوت می کنم به زنده کردن نشانه های حق و حقیقت و نابود کردن بدعت ها پس اگر دعوتم را اجابت کنید به سعادت می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 پیام امام را به قبایل مختلف بصره رساند و از آنها خواست که به یاری حسین بشتابند، اما قبل از آن که به کربلا برسد، خبر شهادت امام را شنید و متأثر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اش به محمد بن حنفية و بنی هاشم می 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 مَنْ يَلْحَقُ بِي مِنْكُمْ اسْتُشْهِدَ وَ مَنْ لَمْ يَلْحَقْ بِى لَمْ يَبْلُغِ الْفَتْحِ وَ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حقیقت را باور کنید که هر کدام از شماها به من ملحق شود، به فیض شهادت می رسد، و هر کس از شما به من ملحق نشود، گشایشی برایش نخواهد بود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اعزام سفیر و قاصد به کوفه و ارسال نامه برای اهل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طریق خطبه و سخنرانی</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w:t>
      </w:r>
    </w:p>
    <w:p>
      <w:pPr>
        <w:pStyle w:val="BookText"/>
        <w:rPr/>
      </w:pPr>
      <w:r>
        <w:rPr>
          <w:rFonts w:ascii="IRNazanin" w:hAnsi="IRNazanin" w:eastAsia="IRNazanin"/>
          <w:color w:val="111111"/>
          <w:sz w:val="28"/>
          <w:sz w:val="28"/>
          <w:szCs w:val="28"/>
          <w:rtl w:val="true"/>
          <w:lang w:bidi="fa-IR"/>
        </w:rPr>
        <w:t>ب در مسیر حرکت به عراق؛</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نبرد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محور کلیه نامه ها و سخنرانی ها و خطبه ها روشنگری برای زدودن غبار جهل و غفلت و هدایت به اصول گرایی خصوصاً مهمترین اصل آن رهبری الهی است که در خیلی از موارد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خطبه های</w:t>
      </w:r>
      <w:r>
        <w:rPr>
          <w:rStyle w:val="FootnoteAnchor"/>
          <w:rtl w:val="true"/>
        </w:rPr>
        <w:footnoteReference w:id="135"/>
      </w:r>
      <w:r>
        <w:rPr>
          <w:rFonts w:ascii="IRNazanin" w:hAnsi="IRNazanin" w:eastAsia="IRNazanin"/>
          <w:color w:val="111111"/>
          <w:sz w:val="28"/>
          <w:sz w:val="28"/>
          <w:szCs w:val="28"/>
          <w:rtl w:val="true"/>
          <w:lang w:bidi="fa-IR"/>
        </w:rPr>
        <w:t>خود برای اثبات حق خویش احتجاج می کرد</w:t>
      </w:r>
      <w:r>
        <w:rPr>
          <w:rFonts w:eastAsia="IRNazanin" w:cs="IRNazanin"/>
          <w:color w:val="111111"/>
          <w:sz w:val="28"/>
          <w:szCs w:val="28"/>
          <w:rtl w:val="true"/>
          <w:lang w:bidi="fa-IR"/>
        </w:rPr>
        <w:t xml:space="preserve">. </w:t>
      </w:r>
      <w:bookmarkStart w:id="228" w:name="pg8940_74811"/>
    </w:p>
    <w:p>
      <w:pPr>
        <w:pStyle w:val="Heading5"/>
        <w:numPr>
          <w:ilvl w:val="4"/>
          <w:numId w:val="1"/>
        </w:numPr>
        <w:rPr/>
      </w:pPr>
      <w:bookmarkStart w:id="229" w:name="__RefHeading___Toc1349684_2870459653"/>
      <w:bookmarkStart w:id="230" w:name="_Toc84"/>
      <w:bookmarkEnd w:id="228"/>
      <w:bookmarkEnd w:id="229"/>
      <w:r>
        <w:rPr>
          <w:rtl w:val="true"/>
        </w:rPr>
        <w:t>روش های عملی و غیر مستقیم، امام</w:t>
      </w:r>
      <w:r>
        <w:rPr>
          <w:rtl w:val="true"/>
        </w:rPr>
        <w:t>(</w:t>
      </w:r>
      <w:r>
        <w:rPr>
          <w:rtl w:val="true"/>
        </w:rPr>
        <w:t>علیه السّلام</w:t>
      </w:r>
      <w:r>
        <w:rPr>
          <w:rtl w:val="true"/>
        </w:rPr>
        <w:t xml:space="preserve">) </w:t>
      </w:r>
      <w:r>
        <w:rPr>
          <w:rtl w:val="true"/>
        </w:rPr>
        <w:t>برای تبلیغ و اجرای امر به معروف و نهی از منکر</w:t>
      </w:r>
      <w:bookmarkEnd w:id="230"/>
    </w:p>
    <w:p>
      <w:pPr>
        <w:pStyle w:val="BookText"/>
        <w:rPr/>
      </w:pPr>
      <w:r>
        <w:rPr>
          <w:rFonts w:ascii="IRNazanin" w:hAnsi="IRNazanin" w:eastAsia="IRNazanin"/>
          <w:color w:val="111111"/>
          <w:sz w:val="28"/>
          <w:sz w:val="28"/>
          <w:szCs w:val="28"/>
          <w:rtl w:val="true"/>
          <w:lang w:bidi="fa-IR"/>
        </w:rPr>
        <w:t>ذیلاً به برخی از آنها پرداخته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هجرت از مدینه به مکه، در حالی که این آیه را تلاوت می فرمود</w:t>
      </w:r>
      <w:r>
        <w:rPr>
          <w:rStyle w:val="FootnoteAnchor"/>
          <w:rtl w:val="true"/>
        </w:rPr>
        <w:footnoteReference w:id="13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فَخَرَجَ مِنْهَا خَائِفًا يَتَرَقَّبُ </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به حال ترس و نگرانی از شهر خارج شد، و اقامت در حرم امن الهی از شوال تا هشتم ذی الحجه، که این عمل متضمن آثار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سئوال در اذهان جامعه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امام از محل زندگی خود مدينة النبي هجرت کرد؟ چرا امام به حرم امن الهی پناه آورده؟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خطری امام را تهدید می کند و از ناحیه چه کسی؟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گسترده شدن این سوالات در اذهان و پیگیری جامعه برای یافتن پاسخ، افکار عمومی را به سمت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این است که امام در مدینه و مکه تهدید به قتل شد و حاکم مدینه و مکه برای این مهم تحت فشار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کردن ارتباط مستقیم با مردم به نحو مطلوبتر و گسترده تر در موقعیت مناسبی که در مکه و در ایام برگزاری عمره و حج برای امام فراهم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انعکاس خبر به این گونه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مخالفت با یزید هجرت کرده است</w:t>
      </w:r>
      <w:r>
        <w:rPr>
          <w:rFonts w:eastAsia="IRNazanin" w:cs="IRNazanin"/>
          <w:color w:val="111111"/>
          <w:sz w:val="28"/>
          <w:szCs w:val="28"/>
          <w:rtl w:val="true"/>
          <w:lang w:bidi="fa-IR"/>
        </w:rPr>
        <w:t>.</w:t>
      </w:r>
    </w:p>
    <w:p>
      <w:pPr>
        <w:pStyle w:val="Heading4"/>
        <w:numPr>
          <w:ilvl w:val="3"/>
          <w:numId w:val="1"/>
        </w:numPr>
        <w:rPr/>
      </w:pPr>
      <w:bookmarkStart w:id="231" w:name="__RefHeading___Toc1349686_2870459653"/>
      <w:bookmarkStart w:id="232" w:name="_Toc85"/>
      <w:bookmarkEnd w:id="231"/>
      <w:r>
        <w:rPr/>
        <w:t>2</w:t>
      </w:r>
      <w:r>
        <w:rPr>
          <w:rtl w:val="true"/>
        </w:rPr>
        <w:t xml:space="preserve"> - </w:t>
      </w:r>
      <w:r>
        <w:rPr>
          <w:rtl w:val="true"/>
        </w:rPr>
        <w:t>ناتمام گذاشتن اعمال حج و هجرت از مکه به سوی عراق</w:t>
      </w:r>
      <w:bookmarkEnd w:id="232"/>
    </w:p>
    <w:p>
      <w:pPr>
        <w:pStyle w:val="BookText"/>
        <w:rPr/>
      </w:pPr>
      <w:r>
        <w:rPr>
          <w:rFonts w:ascii="IRNazanin" w:hAnsi="IRNazanin" w:eastAsia="IRNazanin"/>
          <w:color w:val="111111"/>
          <w:sz w:val="28"/>
          <w:sz w:val="28"/>
          <w:szCs w:val="28"/>
          <w:rtl w:val="true"/>
          <w:lang w:bidi="fa-IR"/>
        </w:rPr>
        <w:t>در هشتم ذی الحجه به جای حرکت به همراه بقیه حجاج به سوی منی و عرفات که دربردارنده آثار زیر 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بازتاب گسترده تبلیغی مبنی بر این که فرزند پیغمبر به خاطر عدم احساس امنیت در حرم الهی، به ناچار هجرت می کند</w:t>
      </w:r>
      <w:r>
        <w:rPr>
          <w:rFonts w:eastAsia="IRNazanin" w:cs="IRNazanin"/>
          <w:color w:val="111111"/>
          <w:sz w:val="28"/>
          <w:szCs w:val="28"/>
          <w:rtl w:val="true"/>
          <w:lang w:bidi="fa-IR"/>
        </w:rPr>
        <w:t xml:space="preserve">! </w:t>
      </w:r>
      <w:bookmarkStart w:id="233" w:name="pg8940_74812"/>
    </w:p>
    <w:p>
      <w:pPr>
        <w:pStyle w:val="BookText"/>
        <w:rPr/>
      </w:pPr>
      <w:bookmarkEnd w:id="233"/>
      <w:r>
        <w:rPr>
          <w:rFonts w:ascii="IRNazanin" w:hAnsi="IRNazanin" w:eastAsia="IRNazanin"/>
          <w:color w:val="111111"/>
          <w:sz w:val="28"/>
          <w:sz w:val="28"/>
          <w:szCs w:val="28"/>
          <w:rtl w:val="true"/>
          <w:lang w:bidi="fa-IR"/>
        </w:rPr>
        <w:t>چنانکه در پاسخ به سؤال فرزدق در علت تعجیل در خروج از مکه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لَوْمَ اعْجَلْ لَا خُذْ</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 اگر در خروج از مکه عجله نکنم، دستگیر می شوم و به قتل خواهم رسید، کما اینکه یزید برای قتل امام توطئه کرده بود، و سی نفر از عمالش را مأمور کرده بود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اگر شد به صورت پنهانی و الا در هر وضعیتی، حتی اگر به پردۀ خانه متمسّک شده بود به قتل برسانند</w:t>
      </w:r>
      <w:r>
        <w:rPr>
          <w:rFonts w:eastAsia="IRNazanin" w:cs="IRNazanin"/>
          <w:color w:val="111111"/>
          <w:sz w:val="28"/>
          <w:szCs w:val="28"/>
          <w:rtl w:val="true"/>
          <w:lang w:bidi="fa-IR"/>
        </w:rPr>
        <w:t>.</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عملی این معنی که اجرای امر به معروف و نهی از منکر خصوصاً مبارزه با ستمگر فاسدی مثل یزید مهمتر از همه فرائض از جمله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تبلیغ این حقیقت که حج بدون ولایت و امامت حج نیست، زیرا در تعارض دو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حج و وجوب اطاعت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وجوب اطاعت از امام مرجّح بود، پس تکلیف مسلمان ها در آن وقت ترک حج و همراهی با امام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خصوصاً اینکه امام در روز قبل از خروج از مکه اعلام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كانَ باذلاً فِينَا مُهْجَتَهُ ، وَ مَوْطِناً عَلَى لِقَاءَ اللَّهُ نَفْسَهُ فليرحل فانی رَاحِلُ مُصْبِحاً انَّ شَاءَ اللَّهُ </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آگاه باشید، هر کس آماده است که جانش را در راه ما نثار کند، و خود را برای لقای پروردگار مهیا نماید، همراه ما بیاید، چرا که من انشاء الله فردا صبح عازم هستم</w:t>
      </w:r>
      <w:r>
        <w:rPr>
          <w:rFonts w:eastAsia="IRNazanin" w:cs="IRNazanin"/>
          <w:color w:val="111111"/>
          <w:sz w:val="28"/>
          <w:szCs w:val="28"/>
          <w:rtl w:val="true"/>
          <w:lang w:bidi="fa-IR"/>
        </w:rPr>
        <w:t>.</w:t>
      </w:r>
    </w:p>
    <w:p>
      <w:pPr>
        <w:pStyle w:val="Heading4"/>
        <w:numPr>
          <w:ilvl w:val="3"/>
          <w:numId w:val="1"/>
        </w:numPr>
        <w:rPr/>
      </w:pPr>
      <w:bookmarkStart w:id="234" w:name="__RefHeading___Toc1349688_2870459653"/>
      <w:bookmarkStart w:id="235" w:name="_Toc86"/>
      <w:bookmarkEnd w:id="234"/>
      <w:r>
        <w:rPr/>
        <w:t>3</w:t>
      </w:r>
      <w:r>
        <w:rPr>
          <w:rtl w:val="true"/>
        </w:rPr>
        <w:t xml:space="preserve">- </w:t>
      </w:r>
      <w:r>
        <w:rPr>
          <w:rtl w:val="true"/>
        </w:rPr>
        <w:t>همراه بردن زنان و کودکان در هجرت از مدینه به مکه و از مکه به کربلا</w:t>
      </w:r>
      <w:bookmarkEnd w:id="235"/>
    </w:p>
    <w:p>
      <w:pPr>
        <w:pStyle w:val="BookText"/>
        <w:rPr/>
      </w:pPr>
      <w:r>
        <w:rPr>
          <w:rFonts w:ascii="IRNazanin" w:hAnsi="IRNazanin" w:eastAsia="IRNazanin"/>
          <w:color w:val="111111"/>
          <w:sz w:val="28"/>
          <w:sz w:val="28"/>
          <w:szCs w:val="28"/>
          <w:rtl w:val="true"/>
          <w:lang w:bidi="fa-IR"/>
        </w:rPr>
        <w:t>متضمن آثار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این معنی که اهل بیت و زنان و کودکان فرزند پیغمبر در مدینه و مکه امنیت ندارند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تبلیغی بیشتر جلوه گر شدن حرکت امام</w:t>
      </w:r>
      <w:r>
        <w:rPr>
          <w:rFonts w:eastAsia="IRNazanin" w:cs="IRNazanin"/>
          <w:color w:val="111111"/>
          <w:sz w:val="28"/>
          <w:szCs w:val="28"/>
          <w:rtl w:val="true"/>
          <w:lang w:bidi="fa-IR"/>
        </w:rPr>
        <w:t xml:space="preserve">. </w:t>
      </w:r>
      <w:bookmarkStart w:id="236" w:name="pg8940_74813"/>
    </w:p>
    <w:p>
      <w:pPr>
        <w:pStyle w:val="BookText"/>
        <w:rPr/>
      </w:pPr>
      <w:bookmarkEnd w:id="23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تفهیم این حقیقت که برای اجرای امر به معروف و نهی از منکر باید از همه امکانات استفاده کرد، خصوصاً از این جهت که آنها پیام رسان اصلی نهضت و تکمیل کننده آن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تحریک عواطف به منظور هدایت و جذب</w:t>
      </w:r>
      <w:r>
        <w:rPr>
          <w:rFonts w:eastAsia="IRNazanin" w:cs="IRNazanin"/>
          <w:color w:val="111111"/>
          <w:sz w:val="28"/>
          <w:szCs w:val="28"/>
          <w:rtl w:val="true"/>
          <w:lang w:bidi="fa-IR"/>
        </w:rPr>
        <w:t>.</w:t>
      </w:r>
    </w:p>
    <w:p>
      <w:pPr>
        <w:pStyle w:val="Heading4"/>
        <w:numPr>
          <w:ilvl w:val="3"/>
          <w:numId w:val="1"/>
        </w:numPr>
        <w:rPr/>
      </w:pPr>
      <w:bookmarkStart w:id="237" w:name="__RefHeading___Toc1349690_2870459653"/>
      <w:bookmarkStart w:id="238" w:name="_Toc87"/>
      <w:bookmarkEnd w:id="237"/>
      <w:r>
        <w:rPr/>
        <w:t>4</w:t>
      </w:r>
      <w:r>
        <w:rPr>
          <w:rtl w:val="true"/>
        </w:rPr>
        <w:t xml:space="preserve">- </w:t>
      </w:r>
      <w:r>
        <w:rPr>
          <w:rtl w:val="true"/>
        </w:rPr>
        <w:t>سيراب نمودن لشکریان و مرکب های دشمن به فرماندهی حر</w:t>
      </w:r>
      <w:bookmarkEnd w:id="238"/>
    </w:p>
    <w:p>
      <w:pPr>
        <w:pStyle w:val="BookText"/>
        <w:rPr/>
      </w:pPr>
      <w:r>
        <w:rPr>
          <w:rFonts w:ascii="IRNazanin" w:hAnsi="IRNazanin" w:eastAsia="IRNazanin"/>
          <w:color w:val="111111"/>
          <w:sz w:val="28"/>
          <w:sz w:val="28"/>
          <w:szCs w:val="28"/>
          <w:rtl w:val="true"/>
          <w:lang w:bidi="fa-IR"/>
        </w:rPr>
        <w:t>که این عمل به تصویر کشیدن و به نمایش درآوردن اوج مروت و انسانیت بود که می توانست اثر تبلیغی مهمی داشته باشد</w:t>
      </w:r>
      <w:r>
        <w:rPr>
          <w:rFonts w:eastAsia="IRNazanin" w:cs="IRNazanin"/>
          <w:color w:val="111111"/>
          <w:sz w:val="28"/>
          <w:szCs w:val="28"/>
          <w:rtl w:val="true"/>
          <w:lang w:bidi="fa-IR"/>
        </w:rPr>
        <w:t>.</w:t>
      </w:r>
    </w:p>
    <w:p>
      <w:pPr>
        <w:pStyle w:val="Heading4"/>
        <w:numPr>
          <w:ilvl w:val="3"/>
          <w:numId w:val="1"/>
        </w:numPr>
        <w:rPr/>
      </w:pPr>
      <w:bookmarkStart w:id="239" w:name="__RefHeading___Toc1349692_2870459653"/>
      <w:bookmarkStart w:id="240" w:name="_Toc88"/>
      <w:bookmarkEnd w:id="239"/>
      <w:r>
        <w:rPr/>
        <w:t>5</w:t>
      </w:r>
      <w:r>
        <w:rPr>
          <w:rtl w:val="true"/>
        </w:rPr>
        <w:t xml:space="preserve"> - </w:t>
      </w:r>
      <w:r>
        <w:rPr>
          <w:rtl w:val="true"/>
        </w:rPr>
        <w:t>ابراز مظلومیت به انحاء مختلف از جمله ابراز تشنگی و به عنوان نمونه آوردن کودک شیرخوار به میدان مبارزه و اظهار جملاتی از این قبیل که</w:t>
      </w:r>
      <w:r>
        <w:rPr>
          <w:rtl w:val="true"/>
        </w:rPr>
        <w:t>:</w:t>
      </w:r>
      <w:bookmarkEnd w:id="2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بیند آب فرات را چگونه همچون شکم ماهیان موج می زند، و یهود و نصاری و سگ ها و خوک ها از آن سیراب می شوند اما اهل بیت پیغمبر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عطش با مرگ دست در گریبان بمانند؟</w:t>
      </w:r>
      <w:r>
        <w:rPr>
          <w:rFonts w:eastAsia="IRNazanin" w:cs="IRNazanin"/>
          <w:color w:val="111111"/>
          <w:sz w:val="28"/>
          <w:szCs w:val="28"/>
          <w:rtl w:val="true"/>
          <w:lang w:bidi="fa-IR"/>
        </w:rPr>
        <w:t>!</w:t>
      </w:r>
      <w:r>
        <w:rPr>
          <w:rStyle w:val="FootnoteAnchor"/>
          <w:rtl w:val="true"/>
        </w:rPr>
        <w:footnoteReference w:id="141"/>
      </w:r>
    </w:p>
    <w:p>
      <w:pPr>
        <w:pStyle w:val="BookText"/>
        <w:rPr/>
      </w:pPr>
      <w:r>
        <w:rPr>
          <w:rFonts w:ascii="IRNazanin" w:hAnsi="IRNazanin" w:eastAsia="IRNazanin"/>
          <w:color w:val="111111"/>
          <w:sz w:val="28"/>
          <w:sz w:val="28"/>
          <w:szCs w:val="28"/>
          <w:rtl w:val="true"/>
          <w:lang w:bidi="fa-IR"/>
        </w:rPr>
        <w:t>و و این ابراز مظلومیت و تشنگی نه به عنوان عجز بود، چرا که او خلیفة الله است کل عالم به اذن الله در دست قدرت و نفوذ و سر بر فرمان اوست، بلکه غرض امام</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 چهرۀ ضد انسانی و ضد دینی دشمنی بود که چگونه در زیر نقاب دینداری عوام را برای کشتن پسر پیغمبر بسیج کرده؟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برداری از آخرین امکان تبلیغات تحریک عواطف به عنوان آخرین فرصت برای بیدار شدن مردمان غفلت زده</w:t>
      </w:r>
      <w:r>
        <w:rPr>
          <w:rFonts w:eastAsia="IRNazanin" w:cs="IRNazanin"/>
          <w:color w:val="111111"/>
          <w:sz w:val="28"/>
          <w:szCs w:val="28"/>
          <w:rtl w:val="true"/>
          <w:lang w:bidi="fa-IR"/>
        </w:rPr>
        <w:t xml:space="preserve">. </w:t>
      </w:r>
      <w:bookmarkStart w:id="241" w:name="pg8940_74814"/>
    </w:p>
    <w:p>
      <w:pPr>
        <w:pStyle w:val="BookText"/>
        <w:rPr/>
      </w:pPr>
      <w:bookmarkEnd w:id="241"/>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نمایش گذاشتن شدت حرص امام برای هدایت غافلان که آن گونه که خدا در وصف پیغمبرش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حَرِيصٌ عَلَيْكُمْ بِالْمُؤْمِنِينَ رَءُوفٌ رَحِيمٌ </w:t>
      </w:r>
      <w:r>
        <w:rPr>
          <w:rFonts w:eastAsia="IRNazanin" w:cs="IRNazanin"/>
          <w:color w:val="111111"/>
          <w:sz w:val="28"/>
          <w:szCs w:val="28"/>
          <w:rtl w:val="true"/>
          <w:lang w:bidi="fa-IR"/>
        </w:rPr>
        <w:t>»</w:t>
      </w:r>
      <w:r>
        <w:rPr>
          <w:rStyle w:val="FootnoteAnchor"/>
          <w:rtl w:val="true"/>
        </w:rPr>
        <w:footnoteReference w:id="142"/>
      </w:r>
      <w:r>
        <w:rPr>
          <w:rFonts w:ascii="IRNazanin" w:hAnsi="IRNazanin" w:eastAsia="IRNazanin"/>
          <w:color w:val="111111"/>
          <w:sz w:val="28"/>
          <w:sz w:val="28"/>
          <w:szCs w:val="28"/>
          <w:rtl w:val="true"/>
          <w:lang w:bidi="fa-IR"/>
        </w:rPr>
        <w:t>پیامبر در هدایت شما حریص و نسبت مؤمنان مهربان است</w:t>
      </w:r>
      <w:r>
        <w:rPr>
          <w:rFonts w:eastAsia="IRNazanin" w:cs="IRNazanin"/>
          <w:color w:val="111111"/>
          <w:sz w:val="28"/>
          <w:szCs w:val="28"/>
          <w:rtl w:val="true"/>
          <w:lang w:bidi="fa-IR"/>
        </w:rPr>
        <w:t>.</w:t>
      </w:r>
    </w:p>
    <w:p>
      <w:pPr>
        <w:pStyle w:val="Heading4"/>
        <w:numPr>
          <w:ilvl w:val="3"/>
          <w:numId w:val="1"/>
        </w:numPr>
        <w:rPr/>
      </w:pPr>
      <w:bookmarkStart w:id="242" w:name="__RefHeading___Toc1349694_2870459653"/>
      <w:bookmarkStart w:id="243" w:name="_Toc89"/>
      <w:bookmarkEnd w:id="242"/>
      <w:r>
        <w:rPr/>
        <w:t>6</w:t>
      </w:r>
      <w:r>
        <w:rPr>
          <w:rtl w:val="true"/>
        </w:rPr>
        <w:t xml:space="preserve">- </w:t>
      </w:r>
      <w:r>
        <w:rPr>
          <w:rtl w:val="true"/>
        </w:rPr>
        <w:t>استمهال از دشمن برای به تعویق انداختن جنگ برای مدت یک شب جهت عبادت</w:t>
      </w:r>
      <w:bookmarkEnd w:id="243"/>
    </w:p>
    <w:p>
      <w:pPr>
        <w:pStyle w:val="BookText"/>
        <w:rPr/>
      </w:pPr>
      <w:r>
        <w:rPr>
          <w:rFonts w:ascii="IRNazanin" w:hAnsi="IRNazanin" w:eastAsia="IRNazanin"/>
          <w:color w:val="111111"/>
          <w:sz w:val="28"/>
          <w:sz w:val="28"/>
          <w:szCs w:val="28"/>
          <w:rtl w:val="true"/>
          <w:lang w:bidi="fa-IR"/>
        </w:rPr>
        <w:t xml:space="preserve">چنانکه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خدا می داند که من نماز خواندن برای او و تلاوت قرآنش را دوست می دارم</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که این عمل متضمن آثار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میزان عشق امام و یارانش به مناجات با معشوق و تفهیم این حقیقت که لشکریان دشمن در زیر لوای دینداری برای کشتن کسانی قیام کرده اند که استمهال برای عبادت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فرصت برای پالایش یاران؛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فرصت برای پیوستن عقب مانده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طبق نقل بعضی از ارباب ،مقاتل در آن شب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از لشکر عمر سعد به لشکر امام حسین پیوستند و به فیض شهادت رسیدند</w:t>
      </w:r>
      <w:r>
        <w:rPr>
          <w:rFonts w:eastAsia="IRNazanin" w:cs="IRNazanin"/>
          <w:color w:val="111111"/>
          <w:sz w:val="28"/>
          <w:szCs w:val="28"/>
          <w:rtl w:val="true"/>
          <w:lang w:bidi="fa-IR"/>
        </w:rPr>
        <w:t>.</w:t>
      </w:r>
      <w:r>
        <w:rPr>
          <w:rStyle w:val="FootnoteAnchor"/>
          <w:rtl w:val="true"/>
        </w:rPr>
        <w:footnoteReference w:id="144"/>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امامی که حبیب را گزینش می کند و با پیامی از کوفه به کربلا می کشاند، آن هدایتگر دلسوزی که زهیر بن قین را که همچون صیدی که از ترس دام به صیاد نزدیک نمی شد بالاخره اسیر دام عشق خویش می کند، هم او در تمام طول مسیر خود تا کربلا ضمن تلاش برای هدایت و جذب فریب خوردگان دشمن، فرماندۀ شجاع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برای جذب کردن زیر نظر داشت، کم کم جلوه هایی از نور در درون او تابانید و تازیانه های موعظه را به طور مکرر و در منازل مختلف بر سر همه، خصوصاً او فرود آورد، تا </w:t>
      </w:r>
      <w:bookmarkStart w:id="244" w:name="pg8940_74815"/>
    </w:p>
    <w:p>
      <w:pPr>
        <w:pStyle w:val="BookText"/>
        <w:rPr/>
      </w:pPr>
      <w:bookmarkEnd w:id="24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که توانست از درون حر را جذب کند، که یکی از نشانه های آن، اقتدای او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او تا شب عاشورا، از دشمن کناره نگرفت، بنابراین گویی این حر بود که برای پالایش کامل درون خود به استمهال نیاز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دیگر تعبیر استعمال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پیوستن جامانده های مستعد خصوصاً حر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 این که فریاد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مَنِ مُغِيثٍ يغيثنا لِوَجْهِ اللَّهِ وَ أَمَّا مَنْ ذَابَ يَذُبُّ عَنْ حَرَّمَ رَسُولُ اللَّهِ </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از زبان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عاشورا همه اندام او را به لرزه درآورد و در نتیجه منقلب شد و با شتاب خود را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 و در رکاب آن حضرت جنگید و به شهادت رسید</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245" w:name="__RefHeading___Toc1349696_2870459653"/>
      <w:bookmarkStart w:id="246" w:name="_Toc90"/>
      <w:bookmarkEnd w:id="245"/>
      <w:r>
        <w:rPr/>
        <w:t>7</w:t>
      </w:r>
      <w:r>
        <w:rPr>
          <w:rtl w:val="true"/>
        </w:rPr>
        <w:t xml:space="preserve"> - </w:t>
      </w:r>
      <w:r>
        <w:rPr>
          <w:rtl w:val="true"/>
        </w:rPr>
        <w:t>اقامه نماز ظهر در بحبوحه جنگ</w:t>
      </w:r>
      <w:bookmarkEnd w:id="246"/>
    </w:p>
    <w:p>
      <w:pPr>
        <w:pStyle w:val="BookText"/>
        <w:rPr/>
      </w:pPr>
      <w:r>
        <w:rPr>
          <w:rFonts w:ascii="IRNazanin" w:hAnsi="IRNazanin" w:eastAsia="IRNazanin"/>
          <w:color w:val="111111"/>
          <w:sz w:val="28"/>
          <w:sz w:val="28"/>
          <w:szCs w:val="28"/>
          <w:rtl w:val="true"/>
          <w:lang w:bidi="fa-IR"/>
        </w:rPr>
        <w:t>صرف نظر از این که امام الگوی عملی شریعت است و بهتر می داند که نماز در هیچ شرایطی قابل ترک شدن نیست و تأخیر آن از اول وقت برای او جایز نیست، خود این عمل متضمن آثار تبلیغی زیر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تعظیم و تکریم نماز و این که در هیچ شرایطی قابل ترک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تفهیم این حقیقت که همهٔ هدف قیام، اقامه نماز است، زیرا که طبق کلام الهی، اگر نماز اقامه شود ،فحشاء و منکر از بین می 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الصَّلَاةَ تَنْهَى عَنِ الْفَحْشَاءِ وَالْمُنْكَرِ </w:t>
      </w:r>
      <w:r>
        <w:rPr>
          <w:rFonts w:eastAsia="IRNazanin" w:cs="IRNazanin"/>
          <w:color w:val="111111"/>
          <w:sz w:val="28"/>
          <w:szCs w:val="28"/>
          <w:rtl w:val="true"/>
          <w:lang w:bidi="fa-IR"/>
        </w:rPr>
        <w:t xml:space="preserve">» </w:t>
      </w:r>
      <w:r>
        <w:rPr>
          <w:rStyle w:val="FootnoteAnchor"/>
          <w:rtl w:val="true"/>
        </w:rPr>
        <w:footnoteReference w:id="14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نمایش درآمدن اوج شکوه عشق عاشق نسبت به معشوق و به تصویر کشیدن اوج عظمت انسان که چگونه بی اعتنا به هجوم تیرهای دشمن، جبهۀ پرستش را ترک نمی کند؛ </w:t>
      </w:r>
      <w:bookmarkStart w:id="247" w:name="pg8940_74816"/>
    </w:p>
    <w:p>
      <w:pPr>
        <w:pStyle w:val="BookText"/>
        <w:rPr/>
      </w:pPr>
      <w:bookmarkEnd w:id="247"/>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نمایش در آمدن اوج صداقت و اخلاص و عشق یاران سرو قامت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این که چگونه دو تن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سعید بن عبدالله و زهیر بن 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جان های خود در مقابل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 دفاعی ایجاد کردند تا به امام در حال نماز آسیبی نرسد، و تنها به سعید بن عبدالله سیزده تیر اصابت کرد که پس از پایان نماز بر زمین افتاد و خطاب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زیبا بر زبانش جاری شد اوفَيْتُ یابن رسول الله؟ ای پسر رسول خدا آیا درست انجام وظیفه کردم؟</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فرمود ، نَعَمْ أَنْتَ أَمَامِي فِي الجنّه </w:t>
      </w:r>
      <w:r>
        <w:rPr>
          <w:rFonts w:eastAsia="IRNazanin" w:cs="IRNazanin"/>
          <w:color w:val="111111"/>
          <w:sz w:val="28"/>
          <w:szCs w:val="28"/>
          <w:rtl w:val="true"/>
          <w:lang w:bidi="fa-IR"/>
        </w:rPr>
        <w:t>.</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یعنی آری، تو در بهشت نیز در جلوی من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امیرالمومنین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عوام خشکه مغز مواجه بود که به محض دیدن صحنه خدعه آمیز بلند کردن قرآن بر سر نیزه ها از جنگ دست کشیدند و امام را تحت فشار گذاشتند تا از جنگ دست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اقامۀ نماز جماعت امام و لشکریانش در بحبوحۀ جنگ می توانست برای بیدار ساختن عوام فریب خوردۀ لشکر دشمن مؤثر باشد، تا شاید به خود آیند که برای کشتن کسانی قیام کرده اند که در بحبوحۀ جنگ در برابر عظمت خالق به نماز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صبح عاشورا نیز قرآن بر سر گرفت و به طرف دشمن رفت و با آنها احتجاج کرد</w:t>
      </w:r>
      <w:r>
        <w:rPr>
          <w:rFonts w:eastAsia="IRNazanin" w:cs="IRNazanin"/>
          <w:color w:val="111111"/>
          <w:sz w:val="28"/>
          <w:szCs w:val="28"/>
          <w:rtl w:val="true"/>
          <w:lang w:bidi="fa-IR"/>
        </w:rPr>
        <w:t xml:space="preserve">. </w:t>
      </w:r>
      <w:r>
        <w:rPr>
          <w:rStyle w:val="FootnoteAnchor"/>
          <w:rtl w:val="true"/>
        </w:rPr>
        <w:footnoteReference w:id="149"/>
      </w:r>
    </w:p>
    <w:p>
      <w:pPr>
        <w:pStyle w:val="Heading4"/>
        <w:numPr>
          <w:ilvl w:val="3"/>
          <w:numId w:val="1"/>
        </w:numPr>
        <w:rPr/>
      </w:pPr>
      <w:bookmarkStart w:id="248" w:name="__RefHeading___Toc1349698_2870459653"/>
      <w:bookmarkStart w:id="249" w:name="_Toc91"/>
      <w:bookmarkEnd w:id="248"/>
      <w:r>
        <w:rPr/>
        <w:t>9</w:t>
      </w:r>
      <w:r>
        <w:rPr>
          <w:rtl w:val="true"/>
        </w:rPr>
        <w:t xml:space="preserve"> - </w:t>
      </w:r>
      <w:r>
        <w:rPr>
          <w:rtl w:val="true"/>
        </w:rPr>
        <w:t>شهادت آخرین برنامۀ عملی امام حسین</w:t>
      </w:r>
      <w:r>
        <w:rPr>
          <w:rtl w:val="true"/>
        </w:rPr>
        <w:t>(</w:t>
      </w:r>
      <w:r>
        <w:rPr>
          <w:rtl w:val="true"/>
        </w:rPr>
        <w:t>علیه السّلام</w:t>
      </w:r>
      <w:r>
        <w:rPr>
          <w:rtl w:val="true"/>
        </w:rPr>
        <w:t xml:space="preserve">) </w:t>
      </w:r>
      <w:r>
        <w:rPr>
          <w:rtl w:val="true"/>
        </w:rPr>
        <w:t>برای هدایت انسان ها</w:t>
      </w:r>
      <w:bookmarkEnd w:id="249"/>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بالاخره آخرین برنامه عملی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زدودن غبار جهل و غفلت از جامعه و مبارزه با فساد و ظلم و بی عدالتی و هدایت جامعه تقدیم جان خود و یارانش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ابراهیم خلیل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فرزندش اسماعیل را به منای تسلیم برد تا امر خدا را که قربانی کردن اسماعیل بود، اجرا کند اما خداوند راضی نشد که اسماعیل قربانی شود و به جای او فدیه ای برای ابراهیم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أَسْلَمَا وَتَلَّهُ لِلْجَبِينِ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وَنَادَيْنَاهُ أَنْ يَا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صَدَّقْتَ الرُّؤْيَا إِنَّا كَذَلِكَ نَجْزِي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لَهُوَ الْبَلَاءُ الْمُبِينُ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وَفَدَيْنَاهُ بِذِبْحٍ عَظِيمٍ </w:t>
      </w:r>
      <w:r>
        <w:rPr>
          <w:rFonts w:eastAsia="Amiri" w:cs="Amiri" w:ascii="Amiri" w:hAnsi="Amiri"/>
          <w:color w:val="111111"/>
          <w:sz w:val="28"/>
          <w:szCs w:val="28"/>
          <w:rtl w:val="true"/>
          <w:lang w:bidi="ar-SA"/>
        </w:rPr>
        <w:t>...»</w:t>
      </w:r>
      <w:r>
        <w:rPr>
          <w:rStyle w:val="FootnoteAnchor"/>
          <w:rtl w:val="true"/>
        </w:rPr>
        <w:footnoteReference w:id="1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پس چون هر دو تسلیم امر حق شدند، ابراهیم او را برای قربانی کردن به روی درافکند، ما در آن حال خطاب کردیم که ای ابراهیم آنچه را که به تو امر کرده بودیم، به انجام رساندی، و ما نیکوکاران را چنین نیکو پاداش می دهیم، این امتحان بزرگی بود، و برای او ذبح بزرگی فدا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راضی نبود که پیغمبر خاتم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شدت حرص برای هدایت بندگان خدا،</w:t>
      </w:r>
    </w:p>
    <w:p>
      <w:pPr>
        <w:pStyle w:val="BookText"/>
        <w:rPr/>
      </w:pPr>
      <w:r>
        <w:rPr>
          <w:rFonts w:ascii="IRNazanin" w:hAnsi="IRNazanin" w:eastAsia="IRNazanin"/>
          <w:color w:val="111111"/>
          <w:sz w:val="28"/>
          <w:sz w:val="28"/>
          <w:szCs w:val="28"/>
          <w:rtl w:val="true"/>
          <w:lang w:bidi="fa-IR"/>
        </w:rPr>
        <w:t>جانش را به خطر بیندازد، چنان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فَلَعَلَّكَ بَاخِعٌ نَفْسَكَ عَلَى آثَارِهِمْ إِنْ لَمْ يُؤْمِنُوا بِهَذَا الْحَدِيثِ أَسَفًا </w:t>
      </w:r>
      <w:r>
        <w:rPr>
          <w:rFonts w:eastAsia="Amiri" w:cs="Amiri" w:ascii="Amiri" w:hAnsi="Amiri"/>
          <w:color w:val="111111"/>
          <w:sz w:val="28"/>
          <w:szCs w:val="28"/>
          <w:rtl w:val="true"/>
          <w:lang w:bidi="ar-SA"/>
        </w:rPr>
        <w:t>»</w:t>
      </w:r>
      <w:r>
        <w:rPr>
          <w:rStyle w:val="FootnoteAnchor"/>
          <w:rtl w:val="true"/>
        </w:rPr>
        <w:footnoteReference w:id="151"/>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است که اگر به قرآنت ایمان نیاورند، جانت را از شدت حزن از دست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نوبت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رسید خداوند دوست داشت که او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پیامبر به حسین، در عالم رویا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شاءَ أَن یراکَ قَتیلاً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خدا می خواهد تو را کشته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به آن معنا نیست که خدا اسماعیل را از حسین بیشتر دوست 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آن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اندازه جدش دوست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خداوند، کشته شدن حسین را، رمز جاودانگی خون می دانست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حقیقت این است که به فرمودۀ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الْحُسَيْنِ مِصْبَاحُ هُدًى و سفينة 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حسین باید چراغ هدایت و کشتی نجات بشریت در همۀ اعصار باشد، و این </w:t>
      </w:r>
    </w:p>
    <w:p>
      <w:pPr>
        <w:pStyle w:val="BookText"/>
        <w:rPr/>
      </w:pPr>
      <w:r>
        <w:rPr>
          <w:rFonts w:ascii="IRNazanin" w:hAnsi="IRNazanin" w:eastAsia="IRNazanin"/>
          <w:color w:val="111111"/>
          <w:sz w:val="28"/>
          <w:sz w:val="28"/>
          <w:szCs w:val="28"/>
          <w:rtl w:val="true"/>
          <w:lang w:bidi="fa-IR"/>
        </w:rPr>
        <w:t xml:space="preserve">مسیر نیست، مگر با شهادت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زیارت اربعین می 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مُهْجَتَهُ فیک لیستنفذ عِبَادَكَ مِنَ الْجَهَالَةِ وَ حَيْرَةِ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این دلیل او خونش را در راه تو نثار کرد تا بندگانت را از ظلمت جهالت و حیرت گمراهی برهاند و به سرمنزل نور و سعادت بکشاند و از حضیض ذلت به اوج عزت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نامه اش خطاب به محمد بن حنفیه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همۀ دنیا هیچ ملجا و پناهگاهی نداشته باشم، هرگز با یزید بیعت نخواهم کرد</w:t>
      </w:r>
      <w:r>
        <w:rPr>
          <w:rFonts w:eastAsia="IRNazanin" w:cs="IRNazanin"/>
          <w:color w:val="111111"/>
          <w:sz w:val="28"/>
          <w:szCs w:val="28"/>
          <w:rtl w:val="true"/>
          <w:lang w:bidi="fa-IR"/>
        </w:rPr>
        <w:t>.»</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به این جهت بود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دقایق عمرش نیز هم چنان بر حفظ عزت و لو با شهادت اصرار می ورزد، و ذلت پذیری و سازش با ستمگران و خودکامگان را حتی برای لحظه ای جایز نمی داند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 اللَّهِ لَا أُجِيبَهُمْ الَىَّ شى مِمَّا يُرِيدُونَ حَتَّى أَلْقَى اللَّهَ وَ أَنَا مخضبٌ بدمی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به خدا سوگند هرگز تن به هیچ یک از خواسته های آنها نخواهم داد، تا این که خدا را در حالی که محاسنم از خونم رنگین است ملاقات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برای این که این درس بزرگ را به همۀ انسان ها برساند خفتگان را بیدار سازد و عقب مانده های قافله شهادت را بر کشتی نجات خویش سوار نماید این چنین فریاد 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مَنِ مُغِيثٍ يغيثنا لِوَجْهِ اللَّهِ ؟</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راوی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آیا فریاد رسی نیست که برای رضای خدا به فریاد ما برسد؟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آیا مدافعی نیست تا از حرم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 نماید؟</w:t>
      </w:r>
      <w:r>
        <w:rPr>
          <w:rFonts w:eastAsia="Amiri" w:cs="Amiri" w:ascii="Amiri" w:hAnsi="Amiri"/>
          <w:color w:val="111111"/>
          <w:sz w:val="28"/>
          <w:szCs w:val="28"/>
          <w:rtl w:val="true"/>
          <w:lang w:bidi="ar-SA"/>
        </w:rPr>
        <w:t xml:space="preserve">! </w:t>
      </w:r>
      <w:bookmarkStart w:id="250" w:name="pg8940_74819"/>
    </w:p>
    <w:p>
      <w:pPr>
        <w:pStyle w:val="Heading3"/>
        <w:numPr>
          <w:ilvl w:val="2"/>
          <w:numId w:val="1"/>
        </w:numPr>
        <w:rPr/>
      </w:pPr>
      <w:bookmarkStart w:id="251" w:name="__RefHeading___Toc1349700_2870459653"/>
      <w:bookmarkStart w:id="252" w:name="_Toc92"/>
      <w:bookmarkEnd w:id="250"/>
      <w:bookmarkEnd w:id="251"/>
      <w:r>
        <w:rPr>
          <w:rtl w:val="true"/>
        </w:rPr>
        <w:t>منابع</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اعلام الورى باعلام الهدی، الطبرسی، دارالمعرفة، بيروت،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القلوب دیلمی، ترجمه مسترحمی، کتابفروشی مصطفوی، تهران،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الارشاد الشيخ المفيد، ترجمه ساعدی خراسانی، اسلامیه، تهران،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مجلسی، محمد ،باقر دارالکتب ،تهران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بهج الصباغه، التستری، محمد تقی امیرکبیر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بلاغة الحسين، الموسوى السيد مصطفى، الطيار، قم،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تحف العقول، الحراني، على بن شعبه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تذكرة الخواص، ابن الجوزی، موسسه اهل البیت، بیروت،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تاريخ الطبری، محمد بن جریر، موسسه الاعلمی،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البلاغه ابن ابى الحديد، داراحياء التراث العربی، بیروت </w:t>
      </w:r>
      <w:r>
        <w:rPr>
          <w:rFonts w:eastAsia="IRNazanin" w:cs="IRNazanin"/>
          <w:color w:val="111111"/>
          <w:sz w:val="28"/>
          <w:szCs w:val="28"/>
          <w:lang w:bidi="fa-IR"/>
        </w:rPr>
        <w:t>1385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لهوف، سید بن طاووس انتشارات نبوغ، قم،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بحرالعلوم، دارالزهراء، الطبعة الثانيه،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كلمات الامام الحسين، ام محمد الشیرازی، موسسه امام رضا، قم،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 المهموم، قمی شیخ عباس، مكتبة الاسلامیه تهران،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نهج البلاغه صبحی ،صالح بیروت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1967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الشيعه، الحر العاملی، داراحیاء التراث العربی، بیروت،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ينابيع الموده ،القندوزی چاپ سنگی، کتابخانه مجلس شورای اسلامی، شماره </w:t>
      </w:r>
      <w:r>
        <w:rPr>
          <w:rFonts w:eastAsia="IRNazanin" w:cs="IRNazanin"/>
          <w:color w:val="111111"/>
          <w:sz w:val="28"/>
          <w:szCs w:val="28"/>
          <w:lang w:bidi="fa-IR"/>
        </w:rPr>
        <w:t>3990</w:t>
      </w:r>
      <w:r>
        <w:rPr>
          <w:rFonts w:eastAsia="IRNazanin" w:cs="IRNazanin"/>
          <w:color w:val="111111"/>
          <w:sz w:val="28"/>
          <w:szCs w:val="28"/>
          <w:rtl w:val="true"/>
          <w:lang w:bidi="fa-IR"/>
        </w:rPr>
        <w:t xml:space="preserve">. </w:t>
      </w:r>
      <w:bookmarkStart w:id="253" w:name="pg8940_74820"/>
    </w:p>
    <w:p>
      <w:pPr>
        <w:pStyle w:val="Heading2"/>
        <w:numPr>
          <w:ilvl w:val="1"/>
          <w:numId w:val="1"/>
        </w:numPr>
        <w:rPr/>
      </w:pPr>
      <w:bookmarkStart w:id="254" w:name="__RefHeading___Toc1349702_2870459653"/>
      <w:bookmarkStart w:id="255" w:name="_Toc93"/>
      <w:bookmarkEnd w:id="253"/>
      <w:bookmarkEnd w:id="254"/>
      <w:r>
        <w:rPr>
          <w:rtl w:val="true"/>
        </w:rPr>
        <w:t>امام حسین</w:t>
      </w:r>
      <w:r>
        <w:rPr>
          <w:rtl w:val="true"/>
        </w:rPr>
        <w:t>(</w:t>
      </w:r>
      <w:r>
        <w:rPr>
          <w:rtl w:val="true"/>
        </w:rPr>
        <w:t>علیه السّلام</w:t>
      </w:r>
      <w:r>
        <w:rPr>
          <w:rtl w:val="true"/>
        </w:rPr>
        <w:t xml:space="preserve">) </w:t>
      </w:r>
      <w:r>
        <w:rPr>
          <w:rtl w:val="true"/>
        </w:rPr>
        <w:t>پیشوای اصلاح طلبان</w:t>
      </w:r>
      <w:bookmarkEnd w:id="255"/>
    </w:p>
    <w:p>
      <w:pPr>
        <w:pStyle w:val="Heading3"/>
        <w:numPr>
          <w:ilvl w:val="2"/>
          <w:numId w:val="1"/>
        </w:numPr>
        <w:rPr/>
      </w:pPr>
      <w:bookmarkStart w:id="256" w:name="__RefHeading___Toc1349704_2870459653"/>
      <w:bookmarkStart w:id="257" w:name="_Toc94"/>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علی خشنود مقدم</w:t>
      </w:r>
    </w:p>
    <w:p>
      <w:pPr>
        <w:pStyle w:val="BookText"/>
        <w:rPr/>
      </w:pPr>
      <w:r>
        <w:rPr>
          <w:rFonts w:ascii="IRNazanin" w:hAnsi="IRNazanin" w:eastAsia="IRNazanin"/>
          <w:color w:val="111111"/>
          <w:sz w:val="28"/>
          <w:sz w:val="28"/>
          <w:szCs w:val="28"/>
          <w:rtl w:val="true"/>
          <w:lang w:bidi="fa-IR"/>
        </w:rPr>
        <w:t>محمد تقی جعفری</w:t>
      </w:r>
    </w:p>
    <w:p>
      <w:pPr>
        <w:pStyle w:val="Heading3"/>
        <w:numPr>
          <w:ilvl w:val="2"/>
          <w:numId w:val="1"/>
        </w:numPr>
        <w:rPr/>
      </w:pPr>
      <w:bookmarkStart w:id="258" w:name="__RefHeading___Toc1349706_2870459653"/>
      <w:bookmarkStart w:id="259" w:name="_Toc95"/>
      <w:bookmarkEnd w:id="258"/>
      <w:r>
        <w:rPr>
          <w:rtl w:val="true"/>
        </w:rPr>
        <w:t>مقدمه</w:t>
      </w:r>
      <w:bookmarkEnd w:id="259"/>
    </w:p>
    <w:p>
      <w:pPr>
        <w:pStyle w:val="BookText"/>
        <w:rPr/>
      </w:pPr>
      <w:r>
        <w:rPr>
          <w:rFonts w:ascii="IRNazanin" w:hAnsi="IRNazanin" w:eastAsia="IRNazanin"/>
          <w:color w:val="111111"/>
          <w:sz w:val="28"/>
          <w:sz w:val="28"/>
          <w:szCs w:val="28"/>
          <w:rtl w:val="true"/>
          <w:lang w:bidi="fa-IR"/>
        </w:rPr>
        <w:t>مهمترین موضوعی که در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مردم را به خود جلب نموده، جنبه تاریخی و داستان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 زیرا اوج مجد و عظمت انسانی در قهرمانان کربلا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در شخصیت بی نظیر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متجلّی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عده کم در مقابل دشمنان بسیار قابل مقایسه نبود و امید هیچ نوع پیروزی ظاهری وجود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پای ایمان و عقیده و مرام و دفاع از مظلوم در میان بود از عزیزترین چیزهای خود که مال ،جان، زن و فرزند بود با اخلاص و فداکاری گذشتند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دهنده عزت و اقتدار یاران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خواری و زبونی فکری و اخلاقی حکومت اموی و عمال و مزدوران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 شاهد فجیع ترین حادثه سال شصت و یک هجری است که انقلابیون قهرمان در نهایت مظلومیت به خاک و خون کشیده شدند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انقلاب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و تجلی صفات عالی انسانی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یاران آن حضرت دل در گرو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 و از پرتو افشانی آن وجود نازنین نور و روشنایی می گرفتند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کربلا صحنه ظهور و بروز همت و مردانگی یاران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بودکه برای رسیدن به لقای پروردگار داوطلبانه لباس رزم می پوشیدند تا در مصاف دشمن غدّار وفاداری خود را به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اثبات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انقلاب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عوامل مختلف دارد در واقع ریشه های هر انقلاب را باید در نظام اجتماعی جست و جو کرد که انقلاب در آن به 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چه علل و عوامل و شرایطی، زمینه ساز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شرایط سیاسی و اجتماعی ای که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وقوع پیوست و اوضاع و شرایطی که موجب این انقلاب شد و آثاری که این انقلاب در حیات جامعه اسلامی از خود به جا گذاشت از جمله مباحثی است که باید در بحث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اصلاحات مورد بررسی و کنکاش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امامت رسید، کسانی به ظاهر ادعای مسلمانی داشتند ولی در باطن کافر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افراد هم بودند که اقوامشان در جنگ های اسلامی کشته شده بودند و بالاخره عدّه ای هم بودند که هدفشان خشکاندن ریشه اسلام و به دست گرفتن قدرت و حکومت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این جنبش ضد اسلامی در همه صحنه ها ناظر و مراقب بود، مدتی در دوران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با برادر بزرگوارش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هم در زمان حکومت کوتاه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نیروهای منحرف و کج اندیش مسلمان نما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صحنه مبارزه با کافران، ملحدان و منافقان تنها مانده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انحراف امت اسلامی را از خط اسلام و قرآن و سیره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می دید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روشی را که معاویه و عمال مزدورش برای به انحراف کشاندن امت اسلامی در پیش گرفته بودند، مشاهده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دید که مردم بیگناه به دلیل مخالفت با مطامع پست قدرت حاکم دچار گرسنگی و فشار و شکنجه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 دید که احکام اسلام توسط عالمان دربار مورد تعرض قرار گرفته و برای تأمین منافع سیاسی و </w:t>
      </w:r>
      <w:bookmarkStart w:id="260" w:name="pg8940_74822"/>
    </w:p>
    <w:p>
      <w:pPr>
        <w:pStyle w:val="BookText"/>
        <w:rPr/>
      </w:pPr>
      <w:bookmarkEnd w:id="26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اجتماعی حکومت بدعت های بی شماری در دین اسلام به وجود آمده است؛ حلال خدا را حرام و حرام خدا را حلال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 و فجور و بی عدالتی و فساد امت اسلام را تهدید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اجتماعی که تحت سلطه حکومت اموی قرار داشت با حرف و شعار اصلاح پذیر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های خدایی در دل های بیمار و مرده هیچ تأثیری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به بند کشیده شده، شدیداً به رهبری مصلح نیاز داشت تا با اصلاح فکری و اخلاقی جامعه، افکار مسموم اجتماع را از دل ها و ذهن های منحرف پاک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اسلامی به یک پالایش عمیق فکری و روحی نیاز داشت تا از انحراف و فساد و بی عدالتی نجات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سامان دادن اوضاع اسفبار امت اسلامی رسالتی بر عهده داشت که می بایست بدان جامه عمل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برای حفظ مصالح عمومی مسمانان، دفاع از حق مظلوم، بقا و عظمت اسلام و حکومت قرآن به خاطر مسئولیت بزرگ امامت، برای حفظ ناموس و شرف مردم، به خاطر امر به معروف و نهی از منکر و برای اصلاح حال امت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خود سرمشق و الگویی شد برای مبارزه با ستمگران و مفسدان در همه اعصار و قرون و تا زمانی که زمین در سیطره ظلم وستم و فساد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مجاهدت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عملی شد و انقلاب او به به وقوع پیوست</w:t>
      </w:r>
      <w:r>
        <w:rPr>
          <w:rFonts w:eastAsia="IRNazanin" w:cs="IRNazanin"/>
          <w:color w:val="111111"/>
          <w:sz w:val="28"/>
          <w:szCs w:val="28"/>
          <w:rtl w:val="true"/>
          <w:lang w:bidi="fa-IR"/>
        </w:rPr>
        <w:t>.</w:t>
      </w:r>
    </w:p>
    <w:p>
      <w:pPr>
        <w:pStyle w:val="Heading3"/>
        <w:numPr>
          <w:ilvl w:val="2"/>
          <w:numId w:val="1"/>
        </w:numPr>
        <w:rPr/>
      </w:pPr>
      <w:bookmarkStart w:id="261" w:name="__RefHeading___Toc1349708_2870459653"/>
      <w:bookmarkStart w:id="262" w:name="_Toc96"/>
      <w:bookmarkEnd w:id="261"/>
      <w:r>
        <w:rPr>
          <w:rtl w:val="true"/>
        </w:rPr>
        <w:t>مفهوم واژه اصلاح</w:t>
      </w:r>
      <w:bookmarkEnd w:id="262"/>
    </w:p>
    <w:p>
      <w:pPr>
        <w:pStyle w:val="BookText"/>
        <w:rPr/>
      </w:pPr>
      <w:r>
        <w:rPr>
          <w:rFonts w:ascii="IRNazanin" w:hAnsi="IRNazanin" w:eastAsia="IRNazanin"/>
          <w:color w:val="111111"/>
          <w:sz w:val="28"/>
          <w:sz w:val="28"/>
          <w:szCs w:val="28"/>
          <w:rtl w:val="true"/>
          <w:lang w:bidi="fa-IR"/>
        </w:rPr>
        <w:t>واژه اصلاح در مقابل واژه افساد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به معنای به صلاح آوردن، سر و سامان دادن، آراستن و نیکی کردن به کسی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اصلاح به هر نوع تغییری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سیاسی یا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رفورم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کاربرد روزمره معمولاً مفاهیم پیشرفت، ترقی و نوسازی را به ذهن متبادر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معانی آن در مباحثات میان گروه های دینی و مذهبی به این </w:t>
      </w:r>
      <w:bookmarkStart w:id="263" w:name="pg8940_74823"/>
    </w:p>
    <w:p>
      <w:pPr>
        <w:pStyle w:val="BookText"/>
        <w:rPr/>
      </w:pPr>
      <w:bookmarkEnd w:id="26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اندازه محدود نیست، بلکه در متن موضوعاتی بی نهایت متفاوت به کار می رود و به طیف گسترده ای از مسائل فردی و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مسائل و موضوعات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و عنایت دارد</w:t>
      </w:r>
      <w:r>
        <w:rPr>
          <w:rFonts w:eastAsia="IRNazanin" w:cs="IRNazanin"/>
          <w:color w:val="111111"/>
          <w:sz w:val="28"/>
          <w:szCs w:val="28"/>
          <w:rtl w:val="true"/>
          <w:lang w:bidi="fa-IR"/>
        </w:rPr>
        <w:t xml:space="preserve">. </w:t>
      </w:r>
      <w:r>
        <w:rPr>
          <w:rStyle w:val="FootnoteAnchor"/>
          <w:rtl w:val="true"/>
        </w:rPr>
        <w:footnoteReference w:id="154"/>
      </w:r>
    </w:p>
    <w:p>
      <w:pPr>
        <w:pStyle w:val="BookText"/>
        <w:rPr/>
      </w:pPr>
      <w:r>
        <w:rPr>
          <w:rFonts w:ascii="IRNazanin" w:hAnsi="IRNazanin" w:eastAsia="IRNazanin"/>
          <w:color w:val="111111"/>
          <w:sz w:val="28"/>
          <w:sz w:val="28"/>
          <w:szCs w:val="28"/>
          <w:rtl w:val="true"/>
          <w:lang w:bidi="fa-IR"/>
        </w:rPr>
        <w:t>اصلاح و افساد دو واژه متضاد در قرآن است که بارها در قرآن مطرح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 های اجتماعی و اعتقادی دو به دو در برابر هم قرار می گیرند تا بهتر شناخته شوند؛ مثل واژه هایی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کفر، علم و جهل، عدل و ظلم خیر و شر شکر و کفران وحدت و اختلاف هدایت و ضلالت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 ها از آن جهت در کنار یکدیگر قرار گرفتند که یکی باید نفی و طرد شود و دیگری به مورد اجرا گذاشته شود، تا مرز میان اصلاح و افساد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مورد استفاده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ذات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 محیط خانوادگی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مفهوم واژه اصلاح، در مباحث مطروحه، اصلاح در سطح اجتماع و به عبارت کامل تر، اصلاح اجتماعی است</w:t>
      </w:r>
      <w:r>
        <w:rPr>
          <w:rFonts w:eastAsia="IRNazanin" w:cs="IRNazanin"/>
          <w:color w:val="111111"/>
          <w:sz w:val="28"/>
          <w:szCs w:val="28"/>
          <w:rtl w:val="true"/>
          <w:lang w:bidi="fa-IR"/>
        </w:rPr>
        <w:t>.</w:t>
      </w:r>
    </w:p>
    <w:p>
      <w:pPr>
        <w:pStyle w:val="Heading3"/>
        <w:numPr>
          <w:ilvl w:val="2"/>
          <w:numId w:val="1"/>
        </w:numPr>
        <w:rPr/>
      </w:pPr>
      <w:bookmarkStart w:id="264" w:name="__RefHeading___Toc1349710_2870459653"/>
      <w:bookmarkStart w:id="265" w:name="_Toc97"/>
      <w:bookmarkEnd w:id="264"/>
      <w:r>
        <w:rPr>
          <w:rtl w:val="true"/>
        </w:rPr>
        <w:t>امام حسین</w:t>
      </w:r>
      <w:r>
        <w:rPr>
          <w:rtl w:val="true"/>
        </w:rPr>
        <w:t>(</w:t>
      </w:r>
      <w:r>
        <w:rPr>
          <w:rtl w:val="true"/>
        </w:rPr>
        <w:t>علیه السّلام</w:t>
      </w:r>
      <w:r>
        <w:rPr>
          <w:rtl w:val="true"/>
        </w:rPr>
        <w:t xml:space="preserve">) </w:t>
      </w:r>
      <w:r>
        <w:rPr>
          <w:rtl w:val="true"/>
        </w:rPr>
        <w:t>و اندیشه اصلاح طلبی</w:t>
      </w:r>
      <w:bookmarkEnd w:id="265"/>
    </w:p>
    <w:p>
      <w:pPr>
        <w:pStyle w:val="BookText"/>
        <w:rPr/>
      </w:pPr>
      <w:r>
        <w:rPr>
          <w:rFonts w:ascii="IRNazanin" w:hAnsi="IRNazanin" w:eastAsia="IRNazanin"/>
          <w:color w:val="111111"/>
          <w:sz w:val="28"/>
          <w:sz w:val="28"/>
          <w:szCs w:val="28"/>
          <w:rtl w:val="true"/>
          <w:lang w:bidi="fa-IR"/>
        </w:rPr>
        <w:t>امامان شیعه، در زمانی که جامعه اسلامی گرفتار انحراف و انحطاط و افساد بود؛ برای اصلاح آن، دست به قیام می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حال زمینه انقلاب اجتماعی را فراهم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یک مصلح دست به قیام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زمینه اصلاح اجتماعی را فراهم آورد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معاویه خود را برای قیام آماده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صحابه را در منی جمع و برای آنها سخنرانی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حقایق موجود جامعه آشنا کرد و با بیان اوضاع و احوال جامعه برای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که چنین وظیفه ای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حدیث </w:t>
      </w:r>
    </w:p>
    <w:p>
      <w:pPr>
        <w:pStyle w:val="BookText"/>
        <w:rPr/>
      </w:pPr>
      <w:r>
        <w:rPr>
          <w:rFonts w:ascii="IRNazanin" w:hAnsi="IRNazanin" w:eastAsia="IRNazanin"/>
          <w:color w:val="111111"/>
          <w:sz w:val="28"/>
          <w:sz w:val="28"/>
          <w:szCs w:val="28"/>
          <w:rtl w:val="true"/>
          <w:lang w:bidi="fa-IR"/>
        </w:rPr>
        <w:t xml:space="preserve">معروف که در تحف العقول مسطور است این جریان را کاملاً نشان می دهد و این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فکر می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عمر معاویه نامه ای به او می نویسد و او را زیر رگبار ملامت خود قرار می دهد و از آن جمله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من از این که الان با تو نبرد نمی کنم، می ترسم در بارگاه الهی مقصر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خیال نکن اگر حسین امروز ساکت است، در صدد قیام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دنبال یک فرصت مناسب هستم تا قیام من مؤثر باشد و مرا در راه آن هدفی که برای رسیدن به آن کوشش می کنم، یک قدم جلو ببرد</w:t>
      </w:r>
      <w:r>
        <w:rPr>
          <w:rFonts w:eastAsia="IRNazanin" w:cs="IRNazanin"/>
          <w:color w:val="111111"/>
          <w:sz w:val="28"/>
          <w:szCs w:val="28"/>
          <w:rtl w:val="true"/>
          <w:lang w:bidi="fa-IR"/>
        </w:rPr>
        <w:t>.</w:t>
      </w:r>
      <w:r>
        <w:rPr>
          <w:rStyle w:val="FootnoteAnchor"/>
          <w:rtl w:val="true"/>
        </w:rPr>
        <w:footnoteReference w:id="155"/>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مکه بیرون می آید در وصیت نامۀ معروف خود خطاب به برادرش محمد حنفیه، به کار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خود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چنین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إِنِّى لَمْ اخْرُجْ أَشَراً وَ لَا بَطَراً وَ لَا مُفْسِداً وَ لَا ظَالِماً ، إِنَّما خَرَجَتْ لِطَلَبِ الاصلاح فِي أَمَةٍ جَدَى أُرِيدُ أَنْ أْمُرْ بِالْمَعْرُوفِ وَ أَنْهَى عَنِ الْمُنْكَرِ وَ أَسِيرَ بِسِيرَةِ جَدِّى وَ أَبِي ؛ </w:t>
      </w:r>
      <w:r>
        <w:rPr>
          <w:rStyle w:val="FootnoteAnchor"/>
          <w:rtl w:val="true"/>
        </w:rPr>
        <w:footnoteReference w:id="156"/>
      </w:r>
    </w:p>
    <w:p>
      <w:pPr>
        <w:pStyle w:val="BookText"/>
        <w:rPr/>
      </w:pPr>
      <w:r>
        <w:rPr>
          <w:rFonts w:ascii="IRNazanin" w:hAnsi="IRNazanin" w:eastAsia="IRNazanin"/>
          <w:color w:val="111111"/>
          <w:sz w:val="28"/>
          <w:sz w:val="28"/>
          <w:szCs w:val="28"/>
          <w:rtl w:val="true"/>
          <w:lang w:bidi="fa-IR"/>
        </w:rPr>
        <w:t>قيام من، قیام فردی جاه طلب یا کام جو یا آشوبگ ر و یا ستمگر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جست و جوی اصلاح کار امت جدم به پا خاسته ام، اراده دارم امر به معروف و نهی از منکر کنم و به سیرت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و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یک مصلح اجتماعی با حرکت خاص خود در زمانی که مسیر اسلام و اجتماع مسلمین به انحراف گراییده بود، زمینه یک اصلاح اجتماعی بزرگ را فراهم می سازد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یاران و طرفداران حق را به تهذیب نفس و تقوای الهی دعوت می کند و به این نکته واقف است که اصلاح فردی بدون توجه به اصلاح اجتماعی سودی ندارد و اصلاح اجتماعی بدون اصلاح فردی، عملی عقیم و ابتر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یک </w:t>
      </w:r>
      <w:bookmarkStart w:id="266" w:name="pg8940_74825"/>
    </w:p>
    <w:p>
      <w:pPr>
        <w:pStyle w:val="BookText"/>
        <w:rPr/>
      </w:pPr>
      <w:bookmarkEnd w:id="266"/>
      <w:r>
        <w:rPr>
          <w:rFonts w:ascii="IRNazanin" w:hAnsi="IRNazanin" w:eastAsia="IRNazanin"/>
          <w:color w:val="111111"/>
          <w:sz w:val="28"/>
          <w:sz w:val="28"/>
          <w:szCs w:val="28"/>
          <w:rtl w:val="true"/>
          <w:lang w:bidi="fa-IR"/>
        </w:rPr>
        <w:t>مصلح، چندین سال موضوع امر به معروف و اصلاح فردی و اجتماعی را برای حفظ سنت های اصیل اسلامی به عنوان یک اصل اساسی یادآوری می نماید</w:t>
      </w:r>
      <w:r>
        <w:rPr>
          <w:rFonts w:eastAsia="IRNazanin" w:cs="IRNazanin"/>
          <w:color w:val="111111"/>
          <w:sz w:val="28"/>
          <w:szCs w:val="28"/>
          <w:rtl w:val="true"/>
          <w:lang w:bidi="fa-IR"/>
        </w:rPr>
        <w:t>.</w:t>
      </w:r>
    </w:p>
    <w:p>
      <w:pPr>
        <w:pStyle w:val="Heading3"/>
        <w:numPr>
          <w:ilvl w:val="2"/>
          <w:numId w:val="1"/>
        </w:numPr>
        <w:rPr/>
      </w:pPr>
      <w:bookmarkStart w:id="267" w:name="__RefHeading___Toc1349712_2870459653"/>
      <w:bookmarkStart w:id="268" w:name="_Toc98"/>
      <w:bookmarkEnd w:id="267"/>
      <w:r>
        <w:rPr>
          <w:rtl w:val="true"/>
        </w:rPr>
        <w:t>یک متفکر اسلامی چنین می گوید</w:t>
      </w:r>
      <w:r>
        <w:rPr>
          <w:rtl w:val="true"/>
        </w:rPr>
        <w:t>:</w:t>
      </w:r>
      <w:bookmarkEnd w:id="2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درد آشنایی، روشن بینی آرمان خواهی و اصلاح طلبی، انسان را حر و آزاد و با شهامت بار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درد آشنای روشن بینِ آرمان خواه اصلاح طلب نخست می کوشد تا خود را اسیر هیچ قید و بندی نکند و در دام عنوانی، مقامی وظیفه ای، درآمدی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کسی سپس آنچه را دید و دانست و درک کرد می گوید، هم درست می فهمد و هم با شهامت ابراز می دارد</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از این رو اسلام برای اصلاح رهبری فکری و سیاسی جامعه تأکید کرده، پیروان خود را علیه رهبران مفسد بر می شوراند تا نظام های جور را از بین برده، رهبری آن را به افراد صالح و با تقوا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انقلاب خود را این چنین بیان می فرماید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انَّ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مَنْ رَأَى سُلْطَاناً جَائِراً مُسْتَحِلًّا لَحَرَامُ اللَّهُ ، نَاكِثاً لِعَهْدِ اللَّهُ ،مُخَالِفاً لِسُنَّةِ رَسُولِ اللَّهِ ، يَعْمَلُ فِي عِبَادَ اللَّهِ بالاثم وَ الْعُدْوَانِ ، فَلَمْ يُغَيَّرْ عَلَيْهِ بِفِعْلِ وَ لَا قَوْلَ ، كَانَ حَقّاً عَلَى اللَّهِ انَّ يَدْخُلُهُ مَدْخَلُهُ آلا وَ انَّ هُوَ لاء قَدْ لَزِمُوا طَاعَةِ الشَّيْطَانِ وَ تَرَكُوا طَاعَةِ الرحمان وَ أَظْهَرُوا الْفَسَادِ وَ عَطَّلُوا الْحُدُودِ وَ استأثروا باالفيء وَ أَحَلُّوا حَرَامَ اللَّهِ و حرَمَّوُا حَلَالَهُ وَ أَنَا أَحَقُّ مَنْ غَيْرُ ؛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سلطان زورگویی را ببیند که حرام خدا را حلال نموده، پیمان الهی را در هم شکسته، با سنت و قانون پیامبر از در مخالفت درآمده، در میان بندگان خدا راه گناه و دشمنی در پیش می گیرد، اگر در برابر چنین زمامداری با عمل و یا با گفتار خویش مخالفت ننماید بر خداوند است که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جایگاه همان طغیان گر که آتش جهنم است داخل گرداند</w:t>
      </w:r>
      <w:r>
        <w:rPr>
          <w:rFonts w:eastAsia="IRNazanin" w:cs="IRNazanin"/>
          <w:color w:val="111111"/>
          <w:sz w:val="28"/>
          <w:szCs w:val="28"/>
          <w:rtl w:val="true"/>
          <w:lang w:bidi="fa-IR"/>
        </w:rPr>
        <w:t xml:space="preserve">. </w:t>
      </w:r>
      <w:bookmarkStart w:id="269" w:name="pg8940_74826"/>
    </w:p>
    <w:p>
      <w:pPr>
        <w:pStyle w:val="BookText"/>
        <w:rPr/>
      </w:pPr>
      <w:bookmarkEnd w:id="269"/>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اطاعت خدا را ترک و پیروی از شیطان را پیشه خود ساخته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را ترویج و حدود الهی را تعطیل نموده، فی را به خود اختصاص داده و حلال و حرام خداوند را تغییر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من به هدایت و رهبری جامعه مسلمانان از دیگران شایسته ترم</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اندیشه اصلاح طلبی در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کاملاً هویدا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جلوگیری از اطالۀ کلام از آوردن نمونه های مشابهی از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خودداری کرده و خوانندگان عزیز را به متون معتبری که در این زمینه نگاشته شده ارجاع می دهیم</w:t>
      </w:r>
      <w:r>
        <w:rPr>
          <w:rFonts w:eastAsia="IRNazanin" w:cs="IRNazanin"/>
          <w:color w:val="111111"/>
          <w:sz w:val="28"/>
          <w:szCs w:val="28"/>
          <w:rtl w:val="true"/>
          <w:lang w:bidi="fa-IR"/>
        </w:rPr>
        <w:t>.</w:t>
      </w:r>
    </w:p>
    <w:p>
      <w:pPr>
        <w:pStyle w:val="Heading3"/>
        <w:numPr>
          <w:ilvl w:val="2"/>
          <w:numId w:val="1"/>
        </w:numPr>
        <w:rPr/>
      </w:pPr>
      <w:bookmarkStart w:id="270" w:name="__RefHeading___Toc1349714_2870459653"/>
      <w:bookmarkStart w:id="271" w:name="_Toc99"/>
      <w:bookmarkEnd w:id="270"/>
      <w:r>
        <w:rPr>
          <w:rtl w:val="true"/>
        </w:rPr>
        <w:t>انگیزه های انقلاب امام حسین</w:t>
      </w:r>
      <w:r>
        <w:rPr>
          <w:rtl w:val="true"/>
        </w:rPr>
        <w:t>(</w:t>
      </w:r>
      <w:r>
        <w:rPr>
          <w:rtl w:val="true"/>
        </w:rPr>
        <w:t>علیه السّلام</w:t>
      </w:r>
      <w:r>
        <w:rPr>
          <w:rtl w:val="true"/>
        </w:rPr>
        <w:t>)</w:t>
      </w:r>
      <w:bookmarkEnd w:id="271"/>
    </w:p>
    <w:p>
      <w:pPr>
        <w:pStyle w:val="BookText"/>
        <w:rPr/>
      </w:pPr>
      <w:r>
        <w:rPr>
          <w:rFonts w:ascii="IRNazanin" w:hAnsi="IRNazanin" w:eastAsia="IRNazanin"/>
          <w:color w:val="111111"/>
          <w:sz w:val="28"/>
          <w:sz w:val="28"/>
          <w:szCs w:val="28"/>
          <w:rtl w:val="true"/>
          <w:lang w:bidi="fa-IR"/>
        </w:rPr>
        <w:t>یکی از علل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حکومت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در سخنان متعددی فساد بنی امیّه را مطرح فرموده است؛ از جمله در نطقی که پس از فرودآمدن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 کرد و روی اطاعت از شیطان، ترک اطاعت خدا، فساد آشکار، تعطیل حدود الهی، حلال کردن حرام های خدا و تحریم حلال الهی و بیت المال را ملک خود دانستن تأکید نمود</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در سخنان معروف خویش پس از فرود آمدن در سرزمین کربلا روی مسائلی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اوضاع، عمل نشدن به حق و نکوهیده ندانستن باطل تأکید کرده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 تَرَوْنَ انَّ الْحَقِّ لَا يُعْمَلُ بِهِ وَ انَّ الْبَاطِلِ لَا يُتَنَاهَى عَنْهُ </w:t>
      </w:r>
      <w:r>
        <w:rPr>
          <w:rFonts w:eastAsia="IRNazanin" w:cs="IRNazanin"/>
          <w:color w:val="111111"/>
          <w:sz w:val="28"/>
          <w:szCs w:val="28"/>
          <w:rtl w:val="true"/>
          <w:lang w:bidi="fa-IR"/>
        </w:rPr>
        <w:t>...»</w:t>
      </w:r>
      <w:r>
        <w:rPr>
          <w:rStyle w:val="FootnoteAnchor"/>
          <w:rtl w:val="true"/>
        </w:rPr>
        <w:footnoteReference w:id="160"/>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انگیزه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جنبه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سیر تحولات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بررسی قرار دهیم از آغاز حرکت آن حضرت از مدینه تا کربلا این انگیزه به چشم می خورد</w:t>
      </w:r>
      <w:r>
        <w:rPr>
          <w:rFonts w:eastAsia="IRNazanin" w:cs="IRNazanin"/>
          <w:color w:val="111111"/>
          <w:sz w:val="28"/>
          <w:szCs w:val="28"/>
          <w:rtl w:val="true"/>
          <w:lang w:bidi="fa-IR"/>
        </w:rPr>
        <w:t xml:space="preserve">. </w:t>
      </w:r>
      <w:bookmarkStart w:id="272" w:name="pg8940_74827"/>
    </w:p>
    <w:p>
      <w:pPr>
        <w:pStyle w:val="BookText"/>
        <w:rPr/>
      </w:pPr>
      <w:bookmarkEnd w:id="272"/>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دفاع از اسلام و احقاق حق ملت اسلامی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ضد یزید قیام کرد که مظهر حکومت اموی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بیت المال مسلمین را صرف خوش گذرانی و عیاشی خود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حکومتی که مسلمانان غیر عرب را مورد اذیت و آزار قرار می داد و با ایجاد تفرقه و دودستگی میان مسلمانان عرب و غیر عرب وحدت و همبستگی مسلمانان را از بین می 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که همه افرادی را که با سیاستِ قدرت حاکمه موافق نبودند تبعید و بی خانمان می کرد و یا به طرز فجیعی به شهادت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تعصبات قومی و قبیله ای را تحریک می نمود تا هویت اجتماعی ملت اسلامی مورد تهدید و نابودی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حکومتی که هر گونه آزادی خواهی و اظهار عقیده را با بدعت گذاری و اسلام زدایی و تحریف حقایق دینی به انحراف می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 اسف باری دست به انقلاب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خود حضرت در وصیتی که به برادرش محمد حنفیه نوشت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انگیزه نهضت و انقلاب من، هوا و هوس و تمایلات بشری نیست، هدف من فساد و ستمگری نیست، بلکه هدف من اصلاح اوضاع نابسامان امت جدم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من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دعوت مرا به پاس احترام حق پذیرفت زهی سعادت، چون خدا همیشه پشتیبان حق است و هر کس نپذیرفت شکیبایی اختیار خواهم کرد تا خدا داور میان من و این قوم، به حقیقت داوری کند، زیرا او بهترین داوران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273" w:name="__RefHeading___Toc1349716_2870459653"/>
      <w:bookmarkStart w:id="274" w:name="_Toc100"/>
      <w:bookmarkEnd w:id="273"/>
      <w:r>
        <w:rPr>
          <w:rtl w:val="true"/>
        </w:rPr>
        <w:t>ماهیت انقلاب امام حسین</w:t>
      </w:r>
      <w:r>
        <w:rPr>
          <w:rtl w:val="true"/>
        </w:rPr>
        <w:t>(</w:t>
      </w:r>
      <w:r>
        <w:rPr>
          <w:rtl w:val="true"/>
        </w:rPr>
        <w:t>علیه السّلام</w:t>
      </w:r>
      <w:r>
        <w:rPr>
          <w:rtl w:val="true"/>
        </w:rPr>
        <w:t>)</w:t>
      </w:r>
      <w:bookmarkEnd w:id="274"/>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مورد دیگری که نشان دهندۀ ماهیت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زمانی است که حضرت با حر بن یزید ریاحی برخورد می کند و سپاهیان حُر را مخاطب قرار داده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مردم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فرمانروای ستمگر و ظالمی را بنگرد که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محرمات الهی را حلال شمرده، پیمان خدا را می شکند و با روش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می ورزد و در میان مردم با تعدی و تجاوز رفتار می کند، با این همه با سخن و با عمل خود، او را از اعمال ناروای خود باز ندارد مثل همان ستمگر مستحق عذاب الهی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اینها تن به اطاعت شیطان در داده و از بندگی پروردگار سر باز زده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مفاسد و تبه کاری ها را رواج بخشیده، حدود و کیفر اسلامی را در مورد تبه کاران تعطیل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بیت المال و اموال عمومی را به خود اختصاص داده، حرام خدا را حلال شمرده و حلال الهی را حرام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عناصر فاسد و آلوده هرگز شایسته حکومت و زمامداری مسلمانان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هر کس برای رهبری جامعه اسلامی شایسته ترم و در مبارزه با این مفاسد و اصلاح این نابسامانی ها بر همه مقدم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من نامه نوشتید و پیام ها فرستادید که به سوی شما بیایم، وعده دادید که دست از یاری من برندارید و پیمان شکنی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که من به سرزمین شما آمده ام اگر به عهد خود وفا کنید و مرا تنها نگذارید، به هدایت حقیقی می رسید، زیرا من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فاطمه دختر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 من خود در میان شما و خانواده من همراه خانواده شما در غم و شادی و رنجی و زحمت شما شریک خواهیم بود، ولی اگر پیمان شکنی و نقض بیعت کنید به جانم سوگند که این نخستین بار نیست که چنین ننگی را مرتکب می شوید، زیرا شما با پدر برادر و پسر عمویم مسلم بن عقیل نیز چنین بی وفایی ای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فریب خورده کسی است که به وعده های پوچ شما دل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این سستی و ترس، خود را بدبخت کردید و بهرهٔ خود را ضایع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پیمان خود را بشکند چوب بدقولی و پیمان شکنی خود را می خورد</w:t>
      </w:r>
      <w:r>
        <w:rPr>
          <w:rFonts w:eastAsia="IRNazanin" w:cs="IRNazanin"/>
          <w:color w:val="111111"/>
          <w:sz w:val="28"/>
          <w:szCs w:val="28"/>
          <w:rtl w:val="true"/>
          <w:lang w:bidi="fa-IR"/>
        </w:rPr>
        <w:t>.»</w:t>
      </w:r>
      <w:r>
        <w:rPr>
          <w:rStyle w:val="FootnoteAnchor"/>
          <w:rtl w:val="true"/>
        </w:rPr>
        <w:footnoteReference w:id="161"/>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انگیزه قیام خود را بیان می کند که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تحریف حقایق دین، ظلم و فساد گرسنگی و فشار، ضایع کردن بیت المال مسلمین و رواج یافتن بدعت ها</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ایشان نقاط ضعف و علت ترس مردم عراق را به خوبی می شناخت ؛ مردمی راحت طلب که به خاطر ترس از اعمال وحشیانه عُمال یزید جرأت ابراز وجود کردن به خود نمی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زندگی همراه با خواری و زبونی را به حرکت های اصلاح طلبانه ترجیح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آخرین ساعات جنگ بار دیگر به علل و انگیزه های قیام خود اشاره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مورخان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مرکب خود سوار شده و به سوی دشمن تاخت و از آنها خواست که سکوت کنند ولی آنها ساکت نشدند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وای بر شما چرا ساکت نمی شوید؟ چرا به سخنان من گوش نمی کنید؟ من شما را به راه رستگاری و هدایت دعوت می کنم، هر کس از من اطاعت کند، از هدایت یافتگان خواهد بود و هر کس سرپیچی کند، به هلاکت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 که همه از اطاعت امر من سر باز می زنید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سخنان من گوش فرا نمی دهید؟ شکم های شما از حرام پر شده و بر دل های شما مُهر بدبختی زده شده است وای بر شما، آیا باز هم سکوت نمی کنید؟ آیا باز هم گوش فرا نمی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سپاهیان عمر بن سعد یکدیگر را ملامت نمودند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کنید ببینیم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امام با کمال فصاحت و بلاغت، سخن آغاز کرد و حمد و سپاس خدا را به جای آورد و به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فرشتگان و دیگر انبیا و فرستادگان الهی درود فرستاد و آن گاه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 مرگ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نبودید که به من نامه نوشتید و استغاثه کردید و مرا به یاری خویشتن خواندید، ولی اکنون که به استغاثه شما پاسخ داده و به فریاد شما رسیده ام، شمشیرهای خود را بر روی من کشیده اید و شعله آتشی را متوجه ما ساخته اید که ما آن را برای نابودی دشمنان مشترک مان افروخته ایم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شد که بعد از آن همه وعده ها و دعوت ها صفحه زندگی تان ورق خورد و بر ضد دوستان خود گِرد آمدید و به نفع دشمنانشان برای منکوب کردن دوستان خود آستین بالا زدید؟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دشمنان شما نه عدالت گستری کردند که شیفته عدالت آنها شوید و نه امید آینده ای بهتر برای شما باقی گذاشتند تا بهانه دل بستگی شما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به خاطر اندکی از مال حرام دنیا که بنی امیه به شما دادند و برای این که به زندگی پست و ناچیزی برسید به سوی من حمله می کنید، بدون آن که کوچک ترین گناهی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از دوری می جویید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که ما را ترک می گویید، شما آتش فتنه را دامن زدید و مانند ملخ های ناتوان از جا جستید و همچون مگسان، دور فتنه جمع شدید در حالی که شمشیرها در نیام و دلها آرام و فکرها بی تشویش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 بر فرق شما باد، ای نوکران فرومایه، ای گروه کج روان که کتاب خدا را به سویی افکندید، گول شیطان را خوردید، در نافرمانی خدا متحد شدید، کتاب خدا را تحریف نمودید، چراغ الهی را خاموش ساختید، فرزندان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کشتید، خاندان اوصیا را به نابودی کشیدید، نطفۀ زنا را به نسب ملحق کردید، به بندگان مؤمن آزار رساندید، با استهزاء کنندگان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آسمانی را پاره پاره کردند هم صدا شدید، چه بد کاری کردید و به دست خود عذاب ابدی را خریدید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 که شما به معاوية بن ابی سفیان و پیروان او کمک کردید و ما را که خاندان پیامبریم خوار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این دست از یاری ما کشیدن و این پیمان شکنی، شعار شماست، ریشۀ شما از این نیزنگ بازی ها آب خورده و شاخه های پلید شما از این ریشه ناپاک نیرو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های شما بر این ناپاکی ها استوار و سینه های شما از این شیطنت ها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کثیف ترین میوه ای هستید که طعمۀ زورمندان و غاصبان شده و برای هر تماشاگری مایۀ اندوه گشته اید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لعنت خدا بر شما مردم پیمان شکن باد که بیعت کردید و خدا را بر بیعت خود گواه گرفتید و آن گاه تعهد خود را زیر پا گذاشتید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من آنچه لازم بود ،بگویم گفتم و شما را از خشم و عذاب الهی ترساندم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کمر به قتل مرا بسته اید، با آن که یار و مدافعی ندارم، با همین عدۀ اندک از جوانان خاندان هاشمی به جهاد خواهم پرداخت</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خطبه از وضع واقعی و انحرافات زندگی و کج روی ها و کج اندیشی ها و بی وفایی عراقیان و از تظاهر به حمایت از جنبش های اصلاحی سخن به میان آورده است که ابتدا دعوت به انقلاب و تغییر وضع نابسامان خود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می نویسند، اعلام آمادگی می کنند همین که قضیه صورت جدی به خود گرفت در موقع عمل در جبهه مقابل نیروهای اصلاح گر قرار می گیرند و به قول معروف از پشت به انقلاب و انقلابیون خنجر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میدان مبارزه به در می 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انقلابیون که موقعیت جامعه را درک کردند به وضعیت آشفته آن واقف اند تا آخرین لحظه در مقابل دشمن ایستادگی کرده تا به شهادت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خود علل و انگیزه قیام خود را به صراحت اعلام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نامه ها دعوت ها و عهد و پیمان های عراقیان اشاره می کند تا سپاهیان اموی فلسفه انقلاب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و انگیزه ای که جز اصلاح وضع به نابسامان امت اسلامی نبوده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مدینه به مکه و امتناع امام از بیعت با یزید و سخنان ایشان در مِنیٰ و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وصیت نامه اش به برادرش محمد حنفیه و سخنان آن حضرت در مقابل سپاهیان حُر بن یزید ریاحی و در مراحل مختلف جنگ نشان دهنده علل و انگیزه های قیام و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انقلابی که به منظور اصلاح فردی و اصلاح اجتماعی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مجاهدت ها و دلاوری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همراه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حافظهٔ تاریخ ثبت شد و اثبات کرد که با حرف و شعار و پند و اندرز نمی توان به حرکت ها و جنبش های اصلاحی امیدوار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برای اصلاح فردی و </w:t>
      </w:r>
      <w:bookmarkStart w:id="275" w:name="pg8940_74832"/>
    </w:p>
    <w:p>
      <w:pPr>
        <w:pStyle w:val="BookText"/>
        <w:rPr/>
      </w:pPr>
      <w:bookmarkEnd w:id="27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اصلاح اجتماعی قیام و انقلاب امری اجتناب ناپذیر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تردید اصلاح طلبی و آرمان خواهی که با خون و شهادت رقم خورده برای همیشه تاریخ جاودانه و ماندگار خواهد بود</w:t>
      </w:r>
      <w:r>
        <w:rPr>
          <w:rFonts w:eastAsia="IRNazanin" w:cs="IRNazanin"/>
          <w:color w:val="111111"/>
          <w:sz w:val="28"/>
          <w:szCs w:val="28"/>
          <w:rtl w:val="true"/>
          <w:lang w:bidi="fa-IR"/>
        </w:rPr>
        <w:t>.</w:t>
      </w:r>
    </w:p>
    <w:p>
      <w:pPr>
        <w:pStyle w:val="Heading3"/>
        <w:numPr>
          <w:ilvl w:val="2"/>
          <w:numId w:val="1"/>
        </w:numPr>
        <w:rPr/>
      </w:pPr>
      <w:bookmarkStart w:id="276" w:name="__RefHeading___Toc1349718_2870459653"/>
      <w:bookmarkStart w:id="277" w:name="_Toc101"/>
      <w:bookmarkEnd w:id="276"/>
      <w:r>
        <w:rPr>
          <w:rtl w:val="true"/>
        </w:rPr>
        <w:t>نتیجه</w:t>
      </w:r>
      <w:bookmarkEnd w:id="277"/>
    </w:p>
    <w:p>
      <w:pPr>
        <w:pStyle w:val="BookText"/>
        <w:rPr/>
      </w:pPr>
      <w:r>
        <w:rPr>
          <w:rFonts w:ascii="IRNazanin" w:hAnsi="IRNazanin" w:eastAsia="IRNazanin"/>
          <w:color w:val="111111"/>
          <w:sz w:val="28"/>
          <w:sz w:val="28"/>
          <w:szCs w:val="28"/>
          <w:rtl w:val="true"/>
          <w:lang w:bidi="fa-IR"/>
        </w:rPr>
        <w:t>اصلاح طلبی هدف همۀ پیامبران و امامان و از شعارهای همه صلحا و رهبران دینی و اجتماعی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کردار و رفتار آنان نیز شاهدی بر این قضیه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نه به تنهایی برای انذار و ارشاد در بخشش گناهان آمده بودند و نه برای حمایت از ستمگران و متجاوزان و تخدیر توده ها، بلکه هدفشان اصلاح جامعه به معنای مطلق و وسیع کلمه بوده، اصلاح در تفکر و اندیشه یعنی اصلاح در نظامات سیاسی و فرهنگی و اجتماعی جامعه اصلاح در نگرش ها و باورها، اصلاح در همه ابعاد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اصلاح طلبی، یک روحیۀ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مسلمانی به حکم این که مسلمان است، خواه ناخواه اصلاح طلب و لااقل طرفدار اصلاح طلبی است، زیرا اصلاح طلبی هم به عنوان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شان پیامبری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مطرح است و هم مصداق امر به معروف و نهی از منکر است که از ارکان تعلیمات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هر امر به معروف و نهی از منکری، لزوماً مصداق اصلاح اجتماعی نیست، ولی هر اصلاح اجتماعی، مصداق امر به معروف و نهی از منکر هست، پس هر مسلمانِ آشنا به وظیفه از آن جهت که خود را موظف به امر به معروف و نهی از منکر می داند، نسبت به اصلاح اجتماعی حساسیت خاصی دارد</w:t>
      </w:r>
      <w:r>
        <w:rPr>
          <w:rFonts w:eastAsia="IRNazanin" w:cs="IRNazanin"/>
          <w:color w:val="111111"/>
          <w:sz w:val="28"/>
          <w:szCs w:val="28"/>
          <w:rtl w:val="true"/>
          <w:lang w:bidi="fa-IR"/>
        </w:rPr>
        <w:t>.</w:t>
      </w:r>
      <w:r>
        <w:rPr>
          <w:rStyle w:val="FootnoteAnchor"/>
          <w:rtl w:val="true"/>
        </w:rPr>
        <w:footnoteReference w:id="163"/>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مصلح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برای اصلاح اجتماعی عصر خود دست به قیام مسلحانه علیه ظلم و فساد می زند و در همان حال که زمینه اصلاح اجتماعی را فراهم آورد، یاران و طرفدارانش را به تهذیب نفس و تقوای الهی فرا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اصلاح طلبان خود صالح نباشند، نه معنای اصلاح را به خوبی درک می کنند و نه بر فساد و تباهی و ستم می توانند فائق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مسیر مبارزه با ظلم و فساد ممکن است به جای به صلاح آوردن دیگران خود تسلیم فساد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اصلاح فردی از اصلاح اجتماعی تفکیک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بر صالح بودن رهبری فکری و اجتماعی تأکید ورزیده است، زیرا رهبر فکری و اجتماعی جامعه در افکار، عقاید ،اعتقادات ،فرهنگ، اخلاق و ارزش ها تأثیر بسزایی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اسلام به پیروان خود توصیه می کند که گرد رهبران فاسد جمع نشوند و از اطاعت و فرمان برداری آنان سرباز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مراحل مختلف حرکت خود از مدینه به مکه و در مِنیٰ و بیضه و در مقابل سپاهیان حر بن یزید ریاحی یکی از علل قیام خود را فساد خاندان بنی امیه برمی شمرد و از شایسته بودن خود برای حکومت با مردم سخن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مقاصد اصلاح اجتماعی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خود آن حضرت، قابل درک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کسانی که به امام نامه نوشته و او را به عراق دعوت کردند و همه افرادی که در هوای او سر و جان فدا کردند، ضرورت این امر را به خوبی درک کرده بودند و بر اساس همان علل و انگیزه هایی که در مباحث گذشته بیان شد اصلاح اجتماعی را لازم می شمردند و سپاه اموی را دعوت به تأیید این علل و عوامل و انگیزه ها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عواملی که به نظر یاران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را ایجاب می کرد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بی حد و حصر خاندان اموی، ظلم و ستم و فساد خاندان بنی امیه ، اعمال سیاست زور و ستم و ارعاب، تحقیر و خواری ملت که توسط حکومت جور اموی به اجرا گذاشته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های گذشته علل مختلف به وجود آورنده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بحث قرار دادیم، با بهره گیری از سخنان ارزشمند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اوضاع و شرایط فردی، ،اجتماعی، سیاسی و همچنین انگیزه ها و اهداف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تشریح کردیم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سؤالی که در این جا مطرح می شود این است که آیا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قیام و انقلاب خود توانست به وضع نابسامان امت اسلامی سر و سامان دهد؟ آیا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موفق </w:t>
      </w:r>
    </w:p>
    <w:p>
      <w:pPr>
        <w:pStyle w:val="BookText"/>
        <w:rPr/>
      </w:pPr>
      <w:r>
        <w:rPr>
          <w:rFonts w:ascii="IRNazanin" w:hAnsi="IRNazanin" w:eastAsia="IRNazanin"/>
          <w:color w:val="111111"/>
          <w:sz w:val="28"/>
          <w:sz w:val="28"/>
          <w:szCs w:val="28"/>
          <w:rtl w:val="true"/>
          <w:lang w:bidi="fa-IR"/>
        </w:rPr>
        <w:t>به پیاده کردن اصلاحات مورد نظر خود شد؟ آیا ایشان توانست فساد خاندان اموی را از بین برد؟</w:t>
      </w:r>
    </w:p>
    <w:p>
      <w:pPr>
        <w:pStyle w:val="BookText"/>
        <w:rPr/>
      </w:pPr>
      <w:r>
        <w:rPr>
          <w:rFonts w:ascii="IRNazanin" w:hAnsi="IRNazanin" w:eastAsia="IRNazanin"/>
          <w:color w:val="111111"/>
          <w:sz w:val="28"/>
          <w:sz w:val="28"/>
          <w:szCs w:val="28"/>
          <w:rtl w:val="true"/>
          <w:lang w:bidi="fa-IR"/>
        </w:rPr>
        <w:t>در پاسخ به این پرسش ها باید گفت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سرنوشتی که در انتظارش بود با خبر بود و به مناسبت های مختلف این مسئله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نباید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اختیار گرفتن حکومت و قدرت دانست، زیرا هدف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رسیدن به پیروزی فوری نبود، ایشان کاملاً به این امر واقف بود که در آن شرایط به دست آوردن یک پیروزی نظامی، ناممکن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نباید از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انتظار را داشته باشیم که از سایر انقلاب های معمول جهان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آثار و انقلاب امام حسین را در زمینه های زیر جست و جو کنیم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قطع نفوذ دینیِ ساختگی امویان که همواره به حکومت و سلطنت خود رنگ دینی می دادند و رسوا ساختن روح بی دینی و الحاد زمان جاهلیت که حکومت اموی را توجیه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گسترش احساس گناه در وجدان هر فرد مسلمان، به طوری که احساس گناه مبدل به حالت انتقاد گردد و در پرتو آن، هر فردی موقعیت خود را در برابر حیات و اجتماع مشخص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ارزش های اخلاقی جدید برای هر فرد عرب و مسلمان، به طوری که متوجه عوالم نورانی و خیره کنندۀ معنوی 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برانگیختن روح مبارزه و پیکار با فساد در هر فرد مسلمان به منظور استقرار جامعه بر پایه های جدید و به خاطر اعادۀ ارزش های انسانی</w:t>
      </w:r>
      <w:r>
        <w:rPr>
          <w:rFonts w:eastAsia="IRNazanin" w:cs="IRNazanin"/>
          <w:color w:val="111111"/>
          <w:sz w:val="28"/>
          <w:szCs w:val="28"/>
          <w:rtl w:val="true"/>
          <w:lang w:bidi="fa-IR"/>
        </w:rPr>
        <w:t xml:space="preserve">. </w:t>
      </w:r>
      <w:r>
        <w:rPr>
          <w:rStyle w:val="FootnoteAnchor"/>
          <w:rtl w:val="true"/>
        </w:rPr>
        <w:footnoteReference w:id="164"/>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سرآغاز بیداری مردم و مبدأ پیدایش انقلاب های آزادی بخش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روح مبارزه در مردم زنده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موانع اصلاح فردی و اجتماعی در پرتو انقلاب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مسلمانان و انقلابیون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کنندگان دیروز که امروز بعد از مدت ها آرامش خفت بار، به خود آمدند احساس موجودیت و انسانیت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مهم محقق نمی شد، مگر به قیام و انقلاب خونین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وفادارش که هدفی جز اصلاح حال امت اسلامی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ماهیت اصلاح طلبی اسلام خواهی و ظلم ستیزی خود همواره مورد توجه انقلابیون و جنبش های اصلاحی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انقلاب اسلامی ایران نیز از این سرچشمه فیاض سیراب شده و از محتوای عالی آن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اجتماعی و فرهنگی و سیاسی قبل از انقلاب اسلامی، شبیه دوران بنی امیه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و فساد و ستم سایه سیاه خود را بر همه جا گستردانده بود ،اسلام مورد تهاجم قرار گرفته بود و ارزش ها به ضد ارزش و منکر به معروف و معروف به منکر تبدیل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عیاشی و خوش گذرانی طاغوت، حیف و میل بیت المال، شرایطی را به وجود آورده بود که تنها با حرکت های اصلاحی، امید اصلاح و دگرگونی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امت با الهام از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مفاسد رژیم طاغوت را برشمرد و با تبیین مفاسد معاویه و یزید و عمال آنها ذهن ها را به مفاسد و ظلم و ستم طاغوتیان زمان منتقل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امام 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قیام حضرت سیدالشهداء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امروز ما هم نمی توانستیم پیروز شویم</w:t>
      </w:r>
      <w:r>
        <w:rPr>
          <w:rFonts w:eastAsia="IRNazanin" w:cs="IRNazanin"/>
          <w:color w:val="111111"/>
          <w:sz w:val="28"/>
          <w:szCs w:val="28"/>
          <w:rtl w:val="true"/>
          <w:lang w:bidi="fa-IR"/>
        </w:rPr>
        <w:t>.»</w:t>
      </w:r>
      <w:r>
        <w:rPr>
          <w:rStyle w:val="FootnoteAnchor"/>
          <w:rtl w:val="true"/>
        </w:rPr>
        <w:footnoteReference w:id="1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واقعۀ عظیم عاشورا از شصت و یک هجری تا خرداد چهل و دو و از آن تا قیام عالمی بقیةالله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ارواحنا لمقدمه الفداء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مقطع، انقلاب ساز است</w:t>
      </w:r>
      <w:r>
        <w:rPr>
          <w:rFonts w:eastAsia="IRNazanin" w:cs="IRNazanin"/>
          <w:color w:val="111111"/>
          <w:sz w:val="28"/>
          <w:szCs w:val="28"/>
          <w:rtl w:val="true"/>
          <w:lang w:bidi="fa-IR"/>
        </w:rPr>
        <w:t>.»</w:t>
      </w:r>
      <w:r>
        <w:rPr>
          <w:rStyle w:val="FootnoteAnchor"/>
          <w:rtl w:val="true"/>
        </w:rPr>
        <w:footnoteReference w:id="166"/>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بهره هایی که انقلاب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پیروزی انقلاب اسلامی رساند فراوان بود که در این جا مجال پرداختن به همه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نویسنده کتاب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 عاشورا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عاشورا داشت، یک بار ایدئولوژیکی و انگیزه مکتبی برای مبارزه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محتوا در ذهن رهبر انقلاب و در دل پیروان او شکل گرفت و نهضت را پدید آورد و پس از پیروزی هم هشت سال دفاع خونین از انقلاب را اداره و تغذیه کرد</w:t>
      </w:r>
      <w:r>
        <w:rPr>
          <w:rFonts w:eastAsia="IRNazanin" w:cs="IRNazanin"/>
          <w:color w:val="111111"/>
          <w:sz w:val="28"/>
          <w:szCs w:val="28"/>
          <w:rtl w:val="true"/>
          <w:lang w:bidi="fa-IR"/>
        </w:rPr>
        <w:t>.»</w:t>
      </w:r>
      <w:r>
        <w:rPr>
          <w:rStyle w:val="FootnoteAnchor"/>
          <w:rtl w:val="true"/>
        </w:rPr>
        <w:footnoteReference w:id="167"/>
      </w:r>
      <w:bookmarkStart w:id="278" w:name="pg8940_74837"/>
    </w:p>
    <w:p>
      <w:pPr>
        <w:pStyle w:val="Heading3"/>
        <w:numPr>
          <w:ilvl w:val="2"/>
          <w:numId w:val="1"/>
        </w:numPr>
        <w:rPr/>
      </w:pPr>
      <w:bookmarkStart w:id="279" w:name="__RefHeading___Toc1349720_2870459653"/>
      <w:bookmarkStart w:id="280" w:name="_Toc102"/>
      <w:bookmarkEnd w:id="278"/>
      <w:bookmarkEnd w:id="279"/>
      <w:r>
        <w:rPr>
          <w:rtl w:val="true"/>
        </w:rPr>
        <w:t>منابع</w:t>
      </w:r>
      <w:r>
        <w:rPr>
          <w:rtl w:val="true"/>
        </w:rPr>
        <w:t>:</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و دین ویراسته میرچا الیاده، هیأت مترجمان، انتشارات طرح نو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حسینی،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شهید مطهری، انتشارات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سخنان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تألیف و ترجمه محمد صادق نجمی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حوزه، شماره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مقاله آفاق برون حوزه ای، محمدرضا حکیمی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طبری، ج </w:t>
      </w:r>
      <w:r>
        <w:rPr>
          <w:rFonts w:eastAsia="IRNazanin" w:cs="IRNazanin"/>
          <w:color w:val="111111"/>
          <w:sz w:val="28"/>
          <w:szCs w:val="28"/>
          <w:lang w:bidi="fa-IR"/>
        </w:rPr>
        <w:t>6</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لهوف، سید بن طاوس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اعیان الشیعه، ج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اندیشه اصلاحی در نهضت های اسلامی، محمد جواد صاحبی، انتشارات کیهان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پژوهشی پیرامون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محمد مهدی شمس الدین، ترجمه مهدی پیشوایی، انتشارات دارالتبلیغ اسلامی قم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eastAsia="IRNazanin" w:cs="IRNazanin"/>
          <w:color w:val="111111"/>
          <w:sz w:val="28"/>
          <w:szCs w:val="28"/>
          <w:lang w:bidi="fa-IR"/>
        </w:rPr>
        <w:t>17</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فرهنگ عاشورا، جواد محدثی، نشر معروف</w:t>
      </w:r>
      <w:r>
        <w:rPr>
          <w:rFonts w:eastAsia="IRNazanin" w:cs="IRNazanin"/>
          <w:color w:val="111111"/>
          <w:sz w:val="28"/>
          <w:szCs w:val="28"/>
          <w:rtl w:val="true"/>
          <w:lang w:bidi="fa-IR"/>
        </w:rPr>
        <w:t xml:space="preserve">. </w:t>
      </w:r>
      <w:bookmarkStart w:id="281" w:name="pg8940_74838"/>
    </w:p>
    <w:p>
      <w:pPr>
        <w:pStyle w:val="Heading2"/>
        <w:numPr>
          <w:ilvl w:val="1"/>
          <w:numId w:val="1"/>
        </w:numPr>
        <w:rPr/>
      </w:pPr>
      <w:bookmarkStart w:id="282" w:name="__RefHeading___Toc1349722_2870459653"/>
      <w:bookmarkStart w:id="283" w:name="_Toc103"/>
      <w:bookmarkEnd w:id="281"/>
      <w:bookmarkEnd w:id="282"/>
      <w:r>
        <w:rPr>
          <w:rtl w:val="true"/>
        </w:rPr>
        <w:t>حضرت امام حسین</w:t>
      </w:r>
      <w:r>
        <w:rPr>
          <w:rtl w:val="true"/>
        </w:rPr>
        <w:t>(</w:t>
      </w:r>
      <w:r>
        <w:rPr>
          <w:rtl w:val="true"/>
        </w:rPr>
        <w:t>علیه السّلام</w:t>
      </w:r>
      <w:r>
        <w:rPr>
          <w:rtl w:val="true"/>
        </w:rPr>
        <w:t xml:space="preserve">) </w:t>
      </w:r>
      <w:r>
        <w:rPr>
          <w:rtl w:val="true"/>
        </w:rPr>
        <w:t>و اصلاحات اجتماعی</w:t>
      </w:r>
      <w:bookmarkEnd w:id="283"/>
    </w:p>
    <w:p>
      <w:pPr>
        <w:pStyle w:val="Heading3"/>
        <w:numPr>
          <w:ilvl w:val="2"/>
          <w:numId w:val="1"/>
        </w:numPr>
        <w:rPr/>
      </w:pPr>
      <w:bookmarkStart w:id="284" w:name="__RefHeading___Toc1349724_2870459653"/>
      <w:bookmarkStart w:id="285" w:name="_Toc104"/>
      <w:bookmarkEnd w:id="284"/>
      <w:r>
        <w:rPr>
          <w:rtl w:val="true"/>
        </w:rPr>
        <w:t>اشاره</w:t>
      </w:r>
      <w:bookmarkEnd w:id="285"/>
    </w:p>
    <w:p>
      <w:pPr>
        <w:pStyle w:val="BookText"/>
        <w:rPr/>
      </w:pPr>
      <w:r>
        <w:rPr>
          <w:rFonts w:ascii="IRNazanin" w:hAnsi="IRNazanin" w:eastAsia="IRNazanin"/>
          <w:color w:val="111111"/>
          <w:sz w:val="28"/>
          <w:sz w:val="28"/>
          <w:szCs w:val="28"/>
          <w:rtl w:val="true"/>
          <w:lang w:bidi="fa-IR"/>
        </w:rPr>
        <w:t>عباسعلی سلطان زاده</w:t>
      </w:r>
    </w:p>
    <w:p>
      <w:pPr>
        <w:pStyle w:val="Heading3"/>
        <w:numPr>
          <w:ilvl w:val="2"/>
          <w:numId w:val="1"/>
        </w:numPr>
        <w:rPr/>
      </w:pPr>
      <w:bookmarkStart w:id="286" w:name="__RefHeading___Toc1349726_2870459653"/>
      <w:bookmarkStart w:id="287" w:name="_Toc105"/>
      <w:bookmarkEnd w:id="286"/>
      <w:r>
        <w:rPr>
          <w:rtl w:val="true"/>
        </w:rPr>
        <w:t>مقدّمه</w:t>
      </w:r>
      <w:bookmarkEnd w:id="287"/>
    </w:p>
    <w:p>
      <w:pPr>
        <w:pStyle w:val="BookText"/>
        <w:rPr/>
      </w:pPr>
      <w:r>
        <w:rPr>
          <w:rFonts w:ascii="IRNazanin" w:hAnsi="IRNazanin" w:eastAsia="IRNazanin"/>
          <w:color w:val="111111"/>
          <w:sz w:val="28"/>
          <w:sz w:val="28"/>
          <w:szCs w:val="28"/>
          <w:rtl w:val="true"/>
          <w:lang w:bidi="fa-IR"/>
        </w:rPr>
        <w:t>چنان چه اهل معرفت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فطرت از نقص و عیب تنفر دارد و به کمال مطلق علاقه مند است و هر کس به فطرتش رجوع کند در می یابد که قلبش به هر چه متوجّه می شود، اگر مرتبۀ بالاتری بیابد، از اوّلی منصرف می گردد و به کامل تر روی می آورد</w:t>
      </w:r>
      <w:r>
        <w:rPr>
          <w:rFonts w:eastAsia="IRNazanin" w:cs="IRNazanin"/>
          <w:color w:val="111111"/>
          <w:sz w:val="28"/>
          <w:szCs w:val="28"/>
          <w:rtl w:val="true"/>
          <w:lang w:bidi="fa-IR"/>
        </w:rPr>
        <w:t>.</w:t>
      </w:r>
      <w:r>
        <w:rPr>
          <w:rStyle w:val="FootnoteAnchor"/>
          <w:rtl w:val="true"/>
        </w:rPr>
        <w:footnoteReference w:id="168"/>
      </w:r>
    </w:p>
    <w:p>
      <w:pPr>
        <w:pStyle w:val="BookText"/>
        <w:rPr/>
      </w:pPr>
      <w:r>
        <w:rPr>
          <w:rFonts w:ascii="IRNazanin" w:hAnsi="IRNazanin" w:eastAsia="IRNazanin"/>
          <w:color w:val="111111"/>
          <w:sz w:val="28"/>
          <w:sz w:val="28"/>
          <w:szCs w:val="28"/>
          <w:rtl w:val="true"/>
          <w:lang w:bidi="fa-IR"/>
        </w:rPr>
        <w:t>بر این اساس عدالت ،سخاوت شجاعت و تمامی صفات کمال مورد علاقۀ آدمی است؛ و نه فقط خود را وابسته به کمالِ مطلق می داند و به دنبال اوست بلکه می خواهد خود را متصف به کمالات ساخته و خود را صاحب کمالات بداند؛ در طول تاریخ نیز انسان های سفّاک و ستم گر و به دور از صفات متعالیۀ انسانی، خود را عادل و عدالت خواه و دارای کمالات و صفات متعالیه دانسته اند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گاهی چنان می نمایند که امر بر دیگران مشتبه گشته و با گذشت زمان، صاحبِ کمال و صفاتِ شایسته شناخته می گردند؛ هم چون انوشیروان فرزند قباد، پادشاه ساسانی که در تاریخ به عادل و عدالت گستر معروف که گشته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رهبر کبیر انقلاب بدین مطلب اشاره فرموده است</w:t>
      </w:r>
      <w:r>
        <w:rPr>
          <w:rFonts w:eastAsia="IRNazanin" w:cs="IRNazanin"/>
          <w:color w:val="111111"/>
          <w:sz w:val="28"/>
          <w:szCs w:val="28"/>
          <w:rtl w:val="true"/>
          <w:lang w:bidi="fa-IR"/>
        </w:rPr>
        <w:t xml:space="preserve">. </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 xml:space="preserve">) </w:t>
      </w:r>
      <w:bookmarkStart w:id="288" w:name="pg8940_74839"/>
    </w:p>
    <w:p>
      <w:pPr>
        <w:pStyle w:val="BookText"/>
        <w:rPr/>
      </w:pPr>
      <w:bookmarkEnd w:id="288"/>
      <w:r>
        <w:rPr>
          <w:rFonts w:ascii="IRNazanin" w:hAnsi="IRNazanin" w:eastAsia="IRNazanin"/>
          <w:color w:val="111111"/>
          <w:sz w:val="28"/>
          <w:sz w:val="28"/>
          <w:szCs w:val="28"/>
          <w:rtl w:val="true"/>
          <w:lang w:bidi="fa-IR"/>
        </w:rPr>
        <w:t>با توجه به این مطلب که گذشت، به موضوع اصلاحات اصلاح طلبی و خصوصیاتِ یک اصلاح طلبِ واقعی و نقشِ اصلاحات اجتماعی در نهضت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 طلبی که صالح بودن و داشتن شایستگی را می طلبد، در لفظ سهل و آسان و در معنا و دلالت بسیار گران قدر و در مقامِ عمل کاری بس مشکل و طاقت فرساست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در معنای اصلاحات و اصلاح طلبی دقّت گردد و در اطرافِ مسئله خوب نظر شود، آدمی فریب مدّعیانِ دروغین اصلاح طلبی را نمی خورد و در می یابد که مُصلح باید دارای ویژگی های انسانی و متعالی باشد و جز انسانِ مرتبط با کمال مطلق و معصوم از رجس و خلل و معدود مردمانِ برگزیدۀ الهی و جهاد کنندۀ با نفس، کسی نمی تواند چنین ادعایی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بررسی این مطلب، به اهمیت اصلاحات و نقشِ آن در نهضت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پرداخت</w:t>
      </w:r>
      <w:r>
        <w:rPr>
          <w:rFonts w:eastAsia="IRNazanin" w:cs="IRNazanin"/>
          <w:color w:val="111111"/>
          <w:sz w:val="28"/>
          <w:szCs w:val="28"/>
          <w:rtl w:val="true"/>
          <w:lang w:bidi="fa-IR"/>
        </w:rPr>
        <w:t>.</w:t>
      </w:r>
    </w:p>
    <w:p>
      <w:pPr>
        <w:pStyle w:val="Heading3"/>
        <w:numPr>
          <w:ilvl w:val="2"/>
          <w:numId w:val="1"/>
        </w:numPr>
        <w:rPr/>
      </w:pPr>
      <w:bookmarkStart w:id="289" w:name="__RefHeading___Toc1349728_2870459653"/>
      <w:bookmarkStart w:id="290" w:name="_Toc106"/>
      <w:bookmarkEnd w:id="289"/>
      <w:r>
        <w:rPr>
          <w:rtl w:val="true"/>
        </w:rPr>
        <w:t>معنای صلاح</w:t>
      </w:r>
      <w:bookmarkEnd w:id="290"/>
    </w:p>
    <w:p>
      <w:pPr>
        <w:pStyle w:val="BookText"/>
        <w:rPr/>
      </w:pPr>
      <w:r>
        <w:rPr>
          <w:rFonts w:ascii="Amiri" w:hAnsi="Amiri" w:eastAsia="Amiri" w:cs="Amiri"/>
          <w:color w:val="111111"/>
          <w:sz w:val="28"/>
          <w:sz w:val="28"/>
          <w:szCs w:val="28"/>
          <w:rtl w:val="true"/>
          <w:lang w:bidi="ar-SA"/>
        </w:rPr>
        <w:t>در مفردات راغب 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الصَّلَاحُ ضِدَّ الْفَسَادِ وَهْماً مختصّان فِي أَكْثَرِ الِاسْتِعْمَالِ بالأفعال وَ قُوبِلَ فِي الْقُرْآنِ تَارَةً بِالْفَسَادِ وَ تَارَةً بِالسَّيِّئَةِ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علامه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نقلِ معنای صلاح، بنا بر قول راغب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مقابل فساد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الْفَسَادُ الَّذِي هُوَ تَغَيَّرَ الشيئ عَنْ مُقْتَضَى طبعه الْأَصْلِيِّ ، فَصَلَاحِهِ كَوْنِهِ عَلَى مُقْتَضَى الطَّبْعِ الاصلى فيترتّب عَلَيْهِ مِنَ الْخَيْرِ وَ النَّفْعِ مَا مِنْ شَأْنِهِ انَّ يَتَرَتَّبُ عَلَيْهِ </w:t>
      </w:r>
      <w:r>
        <w:rPr>
          <w:rFonts w:eastAsia="IRNazanin" w:cs="IRNazanin"/>
          <w:color w:val="111111"/>
          <w:sz w:val="28"/>
          <w:szCs w:val="28"/>
          <w:rtl w:val="true"/>
          <w:lang w:bidi="fa-IR"/>
        </w:rPr>
        <w:t>....</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 این نقل ها، صلاح مقابل یا ضدّ فَسادو به معنای دگرگون شدن است از آنچه طبع و سرشت اصلی چیزی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صلاحِ آن چیز بودن بر مقتضای طبع و </w:t>
      </w:r>
    </w:p>
    <w:p>
      <w:pPr>
        <w:pStyle w:val="BookText"/>
        <w:rPr/>
      </w:pPr>
      <w:r>
        <w:rPr>
          <w:rFonts w:ascii="IRNazanin" w:hAnsi="IRNazanin" w:eastAsia="IRNazanin"/>
          <w:color w:val="111111"/>
          <w:sz w:val="28"/>
          <w:sz w:val="28"/>
          <w:szCs w:val="28"/>
          <w:rtl w:val="true"/>
          <w:lang w:bidi="fa-IR"/>
        </w:rPr>
        <w:t>سرشت اصلی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خیر و نفعی که آن چیز شأن و منزلتش را داراست، بر آن مترتّب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علامۀ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تقسیم صلاح ذات و صلاح عمل، چنین نتیجه می گیرد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فَصَلَاحُ الذَّاتِ كَوْنِهَا تَامَّةُ الِاسْتِعْدَادِ لقبول الرَّحْمَةِ الالهية وافاضة كُلِّ خَيْرٍ وَ سَعَادَةً مِنْ شَأْنِهَا انَّ تتلبَس بِهِ مِنْ غَيْرِ انَّ يقرنها مَا يُفْسِدُهَا مِنِ اعْتِقَادِ بَاطِلٍ أَوْ عَمَلٍ سَيِّئٍ </w:t>
      </w:r>
      <w:r>
        <w:rPr>
          <w:rFonts w:eastAsia="IRNazanin" w:cs="IRNazanin"/>
          <w:color w:val="111111"/>
          <w:sz w:val="28"/>
          <w:szCs w:val="28"/>
          <w:rtl w:val="true"/>
          <w:lang w:bidi="fa-IR"/>
        </w:rPr>
        <w:t xml:space="preserve">.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 صلاح ذاتی و لیاقت و شایستگی برای قبول رحمت الهی لازم است، تا از کاستی ها به دور بوده و هر خیر و سعادتی را جلب کند، بی آن که قرینِ باور باطل یا عمل ناشایستی گردد و آن را فاسد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بیان ها، اهمیت صلاحیّت داشتن برای مقابله با فساد و حرکت در جهت صَلاح روشن می گردد، و همان گونه که فقط عادل می داند عدالت گستر شود، برای اصلاح طلبی نیز باید به صالح رجوع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چنین باشد، چنان که در طول تاریخ بسیار رُخ داده است، فاسدان و مفسدان، مُدّعی صُلح و صَلاح و اصلاح طلبی می گردند؛ با آن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ذات نا یافته از هستی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تواند که شود هستی بخش</w:t>
      </w:r>
    </w:p>
    <w:p>
      <w:pPr>
        <w:pStyle w:val="BookText"/>
        <w:rPr/>
      </w:pPr>
      <w:r>
        <w:rPr>
          <w:rFonts w:ascii="Amiri" w:hAnsi="Amiri" w:eastAsia="Amiri" w:cs="Amiri"/>
          <w:color w:val="111111"/>
          <w:sz w:val="28"/>
          <w:sz w:val="28"/>
          <w:szCs w:val="28"/>
          <w:rtl w:val="true"/>
          <w:lang w:bidi="ar-SA"/>
        </w:rPr>
        <w:t xml:space="preserve">تذکر این مسئله لازم است که در مَجمع البحرین در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هوالذى يُؤَدَّى فَرَائِضِ اللَّهِ وَ حُقُوقِ النَّاسِ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این جا وظیفهٔ بزرگ محقّقان و مبلغان دینی، در آگاه ساختن مردم روشن می گردد تا با بررسی تمامی ابعاد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مسائلی که مورد سوءاستفادۀ فرصت طلبان قرار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مدّعیان دروغین رسوا گشته و سَرَه از ناسَره مشخص گردد، و این ممکن نیست مگر با روی آوردن به ثقلین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وگر نه هر قدمی ناتمام و هر تلاشی به ناکامی می انجامد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چه شیوا و منطقی در مقابل منافقان مدّعی</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اصلاح طلبی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مؤمنان را از این خطر ناپیدا آگاه می فرماید</w:t>
      </w:r>
      <w:r>
        <w:rPr>
          <w:rFonts w:eastAsia="IRNazanin" w:cs="IRNazanin"/>
          <w:color w:val="111111"/>
          <w:sz w:val="28"/>
          <w:szCs w:val="28"/>
          <w:rtl w:val="true"/>
          <w:lang w:bidi="fa-IR"/>
        </w:rPr>
        <w:t xml:space="preserve">: </w:t>
      </w:r>
      <w:bookmarkStart w:id="291" w:name="pg8940_74841"/>
    </w:p>
    <w:p>
      <w:pPr>
        <w:pStyle w:val="BookText"/>
        <w:rPr/>
      </w:pPr>
      <w:bookmarkEnd w:id="29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النَّاسِ مَنْ يَقُولُ آمَنَّا بِاللَّهِ وَبِالْيَوْمِ الْآخِرِ وَمَا هُمْ بِمُؤْمِنِينَ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قِيلَ لَهُمْ لَا تُفْسِدُوا فِي الْأَرْضِ قَالُوا إِنَّمَا نَحْنُ مُصْلِحُونَ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إِنَّهُمْ هُمُ الْمُفْسِدُونَ وَلَكِنْ لَا يَشْعُرُونَ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طبرسی در نحوه فساد منافقان چند نقل را بیان میفرماید انجام معاصی و بازداشتن مردم از ایمان یا تمایل و مساعدت به کفار و یا تحریف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تغییر کیش و آیین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مورد ادّعایِ منافقان مبنی بر مُصلح بودن، دو احتمال را بیان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می نامند، در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است؛ چون با انجام آن از هر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سلامت می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انجام چنین مفاسدی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مذکور در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انکار می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همین نفاق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خدای متعال این ادّعا را تکذیب می فرماید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بدانید 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فساد را صلاح می پندارند، مُفسد و تبهکارند و نمی دانند که آنچه انجام می دهند، فساد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این خطّ نفاق و اصلاح طلبی آنان، پس از رحلت رسول و آمین و حی شدّت یافت و تا کنون نیز ادامه داشته و تا ظهور مُصلح جهانی و ویران کنندهٔ بنیادهای شرک و نفاق، جریان خواهد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أَيْنَ الْمُنْتَظَرُ لِاقامَةِ الْاَمتِ والعَوَجِ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الْمُدَّخَرُ لِتَجْدِيدِ الْفَرَائِضِ وَالسُّنَنِ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هَادِمُ أَبْنِيَةِ الشِرْكِ وَالنِفَاقِ</w:t>
      </w:r>
      <w:r>
        <w:rPr>
          <w:rFonts w:eastAsia="IRNazanin" w:cs="IRNazanin"/>
          <w:color w:val="111111"/>
          <w:sz w:val="28"/>
          <w:szCs w:val="28"/>
          <w:rtl w:val="true"/>
          <w:lang w:bidi="fa-IR"/>
        </w:rPr>
        <w:t>...»</w:t>
      </w:r>
    </w:p>
    <w:p>
      <w:pPr>
        <w:pStyle w:val="Heading3"/>
        <w:numPr>
          <w:ilvl w:val="2"/>
          <w:numId w:val="1"/>
        </w:numPr>
        <w:rPr/>
      </w:pPr>
      <w:bookmarkStart w:id="292" w:name="__RefHeading___Toc1349730_2870459653"/>
      <w:bookmarkStart w:id="293" w:name="_Toc107"/>
      <w:bookmarkEnd w:id="292"/>
      <w:r>
        <w:rPr>
          <w:rtl w:val="true"/>
        </w:rPr>
        <w:t>اهمّیّت اصلاح جامعه</w:t>
      </w:r>
      <w:bookmarkEnd w:id="293"/>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 گونه که در معنای صالح، از مجمع البحرین آمد که صالح کسی است که فرائض و واجبات الهی و حقوق مردم را به انجام رساند و به بیان علامۀ طباطبایی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طاب ثراه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 هر چیز به آن است که هر چیزی بر مقتضای طبع و </w:t>
      </w:r>
      <w:bookmarkStart w:id="294" w:name="pg8940_74842"/>
    </w:p>
    <w:p>
      <w:pPr>
        <w:pStyle w:val="BookText"/>
        <w:rPr/>
      </w:pPr>
      <w:bookmarkEnd w:id="294"/>
      <w:r>
        <w:rPr>
          <w:rFonts w:ascii="IRNazanin" w:hAnsi="IRNazanin" w:eastAsia="IRNazanin"/>
          <w:color w:val="111111"/>
          <w:sz w:val="28"/>
          <w:sz w:val="28"/>
          <w:szCs w:val="28"/>
          <w:rtl w:val="true"/>
          <w:lang w:bidi="fa-IR"/>
        </w:rPr>
        <w:t xml:space="preserve">سرشت اصلی اش باشد تا خیر و صلاح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شأنش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مترتب گردد، ضرورت اصلاح امور جامعه و اصلاحات اجتماعی ظاهر می گردد، البته نه فقط صلاح و اصلاح تمامی امورِ تهدید پذیر از فساد و تباهی را در بر می گیرد و موضوعی بدین وسعت دارد، بلکه از نظر اهمیت و ارزش، هم سنگ و هم طرازِ عدل و عدالت است؛ زیرا اولاً عدالت در سایۀ اصلاح امور توسط انسانِ صالح می تواند برقرار گردد</w:t>
      </w:r>
      <w:r>
        <w:rPr>
          <w:rStyle w:val="FootnoteAnchor"/>
          <w:rtl w:val="true"/>
        </w:rPr>
        <w:footnoteReference w:id="174"/>
      </w:r>
      <w:r>
        <w:rPr>
          <w:rFonts w:ascii="IRNazanin" w:hAnsi="IRNazanin" w:eastAsia="IRNazanin"/>
          <w:color w:val="111111"/>
          <w:sz w:val="28"/>
          <w:sz w:val="28"/>
          <w:szCs w:val="28"/>
          <w:rtl w:val="true"/>
          <w:lang w:bidi="fa-IR"/>
        </w:rPr>
        <w:t>، ولی تا صالحی مُصلح نباشد، عدالت نیز بی معنا خواهد بود؛ ثانیاً، اجرای عدالت نیز، برای اصلاح اجتماعی و جامعۀ انسانی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علامۀ طباطبایی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ذیل آیه شریفه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يَأْمُرُ بِالْعَدْلِ وَالْإِحْسَانِ وَإِيتَاءِ ذِي الْقُرْبى </w:t>
      </w:r>
      <w:r>
        <w:rPr>
          <w:rFonts w:eastAsia="Amiri" w:cs="Amiri" w:ascii="Amiri" w:hAnsi="Amiri"/>
          <w:color w:val="111111"/>
          <w:sz w:val="28"/>
          <w:szCs w:val="28"/>
          <w:rtl w:val="true"/>
          <w:lang w:bidi="ar-SA"/>
        </w:rPr>
        <w:t xml:space="preserve">.... </w:t>
      </w:r>
      <w:r>
        <w:rPr>
          <w:rStyle w:val="FootnoteAnchor"/>
          <w:rtl w:val="true"/>
        </w:rPr>
        <w:footnoteReference w:id="17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موارد را به ترتیب از مهمترین چیزهایی می داند که جامعه انسانی بدان ها استوار است؛ و در دلیلِ این ادعا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أَنَّ صَلَاحَ الْمُجْتَمِعِ الْعَامَ أَهُمُّ مَا يبتغيه الاسلام فِى تعاليمه الْمَصْلَحَةِ ؛ برای این که صَلاحِ اجتماع مردمی، مهمترین چیزی است که اسلام در تعالیم اصلاح طلبانه اش بدان توجّه دارد</w:t>
      </w:r>
      <w:r>
        <w:rPr>
          <w:rFonts w:eastAsia="IRNazanin" w:cs="IRNazanin"/>
          <w:color w:val="111111"/>
          <w:sz w:val="28"/>
          <w:szCs w:val="28"/>
          <w:rtl w:val="true"/>
          <w:lang w:bidi="fa-IR"/>
        </w:rPr>
        <w:t>.</w:t>
      </w:r>
      <w:r>
        <w:rPr>
          <w:rStyle w:val="FootnoteAnchor"/>
          <w:rtl w:val="true"/>
        </w:rPr>
        <w:footnoteReference w:id="176"/>
      </w:r>
    </w:p>
    <w:p>
      <w:pPr>
        <w:pStyle w:val="Heading3"/>
        <w:numPr>
          <w:ilvl w:val="2"/>
          <w:numId w:val="1"/>
        </w:numPr>
        <w:rPr/>
      </w:pPr>
      <w:bookmarkStart w:id="295" w:name="__RefHeading___Toc1349732_2870459653"/>
      <w:bookmarkStart w:id="296" w:name="_Toc108"/>
      <w:bookmarkEnd w:id="295"/>
      <w:r>
        <w:rPr>
          <w:rtl w:val="true"/>
        </w:rPr>
        <w:t xml:space="preserve">جای گاه اصلاح طلبی در دیدگاه و نهضتِ حضرت اباعبدالله الحسين </w:t>
      </w:r>
      <w:r>
        <w:rPr>
          <w:rtl w:val="true"/>
        </w:rPr>
        <w:t>(</w:t>
      </w:r>
      <w:r>
        <w:rPr>
          <w:rtl w:val="true"/>
        </w:rPr>
        <w:t>علیه السّلام</w:t>
      </w:r>
      <w:r>
        <w:rPr>
          <w:rtl w:val="true"/>
        </w:rPr>
        <w:t>)</w:t>
      </w:r>
      <w:bookmarkEnd w:id="296"/>
    </w:p>
    <w:p>
      <w:pPr>
        <w:pStyle w:val="BookText"/>
        <w:rPr/>
      </w:pPr>
      <w:r>
        <w:rPr>
          <w:rFonts w:ascii="IRNazanin" w:hAnsi="IRNazanin" w:eastAsia="IRNazanin"/>
          <w:color w:val="111111"/>
          <w:sz w:val="28"/>
          <w:sz w:val="28"/>
          <w:szCs w:val="28"/>
          <w:rtl w:val="true"/>
          <w:lang w:bidi="fa-IR"/>
        </w:rPr>
        <w:t>معمولاً نامه ها و مکتوبات و به ویژه وصیّت نامۀ اشخاصِ بزرگ سرشار از پند و موعظه و در بردارندۀ مهمترین پیام ها و سفارش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این نامه یا وصیّت نامه از سوی برگزیدگان الهی باشد، جز مقاصد و هدف های والای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برخاسته از نیّت های پاک و الهی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در بر ندارد و در بارهٔ کرامت انسانی و تعالی و سعادت ابدی اوست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پیشوای بزرگترین و برترین نهضت ها نیز وصیت نامه و سفارشی دارند که در طول تاریخ مورد توجه و سرمشق تمامی پاک اندیشان و آزادمنشان الهی قرار گرفته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همان گونه که بارها خوانده و شنیده،ایم، پس از آن که معاویه، یزید را به سلطنت گمارد و ارکان اسلام و معنویّت و صلاح امور متزلزل شد و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بیعت با این جرثومۀ فساد دوری کرد،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خروج از مدینه، هدف از قیام و نهضتِ مقدّسشان را برای جهانیان در وصیّت نامه ای به برادرشان محمد بن حنفیه، می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آوردن نام الهی و شهادتین و اقرار به حق بودن بهشت جهنّم و قیامت و این که خداوند هر کسی را در قبر است برمی انگیزاند، قصدشان را از خروج و قیام بیان می فرمایند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بیان عقاید حقّه و معرفت خویش، عَمَل خویش را طبق این اعتقادات به منصّه ظهور می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أَنِّی لَمْ اَخْرُجْ أَشِراً وَلَا بَطِراً وَلا مُفْسِداً وَلا ظالِماً وَإِنَّمَا خَرَجْتُ لِطَلَبِ الْإِصْلَاحِ فِي أُمَّةِ جدّى، أُريدُ أَنْ آمُرَ بِالْمَعْرُوفِ وَأَنَّهَى عَنِ الْمُنْكَرِ وَأَسيرُ بِسيرةِ جَدّى وَأبي عَليّ بن ابي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r>
        <w:rPr>
          <w:rStyle w:val="FootnoteAnchor"/>
          <w:rtl w:val="true"/>
        </w:rPr>
        <w:footnoteReference w:id="177"/>
      </w:r>
      <w:r>
        <w:rPr>
          <w:rFonts w:ascii="IRNazanin" w:hAnsi="IRNazanin" w:eastAsia="IRNazanin"/>
          <w:color w:val="111111"/>
          <w:sz w:val="28"/>
          <w:sz w:val="28"/>
          <w:szCs w:val="28"/>
          <w:rtl w:val="true"/>
          <w:lang w:bidi="fa-IR"/>
        </w:rPr>
        <w:t xml:space="preserve">و به درستی من از روی خودخواهی، خوش گذرانی فساد و ستمگری خروج نکردم ،و همانا برای اصلاح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جدّم خروج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امر به معروف و نهی از منکر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سیره و روشم، سیره و روش جدّم و پدرم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که چرا آن حضرت در آغاز وصیّت عقاید حقه را بیان می کنند، سخن بسیار است و حکمت هایی را برای آن برشمرده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حکمت ها چنین است که آن حضرت می دانستند، دشمن از حربۀ تکفیر استفاده خواهد کرد و چه بسا بر اثر تبلیغات دشمن، امر بر آیندگان نیز مشتبه گردد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اما مطلب مهمتر، چنان است که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مقدّس خویش را از این قیام بیان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آن که هر گونه شایعه و تهمت و افترای دشمن مبنی بر این که این خروج حرکتی دنیوی و برای هوای نفس و یا برای ایجاد اختلاف و </w:t>
      </w:r>
      <w:bookmarkStart w:id="297" w:name="pg8940_74844"/>
    </w:p>
    <w:p>
      <w:pPr>
        <w:pStyle w:val="BookText"/>
        <w:rPr/>
      </w:pPr>
      <w:bookmarkEnd w:id="297"/>
      <w:r>
        <w:rPr>
          <w:rFonts w:ascii="IRNazanin" w:hAnsi="IRNazanin" w:eastAsia="IRNazanin"/>
          <w:color w:val="111111"/>
          <w:sz w:val="28"/>
          <w:sz w:val="28"/>
          <w:szCs w:val="28"/>
          <w:rtl w:val="true"/>
          <w:lang w:bidi="fa-IR"/>
        </w:rPr>
        <w:t>ناامنی میان امت اسلامی و یا برای خشونت طلبی ،است خنثی شود؛</w:t>
      </w:r>
      <w:r>
        <w:rPr>
          <w:rStyle w:val="FootnoteAnchor"/>
          <w:rtl w:val="true"/>
        </w:rPr>
        <w:footnoteReference w:id="179"/>
      </w:r>
      <w:r>
        <w:rPr>
          <w:rFonts w:ascii="IRNazanin" w:hAnsi="IRNazanin" w:eastAsia="IRNazanin"/>
          <w:color w:val="111111"/>
          <w:sz w:val="28"/>
          <w:sz w:val="28"/>
          <w:szCs w:val="28"/>
          <w:rtl w:val="true"/>
          <w:lang w:bidi="fa-IR"/>
        </w:rPr>
        <w:t>دوم، این خروج و قیام مقدّس برای رفع فساد و اصلاح طلبی در میان امّت جدّشان است، و به فرمایش علامۀ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دنیا بداند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اصلاح امّت، هدفی نداشت</w:t>
      </w:r>
      <w:r>
        <w:rPr>
          <w:rFonts w:eastAsia="IRNazanin" w:cs="IRNazanin"/>
          <w:color w:val="111111"/>
          <w:sz w:val="28"/>
          <w:szCs w:val="28"/>
          <w:rtl w:val="true"/>
          <w:lang w:bidi="fa-IR"/>
        </w:rPr>
        <w:t xml:space="preserve">. </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سومین مطلب این است که اصلاح طلبی در جامعۀ اسلامی به صورت دو امر مهم جلوه می نماید که 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pStyle w:val="BookText"/>
        <w:rPr/>
      </w:pPr>
      <w:r>
        <w:rPr>
          <w:rFonts w:ascii="IRNazanin" w:hAnsi="IRNazanin" w:eastAsia="IRNazanin"/>
          <w:color w:val="111111"/>
          <w:sz w:val="28"/>
          <w:sz w:val="28"/>
          <w:szCs w:val="28"/>
          <w:rtl w:val="true"/>
          <w:lang w:bidi="fa-IR"/>
        </w:rPr>
        <w:t>ب سیرۀ نبوی و علوی را روش عملی خویش قرار دادن</w:t>
      </w:r>
      <w:r>
        <w:rPr>
          <w:rFonts w:eastAsia="IRNazanin" w:cs="IRNazanin"/>
          <w:color w:val="111111"/>
          <w:sz w:val="28"/>
          <w:szCs w:val="28"/>
          <w:rtl w:val="true"/>
          <w:lang w:bidi="fa-IR"/>
        </w:rPr>
        <w:t>.</w:t>
      </w:r>
      <w:r>
        <w:rPr>
          <w:rStyle w:val="FootnoteAnchor"/>
          <w:rtl w:val="true"/>
        </w:rPr>
        <w:footnoteReference w:id="181"/>
      </w:r>
    </w:p>
    <w:p>
      <w:pPr>
        <w:pStyle w:val="BookText"/>
        <w:rPr/>
      </w:pPr>
      <w:r>
        <w:rPr>
          <w:rFonts w:ascii="IRNazanin" w:hAnsi="IRNazanin" w:eastAsia="IRNazanin"/>
          <w:color w:val="111111"/>
          <w:sz w:val="28"/>
          <w:sz w:val="28"/>
          <w:szCs w:val="28"/>
          <w:rtl w:val="true"/>
          <w:lang w:bidi="fa-IR"/>
        </w:rPr>
        <w:t>پس در حقیقت، هدف مقدّس والا و بی نظیری که سعادت دنیا و آخرت امّت مسلمان را تأمین می نماید و رضایت الهی در آن است، همانا اصلاح طلبی در جامعه اسلامی است آن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آگاه به امور، بدان واقف بوده و نهضت را بر اساس آن آغاز کرده اند</w:t>
      </w:r>
      <w:r>
        <w:rPr>
          <w:rFonts w:eastAsia="IRNazanin" w:cs="IRNazanin"/>
          <w:color w:val="111111"/>
          <w:sz w:val="28"/>
          <w:szCs w:val="28"/>
          <w:rtl w:val="true"/>
          <w:lang w:bidi="fa-IR"/>
        </w:rPr>
        <w:t>.</w:t>
      </w:r>
    </w:p>
    <w:p>
      <w:pPr>
        <w:pStyle w:val="Heading3"/>
        <w:numPr>
          <w:ilvl w:val="2"/>
          <w:numId w:val="1"/>
        </w:numPr>
        <w:rPr/>
      </w:pPr>
      <w:bookmarkStart w:id="298" w:name="__RefHeading___Toc1349734_2870459653"/>
      <w:bookmarkStart w:id="299" w:name="_Toc109"/>
      <w:bookmarkEnd w:id="298"/>
      <w:r>
        <w:rPr>
          <w:rtl w:val="true"/>
        </w:rPr>
        <w:t>ضرورت امر به معروف و نهی از منکر در امر اصلاحات اجتماعی</w:t>
      </w:r>
      <w:bookmarkEnd w:id="299"/>
    </w:p>
    <w:p>
      <w:pPr>
        <w:pStyle w:val="BookText"/>
        <w:rPr/>
      </w:pPr>
      <w:r>
        <w:rPr>
          <w:rFonts w:ascii="IRNazanin" w:hAnsi="IRNazanin" w:eastAsia="IRNazanin"/>
          <w:color w:val="111111"/>
          <w:sz w:val="28"/>
          <w:sz w:val="28"/>
          <w:szCs w:val="28"/>
          <w:rtl w:val="true"/>
          <w:lang w:bidi="fa-IR"/>
        </w:rPr>
        <w:t xml:space="preserve">هر چند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گشت، 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از علامۀ طباطبایی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آمد، اما مصداق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اصلاح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 طور که از وصیت و سفارش حضرت ابا عبد 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عملی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بستند</w:t>
      </w:r>
      <w:r>
        <w:rPr>
          <w:rFonts w:eastAsia="IRNazanin" w:cs="IRNazanin"/>
          <w:color w:val="111111"/>
          <w:sz w:val="28"/>
          <w:szCs w:val="28"/>
          <w:rtl w:val="true"/>
          <w:lang w:bidi="fa-IR"/>
        </w:rPr>
        <w:t xml:space="preserve">. </w:t>
      </w:r>
      <w:bookmarkStart w:id="300" w:name="pg8940_74845"/>
    </w:p>
    <w:p>
      <w:pPr>
        <w:pStyle w:val="BookText"/>
        <w:rPr/>
      </w:pPr>
      <w:bookmarkEnd w:id="300"/>
      <w:r>
        <w:rPr>
          <w:rFonts w:ascii="IRNazanin" w:hAnsi="IRNazanin" w:eastAsia="IRNazanin"/>
          <w:color w:val="111111"/>
          <w:sz w:val="28"/>
          <w:sz w:val="28"/>
          <w:szCs w:val="28"/>
          <w:rtl w:val="true"/>
          <w:lang w:bidi="fa-IR"/>
        </w:rPr>
        <w:t>اگر امر به معروف و نهی از منکر از جامعه رخت بربندد، فساد و تغییر امور امری عادّی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جامعه روی صلاح را نخواهد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شهید مرتضی مطهری دربارۀ اهمیت موضوع امر به معروف و نهی از منکر در نهضت ابا 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دعوتی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شد،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قانونِ امر به معروف و نهی از منکر نهضت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تقاضای 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نمی کردند، باز ساکت نمی نشست</w:t>
      </w:r>
      <w:r>
        <w:rPr>
          <w:rFonts w:eastAsia="IRNazanin" w:cs="IRNazanin"/>
          <w:color w:val="111111"/>
          <w:sz w:val="28"/>
          <w:szCs w:val="28"/>
          <w:rtl w:val="true"/>
          <w:lang w:bidi="fa-IR"/>
        </w:rPr>
        <w:t>.</w:t>
      </w:r>
      <w:r>
        <w:rPr>
          <w:rStyle w:val="FootnoteAnchor"/>
          <w:rtl w:val="true"/>
        </w:rPr>
        <w:footnoteReference w:id="1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مسئله مهم و اساسی در نهضت حسینی، فقط اصلاح اندیشی و اصلاح طلبی بوده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عینی اصلاحات را امر به معروف و نهی از منکر و عمل به سیرۀ نبوی و علوی دانسته اند؛ نه آن که عامل اصلی قیام و خروج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نکردن و یا دعوت کوفیان از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دل سوختۀ اهل بیت، صابر همدانی چنین سروده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اکتفا به نام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در خور مقام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باید، که خلق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قيام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Heading3"/>
        <w:numPr>
          <w:ilvl w:val="2"/>
          <w:numId w:val="1"/>
        </w:numPr>
        <w:rPr/>
      </w:pPr>
      <w:bookmarkStart w:id="301" w:name="__RefHeading___Toc1349736_2870459653"/>
      <w:bookmarkStart w:id="302" w:name="_Toc110"/>
      <w:bookmarkEnd w:id="301"/>
      <w:r>
        <w:rPr>
          <w:rtl w:val="true"/>
        </w:rPr>
        <w:t>عنايت ويژۀ سيدالشهدا</w:t>
      </w:r>
      <w:r>
        <w:rPr>
          <w:rtl w:val="true"/>
        </w:rPr>
        <w:t>(</w:t>
      </w:r>
      <w:r>
        <w:rPr>
          <w:rtl w:val="true"/>
        </w:rPr>
        <w:t>علیه السّلام</w:t>
      </w:r>
      <w:r>
        <w:rPr>
          <w:rtl w:val="true"/>
        </w:rPr>
        <w:t xml:space="preserve">) </w:t>
      </w:r>
      <w:r>
        <w:rPr>
          <w:rtl w:val="true"/>
        </w:rPr>
        <w:t>به امر به معروف و نهی از منکر</w:t>
      </w:r>
      <w:bookmarkEnd w:id="302"/>
    </w:p>
    <w:p>
      <w:pPr>
        <w:pStyle w:val="BookText"/>
        <w:rPr/>
      </w:pPr>
      <w:r>
        <w:rPr>
          <w:rFonts w:ascii="IRNazanin" w:hAnsi="IRNazanin" w:eastAsia="IRNazanin"/>
          <w:color w:val="111111"/>
          <w:sz w:val="28"/>
          <w:sz w:val="28"/>
          <w:szCs w:val="28"/>
          <w:rtl w:val="true"/>
          <w:lang w:bidi="fa-IR"/>
        </w:rPr>
        <w:t xml:space="preserve">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نهضت مقدّسشان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زمان معاویه و قبل از زمان خروج علیه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بارها بر این دو امر مهم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فرموده اند؛ همچون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دوران امامتشان در جواب نامۀ معاویه، پس از تذکرشان نسبت به فجایع و قتل شیعیان توسطِ معاویه، در مورد بیعت گرفتن از مردم برای به سلطنت رسانیدن یزید شراب خوار و سگ باز و به دنبان کنیزانِ آوازه خوان و انواع آلات لهو، هشدار می دهند؛ </w:t>
      </w:r>
      <w:r>
        <w:rPr>
          <w:rStyle w:val="FootnoteAnchor"/>
          <w:rtl w:val="true"/>
        </w:rPr>
        <w:footnoteReference w:id="183"/>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خروج از مدینه در کنار قبر مطهَّر جدشان 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اللَّهُمَّ إِنَّ هَذَا قَبْرُ نَبِيكَ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ابْنَ بَنْتِ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حَضَرَنِي مِنَ الْأَمْرِ مَا قَدْ عَلَمتَ، </w:t>
      </w:r>
    </w:p>
    <w:p>
      <w:pPr>
        <w:pStyle w:val="BookText"/>
        <w:rPr/>
      </w:pPr>
      <w:r>
        <w:rPr>
          <w:rFonts w:ascii="Amiri" w:hAnsi="Amiri" w:eastAsia="Amiri" w:cs="Amiri"/>
          <w:color w:val="111111"/>
          <w:sz w:val="28"/>
          <w:sz w:val="28"/>
          <w:szCs w:val="28"/>
          <w:rtl w:val="true"/>
          <w:lang w:bidi="ar-SA"/>
        </w:rPr>
        <w:t>اللَّهُمَّ وَإِنِّى أحِبُّ المعروف و أكره المنكر</w:t>
      </w:r>
      <w:r>
        <w:rPr>
          <w:rFonts w:eastAsia="Amiri" w:cs="Amiri" w:ascii="Amiri" w:hAnsi="Amiri"/>
          <w:color w:val="111111"/>
          <w:sz w:val="28"/>
          <w:szCs w:val="28"/>
          <w:rtl w:val="true"/>
          <w:lang w:bidi="ar-SA"/>
        </w:rPr>
        <w:t>.....</w:t>
      </w:r>
      <w:r>
        <w:rPr>
          <w:rStyle w:val="FootnoteAnchor"/>
          <w:rtl w:val="true"/>
        </w:rPr>
        <w:footnoteReference w:id="1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که در این جا تصریح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علّت خروجشان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مبنی بر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یاوه سرایی ها می بندد؛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منزل ذوحسم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 ذوجُشم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خطبه ای تاریخی بیان فرمودند، که در آن 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تَرَوْنَ إِلَى الْحق لا يُعْمَلُ به وإِلَى الْباطِلِ لايُتَنَاهِي عَنْهِ؟ لِيَرْغَبَ الْمُؤْمِنُ في لِقاءِ رَبِّهِ حَقَّاً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فَإِنِّي لا أَرَى الْمَوْتَ إِلَّا شَهادةً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وَالحياةَ مع الظالمين إلّا بَرَماً</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شاعر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ورزی سروده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 و باطل چون در آویزد به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شرف مردن به از ماندن به ننگ</w:t>
      </w:r>
    </w:p>
    <w:p>
      <w:pPr>
        <w:pStyle w:val="BookText"/>
        <w:rPr/>
      </w:pPr>
      <w:r>
        <w:rPr>
          <w:rFonts w:ascii="IRNazanin" w:hAnsi="IRNazanin" w:eastAsia="IRNazanin"/>
          <w:color w:val="111111"/>
          <w:sz w:val="28"/>
          <w:sz w:val="28"/>
          <w:szCs w:val="28"/>
          <w:rtl w:val="true"/>
          <w:lang w:bidi="fa-IR"/>
        </w:rPr>
        <w:t xml:space="preserve">آن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مردم را به حق و باطل جلب می فرمایند، که اگر کسی درک نماید، بالطبع می پذیرد که با عمل نشدن به حقّ و بازداشته نشدن از باطل، زندگی در چنین محیطی تحمل نکردنی می گردد، و در نتیجه شخص معتقد به خدای متعال، در خواست لقاءالله را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فطرتی پاک هستند، نظر نهایی خویش را دربارهٔ قرار گرفتن در چنین اجتماعی فاسد، بیان می فرمایند که مرگ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مفارقت روح از بدن و مقدمۀ رسیدن به لقاء پروردگار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سعادت و نیک بختی دانسته و در جامعه ای که باید با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 از حق و گروندهٔ به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همنشین شد، زندگانی جز زجر و ملال نخواهد بود؛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موقعیت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اصحاب خود و سپاه حُر خطبه ای خواندند که هم انگیزۀ ایشان را برای خروج و قیام روشن می سازد و هم اعتقاد عملی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نسبت به اصل امر به معروف و نهی از منکر و اعتراض به وضع نابسامانِ </w:t>
      </w:r>
    </w:p>
    <w:p>
      <w:pPr>
        <w:pStyle w:val="BookText"/>
        <w:rPr/>
      </w:pPr>
      <w:r>
        <w:rPr>
          <w:rFonts w:ascii="IRNazanin" w:hAnsi="IRNazanin" w:eastAsia="IRNazanin"/>
          <w:color w:val="111111"/>
          <w:sz w:val="28"/>
          <w:sz w:val="28"/>
          <w:szCs w:val="28"/>
          <w:rtl w:val="true"/>
          <w:lang w:bidi="fa-IR"/>
        </w:rPr>
        <w:t>موجود را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مُصْلح زمانه، با اشاره به روایتی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کسی سلطان جائر و ستم کاری را ببیند که حُرمت های الهی را حلال می شمارد و پیمان الهی را می شکند و با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 کند و دربارۀ بندگان خداوند با دشمنی و آن گونه که روا نیست، برخورد میکند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شخص ناظر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رفتار و گفتار بر علیه آن ستمکار متغیّر و دگرگون نگردد بر خداوند حقّ است که او را در جایگاه آن سلطان جائر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می فرمایند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 وَإِنَّ هُؤلاء قَدْ لَزِمُوا طَاعَةَ الشَّيطان وَتَرَكوا طاعةً الرحمن وَأَظْهَرُوا الفَسَادَ وَعطلوُا الْحُدُودِ وَاسْتَأْثَرُوا بِالْفَى، وَأَحَلُّوا حرامَ اللهِ وَحرَموا حَلالَ الله وَأَنَا اَحَقُّ مِمَّنْ غَيّرَ </w:t>
      </w:r>
      <w:r>
        <w:rPr>
          <w:rFonts w:eastAsia="Amiri" w:cs="Amiri" w:ascii="Amiri" w:hAnsi="Amiri"/>
          <w:color w:val="111111"/>
          <w:sz w:val="28"/>
          <w:szCs w:val="28"/>
          <w:rtl w:val="true"/>
          <w:lang w:bidi="ar-SA"/>
        </w:rPr>
        <w:t>»</w:t>
      </w:r>
      <w:r>
        <w:rPr>
          <w:rStyle w:val="FootnoteAnchor"/>
          <w:rtl w:val="true"/>
        </w:rPr>
        <w:footnoteReference w:id="186"/>
      </w:r>
      <w:r>
        <w:rPr>
          <w:rFonts w:ascii="IRNazanin" w:hAnsi="IRNazanin" w:eastAsia="IRNazanin"/>
          <w:color w:val="111111"/>
          <w:sz w:val="28"/>
          <w:sz w:val="28"/>
          <w:szCs w:val="28"/>
          <w:rtl w:val="true"/>
          <w:lang w:bidi="fa-IR"/>
        </w:rPr>
        <w:t xml:space="preserve">هشدار می دهند که در زمان فعلی نیز،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بنی امیه و حامیانشان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شیطان پیروی کنند و اطاعت پروردگار را ترک کرده اند و فساد و تباهی را آشکار ساخته اند و حدود الهی را وانهاده اند و در مورد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غنائم و خَراج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خودسری نموده اند و حرام الهی را حلال و روا شمرده اند و حلال الهی را تحریم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دربارهٔ عمل به فرمایش حضرت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برای خویش حقّی فزون 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تغییر و دگرگونی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قبال این همه حرمت شکنی و بدعت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می شوند؛ زیرا هم نسبت به دیگران، در درک حقایق هشیار تر بوده و هم به جهت جانشین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و رسالتی والاتر دارند و نسبت به دین جدّشان دلسوزتر هستند؛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خطبۀ روز عاشورا دربارهٔ موعظه ناشنوی کوفیان و تحریفات و منکراتی که در کتاب الهی و دین شده، خطابه ای می فرمایند و در نهایت از زیر بار بیعت با یزید و عبیدالله نرفتن خویش خبر می دهند که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إِنَّ الدَّعَيَّ بْنَ الدَّعِى قَدْرَ كَزَ بَيْنَ اثْنَتَيْنِ، بَيْنَ الْقَتَلَةَ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والذُّلِةِ، وَهَيْهاتَ مَا آخِذُ الدَّنيَّةَ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أبى الله َذلِكَ وَرَسُولُه </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ناپاک </w:t>
      </w:r>
    </w:p>
    <w:p>
      <w:pPr>
        <w:pStyle w:val="BookText"/>
        <w:rPr/>
      </w:pPr>
      <w:r>
        <w:rPr>
          <w:rFonts w:ascii="IRNazanin" w:hAnsi="IRNazanin" w:eastAsia="IRNazanin"/>
          <w:color w:val="111111"/>
          <w:sz w:val="28"/>
          <w:sz w:val="28"/>
          <w:szCs w:val="28"/>
          <w:rtl w:val="true"/>
          <w:lang w:bidi="fa-IR"/>
        </w:rPr>
        <w:t xml:space="preserve">ناپاک زاده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عبیدالله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دوران مصیبت بار، با تطمیع، ترغیب و تخویفِ منافقانِ پیمان شکن، دو راه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آن پیشوای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می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راه سومی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جنگیدن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کشته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تنگنا قرار گرفتن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پستی و خواری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زندگی نکبت 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عکس العمل حضرت ثار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ندایی جاودانه با عملی مردانه و بی نظیر، در تاریخ به ثبت می رسد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 و تحقیر شدن را نمی پذیرم و طبق نقلی معروف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مِنَّا الذِّلَّةِ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أَبَى اللَّهُ ذَلِكَ لَنَا وَ رَسُولُهُ وَ الْمُؤْمِنُونَ </w:t>
      </w:r>
      <w:r>
        <w:rPr>
          <w:rFonts w:eastAsia="IRNazanin" w:cs="IRNazanin"/>
          <w:color w:val="111111"/>
          <w:sz w:val="28"/>
          <w:szCs w:val="28"/>
          <w:rtl w:val="true"/>
          <w:lang w:bidi="fa-IR"/>
        </w:rPr>
        <w:t>...»</w:t>
      </w:r>
      <w:r>
        <w:rPr>
          <w:rStyle w:val="FootnoteAnchor"/>
          <w:rtl w:val="true"/>
        </w:rPr>
        <w:footnoteReference w:id="188"/>
      </w:r>
      <w:r>
        <w:rPr>
          <w:rFonts w:ascii="IRNazanin" w:hAnsi="IRNazanin" w:eastAsia="IRNazanin"/>
          <w:color w:val="111111"/>
          <w:sz w:val="28"/>
          <w:sz w:val="28"/>
          <w:szCs w:val="28"/>
          <w:rtl w:val="true"/>
          <w:lang w:bidi="fa-IR"/>
        </w:rPr>
        <w:t>ذلّت و خواری از ما دور است خداوند و رسولش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ذلّت و 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ما نمی پسندند؛</w:t>
      </w:r>
    </w:p>
    <w:p>
      <w:pPr>
        <w:pStyle w:val="BookText"/>
        <w:rPr/>
      </w:pPr>
      <w:r>
        <w:rPr>
          <w:rFonts w:ascii="IRNazanin" w:hAnsi="IRNazanin" w:eastAsia="IRNazanin"/>
          <w:color w:val="111111"/>
          <w:sz w:val="28"/>
          <w:sz w:val="28"/>
          <w:szCs w:val="28"/>
          <w:rtl w:val="true"/>
          <w:lang w:bidi="fa-IR"/>
        </w:rPr>
        <w:t>از آستان همّت ما ذلّت است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وندر کنام غیرت ما نیستش ورود</w:t>
      </w:r>
    </w:p>
    <w:p>
      <w:pPr>
        <w:pStyle w:val="BookText"/>
        <w:rPr/>
      </w:pPr>
      <w:r>
        <w:rPr>
          <w:rFonts w:ascii="IRNazanin" w:hAnsi="IRNazanin" w:eastAsia="IRNazanin"/>
          <w:color w:val="111111"/>
          <w:sz w:val="28"/>
          <w:sz w:val="28"/>
          <w:szCs w:val="28"/>
          <w:rtl w:val="true"/>
          <w:lang w:bidi="fa-IR"/>
        </w:rPr>
        <w:t>سپس اعلام می کنند که با همان عدّه کمِ اهل بیت و قبیله شان و با وجود فراوانی دشمن و ترک گفتن یاور، به سوی جهاد خواهند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شاعر اهل بیت محمد حسین بهجتی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سروده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جاودان بینَمَت اِستاده به پیکار، دلیر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ارى الموت تو را وِرد زبان است هنوز</w:t>
      </w:r>
    </w:p>
    <w:p>
      <w:pPr>
        <w:pStyle w:val="BookText"/>
        <w:rPr/>
      </w:pPr>
      <w:r>
        <w:rPr>
          <w:rFonts w:ascii="IRNazanin" w:hAnsi="IRNazanin" w:eastAsia="IRNazanin"/>
          <w:color w:val="111111"/>
          <w:sz w:val="28"/>
          <w:sz w:val="28"/>
          <w:szCs w:val="28"/>
          <w:rtl w:val="true"/>
          <w:lang w:bidi="fa-IR"/>
        </w:rPr>
        <w:t>باغ خشکیدۀ دین را تو ز خون دادی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عجب گر که شکوفا و جوان است هنوز</w:t>
      </w:r>
    </w:p>
    <w:p>
      <w:pPr>
        <w:pStyle w:val="BookText"/>
        <w:rPr/>
      </w:pPr>
      <w:r>
        <w:rPr>
          <w:rFonts w:ascii="IRNazanin" w:hAnsi="IRNazanin" w:eastAsia="IRNazanin"/>
          <w:color w:val="111111"/>
          <w:sz w:val="28"/>
          <w:sz w:val="28"/>
          <w:szCs w:val="28"/>
          <w:rtl w:val="true"/>
          <w:lang w:bidi="fa-IR"/>
        </w:rPr>
        <w:t xml:space="preserve">اگر کسی این اعتقاد پاک و ارادهٔ بی نظیر را باور نماید، هر چند کافر یا مشرک باشد، به نتیجۀ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حداقل دنیایی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که مهاتما گاندی، روش مبارزه را از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گرفته و پیروزی بر استعمار انگلیس را وام دار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نهایت، سیرۀ عملی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اعتقاد راسخ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حاکی از ارج نهادن به این اصل بوده و در جهت پیش برد اهدافِ اصلاح طلبانه، از آن استفاده نموده اند</w:t>
      </w:r>
      <w:r>
        <w:rPr>
          <w:rFonts w:eastAsia="IRNazanin" w:cs="IRNazanin"/>
          <w:color w:val="111111"/>
          <w:sz w:val="28"/>
          <w:szCs w:val="28"/>
          <w:rtl w:val="true"/>
          <w:lang w:bidi="fa-IR"/>
        </w:rPr>
        <w:t xml:space="preserve">. </w:t>
      </w:r>
      <w:bookmarkStart w:id="303" w:name="pg8940_74849"/>
    </w:p>
    <w:p>
      <w:pPr>
        <w:pStyle w:val="BookText"/>
        <w:rPr/>
      </w:pPr>
      <w:bookmarkEnd w:id="303"/>
      <w:r>
        <w:rPr>
          <w:rFonts w:ascii="IRNazanin" w:hAnsi="IRNazanin" w:eastAsia="IRNazanin"/>
          <w:color w:val="111111"/>
          <w:sz w:val="28"/>
          <w:sz w:val="28"/>
          <w:szCs w:val="28"/>
          <w:rtl w:val="true"/>
          <w:lang w:bidi="fa-IR"/>
        </w:rPr>
        <w:t xml:space="preserve">امتناع از بیعت با یزید پس از مرگ معاویه، و در موقع احضارشان به نزد ولید بن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رَجلٌ فاسقٌ شاربُ الخَمْر قاتل النَّفْسِ الْمُحَرَّمة مُعْلِنُ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وَمَثلى لا يُبايِعُ لِمِثْلِهِ</w:t>
      </w:r>
      <w:r>
        <w:rPr>
          <w:rFonts w:eastAsia="IRNazanin" w:cs="IRNazanin"/>
          <w:color w:val="111111"/>
          <w:sz w:val="28"/>
          <w:szCs w:val="28"/>
          <w:rtl w:val="true"/>
          <w:lang w:bidi="fa-IR"/>
        </w:rPr>
        <w:t>».</w:t>
      </w:r>
      <w:r>
        <w:rPr>
          <w:rStyle w:val="FootnoteAnchor"/>
          <w:rtl w:val="true"/>
        </w:rPr>
        <w:footnoteReference w:id="189"/>
      </w:r>
      <w:r>
        <w:rPr>
          <w:rFonts w:ascii="IRNazanin" w:hAnsi="IRNazanin" w:eastAsia="IRNazanin"/>
          <w:color w:val="111111"/>
          <w:sz w:val="28"/>
          <w:sz w:val="28"/>
          <w:szCs w:val="28"/>
          <w:rtl w:val="true"/>
          <w:lang w:bidi="fa-IR"/>
        </w:rPr>
        <w:t>عزّت نفس حسینی را بیان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بیعت که دشمن خواست، اولاد پیمبر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خوش تر ،که بنهادند گردن، تیغ و خنجر را</w:t>
      </w:r>
    </w:p>
    <w:p>
      <w:pPr>
        <w:pStyle w:val="BookText"/>
        <w:rPr/>
      </w:pPr>
      <w:r>
        <w:rPr>
          <w:rFonts w:ascii="IRNazanin" w:hAnsi="IRNazanin" w:eastAsia="IRNazanin"/>
          <w:color w:val="111111"/>
          <w:sz w:val="28"/>
          <w:sz w:val="28"/>
          <w:szCs w:val="28"/>
          <w:rtl w:val="true"/>
          <w:lang w:bidi="fa-IR"/>
        </w:rPr>
        <w:t>ملک الشعراء صبوری</w:t>
      </w:r>
    </w:p>
    <w:p>
      <w:pPr>
        <w:pStyle w:val="BookText"/>
        <w:rPr/>
      </w:pPr>
      <w:r>
        <w:rPr>
          <w:rFonts w:ascii="IRNazanin" w:hAnsi="IRNazanin" w:eastAsia="IRNazanin"/>
          <w:color w:val="111111"/>
          <w:sz w:val="28"/>
          <w:sz w:val="28"/>
          <w:szCs w:val="28"/>
          <w:rtl w:val="true"/>
          <w:lang w:bidi="fa-IR"/>
        </w:rPr>
        <w:t xml:space="preserve">و بارها آن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مسیر مدینه تا مکه و به ویژه از مکّۀ معظّمه به طرف 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عملاً موضعِ قاطع خویش را ابراز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گفتگویشان با محمد حنفیه، ابن عباس، ابن زبیر، ابن عمر، بنی هاشم ،اهل کوفه و بصره و افراد بین راه</w:t>
      </w:r>
      <w:r>
        <w:rPr>
          <w:rFonts w:eastAsia="IRNazanin" w:cs="IRNazanin"/>
          <w:color w:val="111111"/>
          <w:sz w:val="28"/>
          <w:szCs w:val="28"/>
          <w:rtl w:val="true"/>
          <w:lang w:bidi="fa-IR"/>
        </w:rPr>
        <w:t>).</w:t>
      </w:r>
    </w:p>
    <w:p>
      <w:pPr>
        <w:pStyle w:val="Heading3"/>
        <w:numPr>
          <w:ilvl w:val="2"/>
          <w:numId w:val="1"/>
        </w:numPr>
        <w:rPr/>
      </w:pPr>
      <w:bookmarkStart w:id="304" w:name="__RefHeading___Toc1349738_2870459653"/>
      <w:bookmarkStart w:id="305" w:name="_Toc111"/>
      <w:bookmarkEnd w:id="304"/>
      <w:r>
        <w:rPr>
          <w:rtl w:val="true"/>
        </w:rPr>
        <w:t>علت تأكيد امام حسین</w:t>
      </w:r>
      <w:r>
        <w:rPr>
          <w:rtl w:val="true"/>
        </w:rPr>
        <w:t>(</w:t>
      </w:r>
      <w:r>
        <w:rPr>
          <w:rtl w:val="true"/>
        </w:rPr>
        <w:t>علیه السّلام</w:t>
      </w:r>
      <w:r>
        <w:rPr>
          <w:rtl w:val="true"/>
        </w:rPr>
        <w:t xml:space="preserve">) </w:t>
      </w:r>
      <w:r>
        <w:rPr>
          <w:rtl w:val="true"/>
        </w:rPr>
        <w:t>بر امر به معروف و نهی از منکر</w:t>
      </w:r>
      <w:bookmarkEnd w:id="305"/>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که معروف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مرگ معاویه، ایراد فرموده اند، در تفسیر قول خداوند متعال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المؤمِنُون و الْمُؤمِناتِ بَعْضُهُمْ أَولِياءُ بَعْضٍ يَأْمُرُون بِالْمَعروفِ وَيَنْهونَ عَنِ الْمُنكَرِ</w:t>
      </w:r>
      <w:r>
        <w:rPr>
          <w:rFonts w:eastAsia="IRNazanin" w:cs="IRNazanin"/>
          <w:color w:val="111111"/>
          <w:sz w:val="28"/>
          <w:szCs w:val="28"/>
          <w:rtl w:val="true"/>
          <w:lang w:bidi="fa-IR"/>
        </w:rPr>
        <w:t>»</w:t>
      </w:r>
      <w:r>
        <w:rPr>
          <w:rStyle w:val="FootnoteAnchor"/>
          <w:rtl w:val="true"/>
        </w:rPr>
        <w:footnoteReference w:id="1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فَبدءَ الله بالأَمْرِ بِالمَعْرُوفِ وَالنَّهْيِ عَنِ الْمُنْكَرِ فَرِيضَةً مِنْهُ لِعِلْمِهِ بِأَنَّهَا إِذا أُدِيَتْ وَ أُقِيمَتْ اسْتَقامَتْ الْفَرائضُ كُلُّها هَيّنُها وَصَعْبُها وَذَلِكَ أَنَّ الْأَمْرَ بِالْمَعْرُوفِ وَالنَّهَيَ عَنِ الْمُنْكَر دُعَاءُ إِلَى الْأَسْلامِ مَعَ رَبِّ الْمَظَالِم وَمُخالَفَةِ الظالِمِ وَقِسْمَةِ الغَينِ والغَنَائِمِ وَأَخْذِ الصَّدَقَاتِ مِنْ مَواضِعِها وَ وَضعِها فى حَقِّها</w:t>
      </w:r>
      <w:r>
        <w:rPr>
          <w:rStyle w:val="FootnoteAnchor"/>
          <w:rtl w:val="true"/>
        </w:rPr>
        <w:footnoteReference w:id="19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شدن و برپا گشتن این فریضه، تمامی فرائض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آسان و چه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می گردند، بدان علت که امر به معروف و نهی از منکر ندای به سوی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بازگرداندن آنچه به ستم گرفته شده و ستیز با ستم گر و قسمت و پخش کردن بیتالمال و غنیمت های به دست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بهره و نصیب افراد </w:t>
      </w:r>
      <w:bookmarkStart w:id="306" w:name="pg8940_74850"/>
    </w:p>
    <w:p>
      <w:pPr>
        <w:pStyle w:val="BookText"/>
        <w:rPr/>
      </w:pPr>
      <w:bookmarkEnd w:id="30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مسلمان را به آنان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گرفتن 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های تعیین شده اش و به کار گرفتن و نهادن آن در محلهای سزاوارش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بیانِ گویا و عالی، جای حرفی برای غیر نمی ماند، تا بتواند بدون این فریضۀ الهی و عمل به آن، در پی تحقق جامعه ای صالح و شایسته باشد، و بی رو در رویی و مقابله، اصلاحات اجتماعی پدید آورند تا تمامی افراد جامعه بدان پای بند شوند و با آزادی کامل پذیرای آن گردند</w:t>
      </w:r>
      <w:r>
        <w:rPr>
          <w:rFonts w:eastAsia="IRNazanin" w:cs="IRNazanin"/>
          <w:color w:val="111111"/>
          <w:sz w:val="28"/>
          <w:szCs w:val="28"/>
          <w:rtl w:val="true"/>
          <w:lang w:bidi="fa-IR"/>
        </w:rPr>
        <w:t>.</w:t>
      </w:r>
    </w:p>
    <w:p>
      <w:pPr>
        <w:pStyle w:val="Heading3"/>
        <w:numPr>
          <w:ilvl w:val="2"/>
          <w:numId w:val="1"/>
        </w:numPr>
        <w:rPr/>
      </w:pPr>
      <w:bookmarkStart w:id="307" w:name="__RefHeading___Toc1349740_2870459653"/>
      <w:bookmarkStart w:id="308" w:name="_Toc112"/>
      <w:bookmarkEnd w:id="307"/>
      <w:r>
        <w:rPr>
          <w:rtl w:val="true"/>
        </w:rPr>
        <w:t>لزوم روش مداری برای رسیدن به اصلاحات واقعی</w:t>
      </w:r>
      <w:bookmarkEnd w:id="308"/>
    </w:p>
    <w:p>
      <w:pPr>
        <w:pStyle w:val="BookText"/>
        <w:rPr/>
      </w:pPr>
      <w:r>
        <w:rPr>
          <w:rFonts w:ascii="IRNazanin" w:hAnsi="IRNazanin" w:eastAsia="IRNazanin"/>
          <w:color w:val="111111"/>
          <w:sz w:val="28"/>
          <w:sz w:val="28"/>
          <w:szCs w:val="28"/>
          <w:rtl w:val="true"/>
          <w:lang w:bidi="fa-IR"/>
        </w:rPr>
        <w:t>همان طور که مدعی اصلاح، خود باید صالح باشد تا بتواند مُصلح گردد، یک مدعیِ اصلاح باید به سیره و روش مطمئنی که به اراده و خواست الهی و اطاعت حق تعالی است تمسّک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أن صالحِ مُصلح یعنی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سیره و روش نبوی و علوی تمسّک فرموده اند که همانا صراط مستقیم الهی همین است و در حقیقت پیروی از آنان پیروی از خدای متعال است که خداوند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الَّذِينَ آمَنُوا أطيعُوا الله وَأَطِيعُوا الرَسولَ وَأُولِي الْأَمْرِ مِنْكُمْ</w:t>
      </w:r>
      <w:r>
        <w:rPr>
          <w:rFonts w:eastAsia="IRNazanin" w:cs="IRNazanin"/>
          <w:color w:val="111111"/>
          <w:sz w:val="28"/>
          <w:szCs w:val="28"/>
          <w:rtl w:val="true"/>
          <w:lang w:bidi="fa-IR"/>
        </w:rPr>
        <w:t>»</w:t>
      </w:r>
      <w:r>
        <w:rPr>
          <w:rStyle w:val="FootnoteAnchor"/>
          <w:rtl w:val="true"/>
        </w:rPr>
        <w:footnoteReference w:id="1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طبق روایات، به طور یقین مصداق واقعی اولی الامر دوازده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193"/>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مداری است که می تواند انسان را در پیشبرد اهدافش ثابت قدم سازد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این سیره و روش برگرفته از الگوهای الهی باشد، آدمی در صلاح و سداد پیش خواهد رفت و بر این محور صَلاح، اصلاحات هم انجام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خدای متعال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كَانَ لَكُمْ فى رَسُولِ الله أَسوَةٌ حَسَنَةٌ </w:t>
      </w:r>
      <w:r>
        <w:rPr>
          <w:rFonts w:eastAsia="IRNazanin" w:cs="IRNazanin"/>
          <w:color w:val="111111"/>
          <w:sz w:val="28"/>
          <w:szCs w:val="28"/>
          <w:rtl w:val="true"/>
          <w:lang w:bidi="fa-IR"/>
        </w:rPr>
        <w:t>.... »</w:t>
      </w:r>
      <w:r>
        <w:rPr>
          <w:rStyle w:val="FootnoteAnchor"/>
          <w:rtl w:val="true"/>
        </w:rPr>
        <w:footnoteReference w:id="194"/>
      </w:r>
      <w:bookmarkStart w:id="309" w:name="pg8940_74851"/>
    </w:p>
    <w:p>
      <w:pPr>
        <w:pStyle w:val="BookText"/>
        <w:rPr/>
      </w:pPr>
      <w:bookmarkEnd w:id="30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10" w:name="__RefHeading___Toc1349742_2870459653"/>
      <w:bookmarkStart w:id="311" w:name="_Toc113"/>
      <w:bookmarkEnd w:id="310"/>
      <w:r>
        <w:rPr>
          <w:rtl w:val="true"/>
        </w:rPr>
        <w:t>رفع شبهه</w:t>
      </w:r>
      <w:bookmarkEnd w:id="311"/>
    </w:p>
    <w:p>
      <w:pPr>
        <w:pStyle w:val="BookText"/>
        <w:rPr/>
      </w:pPr>
      <w:r>
        <w:rPr>
          <w:rFonts w:ascii="IRNazanin" w:hAnsi="IRNazanin" w:eastAsia="IRNazanin"/>
          <w:color w:val="111111"/>
          <w:sz w:val="28"/>
          <w:sz w:val="28"/>
          <w:szCs w:val="28"/>
          <w:rtl w:val="true"/>
          <w:lang w:bidi="fa-IR"/>
        </w:rPr>
        <w:t xml:space="preserve">چرا با وجود آن که طبق روایات ائمۀ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اولی الامر و واجب الاطاعه هستند،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به سیرۀ نبوی و علوی اشاره می فرمایند؟ و مگر خود ایشان واجب الاطاعه و دارای سیره و روش الهی نیستند؟ جواب هایی می توان داد، من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از فرمایش بزرگانی، هم چون علامۀ شهید مرتضی مطهری پیداست، پس از رحلتِ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منحرف شدن مردم از خطّ اطاعت از ولایت و عینیّت یافتن و تقدّس عمل به سیرۀ شیخین و مقاومت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سیرۀ غلط در زمان خلافت ظاهری شان و دوباره کم رنگ شدن پیروی از ولایت و امامت پس از شهادت مولای متقیان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ویژه پس از خانه نشین شدن حضرت امام حسن 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روی کار آمدن یزید و احساس خطر نمودن نسبت به فراموش شدنِ سیره نبوی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چنین با فراموشی سیرۀ علوی و حتی ترور شخصیت والای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سلطنت معاویه بر منبرها آن حضرت را لعن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سیره مداری و عمل به سیره و سنّت پیامبر گرامی اسلام و وصّی ایشان تأکید فرمودند، تا در کنارِ نبوت و سنت نبوی، امامت و سیرۀ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تثبیت گشته، حتی به صورت سندی افتخارآمیز برای تمامی نسل ها در تمام اعصار ماندگار بماند</w:t>
      </w:r>
      <w:r>
        <w:rPr>
          <w:rFonts w:eastAsia="IRNazanin" w:cs="IRNazanin"/>
          <w:color w:val="111111"/>
          <w:sz w:val="28"/>
          <w:szCs w:val="28"/>
          <w:rtl w:val="true"/>
          <w:lang w:bidi="fa-IR"/>
        </w:rPr>
        <w:t>.</w:t>
      </w:r>
      <w:r>
        <w:rPr>
          <w:rStyle w:val="FootnoteAnchor"/>
          <w:rtl w:val="true"/>
        </w:rPr>
        <w:footnoteReference w:id="195"/>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خطبه ها و فرمایش های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نهضت و قیام مقدسشان،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ها را متوجه محوریت امامت خویش و مقتدا بودنشان فرمودند و با بیان این که ایشان از اهل بیت نبوت و رسالتند، عملاً فهماندند که هر مدعی دیگری از مسیر اسلام و سیرۀ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 xml:space="preserve">و فقط اهل بیت عصمت و </w:t>
      </w:r>
      <w:bookmarkStart w:id="312" w:name="pg8940_74852"/>
    </w:p>
    <w:p>
      <w:pPr>
        <w:pStyle w:val="BookText"/>
        <w:rPr/>
      </w:pPr>
      <w:bookmarkEnd w:id="31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طهارتند که می توانند هادی و پیشوای امت اسلامی باشند و راه صلاح را از فساد تشخیص داده، بر اساس آن انجام وظیفه فرموده و امت اسلامی بلکه تمامی ملت ها را نجات بخشند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کسب فیض و فخر کن از مکتب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مکتبت به دولت جاوید رهبر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سیرۀ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از سیرۀ حضرت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لذا عمل به سیرۀ نبوی و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عمل به سیرۀ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هم چنان که اطاعت و پیروی از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اطاعت از حضرت ختمی مرتبت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پیروی و اطاعت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جدای از اطاعت پروردگار متعال نیست</w:t>
      </w:r>
      <w:r>
        <w:rPr>
          <w:rFonts w:eastAsia="IRNazanin" w:cs="IRNazanin"/>
          <w:color w:val="111111"/>
          <w:sz w:val="28"/>
          <w:szCs w:val="28"/>
          <w:rtl w:val="true"/>
          <w:lang w:bidi="fa-IR"/>
        </w:rPr>
        <w:t>.</w:t>
      </w:r>
    </w:p>
    <w:p>
      <w:pPr>
        <w:pStyle w:val="Heading3"/>
        <w:numPr>
          <w:ilvl w:val="2"/>
          <w:numId w:val="1"/>
        </w:numPr>
        <w:rPr/>
      </w:pPr>
      <w:bookmarkStart w:id="313" w:name="__RefHeading___Toc1349744_2870459653"/>
      <w:bookmarkStart w:id="314" w:name="_Toc114"/>
      <w:bookmarkEnd w:id="313"/>
      <w:r>
        <w:rPr>
          <w:rtl w:val="true"/>
        </w:rPr>
        <w:t xml:space="preserve">شواهدی از بیان های والای سیدالشهدا </w:t>
      </w:r>
      <w:r>
        <w:rPr>
          <w:rtl w:val="true"/>
        </w:rPr>
        <w:t>(</w:t>
      </w:r>
      <w:r>
        <w:rPr>
          <w:rtl w:val="true"/>
        </w:rPr>
        <w:t>علیه السّلام</w:t>
      </w:r>
      <w:r>
        <w:rPr>
          <w:rtl w:val="true"/>
        </w:rPr>
        <w:t xml:space="preserve">) </w:t>
      </w:r>
      <w:r>
        <w:rPr>
          <w:rtl w:val="true"/>
        </w:rPr>
        <w:t>پیرامون اصلاحات اجتماعی</w:t>
      </w:r>
      <w:bookmarkEnd w:id="314"/>
    </w:p>
    <w:p>
      <w:pPr>
        <w:pStyle w:val="BookText"/>
        <w:rPr/>
      </w:pPr>
      <w:r>
        <w:rPr>
          <w:rFonts w:ascii="IRNazanin" w:hAnsi="IRNazanin" w:eastAsia="IRNazanin"/>
          <w:color w:val="111111"/>
          <w:sz w:val="28"/>
          <w:sz w:val="28"/>
          <w:szCs w:val="28"/>
          <w:rtl w:val="true"/>
          <w:lang w:bidi="fa-IR"/>
        </w:rPr>
        <w:t xml:space="preserve">حضرت اباعبدالله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نهضت مقدسشان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حتی قبل از خروج و قیامشان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 اصلاح امور امت اسلامی بوده اند، و این هدف مقدس را بارها ابراز فرموده اند که از آن جمله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دو سال قبل از مرگ معاویه، در ایام حج با جمع نمودن حجاج در سرزمین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میان حدود دویست نفر از صحابۀ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تذکر نسبت به طغیانگری معاویه، و برای جلوگیری از به سلطنت رسیدن یزید، در خطبه ای از حاضران تقاضای دعوت از غایبانِ مورد اطمینان را کردند و در موردِ علت چنین مسئله ای می فرماید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فَادْعُوهُمْ إِلى مَا تَعْلَمُونَ مِنْ حَقِّنَا، فَانّى اَتَخَوفُ أَنْ يَدْرُسُ هذا الامر وَ يَذْهَبَ الحقِّ ويَغْلِبَ وَالله مُتِمُّ نُورِه وَلَوْ كَرِهَ الْكَافِرُونَ</w:t>
      </w:r>
      <w:r>
        <w:rPr>
          <w:rStyle w:val="FootnoteAnchor"/>
          <w:rtl w:val="true"/>
        </w:rPr>
        <w:footnoteReference w:id="197"/>
      </w:r>
      <w:r>
        <w:rPr>
          <w:rFonts w:ascii="IRNazanin" w:hAnsi="IRNazanin" w:eastAsia="IRNazanin"/>
          <w:color w:val="111111"/>
          <w:sz w:val="28"/>
          <w:sz w:val="28"/>
          <w:szCs w:val="28"/>
          <w:rtl w:val="true"/>
          <w:lang w:bidi="fa-IR"/>
        </w:rPr>
        <w:t xml:space="preserve">، آنان را به آنچه از حق ما می دانید، </w:t>
      </w:r>
    </w:p>
    <w:p>
      <w:pPr>
        <w:pStyle w:val="BookText"/>
        <w:rPr/>
      </w:pPr>
      <w:r>
        <w:rPr>
          <w:rFonts w:ascii="IRNazanin" w:hAnsi="IRNazanin" w:eastAsia="IRNazanin"/>
          <w:color w:val="111111"/>
          <w:sz w:val="28"/>
          <w:sz w:val="28"/>
          <w:szCs w:val="28"/>
          <w:rtl w:val="true"/>
          <w:lang w:bidi="fa-IR"/>
        </w:rPr>
        <w:t>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درستی که من می ترسم این امر مندرس و محو گشته و حق مغلوب شده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روایت ها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قرآن در مورد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شده و آنچه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مادر و برادرشان و در مورد خودشان و اهل بیتشان آمده، بیان فرموده و صحابه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می نمودند و تابعین نیز چنین تصدیق می نمودند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قَدْ حَدَّثَنِي بِهِ مِنْ أُصَدِّقُهُ وأئتمنه مِنَ الصَّحَابَةِ ؛ خدايا، از صحابه کسی که او را تصدیق کرده و امین می شمارم، آن را برایم روایت نمود</w:t>
      </w:r>
      <w:r>
        <w:rPr>
          <w:rFonts w:eastAsia="IRNazanin" w:cs="IRNazanin"/>
          <w:color w:val="111111"/>
          <w:sz w:val="28"/>
          <w:szCs w:val="28"/>
          <w:rtl w:val="true"/>
          <w:lang w:bidi="fa-IR"/>
        </w:rPr>
        <w:t>.»</w:t>
      </w:r>
      <w:r>
        <w:rPr>
          <w:rStyle w:val="FootnoteAnchor"/>
          <w:rtl w:val="true"/>
        </w:rPr>
        <w:footnoteReference w:id="198"/>
      </w:r>
    </w:p>
    <w:p>
      <w:pPr>
        <w:pStyle w:val="BookText"/>
        <w:rPr/>
      </w:pPr>
      <w:r>
        <w:rPr>
          <w:rFonts w:ascii="IRNazanin" w:hAnsi="IRNazanin" w:eastAsia="IRNazanin"/>
          <w:color w:val="111111"/>
          <w:sz w:val="28"/>
          <w:sz w:val="28"/>
          <w:szCs w:val="28"/>
          <w:rtl w:val="true"/>
          <w:lang w:bidi="fa-IR"/>
        </w:rPr>
        <w:t>خطبۀ حضرت ابا 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گونه های مختلفی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هایی مهم 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پیشوایان و مصلحان واقعی را در معرض تأیید صحابه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مورد اطمینان مردمند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دهند، و همگان به طور آشکارا به عظمت، عصمت و صلاحیت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فضیلتشان نسبت به دیگران اذعان نموده و آن را مورد تأیید خدای متعال و رسول گرامش می بینند، و لذا به طور ضمنی صلاحیت هدایت مردم و اصلاح امورشان توسط اهل بیت اثبات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به روی دسیسه های معاویه و اذنابش برای وجهۀ شرعی و الهی دادن به خود و کارهای پلیدشان بسته شده و مکرشان برای به زیر سلطه کشاندن مردم بر ملا گشته و راهشان برای سلطنتی کردن خلافت بر مسلمین دشوار و ناهموار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عواقب شوم سکوت مرگبار در برابر ظلم و فساد دستگاه بنی امیه هشدار داده و با آنان اتمام حجت می فرمایند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مهمتر آن که آن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دید وسیع و افق فکری والایشان، برای مقابله با آن دسیسه های شوم موجود در جامعۀ اسلامی آن روز، ذهن ها را نسبت به حقایق روشن ساخته و حتی نسبت به غایبان منصفِ با ایمان و مطمئن نیز احساس </w:t>
      </w:r>
      <w:bookmarkStart w:id="315" w:name="pg8940_74854"/>
    </w:p>
    <w:p>
      <w:pPr>
        <w:pStyle w:val="BookText"/>
        <w:rPr/>
      </w:pPr>
      <w:bookmarkEnd w:id="315"/>
      <w:r>
        <w:rPr>
          <w:rFonts w:ascii="IRNazanin" w:hAnsi="IRNazanin" w:eastAsia="IRNazanin"/>
          <w:color w:val="111111"/>
          <w:sz w:val="28"/>
          <w:sz w:val="28"/>
          <w:szCs w:val="28"/>
          <w:rtl w:val="true"/>
          <w:lang w:bidi="fa-IR"/>
        </w:rPr>
        <w:t>مسئولیت فرموده، خواستار شدند که این حقایق مهم بدانان برسد، تا حق از بین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ذهن مؤمنان در مسیر حق و حرکت به دنبال امام بر حقِّ زمان خویش، دچار تزلزل و تشویش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همۀ این ها نیز در مسیر اندیشۀ اصلاحات راستین الهی است، هم چنان که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خطبه ای که به ایشان استناد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مِنا ایراد 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را شاهد و گواه می گیرند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نشان دادنِ آثار و نشانه های دین الهی و به ظهور رساندن اصلاح در سرزمین های خداوندی و ایمن گشتن بندگان مظلوم خداوند و برای عمل شدن به فرائض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سنت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الهی چنین اقدام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داده اند</w:t>
      </w:r>
      <w:r>
        <w:rPr>
          <w:rFonts w:eastAsia="IRNazanin" w:cs="IRNazanin"/>
          <w:color w:val="111111"/>
          <w:sz w:val="28"/>
          <w:szCs w:val="28"/>
          <w:rtl w:val="true"/>
          <w:lang w:bidi="fa-IR"/>
        </w:rPr>
        <w:t>.</w:t>
      </w:r>
      <w:r>
        <w:rPr>
          <w:rStyle w:val="FootnoteAnchor"/>
          <w:rtl w:val="true"/>
        </w:rPr>
        <w:footnoteReference w:id="19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بطن الرمة، در پاسخ به سؤال عبدالله بن مطیع، مبنی بر علت خروج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مدینۀ منوره به مکۀ معظمه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أَهْلَ الْكُوفَةِ كَتَبُوا إِلَيَّ يَسْأَلُونَني أَنْ أَقْدَمَ عَلَيْهِمْ لِمَا رَجَوْا مِنْ أَحْيَاءِ مَعَالِمَ الْحَقِّ وَ أَمَاتَتِ الْبِدَعِ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که معلوم می گردد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خروجشان از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علت این که آن حضرت دعوت اهل کوفه را پذیرفتند، به جهت تمایل اهل کوفه به زنده ساختن آثار حق و میراندن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 بردن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3"/>
        <w:numPr>
          <w:ilvl w:val="2"/>
          <w:numId w:val="1"/>
        </w:numPr>
        <w:rPr/>
      </w:pPr>
      <w:bookmarkStart w:id="316" w:name="__RefHeading___Toc1349746_2870459653"/>
      <w:bookmarkStart w:id="317" w:name="_Toc115"/>
      <w:bookmarkEnd w:id="316"/>
      <w:r>
        <w:rPr>
          <w:rtl w:val="true"/>
        </w:rPr>
        <w:t>تذكر مهم</w:t>
      </w:r>
      <w:bookmarkEnd w:id="317"/>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گمان برخی بر این است که یکی از عوامل خروج و قیام حضرت اباعبدالله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 دعوت اهل کوفه از ایشان برای رسیدن به خلافت است، و حتی برخی می خواهند امتناع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بیعت با یزید، به جهت دعوت کوفیان و اجابت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دعوت آنان بدانند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علامه شهید مرتضی مطهری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نظریه های واهی را با استدلالهایی منطقی و با توجّه به تقدم تاریخ عدم بیعت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تاریخ دعوت کوفیان مردود دانسته و عنصر اصلی قیام حضرت را عامل امر به معروف و نهی از منکر و ر و تکیه بر روش و سیرۀ نبوی و علوی می دانند</w:t>
      </w:r>
      <w:r>
        <w:rPr>
          <w:rFonts w:eastAsia="IRNazanin" w:cs="IRNazanin"/>
          <w:color w:val="111111"/>
          <w:sz w:val="28"/>
          <w:szCs w:val="28"/>
          <w:rtl w:val="true"/>
          <w:lang w:bidi="fa-IR"/>
        </w:rPr>
        <w:t>.</w:t>
      </w:r>
      <w:r>
        <w:rPr>
          <w:rStyle w:val="FootnoteAnchor"/>
          <w:rtl w:val="true"/>
        </w:rPr>
        <w:footnoteReference w:id="20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طبق فرمایش آن مولا، در جهت تحقق امر اصلاح امت جدشان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منزل ذوحسم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ذوجُشم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اقامۀ نماز ظهر و اقتدای اصحابشان با سپاهیان ،حرّ،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 انگیزۀ اهل کوفه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پیامشان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 فرمایند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فَإِنَّه لَيْس لَنَا إِمَامٌ لَعَلَ اللَّهِ أَنْ يَجْمَعَنا بِک عَلى الهُدى والحَقِّ </w:t>
      </w:r>
      <w:r>
        <w:rPr>
          <w:rStyle w:val="FootnoteAnchor"/>
          <w:rtl w:val="true"/>
        </w:rPr>
        <w:footnoteReference w:id="20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امامت و پیشوایی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اجتماع و گرد آمدن پیرامون هدایت و حق خواسته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منزل ذوحسم ضمن اشاره به رویداد امور مشهود، گوش زد می فرمایند که دنیا تغییر یافته و دگرگون شده، منکرات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فساد و تباهی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و معروف و نیکی ها پشت پا افتاده و این امر استمرار یافته است</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این خطبه در حالی ایراد می گردد که علاوه بر اصحابشان، لشکر حُرّ نیز حضور دارند، که در حقیقت مخاطبان اصلی اند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این موارد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طول مسیر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از مکه معظمه تا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ارشاد و اصلاح اشخاص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جزئی از جامعه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هیچ کوششی حتی رفتن به نزد افراد دریغ نفرمودند؛ مانند فرمایش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عبدالله بن زبیر، عبدالله بن عمر، عمرو بن سعید بن العاص و برادرش یحیی بن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آن حضرت معترض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گفتگو با فرزدق و بشربن غالب و همین طور به حضور طلبیدن زهیر بن قین </w:t>
      </w:r>
      <w:bookmarkStart w:id="318" w:name="pg8940_74856"/>
    </w:p>
    <w:p>
      <w:pPr>
        <w:pStyle w:val="BookText"/>
        <w:rPr/>
      </w:pPr>
      <w:bookmarkEnd w:id="318"/>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واسطۀ ارشاد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توفیق هدایت الهی را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با امتناع ورزیدن عبیدالله بن الحر الجعفی از رفتن به خدمت آن مولا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نزدش رفتند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تن به اطاعت نداده و تا آخر عمر پشیمان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نهایت به هنگام ارشاد لشکر دشمن، حرّ بن یزید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نقلی چند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 اولیاءالله پیوستند</w:t>
      </w:r>
      <w:r>
        <w:rPr>
          <w:rFonts w:eastAsia="IRNazanin" w:cs="IRNazanin"/>
          <w:color w:val="111111"/>
          <w:sz w:val="28"/>
          <w:szCs w:val="28"/>
          <w:rtl w:val="true"/>
          <w:lang w:bidi="fa-IR"/>
        </w:rPr>
        <w:t>.</w:t>
      </w:r>
      <w:r>
        <w:rPr>
          <w:rStyle w:val="FootnoteAnchor"/>
          <w:rtl w:val="true"/>
        </w:rPr>
        <w:footnoteReference w:id="203"/>
      </w:r>
    </w:p>
    <w:p>
      <w:pPr>
        <w:pStyle w:val="Heading3"/>
        <w:numPr>
          <w:ilvl w:val="2"/>
          <w:numId w:val="1"/>
        </w:numPr>
        <w:rPr/>
      </w:pPr>
      <w:bookmarkStart w:id="319" w:name="__RefHeading___Toc1349748_2870459653"/>
      <w:bookmarkStart w:id="320" w:name="_Toc116"/>
      <w:bookmarkEnd w:id="319"/>
      <w:r>
        <w:rPr>
          <w:rtl w:val="true"/>
        </w:rPr>
        <w:t xml:space="preserve">ریشه دار بودن اصلاح طلبی حضرت امام حسین </w:t>
      </w:r>
      <w:r>
        <w:rPr>
          <w:rtl w:val="true"/>
        </w:rPr>
        <w:t>(</w:t>
      </w:r>
      <w:r>
        <w:rPr>
          <w:rtl w:val="true"/>
        </w:rPr>
        <w:t>علیه السّلام</w:t>
      </w:r>
      <w:r>
        <w:rPr>
          <w:rtl w:val="true"/>
        </w:rPr>
        <w:t>)</w:t>
      </w:r>
      <w:bookmarkEnd w:id="320"/>
    </w:p>
    <w:p>
      <w:pPr>
        <w:pStyle w:val="BookText"/>
        <w:rPr/>
      </w:pPr>
      <w:r>
        <w:rPr>
          <w:rFonts w:ascii="IRNazanin" w:hAnsi="IRNazanin" w:eastAsia="IRNazanin"/>
          <w:color w:val="111111"/>
          <w:sz w:val="28"/>
          <w:sz w:val="28"/>
          <w:szCs w:val="28"/>
          <w:rtl w:val="true"/>
          <w:lang w:bidi="fa-IR"/>
        </w:rPr>
        <w:t>اهمیت و ارزش اصلاحات اجتماعی در نهضت حضرت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بیشتر تبلور می یابد که علاوه بر تأیید الهی و ارزش نهادن خدای متعال به اصلاح و عمل مصلحان، </w:t>
      </w:r>
      <w:r>
        <w:rPr>
          <w:rStyle w:val="FootnoteAnchor"/>
          <w:rtl w:val="true"/>
        </w:rPr>
        <w:footnoteReference w:id="204"/>
      </w:r>
      <w:r>
        <w:rPr>
          <w:rFonts w:ascii="IRNazanin" w:hAnsi="IRNazanin" w:eastAsia="IRNazanin"/>
          <w:color w:val="111111"/>
          <w:sz w:val="28"/>
          <w:sz w:val="28"/>
          <w:szCs w:val="28"/>
          <w:rtl w:val="true"/>
          <w:lang w:bidi="fa-IR"/>
        </w:rPr>
        <w:t xml:space="preserve">حضرت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حساس ترین و بزرگ ترین لحظه های زندگی ارزش مندشان و در دردناک ترین لحظه های حیاتشان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ضربت 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 به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 سپس علاوه بر این دو بزرگوار به تمامی فرزندان و خاندان خویش و هر کسی که این نوشته هایشان به او می رسد، مهمترین وصیت ها را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پس از وصیت به تقوای الهی و نظم در کارشان،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ذات البين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قول 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فرمایند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صَلَاحُ ذَاتِ الْبَيْنِ أَفْضَلُ مِنْ عَامَّةِ الصَّلَاةِ وَ الصِّيَامِ </w:t>
      </w:r>
      <w:r>
        <w:rPr>
          <w:rStyle w:val="FootnoteAnchor"/>
          <w:rtl w:val="true"/>
        </w:rPr>
        <w:footnoteReference w:id="20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ذات البین از کلیۀ نماز و روزه برتر است</w:t>
      </w:r>
      <w:r>
        <w:rPr>
          <w:rFonts w:eastAsia="IRNazanin" w:cs="IRNazanin"/>
          <w:color w:val="111111"/>
          <w:sz w:val="28"/>
          <w:szCs w:val="28"/>
          <w:rtl w:val="true"/>
          <w:lang w:bidi="fa-IR"/>
        </w:rPr>
        <w:t xml:space="preserve">.» </w:t>
      </w:r>
      <w:r>
        <w:rPr>
          <w:rStyle w:val="FootnoteAnchor"/>
          <w:rtl w:val="true"/>
        </w:rPr>
        <w:footnoteReference w:id="206"/>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قرآن کریم به اصلاح ذات البین اشاره شده و در کنار تقوای الهی و اطاعت از خداوند و رسولش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بدان امر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فَاتَّقُوا الله وَاَصْلِحُوا ذَاتَ بَيْنِكُمْ وَأَطيعوا اللهَ وَرَسُولَهُ إِنْ كُنتُمْ مُؤْمِنِينَ</w:t>
      </w:r>
      <w:r>
        <w:rPr>
          <w:rFonts w:eastAsia="Amiri" w:cs="Amiri" w:ascii="Amiri" w:hAnsi="Amiri"/>
          <w:color w:val="111111"/>
          <w:sz w:val="28"/>
          <w:szCs w:val="28"/>
          <w:rtl w:val="true"/>
          <w:lang w:bidi="ar-SA"/>
        </w:rPr>
        <w:t>).</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معنا و تفسیر اصلاح ذات البین، چنین بیان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ذَاتُ الْبَيْنِ أَيُّ الْحَالَةِ والرابطة السَّيِّئَةُ الَّتِى هِىَ صَاحِبَةً الْبَيْنِ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فَالْمُرَادُ بِقَوْلِهِ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أَصْلِحُوا ذَاتَ بَيْنِكُمْ ، أَىْ أَصْلَحُوا الْحَالَةِ الْفَاسِدَةِ والرابطة السَّيِّئَةُ الَّتِي بَيْنَكُمْ </w:t>
      </w:r>
      <w:r>
        <w:rPr>
          <w:rStyle w:val="FootnoteAnchor"/>
          <w:rtl w:val="true"/>
        </w:rPr>
        <w:footnoteReference w:id="208"/>
      </w:r>
      <w:r>
        <w:rPr>
          <w:rFonts w:ascii="IRNazanin" w:hAnsi="IRNazanin" w:eastAsia="IRNazanin"/>
          <w:color w:val="111111"/>
          <w:sz w:val="28"/>
          <w:sz w:val="28"/>
          <w:szCs w:val="28"/>
          <w:rtl w:val="true"/>
          <w:lang w:bidi="fa-IR"/>
        </w:rPr>
        <w:t>معنای ذات البین این است که حالت یا رابطۀ بدی که همراه دو طرف گشته، پس مراد الهی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فاسد و رابطهٔ بدی که میان شماست، اصلاح نمایید، بنابراین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کنار تقوای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اصلاح میان امت تعلق گرفته است؛</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وصیت و سفارش حضرت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امر تقوا و اصلاح بین مردم، هم توجّه ویژه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امر الهی معلوم می گردد و هم اهمیت ویژۀ امر اصلاح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واسطۀ سفارش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اوضاع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امر الهی و به جهت این که مخاطب خاصِّ حضرت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قبال وصیت امام زمانشان، مسئولیت اجرای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به عنوان خلیفه و جانشین پدر و برادر بزرگوارشان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داشته، در زمان مقتضی و با اوضاع حساس زمانشان، عمل به امر اصلاح را به کار بسته و برای آن قیام فرموده و دیگران را نیز به اطاعت از حضرتشان در امر اصلاح جامعۀ مسلمین فرا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تعهد و احساس مسئولیت نسبت به این مسئله حتی از ایثار جان خویش و خاندان و اصحابشان دریغ نفرمودند و حتی با آگاهی نسبت به اسیر شدن نوامیسشان، باز هم چشم پوشی از اصلاح امتِ جدّشان را روا ندانستند و مرگ را بر زندگی در جامعه ای که ظالمان و ستمگران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مفسد و تبه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زیست می کنند کنند، ترجیح دادند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شاعر انقلابی، حسین پژمان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زیبا حماسه و عزت حسینی را ترسیم نموده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او کشته نیست، زنده اعصار و قرن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 نام نیک، تا به ابد زیب دفتر است</w:t>
      </w:r>
    </w:p>
    <w:p>
      <w:pPr>
        <w:pStyle w:val="BookText"/>
        <w:rPr/>
      </w:pPr>
      <w:r>
        <w:rPr>
          <w:rFonts w:ascii="IRNazanin" w:hAnsi="IRNazanin" w:eastAsia="IRNazanin"/>
          <w:color w:val="111111"/>
          <w:sz w:val="28"/>
          <w:sz w:val="28"/>
          <w:szCs w:val="28"/>
          <w:rtl w:val="true"/>
          <w:lang w:bidi="fa-IR"/>
        </w:rPr>
        <w:t>خواری و سرشکستگی آرد قبولِ 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تا جهان به جاست عزیز و سرور است است</w:t>
      </w:r>
    </w:p>
    <w:p>
      <w:pPr>
        <w:pStyle w:val="BookText"/>
        <w:rPr/>
      </w:pPr>
      <w:r>
        <w:rPr>
          <w:rFonts w:ascii="IRNazanin" w:hAnsi="IRNazanin" w:eastAsia="IRNazanin"/>
          <w:color w:val="111111"/>
          <w:sz w:val="28"/>
          <w:sz w:val="28"/>
          <w:szCs w:val="28"/>
          <w:rtl w:val="true"/>
          <w:lang w:bidi="fa-IR"/>
        </w:rPr>
        <w:t>آن آهنین جگر که ز تصویرِ تیغِ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 لرزه مر سپاه عدو را، به پیکر است</w:t>
      </w:r>
    </w:p>
    <w:p>
      <w:pPr>
        <w:pStyle w:val="BookText"/>
        <w:rPr/>
      </w:pPr>
      <w:r>
        <w:rPr>
          <w:rFonts w:ascii="IRNazanin" w:hAnsi="IRNazanin" w:eastAsia="IRNazanin"/>
          <w:color w:val="111111"/>
          <w:sz w:val="28"/>
          <w:sz w:val="28"/>
          <w:szCs w:val="28"/>
          <w:rtl w:val="true"/>
          <w:lang w:bidi="fa-IR"/>
        </w:rPr>
        <w:t>مظلوم نیست، خانه برانداز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تشنه نیست ساقی نسیم و کوثر است</w:t>
      </w:r>
    </w:p>
    <w:p>
      <w:pPr>
        <w:pStyle w:val="BookText"/>
        <w:rPr/>
      </w:pPr>
      <w:r>
        <w:rPr>
          <w:rFonts w:ascii="IRNazanin" w:hAnsi="IRNazanin" w:eastAsia="IRNazanin"/>
          <w:color w:val="111111"/>
          <w:sz w:val="28"/>
          <w:sz w:val="28"/>
          <w:szCs w:val="28"/>
          <w:rtl w:val="true"/>
          <w:lang w:bidi="fa-IR"/>
        </w:rPr>
        <w:t>و در آخر به ما چنین سفارش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دین دار باش و عدل گزین باش و مرد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کاین مکتب گزیدۀ سبط پیمبر است </w:t>
      </w:r>
      <w:r>
        <w:rPr>
          <w:rStyle w:val="FootnoteAnchor"/>
          <w:rtl w:val="true"/>
        </w:rPr>
        <w:footnoteReference w:id="209"/>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اصلاحات توجّه به شایستگی و صالح بودن افراد، شرط اساسی برای تحقق این امر است وگرنه به واسطهٔ مدعیان کاذب، وقایعی تلخ و گاه جبران ناپذیر و به نام اصلاحات رخ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معنای صلاح، باید به دور از شائبۀ قوم گرایی و تعصب های غیرواقعی و جاهلانه، فقط به حقیقت امور نظر نموده و آنچه را که شرع و صلاح می داند، اصلاح واقعی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مصلح واقعی هم با میزان شرع مشخص می گردد، نه با دید عُرف و حتی عقل بریده از شریعت و مغلوب شهوات و هواهای نفسانی</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 گونه که گذشت، با توجه به اهمیت و ضرورت اصلاحات اجتماعی، مصلحان واقعی در جامعۀ اسلامی باید با تمام توان بدین امر اهتمام ورزند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چنان که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بدان نظر ویژه داشتند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اصلاح طلبی بدون توجّه به امر به معروف و نهی از منکر، راه به جایی نبرده و اصلاح واقعی و مورد نظر شرع در جامعه صورت نمی 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ای که افراد آن به فریضهٔ مهم امر به معروف و نهی از منکر توجّهی ندارند و تکلیف خود نمی دانند و حتی تغییر حالی نمی دهند ،نمی توانند مدعی پیروی از مرام و مکتب حسینی باشند؛ زیرا آن حضرت شهادت می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انّى احبّ المعروف وأكره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ترک معروف و عمل به منکر هشدار می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در جامعه ای که حق متروک و باطل معمول است و در حقیقت صلاح امور تبدیل به فساد گشته مورد پسند و تحمل شدنی برای شخص مؤمن به خدا نیست، و طلب لقاء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نماید نه آن که بی تفاوت بوده و حتی با آنان هم نشین گشته و معاشرت مسالمت آمیز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ای که حدود الهی شکسته می شود و فساد ظاهر می گردد و مفسدان برای اهداف شوم خویش از انسان بهره برداری سوء می کنند، هیچ گونه همکاری با آنان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تأیید آن تبه کاران ستمگر منجر شود باید تا سر حدّ شهادت، از زیر بار آنان رفتن سر بر تافت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یادمان نرود که فقط با امر به معروف و نهی از منکر است که دیگر فرائض و واجبات الهی برپا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واسطۀ امر به معروف و نهی از منکر، که ندائی به سوی اسلام است، اصلاحات واقعی انجام می 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یک جامعه بستگی به سیره مداری حکمرانان آن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سیره ای مورد قبول خداوند در پیش گرفته شود اصلاح در جامعه هویدا و برقرار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سعادت دنیا و آخرت انسانها تأمین می شود، وگرنه با تقلید از سیرۀ سردمداران کفر و ستم و زر و زور جز از طریق خود آنان نمی توان راه به جایی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نیست مگر با پشت کردن به ارزش های الهی و دینی چنانکه در جامعه به اصطلاح متمدن غربی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اروپایی امروز شاهد آن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هر دسیسه و نیرنگی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سیاست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رسیدن به اهداف خویش و با تن دادن به هر ذلت و خواری، به اصلاحات اهریمنی می رسند، در حالی که این رسیدن به فساد و تباهی و انجام تبهکاری است نه اصلاحات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گونه که فرمایش الهی در این باره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مبلغان جامعۀ اسلامی در هر زمان و مکانی و در اوضاع مناسب باید مردم را متوجه ضرورت امر اصلاحات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دست مُصلحان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امر اصلاح امور مسلمین مورد نظر و امر الهی و پیامبر اسلام و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زمان غیبت کبری نیز مورد نظر نایبان عامّ حضرت ولی الله الاعظم بوده و در نظام مقدس جمهوری اسلامی نیز مورد نظر ولی فقیه هر زمان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نیز باید همان اهمیتی که در شرع مقدس برای امر اصلاح امور مسلمین لحاظ شده است، قائل باشیم که کوتاهی در این امر علاوه بر گناه نابخشودنی بودن، تبعات و عواقب شومی در پی خواهد داشت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ویژه آن که در زمینهٔ سپردن اصلاح امور مسلمین به دست صالحان همت گماشته و مردم را بدان دعوت کنیم؛ همان گونه که رهبر کبیر انقلاب اسلامی و هم چنین رهبر معظم انقلاب اسلامی در انتخاب افراد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بلکه اصلح </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هم به نخبگان جامعه و هم به عموم مردم، تأکید فرموده اند</w:t>
      </w:r>
      <w:r>
        <w:rPr>
          <w:rFonts w:eastAsia="IRNazanin" w:cs="IRNazanin"/>
          <w:color w:val="111111"/>
          <w:sz w:val="28"/>
          <w:szCs w:val="28"/>
          <w:rtl w:val="true"/>
          <w:lang w:bidi="fa-IR"/>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21" w:name="pg8940_74862"/>
      <w:bookmarkStart w:id="322" w:name="pg8940_74862"/>
      <w:bookmarkEnd w:id="322"/>
    </w:p>
    <w:p>
      <w:pPr>
        <w:pStyle w:val="Heading2"/>
        <w:numPr>
          <w:ilvl w:val="1"/>
          <w:numId w:val="1"/>
        </w:numPr>
        <w:rPr/>
      </w:pPr>
      <w:bookmarkStart w:id="323" w:name="pg8940_74862"/>
      <w:bookmarkStart w:id="324" w:name="__RefHeading___Toc1349750_2870459653"/>
      <w:bookmarkStart w:id="325" w:name="_Toc117"/>
      <w:bookmarkEnd w:id="323"/>
      <w:bookmarkEnd w:id="324"/>
      <w:r>
        <w:rPr>
          <w:rtl w:val="true"/>
        </w:rPr>
        <w:t>امام حسین</w:t>
      </w:r>
      <w:r>
        <w:rPr>
          <w:rtl w:val="true"/>
        </w:rPr>
        <w:t>(</w:t>
      </w:r>
      <w:r>
        <w:rPr>
          <w:rtl w:val="true"/>
        </w:rPr>
        <w:t>علیه السّلام</w:t>
      </w:r>
      <w:r>
        <w:rPr>
          <w:rtl w:val="true"/>
        </w:rPr>
        <w:t xml:space="preserve">) </w:t>
      </w:r>
      <w:r>
        <w:rPr>
          <w:rtl w:val="true"/>
        </w:rPr>
        <w:t>و آزادی</w:t>
      </w:r>
      <w:bookmarkEnd w:id="325"/>
    </w:p>
    <w:p>
      <w:pPr>
        <w:pStyle w:val="Heading3"/>
        <w:numPr>
          <w:ilvl w:val="2"/>
          <w:numId w:val="1"/>
        </w:numPr>
        <w:rPr/>
      </w:pPr>
      <w:bookmarkStart w:id="326" w:name="__RefHeading___Toc1349752_2870459653"/>
      <w:bookmarkStart w:id="327" w:name="_Toc118"/>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 xml:space="preserve">سید محمد علی مدرسی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 دهم که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در راه تو تقدیم کرد تا بندگانت را از جهالت و گمراهی نجات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فرازی از زیارت اربعین</w:t>
      </w:r>
      <w:r>
        <w:rPr>
          <w:rFonts w:eastAsia="IRNazanin" w:cs="IRNazanin"/>
          <w:color w:val="111111"/>
          <w:sz w:val="28"/>
          <w:szCs w:val="28"/>
          <w:rtl w:val="true"/>
          <w:lang w:bidi="fa-IR"/>
        </w:rPr>
        <w:t>)</w:t>
      </w:r>
    </w:p>
    <w:p>
      <w:pPr>
        <w:pStyle w:val="Heading3"/>
        <w:numPr>
          <w:ilvl w:val="2"/>
          <w:numId w:val="1"/>
        </w:numPr>
        <w:rPr/>
      </w:pPr>
      <w:bookmarkStart w:id="328" w:name="__RefHeading___Toc1349754_2870459653"/>
      <w:bookmarkStart w:id="329" w:name="_Toc119"/>
      <w:bookmarkEnd w:id="328"/>
      <w:r>
        <w:rPr>
          <w:rtl w:val="true"/>
        </w:rPr>
        <w:t>آزادی بی هدف، آزادی هدف دار</w:t>
      </w:r>
      <w:bookmarkEnd w:id="329"/>
    </w:p>
    <w:p>
      <w:pPr>
        <w:pStyle w:val="BookText"/>
        <w:rPr/>
      </w:pPr>
      <w:r>
        <w:rPr>
          <w:rFonts w:ascii="IRNazanin" w:hAnsi="IRNazanin" w:eastAsia="IRNazanin"/>
          <w:color w:val="111111"/>
          <w:sz w:val="28"/>
          <w:sz w:val="28"/>
          <w:szCs w:val="28"/>
          <w:rtl w:val="true"/>
          <w:lang w:bidi="fa-IR"/>
        </w:rPr>
        <w:t>آزادی، در یک تقسیم بندی کلی، به آزادی بی هدف و آزادی هدفدار تقسیم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بندی، از اصول زیربنایی تر مایه می گیرد که ریشه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هستی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آزادی به وسیله فلسفه و مبانی آن شکل و هویت می گیرد</w:t>
      </w:r>
      <w:r>
        <w:rPr>
          <w:rFonts w:eastAsia="IRNazanin" w:cs="IRNazanin"/>
          <w:color w:val="111111"/>
          <w:sz w:val="28"/>
          <w:szCs w:val="28"/>
          <w:rtl w:val="true"/>
          <w:lang w:bidi="fa-IR"/>
        </w:rPr>
        <w:t>.</w:t>
      </w:r>
    </w:p>
    <w:p>
      <w:pPr>
        <w:pStyle w:val="Heading3"/>
        <w:numPr>
          <w:ilvl w:val="2"/>
          <w:numId w:val="1"/>
        </w:numPr>
        <w:rPr/>
      </w:pPr>
      <w:bookmarkStart w:id="330" w:name="__RefHeading___Toc1349756_2870459653"/>
      <w:bookmarkStart w:id="331" w:name="_Toc120"/>
      <w:bookmarkEnd w:id="330"/>
      <w:r>
        <w:rPr>
          <w:rtl w:val="true"/>
        </w:rPr>
        <w:t>آزادی بی هدف</w:t>
      </w:r>
      <w:bookmarkEnd w:id="331"/>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تعریف ها و تفسیرها از آزادی که از سوی بعضی از مکتب ها و نظریه پردازها ابراز شده است، ترسیم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آنها، آزادی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دخالت</w:t>
      </w:r>
      <w:r>
        <w:rPr>
          <w:rFonts w:eastAsia="IRNazanin" w:cs="IRNazanin"/>
          <w:color w:val="111111"/>
          <w:sz w:val="28"/>
          <w:szCs w:val="28"/>
          <w:rtl w:val="true"/>
          <w:lang w:bidi="fa-IR"/>
        </w:rPr>
        <w:t>»</w:t>
      </w:r>
      <w:r>
        <w:rPr>
          <w:rStyle w:val="FootnoteAnchor"/>
          <w:rtl w:val="true"/>
        </w:rPr>
        <w:footnoteReference w:id="21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تفاوتی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رها کردن افراد به حال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دخالت </w:t>
      </w:r>
    </w:p>
    <w:p>
      <w:pPr>
        <w:pStyle w:val="BookText"/>
        <w:rPr/>
      </w:pPr>
      <w:r>
        <w:rPr>
          <w:rFonts w:ascii="IRNazanin" w:hAnsi="IRNazanin" w:eastAsia="IRNazanin"/>
          <w:color w:val="111111"/>
          <w:sz w:val="28"/>
          <w:sz w:val="28"/>
          <w:szCs w:val="28"/>
          <w:rtl w:val="true"/>
          <w:lang w:bidi="fa-IR"/>
        </w:rPr>
        <w:t xml:space="preserve">و نظارت دولت و غیر دولت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به صورت حداقل و در چارچوب تأمین نظام و امنیت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لیبرالیسم تقریباً از آغاز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سدهٔ هفدهم میلادی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 ها چنین عقیده و روشی داشت</w:t>
      </w:r>
      <w:r>
        <w:rPr>
          <w:rFonts w:eastAsia="IRNazanin" w:cs="IRNazanin"/>
          <w:color w:val="111111"/>
          <w:sz w:val="28"/>
          <w:szCs w:val="28"/>
          <w:rtl w:val="true"/>
          <w:lang w:bidi="fa-IR"/>
        </w:rPr>
        <w:t>.</w:t>
      </w:r>
      <w:r>
        <w:rPr>
          <w:rStyle w:val="FootnoteAnchor"/>
          <w:rtl w:val="true"/>
        </w:rPr>
        <w:footnoteReference w:id="2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دانشمند انگلیسی که از او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بنیان گذار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 شود</w:t>
      </w:r>
      <w:r>
        <w:rPr>
          <w:rStyle w:val="FootnoteAnchor"/>
          <w:rtl w:val="true"/>
        </w:rPr>
        <w:footnoteReference w:id="213"/>
      </w:r>
      <w:r>
        <w:rPr>
          <w:rFonts w:ascii="IRNazanin" w:hAnsi="IRNazanin" w:eastAsia="IRNazanin"/>
          <w:color w:val="111111"/>
          <w:sz w:val="28"/>
          <w:sz w:val="28"/>
          <w:szCs w:val="28"/>
          <w:rtl w:val="true"/>
          <w:lang w:bidi="fa-IR"/>
        </w:rPr>
        <w:t>، در سخنی که از او نقل شده 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 هر فرد نابود کند یا بنا نهد و یا بسازد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گله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مورد سؤال قرار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آزادی خود را داراست</w:t>
      </w:r>
      <w:r>
        <w:rPr>
          <w:rFonts w:eastAsia="IRNazanin" w:cs="IRNazanin"/>
          <w:color w:val="111111"/>
          <w:sz w:val="28"/>
          <w:szCs w:val="28"/>
          <w:rtl w:val="true"/>
          <w:lang w:bidi="fa-IR"/>
        </w:rPr>
        <w:t>»</w:t>
      </w:r>
      <w:r>
        <w:rPr>
          <w:rStyle w:val="FootnoteAnchor"/>
          <w:rtl w:val="true"/>
        </w:rPr>
        <w:footnoteReference w:id="2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جان لاک، با توجه به مبانی فکری وی، آزادی در اموال افکار و افعال مربوط به خود است، نه ساختن و خراب کردن اموال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لیبرال میانه رو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لیبرال ها به دنبال آزادی عریان تری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دانشمندان غربی در تعریف آزادی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آزاد بودن؛ یعنی باز داشته نشدن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که شخص می خواهد انجام دهد و مجبور نبودن به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شخص دوست ندارد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اضافه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گونه محدودیتی بر این قدرت دو پهلو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دادن آنچه دوست دارد و ترک آنچه دوست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قدر انگیزۀ آن والا و هر اندازه عمل آن ضروری باشد، مخل آزادی است</w:t>
      </w:r>
      <w:r>
        <w:rPr>
          <w:rFonts w:eastAsia="IRNazanin" w:cs="IRNazanin"/>
          <w:color w:val="111111"/>
          <w:sz w:val="28"/>
          <w:szCs w:val="28"/>
          <w:rtl w:val="true"/>
          <w:lang w:bidi="fa-IR"/>
        </w:rPr>
        <w:t>.»</w:t>
      </w:r>
      <w:r>
        <w:rPr>
          <w:rStyle w:val="FootnoteAnchor"/>
          <w:rtl w:val="true"/>
        </w:rPr>
        <w:footnoteReference w:id="216"/>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دسته از لیبرال ها تأکید می کنند قانون و مجریان قانون در مسائل سیاسی، اخلاقی اقتصادی و غیر آن، باید موضعی بیطرف و خنثی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نظارت بر امور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اقتصادی، حتی برای تأمین هدف هایی چون عدالت اجتماعی و حمایت از قشرهای ضعیف و آسیب پذیر نادرست و ضد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آدام اسمیت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جریان هایی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مکتب منچستر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کوشیدند برای این گونه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عملی بپوشانند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اشاره شد، در بعد سیاسی، دینی و فرهنگی نیز همین منطق بر لیبرالیسم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مردم خدا را می پرستند یا شیطان را به دولت و مدیریت جامعه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 ای که از اصول انسانی و معنوی حمایت می کند، با نشریه ای که از فحشا و بی بند و باری و نژاد پرستی ترویج می کند، از نظر قانون مساویند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نظم و امنیت ظاهری رعایت می شود،خواست و عمل هر 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انحرافی شیطانی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محترم است و به تعبیر یکی از لیبرال 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خواست هر انسانی هر کس می خواهد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 قانونی حاکم است</w:t>
      </w:r>
      <w:r>
        <w:rPr>
          <w:rFonts w:eastAsia="IRNazanin" w:cs="IRNazanin"/>
          <w:color w:val="111111"/>
          <w:sz w:val="28"/>
          <w:szCs w:val="28"/>
          <w:rtl w:val="true"/>
          <w:lang w:bidi="fa-IR"/>
        </w:rPr>
        <w:t>.»</w:t>
      </w:r>
      <w:r>
        <w:rPr>
          <w:rStyle w:val="FootnoteAnchor"/>
          <w:rtl w:val="true"/>
        </w:rPr>
        <w:footnoteReference w:id="217"/>
      </w:r>
      <w:r>
        <w:rPr>
          <w:rFonts w:ascii="IRNazanin" w:hAnsi="IRNazanin" w:eastAsia="IRNazanin"/>
          <w:color w:val="111111"/>
          <w:sz w:val="28"/>
          <w:sz w:val="28"/>
          <w:szCs w:val="28"/>
          <w:rtl w:val="true"/>
          <w:lang w:bidi="fa-IR"/>
        </w:rPr>
        <w:t xml:space="preserve">اگر بخواهیم به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سخنان برخی از هواداران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صورتی عملی بدهیم، باید گفت آزادی در تمام عرصه های اقتصادی ،سیاسی فرهنگی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تضمین کننده پیشرفت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رقابت و آزادی اقتصادی به رشد اقتصادی می انجامد، آزادی در همه عرصه های سیاسی، فرهنگی و مانند آن نیز عامل شکوفایی استعدادها و عرصۀ هر چه بیشتر و بهتر روش ها و منش ها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نیز راه تکاملی خود را از میان همین تنوع و گوناگونی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آزادی است که هدف ها را تعیین می کند، نه این که هدف ها آزادی را تعیین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گفتنی است، مکتبی که طرفدار این طرز فکر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لیبرالیسم 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مطرح در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سلبی، عدم دخالت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روشن است که آزادی در این تعریف غیر مسئولانه، ولنگارانه و فاقد مبنای صحیح ،نمی تواند مطلوب و قابل دفاع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زمان نیز نادرستی و ناکار آمدی آن را به وضوح نشان داد به رغم موفقیت نسبی و کوتاهی که لیبرالیسم کلاسیک </w:t>
      </w:r>
      <w:bookmarkStart w:id="332" w:name="pg8940_74865"/>
    </w:p>
    <w:p>
      <w:pPr>
        <w:pStyle w:val="BookText"/>
        <w:rPr/>
      </w:pPr>
      <w:bookmarkEnd w:id="332"/>
      <w:r>
        <w:rPr>
          <w:rFonts w:ascii="IRNazanin" w:hAnsi="IRNazanin" w:eastAsia="IRNazanin"/>
          <w:color w:val="111111"/>
          <w:sz w:val="28"/>
          <w:sz w:val="28"/>
          <w:szCs w:val="28"/>
          <w:rtl w:val="true"/>
          <w:lang w:bidi="fa-IR"/>
        </w:rPr>
        <w:t xml:space="preserve">در آغاز به خاطر شرایط ویژهٔ آن زمان به دست آورد، به زودی ضعف و انحراف بنیادی آن آشکار گردید؛ فسادهای اجتماعی، ستمگری و زورگویی اشراف و سرمایه داران، فقر و بدبختی توده های زیادی از مردم، به ویژه وضعیت اسف بار کارگران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حداکثر کار و حداقل دست 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غیر قابل تحمل و انفجار آمیزی ایجاد کرد</w:t>
      </w:r>
      <w:r>
        <w:rPr>
          <w:rFonts w:eastAsia="IRNazanin" w:cs="IRNazanin"/>
          <w:color w:val="111111"/>
          <w:sz w:val="28"/>
          <w:szCs w:val="28"/>
          <w:rtl w:val="true"/>
          <w:lang w:bidi="fa-IR"/>
        </w:rPr>
        <w:t xml:space="preserve">.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ظهور مکتب های لیبرالیسم بود که با ابزار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عاقبت، لیبرالیسم، بعد از ظهور پیامدهای ناگوار خویش و پس از کش و قوس های بسیار، مجبور به تجدید نظر در افکار و رفتار خود شد و آن را به صورتی جدید بازسازی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لیبرالیسم بازسازی شده، که اوج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 رفاه</w:t>
      </w:r>
      <w:r>
        <w:rPr>
          <w:rFonts w:eastAsia="IRNazanin" w:cs="IRNazanin"/>
          <w:color w:val="111111"/>
          <w:sz w:val="28"/>
          <w:szCs w:val="28"/>
          <w:rtl w:val="true"/>
          <w:lang w:bidi="fa-IR"/>
        </w:rPr>
        <w:t>»</w:t>
      </w:r>
      <w:r>
        <w:rPr>
          <w:rStyle w:val="FootnoteAnchor"/>
          <w:rtl w:val="true"/>
        </w:rPr>
        <w:footnoteReference w:id="219"/>
      </w:r>
      <w:r>
        <w:rPr>
          <w:rFonts w:ascii="IRNazanin" w:hAnsi="IRNazanin" w:eastAsia="IRNazanin"/>
          <w:color w:val="111111"/>
          <w:sz w:val="28"/>
          <w:sz w:val="28"/>
          <w:szCs w:val="28"/>
          <w:rtl w:val="true"/>
          <w:lang w:bidi="fa-IR"/>
        </w:rPr>
        <w:t>جلوه گر شد، آزادی از شکل سلبی عدم دخالت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حدودی شکل مثبت و جهت دار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لكن طراحان و معماران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برخی ابعاد، آزادی لیبرالیستی را دگرگون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آنها بیشتر تصحیح آزادی در حوزۀ اقتصاد و برخی امور اجتماعی بود که به صورت پذیرش دخالت و نظارت نسبی دولت، در همین محدوده، جلوه 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در دیگر حوزه ها، به ویژه در عرصۀ فرهنگی، دینی و اخلاقی هم چنان دست نخورده باقی ماند و صفت سلبی و بی هدفی خود را حفظ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آشکار بودن ناهنجاری های اقتصادی و برخی امور اجتماعی چشم آنها را تنها بر ضعف ها و انحراف های اقتصادی و مانند آن گشود و در سایر موراد در غفلت لیبرالیستی باقی ماندند</w:t>
      </w:r>
      <w:r>
        <w:rPr>
          <w:rFonts w:eastAsia="IRNazanin" w:cs="IRNazanin"/>
          <w:color w:val="111111"/>
          <w:sz w:val="28"/>
          <w:szCs w:val="28"/>
          <w:rtl w:val="true"/>
          <w:lang w:bidi="fa-IR"/>
        </w:rPr>
        <w:t>.</w:t>
      </w:r>
    </w:p>
    <w:p>
      <w:pPr>
        <w:pStyle w:val="Heading3"/>
        <w:numPr>
          <w:ilvl w:val="2"/>
          <w:numId w:val="1"/>
        </w:numPr>
        <w:rPr/>
      </w:pPr>
      <w:bookmarkStart w:id="333" w:name="__RefHeading___Toc1349758_2870459653"/>
      <w:bookmarkStart w:id="334" w:name="_Toc121"/>
      <w:bookmarkEnd w:id="333"/>
      <w:r>
        <w:rPr>
          <w:rtl w:val="true"/>
        </w:rPr>
        <w:t>آزادی هدفدار</w:t>
      </w:r>
      <w:bookmarkEnd w:id="33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هدفدار، آزادیی است که به صورت مستقل و بریده از ارزش های دیگر تعریف نمی شود، بلکه در راستای هدف های کلی تر و در کنار اصولی دیگر چون عدالت معنویت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هدفدار، با توجه به گرایش کلی یک اندشیه یا نظام، </w:t>
      </w:r>
    </w:p>
    <w:p>
      <w:pPr>
        <w:pStyle w:val="BookText"/>
        <w:rPr/>
      </w:pPr>
      <w:r>
        <w:rPr>
          <w:rFonts w:ascii="IRNazanin" w:hAnsi="IRNazanin" w:eastAsia="IRNazanin"/>
          <w:color w:val="111111"/>
          <w:sz w:val="28"/>
          <w:sz w:val="28"/>
          <w:szCs w:val="28"/>
          <w:rtl w:val="true"/>
          <w:lang w:bidi="fa-IR"/>
        </w:rPr>
        <w:t>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تنها هدف مادی و راه ظاهری دارند و برخی در عین توجه به نیازهای مادی، هدف های والاتری را در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ادیان راستی الهی از نوع دوم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در رأس این مجموعه قرار دارد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اعلای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آیین اسلام بر پایهٔ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حاکم بر اسلام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بزرگ مرد الهی بود و نهضت او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توحیدی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قیام خویش را با نام خدا آغاز کرد و با نام خدا ادامه داد و در آخرین لحظه نیز نام خدا بر زبان داشت</w:t>
      </w:r>
      <w:r>
        <w:rPr>
          <w:rFonts w:eastAsia="IRNazanin" w:cs="IRNazanin"/>
          <w:color w:val="111111"/>
          <w:sz w:val="28"/>
          <w:szCs w:val="28"/>
          <w:rtl w:val="true"/>
          <w:lang w:bidi="fa-IR"/>
        </w:rPr>
        <w:t>.</w:t>
      </w:r>
      <w:r>
        <w:rPr>
          <w:rStyle w:val="FootnoteAnchor"/>
          <w:rtl w:val="true"/>
        </w:rPr>
        <w:footnoteReference w:id="220"/>
      </w:r>
      <w:r>
        <w:rPr>
          <w:rFonts w:ascii="IRNazanin" w:hAnsi="IRNazanin" w:eastAsia="IRNazanin"/>
          <w:color w:val="111111"/>
          <w:sz w:val="28"/>
          <w:sz w:val="28"/>
          <w:szCs w:val="28"/>
          <w:rtl w:val="true"/>
          <w:lang w:bidi="fa-IR"/>
        </w:rPr>
        <w:t>نام خدا، در تمام این مراحل، نه یک لفظ و کلام که نشان از روح توحیدی حاکم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آزادگان، خود هدف و ماهیت حرکت خویش را با صدای بلند اعلام کرده است؛ آن 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أدعوکُم إلَی اللّهِ وإلی نَبِیِّهِ</w:t>
      </w:r>
      <w:r>
        <w:rPr>
          <w:rFonts w:eastAsia="IRNazanin" w:cs="IRNazanin"/>
          <w:color w:val="111111"/>
          <w:sz w:val="28"/>
          <w:szCs w:val="28"/>
          <w:rtl w:val="true"/>
          <w:lang w:bidi="fa-IR"/>
        </w:rPr>
        <w:t>...»</w:t>
      </w:r>
      <w:r>
        <w:rPr>
          <w:rStyle w:val="FootnoteAnchor"/>
          <w:rtl w:val="true"/>
        </w:rPr>
        <w:footnoteReference w:id="221"/>
      </w:r>
      <w:r>
        <w:rPr>
          <w:rFonts w:ascii="IRNazanin" w:hAnsi="IRNazanin" w:eastAsia="IRNazanin"/>
          <w:color w:val="111111"/>
          <w:sz w:val="28"/>
          <w:sz w:val="28"/>
          <w:szCs w:val="28"/>
          <w:rtl w:val="true"/>
          <w:lang w:bidi="fa-IR"/>
        </w:rPr>
        <w:t>من شما را به سوی خدا و پیامبر او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الشهدا در جای جای سخنانش، همواره بر این نکته تأکید کرده است که تقابل وی با بنی امیه تقابل الله و شیطان، اطاعت و معصیت؛ سنّت و بدعت، عدل و ظلم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می دانید که این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اطاعت شیطان چسبیده اند و از اطاعت خدا روی گردانیده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را آشکار کرده و حدود الهی را تعطیل کرده اند و</w:t>
      </w:r>
      <w:r>
        <w:rPr>
          <w:rFonts w:eastAsia="IRNazanin" w:cs="IRNazanin"/>
          <w:color w:val="111111"/>
          <w:sz w:val="28"/>
          <w:szCs w:val="28"/>
          <w:rtl w:val="true"/>
          <w:lang w:bidi="fa-IR"/>
        </w:rPr>
        <w:t>...»</w:t>
      </w:r>
      <w:r>
        <w:rPr>
          <w:rStyle w:val="FootnoteAnchor"/>
          <w:rtl w:val="true"/>
        </w:rPr>
        <w:footnoteReference w:id="222"/>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آزادی حسینی از بطن همین تفکر برمی خیزد و بر بستر همین تعهد جاری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حسینی در پرتو توحید و تکامل توحیدی معنا و جهت پیدا می کند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نتیجه این بینش آن است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ضروری و حیاتی برای تکامل جامعه است و به هیچ روی نمی توان از آن چشم پوشید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جایی که آزادی، خطری برای اهداف یاد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اصلی لازم و غیر قابل اجتناب است و منحصر به موارد نظم و امنیت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فرایند دو اصل فوق، این است که برخی آزادی هایی که مورد غفلت لیبرالیسم و مکتب های مادی دیگر واقع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جای آن را محدودیت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 در فرهنگ حسینی از اعتبار ویژه 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برخی آزادی ها که در تفکر لیبرالی و مانند آن، رسمی و قانونی است، در بینش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ارزش و اعتبار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آن محدودیت سازنده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نقاط مشترک متعددی بین آزادی اسلامی و آزادی غیر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آزادی لیبرالی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نکته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معقول و محدودیت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هدف های سرور شهیدان است که به وسیلۀ خود آن حضرت به روشنی اعلام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هدف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خصوصا هدف آن حضرت در نهضت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 ای بود که آزادی و محدودیّت مطلوب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 گاه خود را دارند و هم دیگر را تکمیل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شهیدان، در اعلان آغازین خود، وقتی انحراف هایی که هدف مبارزۀ وی است، بر می شمارد، بر دو عنوان تأکید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 حرام</w:t>
      </w:r>
      <w:r>
        <w:rPr>
          <w:rFonts w:eastAsia="IRNazanin" w:cs="IRNazanin"/>
          <w:color w:val="111111"/>
          <w:sz w:val="28"/>
          <w:szCs w:val="28"/>
          <w:rtl w:val="true"/>
          <w:lang w:bidi="fa-IR"/>
        </w:rPr>
        <w:t>».</w:t>
      </w:r>
      <w:r>
        <w:rPr>
          <w:rStyle w:val="FootnoteAnchor"/>
          <w:rtl w:val="true"/>
        </w:rPr>
        <w:footnoteReference w:id="223"/>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تجاوز به محدودیت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یکی از گناهان بزرگ یزید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تعطیلی حدود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آزادی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غصب اموال عمومی</w:t>
      </w:r>
      <w:r>
        <w:rPr>
          <w:rFonts w:eastAsia="IRNazanin" w:cs="IRNazanin"/>
          <w:color w:val="111111"/>
          <w:sz w:val="28"/>
          <w:szCs w:val="28"/>
          <w:rtl w:val="true"/>
          <w:lang w:bidi="fa-IR"/>
        </w:rPr>
        <w:t>»</w:t>
      </w:r>
      <w:r>
        <w:rPr>
          <w:rStyle w:val="FootnoteAnchor"/>
          <w:rtl w:val="true"/>
        </w:rPr>
        <w:footnoteReference w:id="22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محدودیت نادرست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 شمارد از این گونه سخنان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عام و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کلمات </w:t>
      </w:r>
      <w:bookmarkStart w:id="335" w:name="pg8940_74868"/>
    </w:p>
    <w:p>
      <w:pPr>
        <w:pStyle w:val="BookText"/>
        <w:rPr/>
      </w:pPr>
      <w:bookmarkEnd w:id="335"/>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آزادی حسینی آزادی بیرنگ و بی هدف نیست، بلکه هدفی معقول و متعالی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لازم است، با توجه به آنچه گفته شد، آزادی در فرهنگ حسینی به صورتی ریزتر و ملموس تر، در برخی ابعاد، بررسی شود و تفاوت آن با آزادی غربی، که در دموکراسی لیبرال نمود یافته، بازشناسیم</w:t>
      </w:r>
      <w:r>
        <w:rPr>
          <w:rFonts w:eastAsia="IRNazanin" w:cs="IRNazanin"/>
          <w:color w:val="111111"/>
          <w:sz w:val="28"/>
          <w:szCs w:val="28"/>
          <w:rtl w:val="true"/>
          <w:lang w:bidi="fa-IR"/>
        </w:rPr>
        <w:t>.</w:t>
      </w:r>
    </w:p>
    <w:p>
      <w:pPr>
        <w:pStyle w:val="Heading3"/>
        <w:numPr>
          <w:ilvl w:val="2"/>
          <w:numId w:val="1"/>
        </w:numPr>
        <w:rPr/>
      </w:pPr>
      <w:bookmarkStart w:id="336" w:name="__RefHeading___Toc1349760_2870459653"/>
      <w:bookmarkStart w:id="337" w:name="_Toc122"/>
      <w:bookmarkEnd w:id="336"/>
      <w:r>
        <w:rPr>
          <w:rtl w:val="true"/>
        </w:rPr>
        <w:t xml:space="preserve">آزادی سیاسی </w:t>
      </w:r>
      <w:r>
        <w:rPr>
          <w:rtl w:val="true"/>
        </w:rPr>
        <w:t xml:space="preserve">/ </w:t>
      </w:r>
      <w:r>
        <w:rPr>
          <w:rtl w:val="true"/>
        </w:rPr>
        <w:t>نفی حکومت ظالمانه</w:t>
      </w:r>
      <w:bookmarkEnd w:id="337"/>
    </w:p>
    <w:p>
      <w:pPr>
        <w:pStyle w:val="BookText"/>
        <w:rPr/>
      </w:pPr>
      <w:r>
        <w:rPr>
          <w:rFonts w:ascii="IRNazanin" w:hAnsi="IRNazanin" w:eastAsia="IRNazanin"/>
          <w:color w:val="111111"/>
          <w:sz w:val="28"/>
          <w:sz w:val="28"/>
          <w:szCs w:val="28"/>
          <w:rtl w:val="true"/>
          <w:lang w:bidi="fa-IR"/>
        </w:rPr>
        <w:t>یکی از بارزترین اهداف امام حسین و نهضت عاشورا، مبارزه با ستمگری و خودکامگی و نفی حکومت فاسد و نامشروع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رأى سلطاناً جائراً مُستَحِلاً لحُرَم اللّه، ناكثاً لعهد اللّه، مخالفاً لسنّة رسول اللّه، يَعملُ في عباد اللّه بالإثمّ والعدوان، فلم يغيّر عليه بفعل ولا قول، كان حقّاً على اللّه أنْ يدخله مُدخَله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5"/>
      </w:r>
      <w:r>
        <w:rPr>
          <w:rFonts w:ascii="IRNazanin" w:hAnsi="IRNazanin" w:eastAsia="IRNazanin"/>
          <w:color w:val="111111"/>
          <w:sz w:val="28"/>
          <w:sz w:val="28"/>
          <w:szCs w:val="28"/>
          <w:rtl w:val="true"/>
          <w:lang w:bidi="fa-IR"/>
        </w:rPr>
        <w:t>کسی که پادشاه و حاکم ستمگری را ببیند که حرام های خدا را حلال می شمارد، پیمان خدا را می شکند، با سنت رسول خدا مخالفت می کند و در میان بندگان خدا به گناه و ستم عمل می کند، و او ،نه به گفتار و نه با کردار، آن را دگرگون نسازد، سزاوار است بر خدا که او را هم نشین وی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دیدگاه سید شهیدان، ستم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حکومت و غیر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ستم پذیرفتن، هیچکدام، در شأن انسان نیست، تن دادن به ظلم و لب فروبستن در برابر آن، به مفهوم سقوط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کرامت 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ظلم پذیری با عزت انسانی ناسازگار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انِّی لَا أرَی الْمَوْتَ إلَّا سَعَادَهً وَالْحَیَاهَ مَعَ الظَّالِمِین إلَّا بَرَمَا؛</w:t>
      </w:r>
      <w:r>
        <w:rPr>
          <w:rStyle w:val="FootnoteAnchor"/>
          <w:rtl w:val="true"/>
        </w:rPr>
        <w:footnoteReference w:id="226"/>
      </w:r>
      <w:r>
        <w:rPr>
          <w:rFonts w:ascii="IRNazanin" w:hAnsi="IRNazanin" w:eastAsia="IRNazanin"/>
          <w:color w:val="111111"/>
          <w:sz w:val="28"/>
          <w:sz w:val="28"/>
          <w:szCs w:val="28"/>
          <w:rtl w:val="true"/>
          <w:lang w:bidi="fa-IR"/>
        </w:rPr>
        <w:t>من مرگ را جز سعادت و زندگی با ستمگران را جز ملالت و دل تنگی نمی بینم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 چنین از آن حضرت نقل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مَوْتٌ فِي عِزٍّ خَيْرٌ مِنْ حَيَاةٍ فِي 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27"/>
      </w:r>
      <w:r>
        <w:rPr>
          <w:rFonts w:ascii="IRNazanin" w:hAnsi="IRNazanin" w:eastAsia="IRNazanin"/>
          <w:color w:val="111111"/>
          <w:sz w:val="28"/>
          <w:sz w:val="28"/>
          <w:szCs w:val="28"/>
          <w:rtl w:val="true"/>
          <w:lang w:bidi="fa-IR"/>
        </w:rPr>
        <w:t>مرگ با عزت بهتر از زندگی با ذلت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کمک به ظلم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به ظلم</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سکوت در برابر ظلم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جایی که اعتراض ممکن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مردود و باطل و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حادثۀ عاشورا نماد عظیم ظلم ستیز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در اسلام اصل حاکم بر شئون و روابط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پرهیز از زورگویی و تجاوز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در مسئلهٔ حکومت و حاکمیت از ضرورت و حساسیت مضاعفی برخوردار است، تا آن جا که به گفته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انسان عادل و وارسته کسی شایستگی رهبری جامعه اسلامی را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فَلَعُمْری مَا الإمامُ إلاّ الْحاکِمُ بِالْکِتابِ، القائِمُ بِالْقِسْطِ، الدّائِنُ بِدینِ الْحَقِّ، الحابِسُ نَفْسَهُ عَلی ذلِکَ اللهِ، </w:t>
      </w:r>
      <w:r>
        <w:rPr>
          <w:rStyle w:val="FootnoteAnchor"/>
          <w:rtl w:val="true"/>
        </w:rPr>
        <w:footnoteReference w:id="229"/>
      </w:r>
      <w:r>
        <w:rPr>
          <w:rFonts w:ascii="IRNazanin" w:hAnsi="IRNazanin" w:eastAsia="IRNazanin"/>
          <w:color w:val="111111"/>
          <w:sz w:val="28"/>
          <w:sz w:val="28"/>
          <w:szCs w:val="28"/>
          <w:rtl w:val="true"/>
          <w:lang w:bidi="fa-IR"/>
        </w:rPr>
        <w:t>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پیشوا نیست، مگر کسی که به کتاب خدا حکم کند، به دادگری قیام کند، به دین خدا عقیده مند باشد و خود را بر آن، به خاطر خدا، وقف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شدت مخالف نظام جابرانه و ستم پیشه و هرگونه ستمگری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آن حضرت، حکومت دل بخواهی، چه در ساختار و چه در عمل کرد، مردود و باطل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حال بین تفکر حسینی و تفکر لیبرالی در این بُعد از آزادی، در عین برخی اشتراک ها، تفاوت عمده 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مکتب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مکتب لیبرالیسم هر دو با نظام ستمگر و غاصب مخالفند، اما معیار ظالمانه بودن حکومت، چه از لحاظ شخص حاکم و چه از لحاظ عملکرد وی، از دیدگاه این دو مکتب در همۀ موارد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یکسان نیست؛ یعنی در منطق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زمامداران، غاصب و فاقد صلاحیت تلقی می شوند، در حالیکه در فرهنگ لیبرالی، قانونی و مشروعند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متقابلاً برخی نظام ها از دیدگاه حسینی مشروع و قانونی اند، در حالی که در قاموس لیبرالی عکس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لیبرالیسم برای شخص زمامدار حداقل شرایط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به سن مجاز رسیده باشد و حداکثر، فاقد پیشینهٔ محکومیت باشد و از سوی یک حزب در برخی کشورهای غربی یا تعدادی از شخصیت های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برخی کشورهای دیگر غربی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شود و اکثریت آرا را نیز به دست آورد، حکومت او مشروع و قانونی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دیدگاه، انسان منحرف، فاسق و غیر پای بند به معیارهای دینی، در صورتی که از نظر قانونی جرمی مرتکب نشده باشد، همان اندازه حق قانونی برای ریاست کشور دارد که انسان صالح و عادل و معتقد به مبانی دینی جوهر لیبرالیسم بر نفی دخالت عناصر ارزشی دینی در صلاحیت زمامداران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بینش حسینی، چنین تسامح و اکتفا به حداقل را نمی پذیرد، بلکه حائز بودن مرتبۀ بالایی از آگاهی تعهد،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اضافۀ مدیریت و کاردانی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برای زمامدار و رهبر لازم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سخنانی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پیشوا نیست، مگر حکم کننده به کتاب خدا، قیام کننده به عدالت، عقیده مند به دین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حضور معصوم ،حکومت تنها حق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عالم ترین، عادل ترین و کامل 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دیگران حتی اگر اکثریت مطلق آرا را به دست آورند، حکومت آنها فاقد مشروعیت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هرچند ممکن است امام در چنین شرایطی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فقدان زمینه و امکانات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اقدامی برای به دست گرفتن حکومت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عدم حضور معصوم نیز زمامدار باید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المقدور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حائز شرایط ممتاز یاد شده باشد، تا از عهدۀ اداره جامعه ارزشی مسلمانان برآید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مشروعیت حاکم در بُعد عملکرد نیز در نظام اسلامی و نظام لیبرالی تفاوت آشکاری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دیدگاه غرب، حکومتی که خود را متعهد به برنامه هایی چون اجرای </w:t>
      </w:r>
      <w:bookmarkStart w:id="338" w:name="pg8940_74871"/>
    </w:p>
    <w:p>
      <w:pPr>
        <w:pStyle w:val="BookText"/>
        <w:rPr/>
      </w:pPr>
      <w:bookmarkEnd w:id="33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حدود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اعدام قاتل، قطع دست سارق، شلاق زدن زناکار و شراب خوار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الزام به رعایت حجاب اسلامی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داند، حکومت ستم پیشه و ضد حقوق بشر است، در حالی که در تفکر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نظامی که برنامه های یاد شده را اجرا نکند، ستمگر و فاقد مشروعیت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دلایل عدم مشروعیت حکومت بنی امیه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تعطیل کردن حدود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پایمال کردن سنت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شمارد</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39" w:name="__RefHeading___Toc1349762_2870459653"/>
      <w:bookmarkStart w:id="340" w:name="_Toc123"/>
      <w:bookmarkEnd w:id="339"/>
      <w:r>
        <w:rPr>
          <w:rtl w:val="true"/>
        </w:rPr>
        <w:t xml:space="preserve">آزادی سیاسی </w:t>
      </w:r>
      <w:r>
        <w:rPr>
          <w:rtl w:val="true"/>
        </w:rPr>
        <w:t xml:space="preserve">/ </w:t>
      </w:r>
      <w:r>
        <w:rPr>
          <w:rtl w:val="true"/>
        </w:rPr>
        <w:t>آزادی انتقاد از زمامداران</w:t>
      </w:r>
      <w:bookmarkEnd w:id="340"/>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ضعف و سستی و نفاق مردم، موفق به برقراری حکومت اسلامی نشد؛ از آیین رو ما چیزی به عنوان سیرۀ حکومتی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امام در وصیت نامه الهی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سیاسی خود اعلام کرد که هدف من برقراری حکومتی است که با روش و منش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ادراه شود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اسیر بسيرة جدى و ابی علی بن ابیطالب</w:t>
      </w:r>
      <w:r>
        <w:rPr>
          <w:rFonts w:eastAsia="IRNazanin" w:cs="IRNazanin"/>
          <w:color w:val="111111"/>
          <w:sz w:val="28"/>
          <w:szCs w:val="28"/>
          <w:rtl w:val="true"/>
          <w:lang w:bidi="fa-IR"/>
        </w:rPr>
        <w:t>).</w:t>
      </w:r>
      <w:r>
        <w:rPr>
          <w:rStyle w:val="FootnoteAnchor"/>
          <w:rtl w:val="true"/>
        </w:rPr>
        <w:footnoteReference w:id="231"/>
      </w:r>
      <w:r>
        <w:rPr>
          <w:rFonts w:ascii="IRNazanin" w:hAnsi="IRNazanin" w:eastAsia="IRNazanin"/>
          <w:color w:val="111111"/>
          <w:sz w:val="28"/>
          <w:sz w:val="28"/>
          <w:szCs w:val="28"/>
          <w:rtl w:val="true"/>
          <w:lang w:bidi="fa-IR"/>
        </w:rPr>
        <w:t xml:space="preserve">از مجموع سخنان آن حضرت و سیرۀ پدر بزرگوار ایشان می توان چگونگی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بیان در نقد حاکمان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سؤال و پرسش به منظور راه یابی به حق و حقیقت در فرهنگ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مجاز بلکه کلید آگاهی و دست یابی به حقیقت است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پرسش در مورد مهمترین و مقدس ترین اصول اعتقادی، هماند توحید و خدا شناسی، آشفته نمی شد و با عنایت و توجه خاص پرسش کننده را راهنمایی و هدایت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مکتبی که رسالت آن ایمان و آگاهی بخشی به مردم و پرورش پیروان فهمیده و متعهد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ونه تسلیم شدگان چشم بسته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حتما باید از منطق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نیرومند روشنگری و پاسخ گویی برخوردار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برخی اعراب تازه مسلمان شده، اظهار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ایمان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به این اعتراف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بدون معرفت و باور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 نمی کند، بلکه با صراحت خطاب به آنها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نگویید ایمان آوردیم،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اسلام آوردیم تسلیم شدیم، زیرا که هنوز ایمان و طبعا معرفت و آگاهی در دلهای شما وارد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بیان در اندرز و نقد حاکمان یکی از سیاست های قطعی، اعلام شده و مورد تأکید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یکی از شگفتی های حکومت 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سیاست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زمانی که حکومت استبدادی شیوهٔ رایج در دنیا بود و حتی در فرهنگ مردم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بود، فرمانروایی چون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می خواهد با شیوۀ ستمگران و جباران با او سخن نگویند و از نظارت بر عملکرد وی و نصیحت و اندرز در حق او دریغ نورزند</w:t>
      </w:r>
      <w:r>
        <w:rPr>
          <w:rFonts w:eastAsia="IRNazanin" w:cs="IRNazanin"/>
          <w:color w:val="111111"/>
          <w:sz w:val="28"/>
          <w:szCs w:val="28"/>
          <w:rtl w:val="true"/>
          <w:lang w:bidi="fa-IR"/>
        </w:rPr>
        <w:t>.</w:t>
      </w:r>
      <w:r>
        <w:rPr>
          <w:rStyle w:val="FootnoteAnchor"/>
          <w:rtl w:val="true"/>
        </w:rPr>
        <w:footnoteReference w:id="232"/>
      </w:r>
      <w:r>
        <w:rPr>
          <w:rFonts w:ascii="IRNazanin" w:hAnsi="IRNazanin" w:eastAsia="IRNazanin"/>
          <w:color w:val="111111"/>
          <w:sz w:val="28"/>
          <w:sz w:val="28"/>
          <w:szCs w:val="28"/>
          <w:rtl w:val="true"/>
          <w:lang w:bidi="fa-IR"/>
        </w:rPr>
        <w:t xml:space="preserve">صد حسرت و افسوس که مردم، ارزش این بزرگ مرد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فرزندانش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نشناختند و در نتیجۀ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گرفتار پست ترین ولایت ها گردیدند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عبرت خون بار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صورت در حکومت علوی، حتی خوارج، که مخالفان کینه توز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در بیان آرای سیاسی خود، به هر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اولی یا ثانوی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بودند و تا زمانی که حرکت نظامی از آنها سرنمی زند، حتی سهم آنها را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قطع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اهمیت و شگفتی مسئله زمانی روشن تر می شود که بدانیم آن حضرت دقت و حساسیت فوق العاده ای به بیت المال داشت؛ به گونه ای که حتی از پرداخت یک دینار اضافه، یا قبل از موعد به نزدیکترین نزدیکان خود، که گاه نیاز هم داشتند ،امتناع می ورزید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هم این سخت گیری و هم آن گذشت شگفت آمیز است</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همه آنچه گفته شد، آزادی بیان علوی و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مخالفان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آزادی غربی نیز یکسان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بیان در فرهنگ علوی نسبت به کسانی، همچون </w:t>
      </w:r>
    </w:p>
    <w:p>
      <w:pPr>
        <w:pStyle w:val="BookText"/>
        <w:rPr/>
      </w:pPr>
      <w:r>
        <w:rPr>
          <w:rFonts w:ascii="IRNazanin" w:hAnsi="IRNazanin" w:eastAsia="IRNazanin"/>
          <w:color w:val="111111"/>
          <w:sz w:val="28"/>
          <w:sz w:val="28"/>
          <w:szCs w:val="28"/>
          <w:rtl w:val="true"/>
          <w:lang w:bidi="fa-IR"/>
        </w:rPr>
        <w:t xml:space="preserve">خوارج از باب تسامح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که آنها شرعا حق مخالفت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اعتراض مغرضانه خوارج به امام یکی عمل حرام و خلاف شرع بود، زیرا کار شکنی در برابر امام معصوم یکی از گناهان بزرگ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الرَّادُّ عَلَيْهِمْ كَالرَّادِّ عَلَى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امام، با توجه به فلسفه و مصالحی که در نظر داشت، از آن چشم پوشی و گذشت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آزادی بیان در مورد چنین مخالفانی، در واقع، به معنای عدم مجازات است، نه جایز بودن و حق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مطالب بالا را تأیید می کند، این است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اغماض ها و گذشت های بالاتری، که در کشورهای لیبرالی معمول نیست در حق مخالفان انجام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آن حضرت، می دانست طلحه و زبیر به قصد شورش و حرکت مسلحانه از مدینه بیرون می روند و با این که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منصوب آن حضرت در بصره را به صورت خیانت آمیزی شکنجه و اخراج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امام جنگ با آنان را آغاز نکرد و از سرکوبی آنان جلوگیری کرد، تا آن که دشمن در میدان جنگ رسماً با تیراندازی به سربازان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جنگِ رو در رو را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خودداری از سرکوبی شورش 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لحظه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 حق داشتن طلحه و زبیر به اشغال بصره و اخراج حاکم آن بود؟ قطعاً جواب منفی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آزادی در این گونه موارد به مفهوم اغماض و عدم مجازات، در عین گناه و خلاف بودن عمل، است، نه حق داشتن و مجاز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آزادی بیان غربی، حتی به انحرافی ترین افکار و فسادانگیزترین مطالب،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شهروند حق دارد، هرگونه مطلب باطل و انحرافی را بیان کند و به تبلیغ آن بپردازد،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انحرافی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گناه و معصیت بشمارد و در عین حال از مجازات آن چشم پوشی و گذشت کند و بین این دو نوع آزادی بیان تفاوتی عمیق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 بیان، در فرهنگ حسینی و علوی تفاوت دیگری نیز با نوع غربی آن دارد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که امر به معروف و نهی از منکر واجب باشد، آزادی بیان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 آید؛ یعنی نه تنها مردم حق دارند به انحراف های فکری و عملی حکومت </w:t>
      </w:r>
      <w:bookmarkStart w:id="341" w:name="pg8940_74874"/>
    </w:p>
    <w:p>
      <w:pPr>
        <w:pStyle w:val="BookText"/>
        <w:rPr/>
      </w:pPr>
      <w:bookmarkEnd w:id="34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اعتراض کنند، بلکه این کار وظیفه شرعی آنان است و اگر بدین وظیفه عمل نکنند، گناه کار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همانونه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آزادی بیان چه خوب و چه بد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 توان آن را اعمال کرد یا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مقابل کجی ها و انحراف ها اعتراض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با وجدان و مسئول شناخته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آزادی بیان مطرح در غرب وقتی با معیارهای اسلامی سنجیده شود؛ برخی مصادیق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ترویج فساد و انحراف و بی بند و 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ممنوع، برخی موراد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سخنان و تبلیغات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ولی بدون مجازات دنیایی، برخی مصادیق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موراد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در سایر موارد، مباح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مفهوم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مطالب گذشته روشن می شود، کسانی که برای توجیه و تأیید اعلامیه حقوق بشر و اعلامیۀ انقلاب فرانسه، در مورد آزادی بیان، به سیرۀ حکومتی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 کنند، با این ادعا که مفاد این دو اعلامیه، همان چیزی است که هزار و چند صد سال پیش اسلام بیان کرده است، مشتمل بر نوعی بی دقتی و مسامحه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آزادی بیان در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اشاره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رسمیت دارد ،لکن تعریف و ویژگی هایی دارد که آن را از نوع غربی آن ممتاز می کند</w:t>
      </w:r>
      <w:r>
        <w:rPr>
          <w:rFonts w:eastAsia="IRNazanin" w:cs="IRNazanin"/>
          <w:color w:val="111111"/>
          <w:sz w:val="28"/>
          <w:szCs w:val="28"/>
          <w:rtl w:val="true"/>
          <w:lang w:bidi="fa-IR"/>
        </w:rPr>
        <w:t>.</w:t>
      </w:r>
    </w:p>
    <w:p>
      <w:pPr>
        <w:pStyle w:val="Heading3"/>
        <w:numPr>
          <w:ilvl w:val="2"/>
          <w:numId w:val="1"/>
        </w:numPr>
        <w:rPr/>
      </w:pPr>
      <w:bookmarkStart w:id="342" w:name="__RefHeading___Toc1349764_2870459653"/>
      <w:bookmarkStart w:id="343" w:name="_Toc124"/>
      <w:bookmarkEnd w:id="342"/>
      <w:r>
        <w:rPr>
          <w:rtl w:val="true"/>
        </w:rPr>
        <w:t>آزادی های مدنی</w:t>
      </w:r>
      <w:bookmarkEnd w:id="343"/>
    </w:p>
    <w:p>
      <w:pPr>
        <w:pStyle w:val="BookText"/>
        <w:rPr/>
      </w:pPr>
      <w:r>
        <w:rPr>
          <w:rFonts w:ascii="IRNazanin" w:hAnsi="IRNazanin" w:eastAsia="IRNazanin"/>
          <w:color w:val="111111"/>
          <w:sz w:val="28"/>
          <w:sz w:val="28"/>
          <w:szCs w:val="28"/>
          <w:rtl w:val="true"/>
          <w:lang w:bidi="fa-IR"/>
        </w:rPr>
        <w:t>هرچند آزادی مدنی بر آزادی های سیاسی نیز اطلاق می شود، ولی منظور ما از آزادی مدنی در این جا، آزادی های متنوعی است که جنبه سیاسی ندارد ،مثل آزادی در سفر، آزادی در شغل، آزادی در ازدواج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آزادی های مدنی، همچون محدودیت های مدنی</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و غیر اسلام بسیار زیاد و گوناگون است و شمارش آنها از حوصله این مقاله بیرون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آنها را در علم حقوق جستجو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اشاره ای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اجمالی به آزادی های مدنی با توجه به رهنمودهای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پیامبر و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تحمیل چیزی، خراج از چارچوب واجب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استثنای مواردی که اشاره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گذشت،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انحراف های بنی امیه را حرام کردن حلال خدا بر می شمارد که همان سلب آزادی خارج از حوزۀ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مورد زکات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اعلام می کند، اگر مأموران وی چیزی بیشتر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خواستند به آنها ندهند</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در اینجا اندکی توضیح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احکام اسلامی سه گونه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ثابت اولیه، همچون واجب بودن نماز ،روزه، حج و حرمت دروغ، غیبت، غصب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ثانویه که به عنوان ثانوی و با توجه به شرایط ویژه ای چون حرج، اضطرار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است؛</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حکومتی که از سوی حاکمیت مشروع و بر اساس مسئولیت زمامدار در برابر جامعه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چارچوبی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می شود؛ همانند تعیین کارگزاران، نصب فرماندهان، فرمان جنگ و صلح و برخی مقررات اجتماعی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احکام اولیه، مبنای اصلی در تکالیف فردی و اجتماعی است و حاکمیت باید حریم این گونه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ثانویۀ دایره ای محدود دارد و در چند عنوان خاص،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حرج، ضرر،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می شود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مهم و حساس احکام از نظر ارتباط آن با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حکومتی است، زیرا احکام حکومتی بیشتر با کارهای مباح و جایز سروکار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واجب و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نوعا کارهایی که در اصل مباح است ممنوع یا واجب می کند؛ مثلا فروش کالا بیش از قیمت تعیین شده را ممنوع می کند، یا خدمت سربازی را برای افراد واجد شرایط الزامی می سازد و این؛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محدود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محدودیت بر اساس معیارهای منطقی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صحیح باشد، پاسخی درست به نیازهای معقول و ضروری جامعه است، وگرنه همان سلب آزادی بدون دلیل است که در اسلام و منطق حسینی به شدت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گونه که اشاره شد، قوانین حکومتی حساسی ویژه ای دارد، زیرا از یک سو، نظام مدیریتی جامعه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دینی و چه غیر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اختیارات حکومتی نظامی ناقص و ناکار آمد است و از سوی دیگر، از این ابزار قانونی ممکن است به درستی استفاده نشود و پی آمدهای ناگواری برای جامعه به بار بیاورد باید با دقت و وسواس از افراط و تفریط در این زمینه دوری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محدودیت، به صورت قوانین الزامی و بازدارنده در حوزه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مباحات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مصلحت و مفسده خاص و بدون اعمال دقت کار شناختی نادرست و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مسامحه و بی دقتی و یا دخالت دادن انگیزه های نفسانی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قدرت طلبی، گروه گرایی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ضد بینش حسینی و خلاف شرع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ولایت فقیه حتی در وسیع ترین نظریهٔ فقهی نیز در همین چارچوب تشریع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اصل ولایت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انتصابی و چه انتخابی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پاسخ گویی به نیازهای ثابت و متغیر جامعه است و نه صرفاً قدرت بخشیدن به فرد یا طبقه ای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گفته شد، آموزه ای کلی در مورد چگونگی اعمال اختیارات حکومتی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پرسشی که باقی می ماند، این است که ضمانت اجرایی این آموزه چیست؟</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آموزه ها همیشه به مرحله عمل نمی رسد، بنابراین احتمال دارد حاکمیت از این قدرت تقنینی و اجرایی استفاده ناصحیح ببرد و به زیان جامعه تمام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پرسش اساسی و حیاتی است که نمی توان به سادگی از آن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اصل حکومت و اختیارات تقنینی و اجرایی آن، برای جامعه ضروری است، وجود اهرم های نظارتی و بازدارنده، برای جلوگیری از پیامدهای منفی آن، نیز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دموکراسی لیبرال غرب، حل این مشکل را در تفکیک و تجزیه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سه قوۀ مجریه، مقننه و قضائیه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انتخابات و برخی راه کارهای دیگر جستجو کرده است</w:t>
      </w:r>
      <w:r>
        <w:rPr>
          <w:rFonts w:eastAsia="IRNazanin" w:cs="IRNazanin"/>
          <w:color w:val="111111"/>
          <w:sz w:val="28"/>
          <w:szCs w:val="28"/>
          <w:rtl w:val="true"/>
          <w:lang w:bidi="fa-IR"/>
        </w:rPr>
        <w:t xml:space="preserve">. </w:t>
      </w:r>
      <w:bookmarkStart w:id="344" w:name="pg8940_74877"/>
    </w:p>
    <w:p>
      <w:pPr>
        <w:pStyle w:val="BookText"/>
        <w:rPr/>
      </w:pPr>
      <w:bookmarkEnd w:id="34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اما راه حل اسلامی این مشکل، نیاز به بحث مستقل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تنها به دو عامل مهم، که در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اشاره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درونی، همان شرایط ویژه ای است که برای زمامدار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که گذشت،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متعددی برای رهبر و پیشوا بر شمرده بود که از جمله آنها تقوا، عدالت و خداترسی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صفات و ملکات، نقش مؤثر و بارزی در کاهش ضریب انحراف حاکمان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دوم، نظارت مسئولانه و دقیق مردم بر عملکرد حکومت و اعتراض و دخالت و حتی قیام آنها بر ضد حاکمیت در صورت انحراف اصولی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حیاتی در نامه امام حسین به بزرگان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روشنی بیان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پادشاه ستمگری را ببیند که حرام های خدا را حلال می شمارد، پیمان خدا را می شکند، با سنت پیامبر مخالفت می کند، در میان مردم با گناه و ستم عمل می کند و او نه با گفتار و نه با کردار آن را دگرگون نکند، سزاوار است بر خدا که او را هم نشین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w:t>
      </w:r>
    </w:p>
    <w:p>
      <w:pPr>
        <w:pStyle w:val="Heading3"/>
        <w:numPr>
          <w:ilvl w:val="2"/>
          <w:numId w:val="1"/>
        </w:numPr>
        <w:rPr/>
      </w:pPr>
      <w:bookmarkStart w:id="345" w:name="__RefHeading___Toc1349766_2870459653"/>
      <w:bookmarkStart w:id="346" w:name="_Toc125"/>
      <w:bookmarkEnd w:id="345"/>
      <w:r>
        <w:rPr>
          <w:rtl w:val="true"/>
        </w:rPr>
        <w:t>آزادی روحی و معنوی</w:t>
      </w:r>
      <w:bookmarkEnd w:id="346"/>
    </w:p>
    <w:p>
      <w:pPr>
        <w:pStyle w:val="BookText"/>
        <w:rPr/>
      </w:pPr>
      <w:r>
        <w:rPr>
          <w:rFonts w:ascii="IRNazanin" w:hAnsi="IRNazanin" w:eastAsia="IRNazanin"/>
          <w:color w:val="111111"/>
          <w:sz w:val="28"/>
          <w:sz w:val="28"/>
          <w:szCs w:val="28"/>
          <w:rtl w:val="true"/>
          <w:lang w:bidi="fa-IR"/>
        </w:rPr>
        <w:t>گفته شد، برخی از معانی و مصادیق آزادی، در فرهنگ حسینی از جایگاه خاصی برخوردار است، در حالی که غرب اهمیتی به آن نمی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مهمترین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روحی و معنوی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رهایی از اسارت هوا و هوس و امیالِ حیوانی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بردگی هوای نفس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بدترین بردگی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گونه افراد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عبید الدنیا</w:t>
      </w:r>
      <w:r>
        <w:rPr>
          <w:rFonts w:eastAsia="IRNazanin" w:cs="IRNazanin"/>
          <w:color w:val="111111"/>
          <w:sz w:val="28"/>
          <w:szCs w:val="28"/>
          <w:rtl w:val="true"/>
          <w:lang w:bidi="fa-IR"/>
        </w:rPr>
        <w:t>»</w:t>
      </w:r>
      <w:r>
        <w:rPr>
          <w:rStyle w:val="FootnoteAnchor"/>
          <w:rtl w:val="true"/>
        </w:rPr>
        <w:footnoteReference w:id="23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بردگان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کند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حربن یزید ریاحی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یک مبارزۀ سخت و نفس گیر با نفس خویش، </w:t>
      </w:r>
    </w:p>
    <w:p>
      <w:pPr>
        <w:pStyle w:val="BookText"/>
        <w:rPr/>
      </w:pPr>
      <w:r>
        <w:rPr>
          <w:rFonts w:ascii="IRNazanin" w:hAnsi="IRNazanin" w:eastAsia="IRNazanin"/>
          <w:color w:val="111111"/>
          <w:sz w:val="28"/>
          <w:sz w:val="28"/>
          <w:szCs w:val="28"/>
          <w:rtl w:val="true"/>
          <w:lang w:bidi="fa-IR"/>
        </w:rPr>
        <w:t>رو به سوی امام آورد و شمشیری که به نفع کوفیان از نیام برکشیده بود، بر سر آنها فرود آورد؛ امام در خطابی زیبا و پر معنا به وی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أَنْتَ الْحُرِّ فی الدُّنْيَا وَ أَنْتَ الْحُرِّ فِي الاخرة ؛ تو در دنیا آزاده و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آزاده ای </w:t>
      </w:r>
      <w:r>
        <w:rPr>
          <w:rFonts w:eastAsia="IRNazanin" w:cs="IRNazanin"/>
          <w:color w:val="111111"/>
          <w:sz w:val="28"/>
          <w:szCs w:val="28"/>
          <w:rtl w:val="true"/>
          <w:lang w:bidi="fa-IR"/>
        </w:rPr>
        <w:t xml:space="preserve">» </w:t>
      </w:r>
      <w:r>
        <w:rPr>
          <w:rStyle w:val="FootnoteAnchor"/>
          <w:rtl w:val="true"/>
        </w:rPr>
        <w:footnoteReference w:id="235"/>
      </w:r>
    </w:p>
    <w:p>
      <w:pPr>
        <w:pStyle w:val="BookText"/>
        <w:rPr/>
      </w:pPr>
      <w:r>
        <w:rPr>
          <w:rFonts w:ascii="IRNazanin" w:hAnsi="IRNazanin" w:eastAsia="IRNazanin"/>
          <w:color w:val="111111"/>
          <w:sz w:val="28"/>
          <w:sz w:val="28"/>
          <w:szCs w:val="28"/>
          <w:rtl w:val="true"/>
          <w:lang w:bidi="fa-IR"/>
        </w:rPr>
        <w:t xml:space="preserve">سعادت و کمال حقیقی، جز با گذر از تنگنای نفسانیان و رسیدن به قلۀ بلند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و گروه و ملتی اگر از تمام قید و بندهای ظاهری آزاد شده باشد، اما در بند امور مادی و نفسانی باشد، گرفتار بدترین بردگی ها و بندگی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یا گروه یا ملتی،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اسیر به ظاهر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نماد جاودانۀ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بزرگترین منادی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آزادی ظاهری را بدون آزادی باطنی ناچیز و کم ارزش می شمارد، زیرا آزادی ظاهری زمینه ای است برای رسیدن به آزادی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حدیثی، جهاد را، که ابزاری برای رهایی است، به جهاد واجب و جهاد سنت تقسیم می کند و نخستین جهاد واجب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می کند</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خلاصه، اگر همه مردم در بیشترین فضای آزادی، دست به گناه و معصیت بزنند و احکام خدا را زیر پا بگذارند، در واقع بردگی جمعی خود را رقم زده اند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یک آموزۀ اخلاقی نیست بلکه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کل نظام اجرایی و قانونی سایه افکنده است و در تعبیری دیگر، این هدف قالبی حقوقی و قانونی دارد، ولی لیبرالیسم در نقطۀ مقابل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آموزه های لیبرالیسم، ضد آزادی روحی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بسیاری از موارد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کم طرفدار و حامی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مادی ترین و دشمن ترین افراد نسبت به دین و خداپرستی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هولباخ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لیبرال های عصر روشنگری، به ویژه در 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زیر چتر لیبرالیسم به چشم می 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 هایی به عنوان دموکرات مسیحی در اردوگاه غرب </w:t>
      </w:r>
      <w:bookmarkStart w:id="347" w:name="pg8940_74879"/>
    </w:p>
    <w:p>
      <w:pPr>
        <w:pStyle w:val="BookText"/>
        <w:rPr/>
      </w:pPr>
      <w:bookmarkEnd w:id="347"/>
      <w:r>
        <w:rPr>
          <w:rFonts w:ascii="IRNazanin" w:hAnsi="IRNazanin" w:eastAsia="IRNazanin"/>
          <w:color w:val="111111"/>
          <w:sz w:val="28"/>
          <w:sz w:val="28"/>
          <w:szCs w:val="28"/>
          <w:rtl w:val="true"/>
          <w:lang w:bidi="fa-IR"/>
        </w:rPr>
        <w:t>دیده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چنان جنبۀ دینی آنان کم رنگ و بی رمق است که چندان اثر اجرایی ندارد و ثانیاً، همین مقدار نیز از بطن لیبرالیسم برنخاسته است، بلکه از الحاقی ای برخی گرایش ها به لیبرالیسم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یکی از مشکلات اساسی در سامان دهی آزادی، تعارض انواع آزادی ها با یک دیگر، به ویژه تعارض آزادی ظاهری با آزادی معنوی و روحی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این مشکل و به طور کلی، ارائۀ طرحی جامع از آزادی، که تعارض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آزادی با اصول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عدالت امنیت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آزادی های ظاهری با یک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تعارض آزادی عمل کارگر با آزادی عمل 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آزادی معنوی با آزادی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صورتی صحیح سامان یابد، کاری ظریف، دقیق، تخصصی و در عین حال دشوار است که تنها در سایه آموزه های دینی امکان پذیر است و تفصیل آن به جای خود موکول می شود</w:t>
      </w:r>
      <w:r>
        <w:rPr>
          <w:rFonts w:eastAsia="IRNazanin" w:cs="IRNazanin"/>
          <w:color w:val="111111"/>
          <w:sz w:val="28"/>
          <w:szCs w:val="28"/>
          <w:rtl w:val="true"/>
          <w:lang w:bidi="fa-IR"/>
        </w:rPr>
        <w:t>.</w:t>
      </w:r>
    </w:p>
    <w:p>
      <w:pPr>
        <w:pStyle w:val="Heading3"/>
        <w:numPr>
          <w:ilvl w:val="2"/>
          <w:numId w:val="1"/>
        </w:numPr>
        <w:rPr/>
      </w:pPr>
      <w:bookmarkStart w:id="348" w:name="__RefHeading___Toc1349768_2870459653"/>
      <w:bookmarkStart w:id="349" w:name="_Toc126"/>
      <w:bookmarkEnd w:id="348"/>
      <w:r>
        <w:rPr>
          <w:rtl w:val="true"/>
        </w:rPr>
        <w:t>خلاصه</w:t>
      </w:r>
      <w:bookmarkEnd w:id="349"/>
    </w:p>
    <w:p>
      <w:pPr>
        <w:pStyle w:val="BookText"/>
        <w:rPr/>
      </w:pPr>
      <w:r>
        <w:rPr>
          <w:rFonts w:ascii="IRNazanin" w:hAnsi="IRNazanin" w:eastAsia="IRNazanin"/>
          <w:color w:val="111111"/>
          <w:sz w:val="28"/>
          <w:sz w:val="28"/>
          <w:szCs w:val="28"/>
          <w:rtl w:val="true"/>
          <w:lang w:bidi="fa-IR"/>
        </w:rPr>
        <w:t>موضوع مقاله، یکی از مهمترین و شورانگیزترین اهداف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آزادی تعریف ها و برداشت های بسیار متفاوتی دارد، مقاله می کوشد ویژگی آزادی از دیدگاه قهرمان عاشورا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نگاهی به آزادی غربی و لیبرالی دارد و تفاوت آن را با آزادی حسینی باز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تصویری کلی از آزادی در فرهنگ 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مبانی و اهدف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می شود، سپس آزادی در چند محور سیاسی و حقوقی، با توجه با آموزه های سرور شهیدان بررسی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امامت، قلّۀ رفیع کمال، هرچند امام در تمام ابعاد فکری، اخلاقی و عملی، اسوه و پیشواست و امامت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و تجزیه ناپذیر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هر یک از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تناسب زمان و مکان موقعیت اجتماعی خویش، نمود وظهور ویژه ای داشته اند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عرصۀ کربلا تجلی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خاصّی داشت و آزادی، در کربلا از نمود ویژه ای برخوردار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نماد همیشه جاوید حریت و آزادگی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جلوه والایی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شهیدان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آزادگان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که گوشه ای از حادثۀ عظیم کربلا را بشناسد و عطر آزادگی را از آن استشمام نکند؟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را در اصیل ترین و عمیق ترین نوع آن به انسان ها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بسیارند کسانی که از آزادی،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می گویند، لکن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حداکثر تحلیل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عدالت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در عرصۀ عمل و در کوران حوادث و پیشامدهای سخت و نفس گیر نشان داد و شناساند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فرآیند آگاهی، اخلاق و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کس که آگاهی ندارد، از ارزش آزادی بی خبر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 آزادیِ زیانمند را به جای آزادی مطلوب 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که اخلاق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 منشی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انگیزۀ لازم برای به دست آوردن آزادی ندارد و آن کس که شهامت عمل ندارد، عاقبت در زنجیر ظلم و اسارت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شناس بزرگ، آزادمنش بزرگ و اقدام گر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حادثه عاشورا به ظاهر کوچک و محدود بود؛ در مکانی کوچک و در زمانی اندک و با نفراتی معدود به وقوع پیوست، اما چنان موجی آفرید که پس از هزار و چند صد سال انقلابی به وسعت و عمق انقلاب اسلامی ایران بر پا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مرز زمان و مکان را در نوردیده و از چنان توانی برخوردار است که میتواند از پس قرنها ملت و ملت هایی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به یقین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تعریفی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آرمان های اصیل پایدار و عمومی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 به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سرشت آدمی عجین شده است و این سرمایه همواره با انسان بوده 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گرایش به آزادی، حقیقتی فطری و غریزی است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مفهوم آزادی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منحصر به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مطلوب فطری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 بلکه واژه ای وسیع و کش دار است که مصداق های بسیار زیاد، متنوع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حتی متضاد را شامل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ها و نظریه های گوناگون نیز تعریف های بسیار متفاوتی از آن ارائه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این که آزادی در لغت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فقدان قید و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رهایی نسبت به حوزه های گوناگون و قیدهای مختلف شکل های متفاوت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 تر، آزادی غالباً دارای دو نوع 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مثل آزادی از قدرت ظالمانه، آزادی از فشار تبلیغات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دهندۀ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دیگری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می شود، مثل آزادی در تحصیل، آزادی در شغل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نشان دهندهٔ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حوزۀ آزادی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مطلب، آزادی به انواع فراوانی تجزیه و تکثیر می شود، مثل آزادی فکر، آزادی سفر، آزادی ازدواج، آزادی علم، آزادی مسکن، آزادی رأی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آزادی ،جنسی، آزادی تهمت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آزادی از قدرت ظالمانه ، آزادی از تعصب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آزادی از دین، آزادی از عقل و</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مکتب های گوناگون هر کدام وجهی و گونه ای از آزادی را هدف خود قرار داده اند؛ به سخن دیگر، گستردگی مفهوم آزادی این فرصت را در اختیار افراد و عقاید مختلف قرار داده است، تا هر کدام به سلیقۀ خویش گونه ای از آن را به درست یا غلط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ما با تعریف ها و تعبیرهای بسیار متفاوت و گاه متضادی از آزادی روبه رو هستیم؛ تا آن جا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گفتۀ برخی دانشمندان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دویست تعریف از آزادی مطرح شده است</w:t>
      </w:r>
      <w:r>
        <w:rPr>
          <w:rFonts w:eastAsia="IRNazanin" w:cs="IRNazanin"/>
          <w:color w:val="111111"/>
          <w:sz w:val="28"/>
          <w:szCs w:val="28"/>
          <w:rtl w:val="true"/>
          <w:lang w:bidi="fa-IR"/>
        </w:rPr>
        <w:t>.</w:t>
      </w:r>
      <w:r>
        <w:rPr>
          <w:rStyle w:val="FootnoteAnchor"/>
          <w:rtl w:val="true"/>
        </w:rPr>
        <w:footnoteReference w:id="237"/>
      </w:r>
      <w:r>
        <w:rPr>
          <w:rFonts w:ascii="IRNazanin" w:hAnsi="IRNazanin" w:eastAsia="IRNazanin"/>
          <w:color w:val="111111"/>
          <w:sz w:val="28"/>
          <w:sz w:val="28"/>
          <w:szCs w:val="28"/>
          <w:rtl w:val="true"/>
          <w:lang w:bidi="fa-IR"/>
        </w:rPr>
        <w:t>آزادی از دیدگاه افلاطون و ارسطو، تا کسانی چون جان لاك روسو، ماركس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های ضد و نقیض و تعریف های افراطی و تفریطی، نوعی ابهام و آشفتگی در موضوع آزادی ایجاد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سوء استفاده ها و نیرنگ بازی ها به اسم آزادی، بر آشفتگی قضیه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آزادی، به خاطر جاذبه شدید سیاسی و عمومی ،آن گاه همچون ابزاری در دست قدرت طلبان و سیاست پیشگان در می آید و آنها با فریب افکار عمومی، قدرت و نفوذ خود را تحکیم می بخشند و مخالفان خویش را در عرصۀ سیاسی مغلوب می سازند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بنابراین، این پرسش اساسی مطرح است که آزادی از دیدگاه سرور شهیدان چه تعریف و ویژگی هایی دارد و تفاوت آن با آزادی مطرح در مکتب های دیگر، به ویژه آزادی لیبرالیستی چیست؟ و در تعبیری دیگر، امام شهیدان به دنبال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Style w:val="FootnoteAnchor"/>
          <w:rtl w:val="true"/>
        </w:rPr>
        <w:footnoteReference w:id="238"/>
      </w:r>
    </w:p>
    <w:p>
      <w:pPr>
        <w:pStyle w:val="BookText"/>
        <w:rPr/>
      </w:pPr>
      <w:r>
        <w:rPr>
          <w:rFonts w:ascii="IRNazanin" w:hAnsi="IRNazanin" w:eastAsia="IRNazanin"/>
          <w:color w:val="111111"/>
          <w:sz w:val="28"/>
          <w:sz w:val="28"/>
          <w:szCs w:val="28"/>
          <w:rtl w:val="true"/>
          <w:lang w:bidi="fa-IR"/>
        </w:rPr>
        <w:t>در این چند قرن اخیر که بحث آزادی از اهمیت و رونق خاصی برخوردار شده و آشفتگی هایی نیز بر آن حاکم گردیده است، نیاز بیشتری به شناخت آزادی از دیدگاه معلم بزرگ آزادی احساس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آشفتگی موجب شده است که گاه مرز آزادی اسلامی با آزادی غیر اسلامی به هم آمیخته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آمیختگی، هم از ناحیۀ کسانی است که آزادی حسینی را برنمی تابند و گونه ای از استبداد را جایگزین آن می کنند و هم از سویِ کسانی است که تحت تأثیر مکتب های دیگر آزادی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آزادی لیبرالی و غیر لیبرالی مخلوط می کنند ،خلاصه، آزادی شناسی حسینی، یکی از نیازهای حیاتی فکری و عملی در عصر ما و به ویژه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بررسی همه جانبۀ این موضوع از حوصلۀ این مقال بیرون است انشاء الله در کتابی مستقل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از دیدگاه اسلام و لیبرالیسم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ابعاد مهم این مسئله به اختصار در این نوشتار بررسی می شود</w:t>
      </w:r>
      <w:r>
        <w:rPr>
          <w:rFonts w:eastAsia="IRNazanin" w:cs="IRNazanin"/>
          <w:color w:val="111111"/>
          <w:sz w:val="28"/>
          <w:szCs w:val="28"/>
          <w:rtl w:val="true"/>
          <w:lang w:bidi="fa-IR"/>
        </w:rPr>
        <w:t xml:space="preserve">.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8940_74884"/>
      <w:bookmarkStart w:id="351" w:name="pg8940_74884"/>
      <w:bookmarkEnd w:id="351"/>
    </w:p>
    <w:p>
      <w:pPr>
        <w:pStyle w:val="Heading2"/>
        <w:numPr>
          <w:ilvl w:val="1"/>
          <w:numId w:val="1"/>
        </w:numPr>
        <w:rPr/>
      </w:pPr>
      <w:bookmarkStart w:id="352" w:name="pg8940_74884"/>
      <w:bookmarkStart w:id="353" w:name="__RefHeading___Toc1349770_2870459653"/>
      <w:bookmarkStart w:id="354" w:name="_Toc127"/>
      <w:bookmarkEnd w:id="352"/>
      <w:bookmarkEnd w:id="353"/>
      <w:r>
        <w:rPr>
          <w:rtl w:val="true"/>
        </w:rPr>
        <w:t>امام حسین</w:t>
      </w:r>
      <w:r>
        <w:rPr>
          <w:rtl w:val="true"/>
        </w:rPr>
        <w:t>(</w:t>
      </w:r>
      <w:r>
        <w:rPr>
          <w:rtl w:val="true"/>
        </w:rPr>
        <w:t>علیه السّلام</w:t>
      </w:r>
      <w:r>
        <w:rPr>
          <w:rtl w:val="true"/>
        </w:rPr>
        <w:t xml:space="preserve">) </w:t>
      </w:r>
      <w:r>
        <w:rPr>
          <w:rtl w:val="true"/>
        </w:rPr>
        <w:t>معلم آزادی</w:t>
      </w:r>
      <w:bookmarkEnd w:id="354"/>
    </w:p>
    <w:p>
      <w:pPr>
        <w:pStyle w:val="Heading3"/>
        <w:numPr>
          <w:ilvl w:val="2"/>
          <w:numId w:val="1"/>
        </w:numPr>
        <w:rPr/>
      </w:pPr>
      <w:bookmarkStart w:id="355" w:name="__RefHeading___Toc1349772_2870459653"/>
      <w:bookmarkStart w:id="356" w:name="_Toc128"/>
      <w:bookmarkEnd w:id="355"/>
      <w:r>
        <w:rPr>
          <w:rtl w:val="true"/>
        </w:rPr>
        <w:t>اشاره</w:t>
      </w:r>
      <w:bookmarkEnd w:id="356"/>
    </w:p>
    <w:p>
      <w:pPr>
        <w:pStyle w:val="BookText"/>
        <w:rPr/>
      </w:pPr>
      <w:r>
        <w:rPr>
          <w:rFonts w:ascii="IRNazanin" w:hAnsi="IRNazanin" w:eastAsia="IRNazanin"/>
          <w:color w:val="111111"/>
          <w:sz w:val="28"/>
          <w:sz w:val="28"/>
          <w:szCs w:val="28"/>
          <w:rtl w:val="true"/>
          <w:lang w:bidi="fa-IR"/>
        </w:rPr>
        <w:t>سید حمید فتاحی</w:t>
      </w:r>
    </w:p>
    <w:p>
      <w:pPr>
        <w:pStyle w:val="BookText"/>
        <w:rPr/>
      </w:pPr>
      <w:r>
        <w:rPr>
          <w:rFonts w:ascii="IRNazanin" w:hAnsi="IRNazanin" w:eastAsia="IRNazanin"/>
          <w:color w:val="111111"/>
          <w:sz w:val="28"/>
          <w:sz w:val="28"/>
          <w:szCs w:val="28"/>
          <w:rtl w:val="true"/>
          <w:lang w:bidi="fa-IR"/>
        </w:rPr>
        <w:t>آزادی در میان همۀ انسان ها، از یک امتیاز ویژه ای برخوردار است و هر کس در مقام استناد به آن، بی قید بودن را ملاک قرار می دهد، مانند این که کسی بدون ملاحظۀ معیارهای لازم، کاری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باید گفت معقول ترین راه برای تعریف آزادی این است که از خالق متعالی که آفریننده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شود؛ به خاطر این که، جنسی که یک کارخانه تولید می کند بهتر از، هر کس از تمام خصوصیات و نیازهای آن آگاهی دارد و لذا در کنارش دستورالعمل ها را می نویسد تا مورد توجه استفاده کنندگان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57" w:name="__RefHeading___Toc1349774_2870459653"/>
      <w:bookmarkStart w:id="358" w:name="_Toc129"/>
      <w:bookmarkEnd w:id="357"/>
      <w:r>
        <w:rPr>
          <w:rtl w:val="true"/>
        </w:rPr>
        <w:t>تعریف آزادی از دیدگاه دینی</w:t>
      </w:r>
      <w:bookmarkEnd w:id="358"/>
    </w:p>
    <w:p>
      <w:pPr>
        <w:pStyle w:val="BookText"/>
        <w:rPr/>
      </w:pPr>
      <w:r>
        <w:rPr>
          <w:rFonts w:ascii="IRNazanin" w:hAnsi="IRNazanin" w:eastAsia="IRNazanin"/>
          <w:color w:val="111111"/>
          <w:sz w:val="28"/>
          <w:sz w:val="28"/>
          <w:szCs w:val="28"/>
          <w:rtl w:val="true"/>
          <w:lang w:bidi="fa-IR"/>
        </w:rPr>
        <w:t xml:space="preserve">عدم وابستگی انسان به غیر خدای متعال، معنای آزادی را روشن می سازد؛ چنان که در کلمات نورانی حضرت امیر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لَاتَكُنْ عَبْدَ غَيْرَكَ وَ قَدْ جَعَلَكَ الله حُرّاً؛</w:t>
      </w:r>
      <w:r>
        <w:rPr>
          <w:rStyle w:val="FootnoteAnchor"/>
          <w:rtl w:val="true"/>
        </w:rPr>
        <w:footnoteReference w:id="239"/>
      </w:r>
      <w:r>
        <w:rPr>
          <w:rFonts w:ascii="IRNazanin" w:hAnsi="IRNazanin" w:eastAsia="IRNazanin"/>
          <w:color w:val="111111"/>
          <w:sz w:val="28"/>
          <w:sz w:val="28"/>
          <w:szCs w:val="28"/>
          <w:rtl w:val="true"/>
          <w:lang w:bidi="fa-IR"/>
        </w:rPr>
        <w:t>هرگز بنده دیگری مباش، چون خداوند تو را آزاد قرار داده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سخن نورانی،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و در صورتی که در آن دقت شود، معنای آزادی به خوبی هویدا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اطلاق می گردد که هیچ اراده و اختیاری از خود ندارند و مانند ابزاری در اختیار </w:t>
      </w:r>
    </w:p>
    <w:p>
      <w:pPr>
        <w:pStyle w:val="BookText"/>
        <w:rPr/>
      </w:pPr>
      <w:r>
        <w:rPr>
          <w:rFonts w:ascii="IRNazanin" w:hAnsi="IRNazanin" w:eastAsia="IRNazanin"/>
          <w:color w:val="111111"/>
          <w:sz w:val="28"/>
          <w:sz w:val="28"/>
          <w:szCs w:val="28"/>
          <w:rtl w:val="true"/>
          <w:lang w:bidi="fa-IR"/>
        </w:rPr>
        <w:t>دیگری است؛ چنان که در تاریخ نسل بشر، انسان های زیادی را تحت عنوان مذکور، می بینیم که به صورت یک جنس و یا متاع، معامله می شدند، ولی دین مقدس اسلام با منطق زیبا زنجیرهای اسارت را شکست و او را با این حق غیر قابل انکارش، مورد احترام قرار داد و در مقابل اعمالش مسئول و صاحب اختیار ،معرفی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گفتنی است که عبد بودن انسان در دو صورت شکل می گیرد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عوامل ظاهری؛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عوامل باطنی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،ثروت ،تخصص، ظلم و طغیان، موجبات اسارت و بندگی دیگران را فراهم می کنند؛ همان طور که در طول تاریخ شاهد آن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 باطنی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نشناختن خویش، احساسات غیر منطقی، خود بزرگ بینی، غرور و تکبر، و وابستگی های دنیوی، عدم قبول واقعیات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دو صورت، آزادی از انسان گرفته می شود، چون همه اعمال و رفتار و گفتار ،قضاوت، تحلیل و نگرش هایش در اسارت کامل این دو عامل، شکل گرفته است، همان طور که او در برابر عوامل ظاهری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الگو و معیار منطقی و معقولی برای توجیه اعمال خویش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عوامل باطنی نیز، همین اسارت و عدم آزادی وجود دارد، چون در اثر فشارها غرور، تکبر وابستگی های دنیوی، احساسات نامتعادل، اعمال و گفتار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صادر می شود و هیچ نوع توجیه معقول و منطقی برای کارهای خود، نمی تواند ارائه دهد و یا از آنها دفاع کند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آزادی انسان بر این است که از این دو عامل، فاصله پیدا کند تا بتواند در همه کارها و برنامه هایش، معیارهای صحیح و معقولی را ملاک خود قرار دهد و هیچ انفعال و تأثری از عوامل اسارت و بندگی پیدا نکند؛ چنان که در سخنان نورانی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أنِّي لَمْ أَخْرَجَ أَشَراً وَ لابَطَراً وَ لَا مُفْسِداً وَ لَأَظالِماً وَ إِنَّمَا خَرَجْتُ لِطَلَبِ الاصلاح في امةِ جَدّى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أريدُ أَنْ آمُرَ بالمعروف وانهى عن المنكر و أسيرَ بسيرةِ </w:t>
      </w:r>
    </w:p>
    <w:p>
      <w:pPr>
        <w:pStyle w:val="BookText"/>
        <w:rPr/>
      </w:pPr>
      <w:r>
        <w:rPr>
          <w:rFonts w:ascii="Amiri" w:hAnsi="Amiri" w:eastAsia="Amiri" w:cs="Amiri"/>
          <w:color w:val="111111"/>
          <w:sz w:val="28"/>
          <w:sz w:val="28"/>
          <w:szCs w:val="28"/>
          <w:rtl w:val="true"/>
          <w:lang w:bidi="ar-SA"/>
        </w:rPr>
        <w:t>جدّي وَ أَبي عَلىّ بن ابيطالب فَمَن قَبِلَني بِقَبُولِ الحق فَالله اولی بِالحقِّ؛</w:t>
      </w:r>
      <w:r>
        <w:rPr>
          <w:rStyle w:val="FootnoteAnchor"/>
          <w:rtl w:val="true"/>
        </w:rPr>
        <w:footnoteReference w:id="240"/>
      </w:r>
      <w:r>
        <w:rPr>
          <w:rFonts w:ascii="IRNazanin" w:hAnsi="IRNazanin" w:eastAsia="IRNazanin"/>
          <w:color w:val="111111"/>
          <w:sz w:val="28"/>
          <w:sz w:val="28"/>
          <w:szCs w:val="28"/>
          <w:rtl w:val="true"/>
          <w:lang w:bidi="fa-IR"/>
        </w:rPr>
        <w:t>من هرگز در اثر طغیان و سرکشی و سرپیچی و تکبر در برابر حق و فساد و ظالمانه قیام نمی کنم، بلکه تنها هدف من اصلاح امّت جدّم می باشد، می خواهم امر به معروف و نهی از منکر نموده و روش و سیرۀ جدّم و پدرم علی بن ابی طالب را ملاک خود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مرا در این قیام و حرکت، با معیار قرار دادن حق بپذیرد پس خداوند را قبول کرده و از او اطاعت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با این مطالب، آزادی را به صورت کامل تعریف کرده و از همه عوامل و علل ظاهری و باطنی که آزادی را از انسان می گیرند، بیزاری جسته و اظهار نفرت نموده است، زیرا اگر کسی از این گونه عوامل متأثر شود و حرکتی را آغاز کند، بی تردید نمی تواند، انگیزۀ و هدف معقول و منطقی را، در اختیار داشته باشد و لذا جملۀ اخیر ایشان، که تنها معیار سنجش آزادی هر فرد است، خیلی حائز اهمیت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قَبِلْنی بِقَبُولِ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يعنی هر کسی که حق را، در هر کاری معیار خویش قرار دهد و با علاقه مندی آن را قبول کند، بی تردید آزادی و حریّت در وجودش مفهوم پیدا کرد است و این از مهمترین آموزش های معلم آزادی است که می خواهد عاشقان و دوستداران آزادی را، با یک فرمول و یا روش صحیح در جهت تحقق و شکل گیری آن، آشنا سازد تا این که همگان در تعریف و فهم و تشخیص آزادی و یا در مقام دفاع از آن، معیار معقول و ارزش آفرینی را ملاک خویش قرار دهد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عصر و زمان برای همه انسان های روی زمین مطلب بسیار مهم و پیچیده ای که حل نشده و موجبات جنگ و جدال و کشتارهای بیرحمانه را فراهم ساخته، و زندگی را برای عموم مردم، ناامن کرده عدم تعریف درست از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کسی در اثر فشارهای عوامل ظاهری و یا باطنی، معیار نادرستی را، در کارهایش و یا در گفتار و کردارش ملاک خود قرار داده و حوادث تلخ و ناگواری را، با خسارت های غیر قابل جبران به وجود می آورد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ارائه یک معیار و الگوی صحیح و معقول و منطقی، برای تحقق آزادی، جامعه انسانی را به سوی رشد و کمال و تفاهم و صلح و آرامش رهنمون می شود، تا زندگی متناسب با شأن انسان ها برای همه معنا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خودش را که امام و حجّت الهی است، مطرح نمی کند، بلکه حق را ملاک قرار می دهد تا راه تحقق آزادی را، بر همگان هموار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جنگ صفّین کسی خدمت حضرت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در این سو می بینم، می گویم این گروه حقّ اند و معاویه را در آن سوی می بینم و می گویم آن گروه باطل است آیا این تشخیص را از من قبول می کنید؟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 لَمَلْبُوس علیک الْحَقِّ ، انَّ الْحَقِّ وَ الْبَاطِلِ لَا يَعْرِفَانِ باقدار الرِّجَالِ ، اعْرِفِ الْحَقَّ تَعْرِفْ أَهْلَهُ اعْرِفِ الْبَاطِلِ تَعْرِفُ أَهْلِهِ ؛</w:t>
      </w:r>
      <w:r>
        <w:rPr>
          <w:rStyle w:val="FootnoteAnchor"/>
          <w:rtl w:val="true"/>
        </w:rPr>
        <w:footnoteReference w:id="241"/>
      </w:r>
      <w:r>
        <w:rPr>
          <w:rFonts w:ascii="IRNazanin" w:hAnsi="IRNazanin" w:eastAsia="IRNazanin"/>
          <w:color w:val="111111"/>
          <w:sz w:val="28"/>
          <w:sz w:val="28"/>
          <w:szCs w:val="28"/>
          <w:rtl w:val="true"/>
          <w:lang w:bidi="fa-IR"/>
        </w:rPr>
        <w:t>این تشخیص درستی نیست، چون حق و باطل را با شخصیت های انسان نمی توان شناخت، تو باید اول خود حق را بشناسی، بعد اهل حق را می شناسی، و ابتدا باطل را بشناس، بعد اهل باطل را می 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نورانی در سخنان پیشوایان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و راز و واقعیت آزادی را به خوبی روشن می سازد؛ و تا انسان ها در مسیر شناخت حق گامهای مثبتی برندارند و آن را در تمام برنامه هایشان ملاک خود قرار ندهند، هرگز بوی آزادی را استشمام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آزادی همان بندگی است؟</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آزادی را، در مقابل بندگی قرار می دهیم، تعریف روشی از هر دو کلمه در اختیار انسان ها قرار می گیرد در کلمات عرب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چنان که در حدیث نورانی مولا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لَا تَكُنْ عَبْدَ غیرک وَ قَدْ جعلک حُرّاً </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بعد از ملاحظه معانی و مفاهیم این دو واژه، معلوم گردید، چه اگر انسان از عوامل ظاهری و باطنی خودش را نجات دهد، آزادی برای او معنا پیدا می کند و در غیر این صورت بندگی و اسارت با او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باید به این نکته هم توجه شود که انسان ها در مورد این تعریف از آزادی، متفاوتند، چون عده ای در اثر نورانیت روح و قلب به طور کامل و صد درصد آزادند، مانند انبیا و خود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پیروان صدیقشان و گروهی به مقدار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دارند و باقی مانده را در مقابل عوامل ظاهری و یا باطنی بندگی و اسارت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یک سؤال بسیار مهم و پیچیده ای پیش میآید و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تعریف آزادی و یا حریّت، واژهٔ بندگی و عبدیت، نکته مقابل آن قرار گرفت و فهم صحیح آن به درک معنای عبد، منوط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لازم است کلمه عبد که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آزادی، خود نمایی می کند، به خوبی تعریف گردد به دلیل این که در قرآن مجید بالاترین امتیاز برای انسان، عبدیت او معرفی شده و حتی انبیا و اولیا در مقام بسیار ظریف روحانی و عرفانی با عنوان ،عبدی عبدنا عبدنا عبده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میشوند و به شخصیت بینظیر نبی اکرم حضرت محمد بن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معراج اشاره می 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سُبْحَانَ الَّذِي أَسْرَى بِعَبْدِهِ لَيْلًا مِنَ الْمَسْجِدِ الْحَرَامِ إِلَى الْمَسْجِدِ الْأَقْصَى </w:t>
      </w:r>
      <w:r>
        <w:rPr>
          <w:rFonts w:eastAsia="Amiri" w:cs="Amiri" w:ascii="Amiri" w:hAnsi="Amiri"/>
          <w:color w:val="111111"/>
          <w:sz w:val="28"/>
          <w:szCs w:val="28"/>
          <w:rtl w:val="true"/>
          <w:lang w:bidi="ar-SA"/>
        </w:rPr>
        <w:t>»</w:t>
      </w:r>
      <w:r>
        <w:rPr>
          <w:rStyle w:val="FootnoteAnchor"/>
          <w:rtl w:val="true"/>
        </w:rPr>
        <w:footnoteReference w:id="242"/>
      </w:r>
      <w:r>
        <w:rPr>
          <w:rFonts w:ascii="IRNazanin" w:hAnsi="IRNazanin" w:eastAsia="IRNazanin"/>
          <w:color w:val="111111"/>
          <w:sz w:val="28"/>
          <w:sz w:val="28"/>
          <w:szCs w:val="28"/>
          <w:rtl w:val="true"/>
          <w:lang w:bidi="fa-IR"/>
        </w:rPr>
        <w:t>؛ پاک و منزه است آن خدایی که بندۀ خود را در هنگام شب از مسجد الحرام به مسجد الاقصى حرکت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صورت باید روشن شود این کدام عبدیّت است که ضد آزادی و نکته مقابل آن است و آن عبدیّت و زندگی که عین آزادی و حریّت و بالاترین امتیاز برای انسان ها معرفی گردیده کدام است؟ همه کارشناسان الهی؛ یعنی پیشوایان معصوم پیوسته برای تحقق این هدف مبعوث شده اند و اساساً راز و فلسفهٔ آفرینش انسان در آیینه قرآن هم همین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خَلَقْتُ الْجِنَّ وَالْإِنْسَ إِلَّا لِيَعْبُدُونِ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ما انس و جن را نیافریدیم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که ما را بندگی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لازم است ضمن قبول اهمیّت سؤال با دقت کامل به پاسخ آن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در مقابل آزادی مطرح می شود، به این معناست که انسان در اسارت کامل عوامل ظاهری و باطنی قرار گرفته و در هیچ کارش اراده معقول و منطقی از خود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قاضی را در نظر بگیرید که در برابر پرونده ای، تحت فشار قرار گرفته دوستان، یا مسئولین بالا دست، یا چک سفید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طریقی بر وی فشار می آورند و از درون علاقه و تمایلات نفسانی یا منافع سودمندی این کار را به او گوشزد می کنند و آرزوهای بسیار مطلوبی را، در مقام تصور به او نشان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قاضی از میان فشارهای موجود، خود را با ملاک قرار دادن حق خلاص کرد، فردی آزاد است و اگر چنین نکرد و با توجیهات و تعلّل ها خودش را درگیر ساخت و برخلاف حق داوری نمود، بی تردید فردی اسیر و عبد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از فشارهای موجود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ظاهری و باطنی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متأثر گردیده و با ملاک قرار دادن نفع شخص و یا چیز دیگری غیر از حق قضاوت نموده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گونه موارد و نظایر آن آزادی و همچنین مسئله بندگی و یا عبدیت، به خوبی از هم جدا شده و تعریف خاصی را، از خود نشان می دهند و هیچ کس دربارۀ آنها شک و تردید پیدا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فرهنگ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قرآن و احادیث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می شود، یک حقیقت بسیار معقول و منطقی را از خود به نمایش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درک این واقعیت باید گفت که تفاوت در میان دو تعریف مذکور، در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خیلی واضح است، عبدی که در لسان قرآن، تحت عنوان بالاترین امتیاز برای انسان،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مطرح می شود و یا در فلسفه آفرینش او قرار گرفته به معنای آزادی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انسان در اثر به کار گرفتن و یا فعال ساختن، قدرت تفکر و تعقل خویش، به یک شناخت و آگاهی بسیار مهم و ارزشمندی، در مورد خویش و خالق متعال توفیق حاصل می کند و خود را آگاهانه تسلیم حق می سازد و هیچ تردیدی ندارد که این کار، ضمن این که با معیارهای صحیحی صورت گرفته، و تنها راه سعادت و موفقیت او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مریضی که به دکتر مراجعه می کند و انتخاب های او را، برای نجات و عافیت خویش انتخاب می کند، و این کار برای بیمار، امتیاز بزرگی محسوب می شود، چون با آگاهی و معرفت ، مسیر عالمانه و عاقلانه ای را انتخاب کرده است و هیچ کس این گونه کارهایِ انسانی را بندگی و اسارت وی از پزشک و یا متخصص و یا دانشمند و اهل خبره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نمی کند بلکه او را در مورد این حرکت درست و منطقی، تحسین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بندگی و عبد بودن انسان، در برابر پروردگار متعال هم این گونه است و چنان که در حدیثی آمده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عبادالله أَنْتُمْ كَالْمَرْضَى وَ رَبُّ الْعَالَمِينَ كَالطَّبِيبِ فَصَلَاحُ الْمَرِيضِ فِيمَا يَعْلَمُهُ الطَّبِيبُ لَا فِيمَا يَشْتَهِيهِ الْمَرِيضُ</w:t>
      </w:r>
      <w:r>
        <w:rPr>
          <w:rFonts w:eastAsia="Amiri" w:cs="Amiri" w:ascii="Amiri" w:hAnsi="Amiri"/>
          <w:color w:val="111111"/>
          <w:sz w:val="28"/>
          <w:szCs w:val="28"/>
          <w:rtl w:val="true"/>
          <w:lang w:bidi="ar-SA"/>
        </w:rPr>
        <w:t>»</w:t>
      </w:r>
      <w:r>
        <w:rPr>
          <w:rStyle w:val="FootnoteAnchor"/>
          <w:rtl w:val="true"/>
        </w:rPr>
        <w:footnoteReference w:id="244"/>
      </w:r>
      <w:r>
        <w:rPr>
          <w:rFonts w:ascii="IRNazanin" w:hAnsi="IRNazanin" w:eastAsia="IRNazanin"/>
          <w:color w:val="111111"/>
          <w:sz w:val="28"/>
          <w:sz w:val="28"/>
          <w:szCs w:val="28"/>
          <w:rtl w:val="true"/>
          <w:lang w:bidi="fa-IR"/>
        </w:rPr>
        <w:t>ای بندگان خدا شما مانند بیمارانی هستید و پروردگار عالمیان مثل پزشک است و خیر و صلاح مریض در این است که به گفتۀ دکتر عمل کند، نه به میل خود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معنای عبد بودن انسان برای خدای سبحان به خوبی روشن گردید و هیچ انسان عاقل و خردمندی در این مورد شک و تردید ندارد که تسلیم و بندگی انسان در مقابل پروردگار متعال عین آزادی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جا خیلی مناسب است که در مورد، تشخیص درست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استفاده کنیم، تا مسئله بندگی و عبدیت در دو صورت، هم به معنای آزادی و امتیاز بزرگ، و هم به معنای اسارت وذلت، روشن تر بشود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الله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أَعْهَدْ إِلَيْكُمْ يَا بَنِي آدَمَ أَنْ لَا تَعْبُدُوا الشَّيْطَانَ إِنَّهُ لَكُمْ عَدُوٌّ مُبِينٌ وَأَنِ اعْبُدُونِي هَذَا صِرَاطٌ مُسْتَقِيمٌ </w:t>
      </w:r>
      <w:r>
        <w:rPr>
          <w:rFonts w:eastAsia="Amiri" w:cs="Amiri" w:ascii="Amiri" w:hAnsi="Amiri"/>
          <w:color w:val="111111"/>
          <w:sz w:val="28"/>
          <w:szCs w:val="28"/>
          <w:rtl w:val="true"/>
          <w:lang w:bidi="ar-SA"/>
        </w:rPr>
        <w:t>»</w:t>
      </w:r>
      <w:r>
        <w:rPr>
          <w:rStyle w:val="FootnoteAnchor"/>
          <w:rtl w:val="true"/>
        </w:rPr>
        <w:footnoteReference w:id="245"/>
      </w:r>
      <w:r>
        <w:rPr>
          <w:rFonts w:ascii="IRNazanin" w:hAnsi="IRNazanin" w:eastAsia="IRNazanin"/>
          <w:color w:val="111111"/>
          <w:sz w:val="28"/>
          <w:sz w:val="28"/>
          <w:szCs w:val="28"/>
          <w:rtl w:val="true"/>
          <w:lang w:bidi="fa-IR"/>
        </w:rPr>
        <w:t>ای فرزندان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شما پیمان نبستم که شیطان را بندگی نکنید، چون او دشمن آشکار شما است و تنها مرا بندگی نمایید و این صراط مستقیم است؟</w:t>
      </w:r>
    </w:p>
    <w:p>
      <w:pPr>
        <w:pStyle w:val="BookText"/>
        <w:rPr/>
      </w:pPr>
      <w:r>
        <w:rPr>
          <w:rFonts w:ascii="IRNazanin" w:hAnsi="IRNazanin" w:eastAsia="IRNazanin"/>
          <w:color w:val="111111"/>
          <w:sz w:val="28"/>
          <w:sz w:val="28"/>
          <w:szCs w:val="28"/>
          <w:rtl w:val="true"/>
          <w:lang w:bidi="fa-IR"/>
        </w:rPr>
        <w:t xml:space="preserve">در این آیه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و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پیدا کرده، یکی در برابر شیطان و دیگری، در مقابل خدای متعال، و هر دو به معنای تسلیم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بندگی شیطان، جاهلانه و غیر معقول و بر خلاف حقیقت انسان است و با هیچ معیار صحیح و منطقی، هماهنگی ندارد لذا بندگی شیطان ضد آزادی اوست، به چند دلیل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همانند دیگر موجودات مخلوق و محتاج به خداوند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قدرتی و علمی در برابر وعده هایش ندارد، چون موجودی مستقل در برابر خداوند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توصیه هایش، تحریک احساسات و غیر منطقی ساختن انسان مطرح است؛</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ابزارهای نادرست و غیر معقول را ،مانند ،تکبر، غرور، ظلم، فساد، جنگ، کشتار در اختیار انسان ها قرار می دهد؛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تمام پیشنهادهایش، ندامت و پشیمانی و افسردگی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بندگی خدای متعال، معقول و منطقی و با واقعیت انسان و تحقق آزادی او هماهنگی کامل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متعال عالم و قادر و غنی و بی نیاز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قدرت بی پایانش تمام وعده هایش را عملی می سازد؛</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توصیه هایش احساسات را تعدیل کرده و انسان را به پاکی و یک رنگی و منطقی اندیشیدن و معقول زیستن دعوت می کند؛ </w:t>
      </w:r>
      <w:bookmarkStart w:id="359" w:name="pg8940_74892"/>
    </w:p>
    <w:p>
      <w:pPr>
        <w:pStyle w:val="BookText"/>
        <w:rPr/>
      </w:pPr>
      <w:bookmarkEnd w:id="359"/>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همیشه ابزارهای صحیح و زیبندۀ شأن انسان را که در برگیرنده کمال و رشد عقلانی اوست در اختیار او قرار می دهد،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 ،تواضع، تعقل و اندیشیدن اخلاق زیبا، گذشت و محبت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نوع ندامت و پشیمانی و احساس حزن و اندوه، در مسیر توصیه هایش وجود ندارد و بلکه در آنها احساس لذت و آرامش و امنیت واقعی برای بندگانش، ایجاد می شود</w:t>
      </w:r>
      <w:r>
        <w:rPr>
          <w:rFonts w:eastAsia="IRNazanin" w:cs="IRNazanin"/>
          <w:color w:val="111111"/>
          <w:sz w:val="28"/>
          <w:szCs w:val="28"/>
          <w:rtl w:val="true"/>
          <w:lang w:bidi="fa-IR"/>
        </w:rPr>
        <w:t>.</w:t>
      </w:r>
    </w:p>
    <w:p>
      <w:pPr>
        <w:pStyle w:val="Heading3"/>
        <w:numPr>
          <w:ilvl w:val="2"/>
          <w:numId w:val="1"/>
        </w:numPr>
        <w:rPr/>
      </w:pPr>
      <w:bookmarkStart w:id="360" w:name="__RefHeading___Toc1349776_2870459653"/>
      <w:bookmarkStart w:id="361" w:name="_Toc130"/>
      <w:bookmarkEnd w:id="360"/>
      <w:r>
        <w:rPr>
          <w:rtl w:val="true"/>
        </w:rPr>
        <w:t>شیوه های امام حسین</w:t>
      </w:r>
      <w:r>
        <w:rPr>
          <w:rtl w:val="true"/>
        </w:rPr>
        <w:t>(</w:t>
      </w:r>
      <w:r>
        <w:rPr>
          <w:rtl w:val="true"/>
        </w:rPr>
        <w:t>علیه السّلام</w:t>
      </w:r>
      <w:r>
        <w:rPr>
          <w:rtl w:val="true"/>
        </w:rPr>
        <w:t xml:space="preserve">) </w:t>
      </w:r>
      <w:r>
        <w:rPr>
          <w:rtl w:val="true"/>
        </w:rPr>
        <w:t>برای تحقق آزادی</w:t>
      </w:r>
      <w:bookmarkEnd w:id="361"/>
    </w:p>
    <w:p>
      <w:pPr>
        <w:pStyle w:val="BookText"/>
        <w:rPr/>
      </w:pPr>
      <w:r>
        <w:rPr>
          <w:rFonts w:ascii="IRNazanin" w:hAnsi="IRNazanin" w:eastAsia="IRNazanin"/>
          <w:color w:val="111111"/>
          <w:sz w:val="28"/>
          <w:sz w:val="28"/>
          <w:szCs w:val="28"/>
          <w:rtl w:val="true"/>
          <w:lang w:bidi="fa-IR"/>
        </w:rPr>
        <w:t xml:space="preserve">یکی از مهمترین ویژگی های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بعد از تعریف یک موضوع و روشن ساختن آن، به کیفیت تحقق و شکل گیری آن در وجود انسان می پردازند و این از بزرگترین عنایات پروردگار متعال است که به وسیله معلمان توحید نصیب نسل بشر در همه زمان ها می گردد و چون شرایط و مسئولیت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حساس و سنگین و ظریف است، لذا آموزشهای بسیار مفید و سودمندی را، در اختیار مردم قرار می دهند، تا همگان در کشور وجود خویش، این حقیقت را به خوبی تمرین و ارزیابی کنند و با شناخت موانع و آفت های رشد و کمال، آنها را با شیوه های یادگرفتن از آموزگاران وحی، از سر راه سعادت خویش، برچیده و مسیر تحقق آزادی را، برای خود هموار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شکل گیری آزادی، در وجود همۀ مردم، خصوصاً لشکر یزید خیلی تلاش کرد و از شیوه های بسیار ظریف و منفعل کننده ای استفاده می نمود تا این که دلی را تکان دهد و او را، از اسارت نفس و سقوط در ذلت و بدبختی ها نجات دهد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أَيُّهَا النَّاسُ انسبونى مَنْ أَنَا ثُمَّ ارْجِعُوا الَىَّ أَنْفُسَكُمْ وعَاتِبُوها وَ انْظُرُوا هَلْ يَحِلُّ لَكُمْ قَتْلَى وَ انْتِهَاكِ حُرمَتی؛ ای مردم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دربارۀ من دقت کنید و ببینید من کیستم؟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سپس با خودتان خلوت کنید و در برابر یک عمل بی معیار و غیر منطقی، احساستان را، سرزنش نمایید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که چنین کردید، نورانیتی در دلتان هویدا می شود و آمادگی تصمیم گیری های آگاهانه را برایتان هموار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ملاحظه کنید و به این سؤال پاسخ دهید، آیا سزاوار است که مرا بکشید و حرمتم را در هم شکنید؟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الَستُ ابْنَ بِنْتِ نَبِيِّكُمْ وَ ابْنِ وَصيَّهُ، اَفَتَشُكُونَ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آیا من پسر دختر پیامبر شما و فرزند وصی او نیستم، آیا در این موضوع شک می کنید، 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مغرب و مشرق کسی غیر از مرا، به این عنوان پیدا نخواهید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يَحْكُمْ اتَطلِبُوني بِقَتيلٍ قَتَلْتُهُ، او مالٍ اِسْتَهْلَكْتُهُ او بِقصٰاص جَرٰاحة؛ </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وای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اندیشید و برای تصمیم خود الگو و معیاری معقول و منطقی پیدا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کسی را کشته ام؟ آیا مال دیگری را نابود و ضایع کرده ام؟ آیا به کسی زخم زده ام که می خواهید قصاصم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أَوَلَمْ يُبْلِغُكُمْ قَوْلَ رَسُولَ اللهِ لِي وَلِأَخِي هَذَانِ سَيِّد شَبابِ أَهْلِ الجَنَّةِ؛ </w:t>
      </w:r>
      <w:r>
        <w:rPr>
          <w:rStyle w:val="FootnoteAnchor"/>
          <w:rtl w:val="true"/>
        </w:rPr>
        <w:footnoteReference w:id="248"/>
      </w:r>
      <w:r>
        <w:rPr>
          <w:rFonts w:ascii="IRNazanin" w:hAnsi="IRNazanin" w:eastAsia="IRNazanin"/>
          <w:color w:val="111111"/>
          <w:sz w:val="28"/>
          <w:sz w:val="28"/>
          <w:szCs w:val="28"/>
          <w:rtl w:val="true"/>
          <w:lang w:bidi="fa-IR"/>
        </w:rPr>
        <w:t>آيا این حدیث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من و برادرم، به شما نرسیده که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جوانان اهل بهشتند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أَيُّها النَّاسُ اسْمَعُوا وَلا تَعْجِلُوا حَتَّى اَعِظُكُمْ بِمَا هُوَ حَقٌّ لَكُمْ عَلَى؛ </w:t>
      </w:r>
      <w:r>
        <w:rPr>
          <w:rStyle w:val="FootnoteAnchor"/>
          <w:rtl w:val="true"/>
        </w:rPr>
        <w:footnoteReference w:id="249"/>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مرا خوب بشنوید و در کارهایتان شتاب و عجله نکنید، تا این که شما را نصیحت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چیزی که از حقوق شما بر عهدۀ من می باشد، تا دلیل آمدنم برایتان روشن 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فان قَبِلْتُمْ عُذرى و صَدَّقْتُمْ قُولي وَ أَعْطَيْتُمُونِي النَّصَفَ مِنْ انْفُسَكُمْ كُنْتُمْ بِذَالِكَ أَسْعَدْ وَ لَمْ يَكُنْ لَكُمْ عَلَيَّ سَبیل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0"/>
      </w:r>
      <w:r>
        <w:rPr>
          <w:rFonts w:ascii="IRNazanin" w:hAnsi="IRNazanin" w:eastAsia="IRNazanin"/>
          <w:color w:val="111111"/>
          <w:sz w:val="28"/>
          <w:sz w:val="28"/>
          <w:szCs w:val="28"/>
          <w:rtl w:val="true"/>
          <w:lang w:bidi="fa-IR"/>
        </w:rPr>
        <w:t xml:space="preserve">اگر دلایل مرا پذیرفتید و سخنانم را تصدیق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نمودید و انصاف را در این میان الگو و معیار خود قرار دادی، راه سعادت را دریافته اید و دلیلی برای جنگ با من پیدا نخواهید کرد و اگر سخنانم را قبول نکردید و انصاف را ملاک تصمیم های خود قرار ندادید با دوستانتان در مسیر باطل هماهنگ شوید و هر کاری که دلتان می خواهد در مورد من انجام داده و مهلتم ندهید، ولی موضوع برایتان پوشیده و پنهان نماند، یار و پشتیبان من آن خدایی است که قرآن را نازل فرموده، و در هر حال از نیکوکاران و بندگان شایسته حمایت می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عِبادَ اللهِ اتَّقُوا اللهَ وَكُونُوا من الدِّنْيَا عَلى 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الدُّنْيَا لَوْ بَقِيَتْ عَلَى أَحَدٍ أَوْ بَقِيَ عليها اَحَدٌ لَكَانَتِ الانبياءُ اَحَقُّ بِالبَقَاءِ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تقوای الهی را پیشه خود قرار داده و از وابستگی های دنیا اجتناب کنید و دنیا ، سزاوار دل بستگی نیست و به هیچ کس بقایی ندارد و اگر چنین بود بی تردید انبیا لایق و شایسته ترین انسان ها برای بقا در دنیا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انَّ الله تعالى خلق الدنيا فَجَعَلَها دَارَ فَنَاءِ وَ زَوَالٍ مُتَصِرْفةً بِأَهْلَهَا حالاً بعد حالٍ، فاالمغرور مَنْ غَرَّتْهُ وَالشَّقِيُّ مَنْ فَتَنَته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51"/>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دنیا را محیط فنا و گذارا، آفریده که در اهل آن زوال و تصرفاتی انجام می گیرد و با حالات گوناگون برخورد می کند، بنابراین گول خورده کسی است که فریب دنیا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بدبخت و شقی کسی است که مفتون آن باشد، پس این دنیای فانی هیچ وقت شما را گول نزند و هر کسی به دنیا وابسته و امیدوار شده، شکست خورده، چون سیستم دنیا غیر از این نمی باشد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شيعةَ آلَ ابي سُفيان إِنْ لَمْ يَكُنْ لَكُم ديناً وَكُنتُمْ لا تَخَافُونَ يَوْمَ الْمَعَادِ فَكُونُوا آخراراً في دُنْيا كُمْ؛ </w:t>
      </w:r>
      <w:r>
        <w:rPr>
          <w:rStyle w:val="FootnoteAnchor"/>
          <w:rtl w:val="true"/>
        </w:rPr>
        <w:footnoteReference w:id="252"/>
      </w:r>
      <w:r>
        <w:rPr>
          <w:rFonts w:ascii="IRNazanin" w:hAnsi="IRNazanin" w:eastAsia="IRNazanin"/>
          <w:color w:val="111111"/>
          <w:sz w:val="28"/>
          <w:sz w:val="28"/>
          <w:szCs w:val="28"/>
          <w:rtl w:val="true"/>
          <w:lang w:bidi="fa-IR"/>
        </w:rPr>
        <w:t>ای پیروان 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دین دار نیستید و از روز معاد نمی ترسید، لااقل در دنیا آزاد مرد باشید</w:t>
      </w:r>
      <w:r>
        <w:rPr>
          <w:rFonts w:eastAsia="IRNazanin" w:cs="IRNazanin"/>
          <w:color w:val="111111"/>
          <w:sz w:val="28"/>
          <w:szCs w:val="28"/>
          <w:rtl w:val="true"/>
          <w:lang w:bidi="fa-IR"/>
        </w:rPr>
        <w:t xml:space="preserve">». </w:t>
      </w:r>
      <w:bookmarkStart w:id="362" w:name="pg8940_74895"/>
    </w:p>
    <w:p>
      <w:pPr>
        <w:pStyle w:val="Heading3"/>
        <w:numPr>
          <w:ilvl w:val="2"/>
          <w:numId w:val="1"/>
        </w:numPr>
        <w:rPr/>
      </w:pPr>
      <w:bookmarkStart w:id="363" w:name="__RefHeading___Toc1349778_2870459653"/>
      <w:bookmarkStart w:id="364" w:name="_Toc131"/>
      <w:bookmarkEnd w:id="362"/>
      <w:bookmarkEnd w:id="363"/>
      <w:r>
        <w:rPr>
          <w:rtl w:val="true"/>
        </w:rPr>
        <w:t>نگرش دقیق به سخنان امام حسین</w:t>
      </w:r>
      <w:r>
        <w:rPr>
          <w:rtl w:val="true"/>
        </w:rPr>
        <w:t>(</w:t>
      </w:r>
      <w:r>
        <w:rPr>
          <w:rtl w:val="true"/>
        </w:rPr>
        <w:t>علیه السّلام</w:t>
      </w:r>
      <w:r>
        <w:rPr>
          <w:rtl w:val="true"/>
        </w:rPr>
        <w:t>)</w:t>
      </w:r>
      <w:bookmarkEnd w:id="364"/>
    </w:p>
    <w:p>
      <w:pPr>
        <w:pStyle w:val="BookText"/>
        <w:rPr/>
      </w:pPr>
      <w:r>
        <w:rPr>
          <w:rFonts w:ascii="IRNazanin" w:hAnsi="IRNazanin" w:eastAsia="IRNazanin"/>
          <w:color w:val="111111"/>
          <w:sz w:val="28"/>
          <w:sz w:val="28"/>
          <w:szCs w:val="28"/>
          <w:rtl w:val="true"/>
          <w:lang w:bidi="fa-IR"/>
        </w:rPr>
        <w:t>حضرت با این سخنانش پیوسته به فکر تحقق آزادی آنهاست و می خواست با روش های ظریف و فرمول های دقیق روح و قلبشان را بیدار نموده و متوجه حرکت های آگاهانه و آزادانه سازد و در این چند روز، حسّاس ترین شرایط را برای ایجاد روحیۀ آزاد و آزاد اندیشی فراهم می کرد و همهٔ این کلمات نورانی نشان دهندۀ این واقعیت است و چون حضرت با آگاهی کامل و مصمّم تسلیم ارادۀ پروردگار متعال بوده و هیچ تردیدی نداشت که اوج موفقیت و نهایت رشد عقلانی و عرفانی خویش را رقم می زند و لذا در تمام گفته هایش اگر با دقت مطالعه شود، هیچ بویی از ترس و اضطراب، تزلزل در هدف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مشام نمی رسد و این اوج ایمان و عرفان یک انسان به خدای متعال است که در محاصرۀ فشارها و مشکلات و سخت ترین شرایط عقربه های قلبش به عظمت و قدرت الهی وابستگی کامل پیدا کند و با تسلیم آگاهانه، لحظاتش را اداره نماید و قرآن در مقام تعریف از ائمه معصومین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يَسْبَقُونَهُ بِالْقَوْلَ وَهُمْ بِامِرِه يَعْمَلُونَ </w:t>
      </w:r>
      <w:r>
        <w:rPr>
          <w:rFonts w:eastAsia="Amiri" w:cs="Amiri" w:ascii="Amiri" w:hAnsi="Amiri"/>
          <w:color w:val="111111"/>
          <w:sz w:val="28"/>
          <w:szCs w:val="28"/>
          <w:rtl w:val="true"/>
          <w:lang w:bidi="ar-SA"/>
        </w:rPr>
        <w:t>»</w:t>
      </w:r>
      <w:r>
        <w:rPr>
          <w:rStyle w:val="FootnoteAnchor"/>
          <w:rtl w:val="true"/>
        </w:rPr>
        <w:footnoteReference w:id="253"/>
      </w:r>
      <w:r>
        <w:rPr>
          <w:rFonts w:ascii="IRNazanin" w:hAnsi="IRNazanin" w:eastAsia="IRNazanin"/>
          <w:color w:val="111111"/>
          <w:sz w:val="28"/>
          <w:sz w:val="28"/>
          <w:szCs w:val="28"/>
          <w:rtl w:val="true"/>
          <w:lang w:bidi="fa-IR"/>
        </w:rPr>
        <w:t>در گفتارشان از خداوند جلوتر نمی روند و در همه حال به خواسته و امر او تسلیم هستند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معلم و مربّی در عالی ترین سطح از رشد و کمال بوده باشد، همیشه به فکر ارائه برنامه هایی است که دانشجویان را در جهت رشد و شکوفایی استعدادها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یک حجّت الهی و کارشناس کامل و معصوم است، مطالب و سخنانش را همیشه با معیار و الگوهای درست و قابل اجرا بیان می کند، در هر صورت، ما با نگاه اجمالی، ولی دقیق به عصارۀ فعالیّت های زیبا و ارزشمند آن حضرت اشاره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وضعیت روحی و اجتماعی مردم، از جهت روان شناسی و جامعه شناسی و هم چنین علل متأثر نشدن آنها، در برابر این همه، تلاش های بسیار اثر گذار، معلوم گردد</w:t>
      </w:r>
      <w:r>
        <w:rPr>
          <w:rFonts w:eastAsia="IRNazanin" w:cs="IRNazanin"/>
          <w:color w:val="111111"/>
          <w:sz w:val="28"/>
          <w:szCs w:val="28"/>
          <w:rtl w:val="true"/>
          <w:lang w:bidi="fa-IR"/>
        </w:rPr>
        <w:t xml:space="preserve">. </w:t>
      </w:r>
      <w:bookmarkStart w:id="365" w:name="pg8940_74896"/>
    </w:p>
    <w:p>
      <w:pPr>
        <w:pStyle w:val="Heading3"/>
        <w:numPr>
          <w:ilvl w:val="2"/>
          <w:numId w:val="1"/>
        </w:numPr>
        <w:rPr/>
      </w:pPr>
      <w:bookmarkStart w:id="366" w:name="__RefHeading___Toc1349780_2870459653"/>
      <w:bookmarkStart w:id="367" w:name="_Toc132"/>
      <w:bookmarkEnd w:id="365"/>
      <w:bookmarkEnd w:id="366"/>
      <w:r>
        <w:rPr>
          <w:rtl w:val="true"/>
        </w:rPr>
        <w:t>شیوه های امام حسین</w:t>
      </w:r>
      <w:r>
        <w:rPr>
          <w:rtl w:val="true"/>
        </w:rPr>
        <w:t>(</w:t>
      </w:r>
      <w:r>
        <w:rPr>
          <w:rtl w:val="true"/>
        </w:rPr>
        <w:t>علیه السّلام</w:t>
      </w:r>
      <w:r>
        <w:rPr>
          <w:rtl w:val="true"/>
        </w:rPr>
        <w:t xml:space="preserve">) </w:t>
      </w:r>
      <w:r>
        <w:rPr>
          <w:rtl w:val="true"/>
        </w:rPr>
        <w:t>برای تحقق آزادی</w:t>
      </w:r>
      <w:bookmarkEnd w:id="367"/>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اعتقادهای مردم کوشید، تا مشخص گردد که اینها به عقایدشان چقدر آگاهی داشته و تسلیم آن هستند، مانند جملات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انسِبُونى مَنْ 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هل يَكُل لَكُمْ قَتلى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اَلَسْتُ ابن بنت نَبيّكم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هٰذٰان سيّد اشباب اهلِ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رَأَى سُلْطَاناً جَائِراً مُسْتَحِلًّا لَحَرَامُ اللَّهِ نَاكِثاً عَهْدِهِ مُخَالِفاً لِسُنَّةِ رَسُولِ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لَقِيتُكَ بِالمدينه لَأَرَيْتُكَ أَثَرِ جَبْرَئِيلُ فِي دَارِنَا وَ نُزُولُهُ بِالْوَحى عَلَى جدى </w:t>
      </w:r>
      <w:r>
        <w:rPr>
          <w:rFonts w:eastAsia="Amiri" w:cs="Amiri" w:ascii="Amiri" w:hAnsi="Amiri"/>
          <w:color w:val="111111"/>
          <w:sz w:val="28"/>
          <w:szCs w:val="28"/>
          <w:rtl w:val="true"/>
          <w:lang w:bidi="ar-SA"/>
        </w:rPr>
        <w:t>. . . . .».</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تعقل و تفکر مردم و فعّال کردن آن تلاش زیادی نمود، تا این که تصمیم هایشان از فیلتر فکر و عقل عبور کند و از کارهای ضد ارزش های دینی و انسانی اجتناب ورزیده و خود را تسلیم حق سازند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ايَّها الناس اسْمَعُوا قولى و لا تَعْجِلُوا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يحكم اتطلبون بقتيل قَتَلَتُه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فانّكم انَّ تَتَّقُوا اللَّهِ وَ تَعْرِفُوا الْحَقِّ لِاَهْلِهِ يَكُنْ أَرْضَىٰ لِلَّهِ ، وَ نَحْنُ أَهْلُ بَيْتِ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أَوْلى بِالْوَلَايَةِ لِهَذَا اللامه مِنْ هولاء المدّعين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أَنَا أَدْعُوكُمْ الَىَّ كِتَابِ اللَّهِ وَ سُنَّةِ نَبِيِّهِ فَانٍ تَسْمَعُوا قَوْلِى أَهْدِكُمْ إِلَى سَبِيلِ الرَّشادِ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دادن به واقعیّت دنیا، مبنی بر این که هر کسی می تواند تاریخ زندگی گذشتگان را در مورد آگاهی یافتن از حقیقت دنیا و یا وابستگی هایش، به خوبی مطالعه کند، تا به این نکته باور کند که دنیا محل امتحان و آزمایش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من الدُّنْيا عَلى حَذَر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الله خَلَقَ الدنيا للفناء فَجديدُها بال و نعيمها مُضْمَحل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فالمَغْرُورِ مَنْ غَرَّتْهُ وَالشَّقُّى مَنْ فتنته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کردن و جدان ها حضرت در مراحل بعدی به یک نکته بسیار محرّک و بیدار کننده ای اشاره می کند، اگر چه دیندار نیستید و از معاد خوف و ترس ندارید، حداقل آزاد مرد باشید، کاری را که متناسب با شخصیت انسانی تان است انجام دهید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شيعة آل ابی سفیان ان لم يكن لكم دينٌ وكُنتُمْ لا تَخَافُونَ يومَ الْمَعَادِ فكونُوا احراراً في دنياكم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وَيْلَكُمْ ما عليكم أَنْ تَنْصِتُوا إِلَى فَتَسْمَعُوا قُولِى وَإِنَّمَا أَدْعُوكُمْ إِلَى سَبيلِ الرَّشاد؛ وای بر شما چرا ساکت نمی شوید تا سخنانم را خوب بشنوید، من شما را به سوی رشد و سعادت دعوت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را تنها راه تحقق آزادی معرفی می کند، چون این کلمه نشان دهندۀ یک وضعیت بسیار روحانی و نورانی و برهان درون انسان است و به عبارت روشن، انصاف مهمترین علامت اعتدال روانی است، چه اگر انسان ها را به این حقیقت توفیق حاصل کنند در تمام زمینه ها موفّق و محبوب خدا و مورد قبول و احترام همگان می 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ايّهٰا الناس اسْمَعُوا قَولَى وَلا تَعْجِلُوا حَتَّى أَعِظُكُمْ بِمَا هُوَ حَقَ لَكُمْ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قَبِلْتُمْ عُذرِى وَصَدَّقْتُمْ قَوْلى واعطيتُمونى النَّصَفَ مِنْ اَنْفُسِكُمْ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4"/>
      </w:r>
      <w:r>
        <w:rPr>
          <w:rFonts w:ascii="IRNazanin" w:hAnsi="IRNazanin" w:eastAsia="IRNazanin"/>
          <w:color w:val="111111"/>
          <w:sz w:val="28"/>
          <w:sz w:val="28"/>
          <w:szCs w:val="28"/>
          <w:rtl w:val="true"/>
          <w:lang w:bidi="fa-IR"/>
        </w:rPr>
        <w:t>ای مردم به حرفهایم گوش کنید و عجله ننمایید تا شما را به آن حقی که بر عهده ام دارید، موعظه کنم اگر دلیلم را قبول کردید و حرف هایم را تصدیق نمودید و انصاف را بین من و خودتان ملاک قرار دادید، سعادت را پیدا کرده اید و جنگی با هم نداریم و اگر چنین نکردید و انصاف را مراعات ننمودید بروید دوستانتان را در امر باطل جمع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اصلاً مهلت ندهید، ولی من می خواهم مطلب برایتان پوشیده و مخفی نماند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کلمات نورانی با فرمول های بسیار زیبا و مورد نیاز همه انسانها، خصوصاً در عصر حاضر برخورد می کنیم و اگر با دقّت اندیشیده شود، مورد انتخاب عملی افراد آگاه </w:t>
      </w:r>
      <w:bookmarkStart w:id="368" w:name="pg8940_74898"/>
    </w:p>
    <w:p>
      <w:pPr>
        <w:pStyle w:val="BookText"/>
        <w:rPr/>
      </w:pPr>
      <w:bookmarkEnd w:id="36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انصاف را با ملاکش توصیه می کند؛ یعنی زمانی که انصاف در شخصیت انسان شکل می گیرد، حق را در هر موردی ملاک خود قرار دهد و در این صورت، هیچ تفاوتی بین خود و دیگران، بزرگ، کوچک،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فردی با ملاک قرار دادن حق وارد زندگی و اجتماع شود، شخص با انصافی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همه را در مقابل حق مساوی و برابر می داند و در نتیجه حق را می پذیرد، اگر چه روزی به زیان مادی و دنیوی خویش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همین روش، آزادی برای انسان معنا پیدا می کند و این منطق همۀ رهبران آسمانی خصوصاً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انسان ها را برای فهم صحیح مطالب در جریان امور قرار می دادند، تا خودشان بیندیشند و فرمول های دینی را آگاهانه و عاقلانه انتخاب کنند، و نگویند چون خدا و یا پیامبر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ما هم می پذیریم بلکه هر دین داری باید دین و عقاید و خواسته های آنها را از راه تدبّر و تعقل و باور،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خیلی مناسب است به نکته ای بسیار مهم و آموزنده که همه مطالب فوق را تایید کرده و ابهام ها را از سر راه آزادی انسانها بر می دارد، توجه کنیم</w:t>
      </w:r>
      <w:r>
        <w:rPr>
          <w:rFonts w:eastAsia="IRNazanin" w:cs="IRNazanin"/>
          <w:color w:val="111111"/>
          <w:sz w:val="28"/>
          <w:szCs w:val="28"/>
          <w:rtl w:val="true"/>
          <w:lang w:bidi="fa-IR"/>
        </w:rPr>
        <w:t>.</w:t>
      </w:r>
    </w:p>
    <w:p>
      <w:pPr>
        <w:pStyle w:val="Heading3"/>
        <w:numPr>
          <w:ilvl w:val="2"/>
          <w:numId w:val="1"/>
        </w:numPr>
        <w:rPr/>
      </w:pPr>
      <w:bookmarkStart w:id="369" w:name="__RefHeading___Toc1349782_2870459653"/>
      <w:bookmarkStart w:id="370" w:name="_Toc133"/>
      <w:bookmarkEnd w:id="369"/>
      <w:r>
        <w:rPr>
          <w:rtl w:val="true"/>
        </w:rPr>
        <w:t>فرمول های آزادی از دیدگاه امام علی</w:t>
      </w:r>
      <w:r>
        <w:rPr>
          <w:rtl w:val="true"/>
        </w:rPr>
        <w:t>(</w:t>
      </w:r>
      <w:r>
        <w:rPr>
          <w:rtl w:val="true"/>
        </w:rPr>
        <w:t>علیه السّلام</w:t>
      </w:r>
      <w:r>
        <w:rPr>
          <w:rtl w:val="true"/>
        </w:rPr>
        <w:t>)</w:t>
      </w:r>
      <w:bookmarkEnd w:id="370"/>
    </w:p>
    <w:p>
      <w:pPr>
        <w:pStyle w:val="BookText"/>
        <w:rPr/>
      </w:pPr>
      <w:r>
        <w:rPr>
          <w:rFonts w:ascii="IRNazanin" w:hAnsi="IRNazanin" w:eastAsia="IRNazanin"/>
          <w:color w:val="111111"/>
          <w:sz w:val="28"/>
          <w:sz w:val="28"/>
          <w:szCs w:val="28"/>
          <w:rtl w:val="true"/>
          <w:lang w:bidi="fa-IR"/>
        </w:rPr>
        <w:t>روزی کسی خدمت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 بِوَجْهِ مِنْ وُجُوهِ البِر اَنْجُوبِهِ، می خواهم توصیه های سودمندی را، برایم بفرمایید تا به وسیله آنها نجات پیدا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ايّها السَّامِع ، اِسْتَمِعْ ثُمَّ اسْتَفْهِمْ ثُمَّ اسْتَيْقِنْ ثُمَّ اسْتَعْمِلْ</w:t>
      </w:r>
      <w:r>
        <w:rPr>
          <w:rFonts w:eastAsia="Amiri" w:cs="Amiri" w:ascii="Amiri" w:hAnsi="Amiri"/>
          <w:color w:val="111111"/>
          <w:sz w:val="28"/>
          <w:szCs w:val="28"/>
          <w:rtl w:val="true"/>
          <w:lang w:bidi="ar-SA"/>
        </w:rPr>
        <w:t>».</w:t>
      </w:r>
      <w:r>
        <w:rPr>
          <w:rStyle w:val="FootnoteAnchor"/>
          <w:rtl w:val="true"/>
        </w:rPr>
        <w:footnoteReference w:id="255"/>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شنونده، خوب گوش کن، و سپس آنها را به خوبی بفهم و بعد به آنها یقین پیدا کن و سپس وارد عمل شو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این جا، لازم است به یک حقیقت بسیار مهم که مورد توجه کامل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نهایت دقت صورت بگیرد، چون حضرت با کسی که به دنبال پند و اندرز نجات بخش است، چند شرط مهم انجام می دهد او را به یک وضعیت مطلوبی رهنمون می شود، تا این که او بتواند به خواسته خویش توفیق حاصل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اصلی شرط های سه گانه ای، که هدف عمده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سازد، چیست؟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الهی است و هدفی جز آزادی و حُرّیت انسان ها ندارد و برای تحقق و شکل گیری این هدف نورانی ،راهی، جز این شرایط مذکور وجود ندارد؛ با این که آن حضرت بر طبق آیات قرآن و احادیث نبوی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حدیث ثقلین، غدیر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انسان معصوم و سخنانش تحت عنوان، قرآن ناطق، دارای اعتبار و ارزش است و می توانست بدون شرائط فوق، توصیه های لازم را در جهت سعادت وی انجام دهد، ولی چرا نخواست چنین کند؟ به خاطر این که آنان مسئولیت خطیری را در راستای آزاد ساختن انسان، که پاسدار امانت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دارند و در همۀ زمان ها، از طریق روش های معقول و منطقی، برای انجام دادن تکالیف خویش تلاش کرده اند، از جملۀ آنها همین شرایطی است که حضرت برای او و هر کسی که علاقه مند سعادت و موفقیت است انجام می دهد، تا این که انسان به حقیقت انسانی خود آگاه شود و تمام تصمیمات و انتخاب هایش را از طریق ملاحظه این شرایط مورد توجه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سه گانه برای تحقق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خوب گوش دادن به مطالب؛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دقت آن، را فهمیدن؛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خیر و مصلحت بودن آنها به مرحله باور و یقین رسیدن</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اینها، زمان عمل فرا می رسد</w:t>
      </w:r>
      <w:r>
        <w:rPr>
          <w:rFonts w:eastAsia="IRNazanin" w:cs="IRNazanin"/>
          <w:color w:val="111111"/>
          <w:sz w:val="28"/>
          <w:szCs w:val="28"/>
          <w:rtl w:val="true"/>
          <w:lang w:bidi="fa-IR"/>
        </w:rPr>
        <w:t xml:space="preserve">. </w:t>
      </w:r>
      <w:bookmarkStart w:id="371" w:name="pg8940_74900"/>
    </w:p>
    <w:p>
      <w:pPr>
        <w:pStyle w:val="BookText"/>
        <w:rPr/>
      </w:pPr>
      <w:bookmarkEnd w:id="371"/>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372" w:name="__RefHeading___Toc1349784_2870459653"/>
      <w:bookmarkStart w:id="373" w:name="_Toc134"/>
      <w:bookmarkEnd w:id="372"/>
      <w:r>
        <w:rPr>
          <w:rtl w:val="true"/>
        </w:rPr>
        <w:t>توضیح مختصر با جمع بندی و نتیجه گیری</w:t>
      </w:r>
      <w:bookmarkEnd w:id="373"/>
    </w:p>
    <w:p>
      <w:pPr>
        <w:pStyle w:val="BookText"/>
        <w:rPr/>
      </w:pPr>
      <w:r>
        <w:rPr>
          <w:rFonts w:ascii="IRNazanin" w:hAnsi="IRNazanin" w:eastAsia="IRNazanin"/>
          <w:color w:val="111111"/>
          <w:sz w:val="28"/>
          <w:sz w:val="28"/>
          <w:szCs w:val="28"/>
          <w:rtl w:val="true"/>
          <w:lang w:bidi="fa-IR"/>
        </w:rPr>
        <w:t>سخنان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در جهت توجه دادن انسان به خویشتن خویش است، زیرا خداوند امکانات بزرگ را برای صعود بشر به عالیترین مرحله از رشد و کمال، در اختیارش قرار داده، ولی وی از آنها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خواهد به انسان بفهماند، تو می توانی با این فرمول های سه گانه، به آن حقیقتی که من رسیده ام، نائل شوی و آن را ملاک عمل خود قرار دهی و این جا است که انسانیّت معنا پیدا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فهم و درک خود عمل می نماید و حضرت با این که حُجّت خداست و سخنانش به خیر و اصلاح انسان هاست و اگر کسی به آنها عمل کند، بی تردید موفق خواهد شد، ولی مربّی و معلم آسمانی می کوشد که نسل بشر ، با رعایت این شروط به درک و یقین خویش عمل نماید، تا آزادی واقعی در وجود و شخصیّتش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نظام تربیت و پرورشی رهبران دینی با دیگران تفاوت پیدا می کند، چون در دانشگاه توحید و دین داری برنامه های درسی طوری تدریس می شود که دانشجویان با تمام وجودشان، درس می خوانند و در فضای باطن، همه دریافت ها را، به مرحله پرداخت می رسانند، و این آموزگاران وحی، آنها را در جهت راه اندازی نیروهای حقیقت یاب تشویق کرده تا راز اصلی آزادی برای آنها کشف گردد، به عبارت دیگر حضرت می خواهد این نکته را، روشن نماید که انسان باید بعد از دریافت صحیح مطالب، آن را در دستگاه تعقل و تفکر خویش به خوبی تحلیل کند، وقتی که در خیر و صلاح بودنش یقین حاصل کرد، سپس وارد عمل شود؛ در این صورت آزادی برای انسان به خوبی تعریف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اصلی متأثّر نشدن مردم در برابر این همه تلاشهای منطقی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علت متاثّر نشدن آنها و بلکه همه انسان ها را روشن می کند، که چرا انسان با دلیل و برهان حق را قبول نمی کند، مگر پذیرفتن حق تنها راه موفقیت و سعادت بشر در تمام زمینه ها نیست؟ چرا این همه دلیل منطقی و معقول و بسیار زیبا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ساده و قابل فهم برای همگان، باز هم آنها را قانع نمی کند، تا این که با آگاهی تسلیم حق شوند و راه تحقق آزادی خویش را پیدا کنند؟</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پاسخ بسیار زیبا، علت اصلی تمام نابسامانی ها را در طول تاریخ روشن می سازد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كُلّكُم عاصٍ لِأمرى غِيْر مُسْتَمْع لِقَوْلى قَدِ انْحَزَلَتْ عَطِيَّاتُكُمْ من الحَرامِ و مُلِئَتْ بُطُونُكُمْ مِنَ الحرام، فَطَبَعَ الله على قُلُوبِهِم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56"/>
      </w:r>
      <w:r>
        <w:rPr>
          <w:rFonts w:ascii="IRNazanin" w:hAnsi="IRNazanin" w:eastAsia="IRNazanin"/>
          <w:color w:val="111111"/>
          <w:sz w:val="28"/>
          <w:sz w:val="28"/>
          <w:szCs w:val="28"/>
          <w:rtl w:val="true"/>
          <w:lang w:bidi="fa-IR"/>
        </w:rPr>
        <w:t xml:space="preserve">همه شماها به خواسته هایم عمل نمی کنید و شنوندۀ واقعی سخنانم نیستید؛ به خاطر این که مال حرام در شکل های خاصی به صورت هدیه و امتیاز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دستتان رسیده و شکم هایتان از حرام پر شده است و به همین سبب خداوند دل هایتان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درک و تشخیص و متأثر شدن و رسیدن به آزادی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راز عمده بدبختی ها و ذلّت ها و اسارت و بندگی ها، همان تغذیه های حرام و نامشروع است که حضرت بعد از آزمایش های فراوان، آن را برای مردم بیان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 روزی شنیدن حرف حق برای انسان تلخ باشد، یا دلایل عقلی و نقلی وی را قانع نسازد، یا وجود نورانی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سخنان گهربارشان در او مؤثّر نباشد، یا در مسیر تحقق آزادی خویش گام های مثبتی بر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وجود موانع غافل نبوده و هیچ وقت در مقام توجیه آنها نباشد،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مرحله بسیار حسّاس و پیچیده و بعد از استفاده از همه متدهای تربیتی و پرورشی اظهار نظر می کند که تغذیۀ حرام، عامل همه ذلّت ها و اسارت ها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مجید در آیاتش به آن تصریح دارد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يَأْكُلُونَ أَمْوَالَ الْيَتَامَى ظُلْمًا إِنَّمَا يَأْكُلُونَ فِي بُطُونِهِمْ نَارًا وَسَيَصْلَوْنَ سَعِيرًا </w:t>
      </w:r>
      <w:r>
        <w:rPr>
          <w:rFonts w:eastAsia="Amiri" w:cs="Amiri" w:ascii="Amiri" w:hAnsi="Amiri"/>
          <w:color w:val="111111"/>
          <w:sz w:val="28"/>
          <w:szCs w:val="28"/>
          <w:rtl w:val="true"/>
          <w:lang w:bidi="ar-SA"/>
        </w:rPr>
        <w:t xml:space="preserve">» </w:t>
      </w:r>
      <w:r>
        <w:rPr>
          <w:rStyle w:val="FootnoteAnchor"/>
          <w:rtl w:val="true"/>
        </w:rPr>
        <w:footnoteReference w:id="257"/>
      </w:r>
      <w:r>
        <w:rPr>
          <w:rFonts w:ascii="IRNazanin" w:hAnsi="IRNazanin" w:eastAsia="IRNazanin"/>
          <w:color w:val="111111"/>
          <w:sz w:val="28"/>
          <w:sz w:val="28"/>
          <w:szCs w:val="28"/>
          <w:rtl w:val="true"/>
          <w:lang w:bidi="fa-IR"/>
        </w:rPr>
        <w:t>کسانی که اموال یتیمان را ظالمانه می خورند، آنان در واقع آتش خورده و در شکم خود قرار دهند و به زودی وارد جهنم می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الَّذِينَ يَكْتُمُونَ مَا أَنْزَلَ اللَّهُ مِنَ الْكِتَابِ وَيَشْتَرُونَ بِهِ ثَمَنًا قَلِيلًا أُولَئِكَ مَا يَأْكُلُونَ فِي بُطُونِهِمْ إِلَّا النَّارَ </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کسانی که حقایق را پنهان کرده و بر طبق دستورات الهى و کتب آسمانی، حرف نمی زنند و آن را به قیمت کم می فروشند به پول و مقام دنیا قانع شده و از گفتن حق و حمایت آن دست بر می دارند آنها از این راه جز آتش چیز دیگری نمی 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حقیقت قرآن را بیان کرده که هر کار و عملی متناسب با خود آثاری دارد، غذای حرام، از هر طریقی وارد بدن انسان شود، بی تردید طعم و مزه و حرام بودنش از آن جدا نخواهد شد و لذا تعبیر قرآن فوق العاده عجیب است که تغذیۀ حرام، یعنی خوردن آتش، یا جز آتش چیز دیگری نمی خورند، آتشی که همیشه می سوزاند، نابود می کند و هر چیزی را متأثر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دانشمندان جانور شناس، در مورد پستانداران تحقیقاتی کرده اند که نوزاد آنها از طریق شیر مادرانشان، مزهٔ علف هایی را که بعداً باید بخورند، تشخیص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ها هم از طریق شیر مادر مزهٔ واقعیاتی را که در آن وجود دارد، درک می کنند و یا اثر و خاصیّت شیر در آنها هویدا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گونه عوامل از انسان سلب اختیار نمی کند، تا عدّه ای از انحراف های خویش را با متهم ساختن والدین و یا دیگر عوامل توجیه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عوامل علل مُعِّده یا زمینه ساز هستند که هر فردی می تواند با عمل به دستورات دینی به تدریج خاصیت آنها را در وجود خنثی کند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آیات قرآن در این زمینه روشن می شود که استمرار تغذیه حرام و یا اعمال نامشروع موجب قساوت قلب می شود و دل های قساوت یافته، هرگز در برابر کلام معصوم متأثّر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راه نفوذ نور هدایت را بر خویشتن مسدود ساخته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خداوند می 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قَسَتْ قُلُوبُكُمْ مِنْ بَعْدِ ذَلِكَ فَهِيَ كَالْحِجَارَةِ أَوْ أَشَدُّ قَسْوَةً</w:t>
      </w:r>
      <w:r>
        <w:rPr>
          <w:rFonts w:eastAsia="Amiri" w:cs="Amiri" w:ascii="Amiri" w:hAnsi="Amiri"/>
          <w:color w:val="111111"/>
          <w:sz w:val="28"/>
          <w:szCs w:val="28"/>
          <w:rtl w:val="true"/>
          <w:lang w:bidi="ar-SA"/>
        </w:rPr>
        <w:t>»</w:t>
      </w:r>
      <w:r>
        <w:rPr>
          <w:rStyle w:val="FootnoteAnchor"/>
          <w:rtl w:val="true"/>
        </w:rPr>
        <w:footnoteReference w:id="259"/>
      </w:r>
      <w:r>
        <w:rPr>
          <w:rFonts w:ascii="IRNazanin" w:hAnsi="IRNazanin" w:eastAsia="IRNazanin"/>
          <w:color w:val="111111"/>
          <w:sz w:val="28"/>
          <w:sz w:val="28"/>
          <w:szCs w:val="28"/>
          <w:rtl w:val="true"/>
          <w:lang w:bidi="fa-IR"/>
        </w:rPr>
        <w:t>سپس دل های شما قساوت پیدا کرد و مانند سنگ و یا سخت تر از آن گردید چون بعضی از سنگ ها می شکافند و نهرها از میان آنها سرازیر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بحث مستقلی می 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بعد از اشاره به تغذیۀ حرام، از اثر ناگوارش خبر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فَطبع الله عَلى قُلُوبِكُمْ؛ خدا بر دل هایتان مهر زده که هرگز شنونده واقعی سخنان حجت الهی نخواهید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بعد از ذکر یک آیه به فهرست آیاتی که مطلب فوق را تأیید می کند، اشاره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بِأَنَّهُمُ اسْتَحَبُّوا الْحَيَاةَ الدُّنْيَا عَلَى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طَبَعَ اللَّهُ عَلَى قُلُوبِهِمْ وَ سَمْعِهِمْ وَ أَبْصَارِهِمْ وَ أُولَئِكَ هُمُ الْغَافِلُونَ</w:t>
      </w:r>
      <w:r>
        <w:rPr>
          <w:rFonts w:eastAsia="Amiri" w:cs="Amiri" w:ascii="Amiri" w:hAnsi="Amiri"/>
          <w:color w:val="111111"/>
          <w:sz w:val="28"/>
          <w:szCs w:val="28"/>
          <w:rtl w:val="true"/>
          <w:lang w:bidi="ar-SA"/>
        </w:rPr>
        <w:t xml:space="preserve">) </w:t>
      </w:r>
      <w:r>
        <w:rPr>
          <w:rStyle w:val="FootnoteAnchor"/>
          <w:rtl w:val="true"/>
        </w:rPr>
        <w:footnoteReference w:id="260"/>
      </w:r>
      <w:r>
        <w:rPr>
          <w:rFonts w:ascii="IRNazanin" w:hAnsi="IRNazanin" w:eastAsia="IRNazanin"/>
          <w:color w:val="111111"/>
          <w:sz w:val="28"/>
          <w:sz w:val="28"/>
          <w:szCs w:val="28"/>
          <w:rtl w:val="true"/>
          <w:lang w:bidi="fa-IR"/>
        </w:rPr>
        <w:t>چون آنها زندگی دنیا را بر آخرت ترجیح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گروه از مردم کسانی هستند که به خاطر همین اعتقاد غلط و آثار بسیار زبان بارش، که تمام گناهان را در بر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خداوند دل ها و گوش ها و چشمانشان را از درک و تشخیص حقایق بسته است و اینها همان افراد غافلند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نساء، آیه </w:t>
      </w: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 آیۀ </w:t>
      </w: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 اعراف، آیه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روم آیه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غافر آیۀ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مطلب تصریح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عصارۀ آنها این است که انسان در اثر آلودگی به گناه و معصیت و تکرار آنها، زمینه هدایت خویش را به تدریج از بین می برد، تا جایی که سودمندترین سخنان و یا پند و اندرزها، برایش قابل درک و مورد توجه کامل واقع نمی شود</w:t>
      </w:r>
      <w:r>
        <w:rPr>
          <w:rFonts w:eastAsia="IRNazanin" w:cs="IRNazanin"/>
          <w:color w:val="111111"/>
          <w:sz w:val="28"/>
          <w:szCs w:val="28"/>
          <w:rtl w:val="true"/>
          <w:lang w:bidi="fa-IR"/>
        </w:rPr>
        <w:t xml:space="preserve">. </w:t>
      </w:r>
      <w:bookmarkStart w:id="374" w:name="pg8940_74904"/>
    </w:p>
    <w:p>
      <w:pPr>
        <w:pStyle w:val="BookText"/>
        <w:rPr/>
      </w:pPr>
      <w:bookmarkEnd w:id="374"/>
      <w:r>
        <w:rPr>
          <w:rFonts w:ascii="IRNazanin" w:hAnsi="IRNazanin" w:eastAsia="IRNazanin"/>
          <w:color w:val="111111"/>
          <w:sz w:val="28"/>
          <w:sz w:val="28"/>
          <w:szCs w:val="28"/>
          <w:rtl w:val="true"/>
          <w:lang w:bidi="fa-IR"/>
        </w:rPr>
        <w:t>حضرت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علت روحی متأثر نشدن مردم اشاره می کند و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النّاس عبيد الدُّنيا والدِّين لَعِقٌ عَلَى الْسِنَتِهِمْ يَحُوطُونَهُ مادَرَتْ معايئشهم فاذا مُحضّوا بِالبلاء قَلَّ الدَّيَّانُونَ؛ مردم بندۀ دنیا شده اند و دین لقلقه زبانشان گردیده است و به هر مقدار که منافع دنیویشان حفظ شود دنبال دین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هنگام ظهور امتحان و آزمایش ها، دین داران واقعی تعداد کمی را تشکیل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کلام نورانی، علت عمده انحراف های مردم در مسیر زندگی و برنامه هایشان به صراحت روشن شده و آن وابستگی و یا بندگی دنیا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علاقه های باطنی هر انسانی در اخلاق و رفتار و یا اعمالش، به صورت کامل آشکار می شود و به عبارت روشن تر، اعمال و گفتارهای انسان ها، نشان دهندۀ فضای باطنی و یا عقاید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وضعیتی در دل ها، واقع شود از طریق اعضاء و جوارح انسان نمایش داده می شود و قرآن در این زمینه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قُلْ كُلٌّ يَعْمَلُ عَلَى شَاكِلَتِهِ</w:t>
      </w:r>
      <w:r>
        <w:rPr>
          <w:rFonts w:eastAsia="IRNazanin" w:cs="IRNazanin"/>
          <w:color w:val="111111"/>
          <w:sz w:val="28"/>
          <w:szCs w:val="28"/>
          <w:rtl w:val="true"/>
          <w:lang w:bidi="fa-IR"/>
        </w:rPr>
        <w:t>»</w:t>
      </w:r>
      <w:r>
        <w:rPr>
          <w:rStyle w:val="FootnoteAnchor"/>
          <w:rtl w:val="true"/>
        </w:rPr>
        <w:footnoteReference w:id="26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هر کسی متناسب با نیت و یا وضع درونی خویش وارد عمل می شود</w:t>
      </w:r>
      <w:r>
        <w:rPr>
          <w:rFonts w:eastAsia="IRNazanin" w:cs="IRNazanin"/>
          <w:color w:val="111111"/>
          <w:sz w:val="28"/>
          <w:szCs w:val="28"/>
          <w:rtl w:val="true"/>
          <w:lang w:bidi="fa-IR"/>
        </w:rPr>
        <w:t>.</w:t>
      </w:r>
    </w:p>
    <w:p>
      <w:pPr>
        <w:pStyle w:val="Heading3"/>
        <w:numPr>
          <w:ilvl w:val="2"/>
          <w:numId w:val="1"/>
        </w:numPr>
        <w:rPr/>
      </w:pPr>
      <w:bookmarkStart w:id="375" w:name="__RefHeading___Toc1349786_2870459653"/>
      <w:bookmarkStart w:id="376" w:name="_Toc135"/>
      <w:bookmarkEnd w:id="375"/>
      <w:r>
        <w:rPr>
          <w:rtl w:val="true"/>
        </w:rPr>
        <w:t>چکیده</w:t>
      </w:r>
      <w:bookmarkEnd w:id="3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آزادی از مهمترین نیازهای انسان و بلکه تمام موجودات زنده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که به حقوق و نیازهای واقعی خویش دست پیدا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برای انسان این است که بتواند عالمانه و عاقلانه خودش را از زیر فشارهای تمایلات و علاقه های نفسانی، نجات دهد و هیچ چیزی را، که مانند خودش مخلوق است بندگی و ستایش نکند و از ابزارهای حقیقت یاب، مانند تفکر و تعقل، به خوبی استفاده کند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باید خودش را برای تحقق آزادی و استفاده از فرمول هایی که وی را به این واقعیت نائل می کند، متعهد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حضرت امیر 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قَامَ بِشرائط الحُرِّيَّةِ أَهْلِ لِلعتْقِ و من قَصَّر عن احكام الحُرِّيَّةِ أُعِيدَ الى الرّقِ؛ </w:t>
      </w:r>
      <w:r>
        <w:rPr>
          <w:rStyle w:val="FootnoteAnchor"/>
          <w:rtl w:val="true"/>
        </w:rPr>
        <w:footnoteReference w:id="262"/>
      </w:r>
      <w:r>
        <w:rPr>
          <w:rFonts w:ascii="IRNazanin" w:hAnsi="IRNazanin" w:eastAsia="IRNazanin"/>
          <w:color w:val="111111"/>
          <w:sz w:val="28"/>
          <w:sz w:val="28"/>
          <w:szCs w:val="28"/>
          <w:rtl w:val="true"/>
          <w:lang w:bidi="fa-IR"/>
        </w:rPr>
        <w:t>هر کسی شرایط و ضوابط آزادی را در خود پدید آورد، شایسته آن خواهد بود و هر کسی از عمل به شیوه آزادی کوتاه بیاید و عمل نکند، به رقیت و یا بندگی برمی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کانال ها و یا فرمول ها در جهت آزاد کردن مردم استفاده کرد، ولی هیچ تأثیری در آنها مشاهده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فرمود خوب گوش کنید و خوب بیندیشید، آیا من سزاوار کشته شدنم؟ چرا با انصاف نیستید و حق را ملاک قرار نمی دهید؟ من نمی خواهم برای خود از شما کمک بگیرم، یا از کشته شدنم نمی ترسم، بلکه فقط می خواهم اعمالتان را خوب بفهمید و بدانید برای کی و چی خوش خدمتی می کنید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علت متأثر نشدن و عدم تحقق آزادی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استمرار تغذیۀ حرام؛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بندگی و وابستگی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وجود انبیاء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چنین استفاده از دستگاه تفکر، مانع آزادی انسان نیستند؟</w:t>
      </w:r>
    </w:p>
    <w:p>
      <w:pPr>
        <w:pStyle w:val="BookText"/>
        <w:rPr/>
      </w:pPr>
      <w:r>
        <w:rPr>
          <w:rFonts w:ascii="IRNazanin" w:hAnsi="IRNazanin" w:eastAsia="IRNazanin"/>
          <w:color w:val="111111"/>
          <w:sz w:val="28"/>
          <w:sz w:val="28"/>
          <w:szCs w:val="28"/>
          <w:rtl w:val="true"/>
          <w:lang w:bidi="fa-IR"/>
        </w:rPr>
        <w:t>چون هر کسی باید ضمن اطاعت از رهبران آسمانی به دستگاه حقیقت یاب تفکر اعتماد کند و بعد از کسب مجوز از آنها وارد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نسل بشر به آزادی خویش، مطابق با تعریف دینی نمی کوشد، بلکه برخلاف آن فعالیت می کند و با زندانی کردن، نیروی عقلانی در بخش غرایز و شهوات و امیال نفسانی، آزادی را تعقیب می کند؟ </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علل و عوامل زیادی، در این میان دخالت دارند از جمله، عدم آگاهی از آثار بسیار مفید و ارزش آفرین، آزادی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اولین روزهای تحصیل را مد نظر قرار می دهیم، می بینیم دانش آموزان به چند گروه تقسیم می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عدّه ای با شوق و علاقه مندی کامل وارد مدرسه می شوند؛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گروهی با گریه و زاری شدید از مدرسه فرار می کنند؛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تعدادی هم بدون داشتن چندان علاقه مندی، وارد مدرسه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که برای همه روشن است که محیط مدرسه فقط برای رشد و آگاهی، آنها فعالیت می کند و کوچکترین تلخی و ناراحتی، را برای شرکت کنندگان فراهم نمی آورد، مگر این که آنها خودشان چنین وضعیت را ایجاد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آنها را بدین صورت می توان بیان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اول، در اثر آمادگی های لازم، شناخت واقعیت مدرسه در تحصیل علم، لحظه شماری کرده و با شوق وارد مدرسه می شوند و با دقت برنامه های آن را اجرا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گروه دوم در اثر عدم آگاهی از مدرسه و عدم آمادگی های لازم، خیال می کنند که مدرسه یک محیط، فشار و محدودیت است و او را از آزادی های نفسانی مانند بازی ها، گشت و گذارها، دوری از محیط خانواده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تعداد هم، چون چندان شناختی از مدرسه ندارند، ولی به خاطر فرار از فشارهای موجود در محیط خانواده، محیط مدرسه را قبول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ملاحظۀ این واقعیات، علت اصلی بی علاقه بودن و یا فرار از مدرسه و یا اشتیاق را باید پیدا کرد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محیط زندگی خانواده در آنها مؤثر افتاده و یا لیاقت و شایستگی خود شخص، دخالت دارد؟ در حالی که در خیلی از خانواده ها هیچ بحثی از علم و دانش نیست، ولی </w:t>
      </w:r>
      <w:bookmarkStart w:id="377" w:name="pg8940_74907"/>
    </w:p>
    <w:p>
      <w:pPr>
        <w:pStyle w:val="BookText"/>
        <w:rPr/>
      </w:pPr>
      <w:bookmarkEnd w:id="37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فرزندان بسیار عاشق علم، تحویل جامعه می دهند؟</w:t>
      </w:r>
    </w:p>
    <w:p>
      <w:pPr>
        <w:pStyle w:val="BookText"/>
        <w:rPr/>
      </w:pPr>
      <w:r>
        <w:rPr>
          <w:rFonts w:ascii="IRNazanin" w:hAnsi="IRNazanin" w:eastAsia="IRNazanin"/>
          <w:color w:val="111111"/>
          <w:sz w:val="28"/>
          <w:sz w:val="28"/>
          <w:szCs w:val="28"/>
          <w:rtl w:val="true"/>
          <w:lang w:bidi="fa-IR"/>
        </w:rPr>
        <w:t>در هر چیزی عوامل بسیاری مؤثر هستند و آنچه در ارتباط با مدرسه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مقررات و قوانینی است که بر تمام کسانی که وارد محیط درس می شوند، حکومت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آنهایی که قانون را در مدرسه با اشتیاق می پذیرند و یا عدّه ای که از آن فرار می کنند، فقط در یک مورد از هم جدا می شوند و آن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خود هدفی انتخاب کرده، که در راز و یا اسرار آفرینش او قرار گرفته، او پیوسته به دنبال مدرسه و یا محیطی است که برای تحقق هدفش مساعدت کند، ولی اشخاصی که در جهت اهداف کوتاه عمر احساساتی قرار می گیرند، هرگز به فضای آموزشی علاقه مند نمی شوند، بلکه برخلاف آن عمل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مسئله آزادی بر طبق تعریف دینی، کسانی می کوشند که هدف خدا را از خلقت انسان، برای خود انتخاب کرده و با اشتیاق در کلاس درس انبیا و امامان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می کنند تا با سرعت به هدف خویش نزدیک شوند و از برکات آن برخوردار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آنانی که هدف خود را با احساسات و خواسته های نفسانی، هم رنگ ساخته و همیشه به دنبال تحقق آرزوهایشان تلاش می کنند، هرگز نمی توانند در آزادی واقعی خویش فعالیت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شروع و گام اول در آزادی دینی، باید از همه آزادی های نفسانی و احساساتی خود دست بردارند و این کار برای آنها به قدری سخت و دشوار است که از کلاس درس آزادی واقعی، فرار می کنند</w:t>
      </w:r>
      <w:r>
        <w:rPr>
          <w:rFonts w:eastAsia="IRNazanin" w:cs="IRNazanin"/>
          <w:color w:val="111111"/>
          <w:sz w:val="28"/>
          <w:szCs w:val="28"/>
          <w:rtl w:val="true"/>
          <w:lang w:bidi="fa-IR"/>
        </w:rPr>
        <w:t>.</w:t>
      </w:r>
    </w:p>
    <w:p>
      <w:pPr>
        <w:pStyle w:val="Heading3"/>
        <w:numPr>
          <w:ilvl w:val="2"/>
          <w:numId w:val="1"/>
        </w:numPr>
        <w:rPr/>
      </w:pPr>
      <w:bookmarkStart w:id="378" w:name="__RefHeading___Toc1349788_2870459653"/>
      <w:bookmarkStart w:id="379" w:name="_Toc136"/>
      <w:bookmarkEnd w:id="378"/>
      <w:r>
        <w:rPr>
          <w:rtl w:val="true"/>
        </w:rPr>
        <w:t>نکته مهم</w:t>
      </w:r>
      <w:r>
        <w:rPr>
          <w:rtl w:val="true"/>
        </w:rPr>
        <w:t>:</w:t>
      </w:r>
      <w:bookmarkEnd w:id="379"/>
    </w:p>
    <w:p>
      <w:pPr>
        <w:pStyle w:val="BookText"/>
        <w:rPr/>
      </w:pPr>
      <w:r>
        <w:rPr>
          <w:rFonts w:ascii="IRNazanin" w:hAnsi="IRNazanin" w:eastAsia="IRNazanin"/>
          <w:color w:val="111111"/>
          <w:sz w:val="28"/>
          <w:sz w:val="28"/>
          <w:szCs w:val="28"/>
          <w:rtl w:val="true"/>
          <w:lang w:bidi="fa-IR"/>
        </w:rPr>
        <w:t>در آزادی واقعی، مقرراتی برای انسان ها، ایجاد می شود و او باید آنها را به خوبی و دقت مراعات کند، چنان که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فرزندش فرمود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اجْعَلْ نَفْسَكَ مِيزَاناً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 فرزندم برای تشخیص واقعیات و حقوق دیگران، خودت را میزان قرار بده و هر چه برای خودت دوست می داری، درمورد دیگران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 همان را دوست بدار و هر چیزی که برای خود نمی پسندی، به دیگران هم روا مدار، به کسی ظلم نکن، همان گونه دوست نداری، برایت ظلم کنند، به دیگران نیکی و محبت بنما، چنان که انتظار داری که برایت نیکی کنند، چیزی را که به دیگران قبیح و زشت می دانی، برای خودت هم آن را قبیح بشمار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انسان ها به دنبال آزادی های نامحدود هستند که هر طور دلشان بخواهد رفتار کنند، ولی در آزادی واقعی که دین برای نسل بشر، در نظر گرفته است، حد و مرز آزادی هر کس، به این است که مانع و مزاحم حقوق دیگری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همه آنها توصیه حضرت است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را مانند خود انسان بدانید و هر مقدار به خود حقوق قائل می شوید، دیگران را در آن سهیم 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نمی خواهی کسی به تو توهین و جسارت کند، یا حقوقت را ضایع کندو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باید در حق دیگران چنین باشی چون همه انسان ها، با هم مشترکاتی دارند و همه بندگان خدا هستند، و امتیاز آنها از یک دیگر، فقط با تقوا و پرهیزکاریشان مشخص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سئوال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چنین آزادی را، در خود بپرورانیم و از آثار مفیدش بهره مند شویم؟</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تعریف درست آزادی بر همگان مشخص گردید و هر فردی از راه تعقل و تفکر، آن را مورد تأیید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به کارگیری آن شد، چون دانستن و یا آگاهی، هنگامی ارزش آفرین خواهد شد که انسان، آن را در عمل نشان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کارشناسی های، بسیار دقیق و حسّاسی را ارائه می دهد و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 </w:t>
      </w:r>
      <w:r>
        <w:rPr>
          <w:rFonts w:eastAsia="Amiri" w:cs="Amiri" w:ascii="Amiri" w:hAnsi="Amiri"/>
          <w:color w:val="111111"/>
          <w:sz w:val="28"/>
          <w:szCs w:val="28"/>
          <w:rtl w:val="true"/>
          <w:lang w:bidi="ar-SA"/>
        </w:rPr>
        <w:t>»</w:t>
      </w:r>
      <w:r>
        <w:rPr>
          <w:rStyle w:val="FootnoteAnchor"/>
          <w:rtl w:val="true"/>
        </w:rPr>
        <w:footnoteReference w:id="263"/>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به نفس خود آزادی ندهید، زیرا بدین وسیله شما را در مسیر ظلمت و تاریکی قرار می دهد و هرگز با آن سازش نکنید، چون با هر سازشی شما را در معصیت و </w:t>
      </w:r>
      <w:bookmarkStart w:id="380" w:name="pg8940_74909"/>
    </w:p>
    <w:p>
      <w:pPr>
        <w:pStyle w:val="BookText"/>
        <w:rPr/>
      </w:pPr>
      <w:bookmarkEnd w:id="38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گناه واقع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نفس آزاد باشد و به تخلفاتش بی اعتنایی شود همین مقدار برای سلطۀ آن کفایت می کند که آن آزادی واقعی را از دست انسان بگیرد و باید هر فردی در برابر اعمال زشت و نادرست خویش، خود را محاکمه کرده و مجازات نماید، تا نفس مجال تجاوز به حریم آزادی واقعی را پیدا نکند</w:t>
      </w:r>
      <w:r>
        <w:rPr>
          <w:rFonts w:eastAsia="IRNazanin" w:cs="IRNazanin"/>
          <w:color w:val="111111"/>
          <w:sz w:val="28"/>
          <w:szCs w:val="28"/>
          <w:rtl w:val="true"/>
          <w:lang w:bidi="fa-IR"/>
        </w:rPr>
        <w:t>.</w:t>
      </w:r>
    </w:p>
    <w:p>
      <w:pPr>
        <w:pStyle w:val="Heading3"/>
        <w:numPr>
          <w:ilvl w:val="2"/>
          <w:numId w:val="1"/>
        </w:numPr>
        <w:rPr/>
      </w:pPr>
      <w:bookmarkStart w:id="381" w:name="__RefHeading___Toc1349790_2870459653"/>
      <w:bookmarkStart w:id="382" w:name="_Toc137"/>
      <w:bookmarkEnd w:id="381"/>
      <w:r>
        <w:rPr>
          <w:rtl w:val="true"/>
        </w:rPr>
        <w:t>شیوه های آزادی یا ورزش های روحی</w:t>
      </w:r>
      <w:bookmarkEnd w:id="382"/>
    </w:p>
    <w:p>
      <w:pPr>
        <w:pStyle w:val="BookText"/>
        <w:rPr/>
      </w:pPr>
      <w:r>
        <w:rPr>
          <w:rFonts w:ascii="IRNazanin" w:hAnsi="IRNazanin" w:eastAsia="IRNazanin"/>
          <w:color w:val="111111"/>
          <w:sz w:val="28"/>
          <w:sz w:val="28"/>
          <w:szCs w:val="28"/>
          <w:rtl w:val="true"/>
          <w:lang w:bidi="fa-IR"/>
        </w:rPr>
        <w:t>وقتی که این معرف ها در دل انسان شکل گرفت، او می تواند وارد تمرین های روحی شود تا بتواند با اعتماد کامل تصمیم های خودش را اجرا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هر نوع ریاضت و تلاشی هنگامی معنا پیدا می کند که با سرمایه های عظیم شناخت و آگاهی معجون باشد و اگر در ارتباط با آن چهار اصل مذکور معرفت کامل حاصل گردد و انسان در میان یقین و باورها واقع شود، بی تردید زمینه ورزش های روحی و روانی به خوبی فراهم می گردد بعد از طی این مراحل لازم است برنامه ریزی دقیق در شعاع او امر و نواهی الهی صورت گیرد و او به تدریج وارد میدان تمرین ها شود، تا بتواند با اراده و اختیار و آگاهی از حرکت های خویش فعالیت خود را شروع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سخنان پیشوایان دینی شیوۀ ورزش های روحی آمده است و ما با عنایات الهی آنها را در دسته بندی کرده و به صورت کاری قابل اجرا در اختیار علاقه مندان قرار می 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انسان تصمیم قطعی بگیرد که در برنامه های زندگی اش از قسم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راست یا دروغ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ورزد، تا زبانش بدان معتاد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تَجْعَلُوا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معرض قسم هایتان قرار ندهید، تا فرد نیکوکار و اهل تقوا باشید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دورغ اجتناب کنیم و هیچ فرقی در میان شوخی و جدّی بودنش قائل نشویم، چون هدف نجات یافتن از شرّ عملی به نام دروغ است که در احادیث، کلید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تمام مفاسد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شرارت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خلف وعده ننماییم و برنامه های خود را طوری تنظیم کنیم که وعده ها به صورت یک تعهد الزامی برایمان مطرح باشد و اگر روزی قرار گذاشته شد، به فکر عمل به آن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کسی که به وعده هایش وفا نکند، از ایمان محروم می باشد و اگر بخواهیم در مواردی با دیگران قرار بگذاریم باید آن را به شرایطی مشروط نماییم تا این که به ایمان و اعتقادمان لطمه وارد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مردم آزاری را از فضای زندگی خود حذف کنیم اعم از توهین، افترا، هتک حرمت، استهزا، و مسخره کردن، قرآن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يَسْخَرْ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گروهی نباید گروه دیگر را مسخره و یا استهزا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بسا ممکن است آنهایی که مورد استهزا واقع می شوند، از آنان که مسخره می کنند بهتر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لعن و نفرین مردم اجتناب شود، اگر چه از ناحیه آنان مورد ستم قرار گیرد، زیرا گرایش به چنین عملی قلب را به خصومت و خشونت گرفتار میسازد و انسان را همیشه به سوی انتقام گرفتن تشویق میکند؛ در نتیجه پاکیزه گی و سلامتی را از دل ها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به این نکته توجه شود که لعن بر کسانی که مورد خشم و غضب الهی هستند و در قرآن و احادیث به آن تاکید زیادی شده از این موضوع خارج است، زیرا لعن و نفرین بر ظالم و ستمگران همان طوری که در آیات و احادیث آمده انسان را به محبوبیت خاصی در پیشگاه الهی و حجت او نائل می 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می 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بِالَّتِي هِيَ أَحْسَنُ </w:t>
      </w:r>
      <w:r>
        <w:rPr>
          <w:rFonts w:eastAsia="Amiri" w:cs="Amiri" w:ascii="Amiri" w:hAnsi="Amiri"/>
          <w:color w:val="111111"/>
          <w:sz w:val="28"/>
          <w:szCs w:val="28"/>
          <w:rtl w:val="true"/>
          <w:lang w:bidi="ar-SA"/>
        </w:rPr>
        <w:t>»</w:t>
      </w:r>
      <w:r>
        <w:rPr>
          <w:rStyle w:val="FootnoteAnchor"/>
          <w:rtl w:val="true"/>
        </w:rPr>
        <w:footnoteReference w:id="264"/>
      </w:r>
      <w:r>
        <w:rPr>
          <w:rFonts w:ascii="IRNazanin" w:hAnsi="IRNazanin" w:eastAsia="IRNazanin"/>
          <w:color w:val="111111"/>
          <w:sz w:val="28"/>
          <w:sz w:val="28"/>
          <w:szCs w:val="28"/>
          <w:rtl w:val="true"/>
          <w:lang w:bidi="fa-IR"/>
        </w:rPr>
        <w:t xml:space="preserve">همیشه تلاش کنید در مقابل برخوردهای دیگران، عکس العمل خوب و زیبا از خود نشان بدهید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چیزی را بر خود می پسندی و یا چیزی را بر خود روا نمی داری، با دیگران هم چینن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فردی ملاک واحدی را در برنامه هایش مدنظر دارد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 نفس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است و روی همین اصل انتخاب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 ممتاز قرار دادن خویش، هیچ اعتنایی به خیر و صلاح دیگران ندارد، فقط به خود می 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سیاست و تدبیر ضمن این که به انسان عاقل و خداشناس زیبنده و سزاوار نیست، با اصول زندگی اجتماعی هم سازگار نمی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حضرت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إجعل نَفْسَكَ مِيزَاناً بَيْنَكَ وَ بَيْنَ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265"/>
      </w:r>
      <w:r>
        <w:rPr>
          <w:rFonts w:ascii="IRNazanin" w:hAnsi="IRNazanin" w:eastAsia="IRNazanin"/>
          <w:color w:val="111111"/>
          <w:sz w:val="28"/>
          <w:sz w:val="28"/>
          <w:szCs w:val="28"/>
          <w:rtl w:val="true"/>
          <w:lang w:bidi="fa-IR"/>
        </w:rPr>
        <w:t>نفس خود را در مورد با دیگران میزان قرار بده، هر چیزی را به خود می پسندی، همان رابر دیگران هم بپسند و هر چه را به خود روا نمی داری به دیگران هم روا مدار، همان طور که دوست نداری به توظلم شود، تو هم در حق دیگری ظلم نکن، نیکی و محبت کن، چنان که دوست داری برایت نیکی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 جهت بر هیچ کس تهمت شرک و نفاق و کفر روا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غالب شناخت های انسان محدود است و هرگز نمی تواند واقعیات را به صورت روشن کشف کند و از وضعیّت کامل شخصی، گزارش دهد و اتهام زدن، به هر عنوانی که باشد، خالی از اشکال نیست و شاید در اکثر موارد، گوینده را به بزرگترین گناه و معصیت گرفتار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تهمت زدن و متهم ساختن، ضمن این که عملی مطلوب و داری ارزش نمی باشد، بلکه از شأن انسان عاقل به دور است که با سخنان بیدلیل و بی محتوا، خودش را آلوده کند، پس باید ریشۀ عمده این اخلاق زشت و ناگوار خشکانده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انسان به یک چنین اخلاق زشت و نادرست روی می آورد ؟</w:t>
      </w:r>
    </w:p>
    <w:p>
      <w:pPr>
        <w:pStyle w:val="BookText"/>
        <w:rPr/>
      </w:pPr>
      <w:r>
        <w:rPr>
          <w:rFonts w:ascii="IRNazanin" w:hAnsi="IRNazanin" w:eastAsia="IRNazanin"/>
          <w:color w:val="111111"/>
          <w:sz w:val="28"/>
          <w:sz w:val="28"/>
          <w:szCs w:val="28"/>
          <w:rtl w:val="true"/>
          <w:lang w:bidi="fa-IR"/>
        </w:rPr>
        <w:t>گاهی حسادت و در مواردی غرور و تکبر، می تواند موجبات چنین اخلاق و رفتاری را در انسان پدید آورد و از نظر روان شناسی دینی زیر بنای هر نوع اخلاق نادرست و غیر معقول همین حسد و غرور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امر و نواهی الهی خود را مقید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با خود شرط کند که در همه حالات زندگی اش هرگز از چهار چوب امرونهی الهی خارج نشود و هر کاری که می خواهد </w:t>
      </w:r>
    </w:p>
    <w:p>
      <w:pPr>
        <w:pStyle w:val="BookText"/>
        <w:rPr/>
      </w:pPr>
      <w:r>
        <w:rPr>
          <w:rFonts w:ascii="IRNazanin" w:hAnsi="IRNazanin" w:eastAsia="IRNazanin"/>
          <w:color w:val="111111"/>
          <w:sz w:val="28"/>
          <w:sz w:val="28"/>
          <w:szCs w:val="28"/>
          <w:rtl w:val="true"/>
          <w:lang w:bidi="fa-IR"/>
        </w:rPr>
        <w:t>انجام بدهد، باید بدون احساسات و تمایلات نفسانی با دستورات دینی مطابقت داشته باشد، تا این که بتواند بعد از مدتی به عالی ترین مرحله از رشد و کمال نائل گردد و مسئله خلوت و جلوت برایش یک واقعیت شود و هیچ محیطی را تحت عنوان خلوت برای خویش در جهت وضعیّت خاصی معنا نکند، بلکه همه جا را محضر خدا بینند و پیوسته در جهت رعایت ادب الهی خدا را مد نظر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غالب انسان ها با این دو کلمه، رفتار و برخوردی دوگانه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میحطی را برای خود خلوت می دانند به هر کاری که دلشان بخواهد دست می زنند و محیطی را جلوت و آشکار می دانند و با یک وضعیّت بسیار مطلوبی ظاهر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اخلاق، از کمبود عرفان و عدم توجه به خدای متعال مایه می گیرد، زیرا عارفان را دیدگاه این است که همه جا محضر خداست و باید در همه حالت ها به او توجه کنیم، مقید شدن به امر و نهی دینی زمینهٔ چنین استعداد و شایستگی را به تدریج در فضای روح و قلب انسان فراهم می سازد، تا این که انسان با علاقه مندی و احساس لذت از درک محضر الهی از هر گونه معاصی در نهان و آشکار خودداری کند و در موارد که مورد هجوم اغوا و وسوسه های شیاطینی قرار می گیرد، به خدای متعال پناهنده شده تا هرگز دامن خویش را به ذلت گناه آلوده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همین اصل به تمام جوارح و اعضای بدن مراقب می شود تا به سوی اعمال ناپسند و نادرست کشیده نشوند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 امکان دارد نباید خود را به دیگران تحمیل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کسی لازم است زندگی خود را به صورتی تنظیم کند تا بتواند بدون تکیه به دیگران آن را اداره نماید، یعنی طوری نباشد که همه امور خویش را بر دوش دیگران بگذارد، این کار در آیین الهی خیلی مذمّت شده است و در احادیث آمده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دیگران نسازید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گونه بودن، ضمن این که آثار بسیار خطرناکی را به دنبال دارد، انسان را از رسیدن به موفقیت باز می دارد، انتخاب چنین روشی نفس را از داشتن یک قدرت قوی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منع می کند و آن را به اهمال و سستی می کشاند، تا جایی که زمینه های تلاش و مجاهدت و کوشش را از دست وی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 هر فرد با ایمانی لازم است تا حدّ توان به خود متکّی شود و از نیروهای وجودش استفاده کند و در هر کاری ابتدا خود را مورد خطاب قرار دهد و بدون چشم داشت از دیگران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اعضای خانواده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فرزند، خواهر، برادر،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 اظهار نیاز نکند، جایی که خود می توان آن را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خواستن به هر شکلی که باشد، از عجز و ناتوانی حکایت دارد و هر سؤالی به شخصیت او لطمه می زند، مگر سؤال هایی که در مسیر علم و دانش و آگاهی و نظایر اینها باشد که موجب افتخار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علمی هم ابتدا باید خود را به کاوش و تلاش وادار کرد، در صورت ناممکن شدن پاسخ، لازم است از اهل علم سؤال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حتی در مسائل علمی هم باید به کوشش هایش متکی باشد و خود را به زحمت بیندازد و به این عادت زشت مبتلا نشود که هر لحظه دست نیاز به سوی دیگران باز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تواضع را وظیفه خود بداند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مهمترین روش های روحی و روانی انسان، مسئله تواضع و شکسته نفسی است و برای نیل به این مقام، لازم است از طریق تمرین، برنامه های خاصی، نهایت تلاش و کوشش انجام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تواضع، همه اعضا، خصوصاً روح و قلب شرکت دارند و هر کدام متناسب با خودش باید تمرین های لازم را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ارتباط با ورزش های روحی در مورد تواضع به چند سوال باید پاسخ های عملی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در برابر حق و واقعیات تسلیم هستید؟</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به مقام بندگی الهی در کشور وجودتان نائل گشته اید که بتوانید بدون هیچ مانعی دستورات را با علاقه مندی اجرا کنید؟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 توانید دیگران را در پیشگاه الهی برتر از خود دانسته و از خود بزرگ بینی ها فاصله بگیرید؟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آیا می توانید با هر نوع وضعیّتی مالی سازش کنید و با رعایت اصول و دستورات دینی بدون هیچ نوع ادعایی در کنار سفرۀ مالی بنشینید؟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آیا می توان همه امتیازهای خویش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جوانی، علم، تخصّص، داشتن تجارب زیاد، پست و مقام مال و ثروت شخصیت اجتماعی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عناوینی که در محیط زندگی به عده ای اختصاص مییابد ،مانند ،دکتر ،پروفسور ،فقیه، مرجع دینی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فراموش کرد و فقط انسانیت خویش را به یاد داشته و با هر کسی در هر شرایطی که باشد، به صورت فردی عادی معاشرت نمود و در دنیای ذهن خویش هیچ امتیازی برای خود در نظر نگرفت؛ همان طوری که پیشوایان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دادند؟</w:t>
      </w:r>
    </w:p>
    <w:p>
      <w:pPr>
        <w:pStyle w:val="BookText"/>
        <w:rPr/>
      </w:pPr>
      <w:r>
        <w:rPr>
          <w:rFonts w:ascii="IRNazanin" w:hAnsi="IRNazanin" w:eastAsia="IRNazanin"/>
          <w:color w:val="111111"/>
          <w:sz w:val="28"/>
          <w:sz w:val="28"/>
          <w:szCs w:val="28"/>
          <w:rtl w:val="true"/>
          <w:lang w:bidi="fa-IR"/>
        </w:rPr>
        <w:t>از مجموع احادیث ظاهر می شود که عمده علت در انتخاب انبیاء تواضع آنها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اِطَّلعتُ الى خَلْقى إطلاعَةً فلم أجد فى خَلقى أَشَدّ تواضعاً لِي مِنْكَ فَمِنْ ثُمَ خَصَّصتک بوحی و کلامی من بین خَلْقی</w:t>
      </w:r>
      <w:r>
        <w:rPr>
          <w:rFonts w:eastAsia="Amiri" w:cs="Amiri" w:ascii="Amiri" w:hAnsi="Amiri"/>
          <w:color w:val="111111"/>
          <w:sz w:val="28"/>
          <w:szCs w:val="28"/>
          <w:rtl w:val="true"/>
          <w:lang w:bidi="ar-SA"/>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اگر در مقام پاسخ سؤال اول باشیم و با تمام وجودمان به واقعیات و حقایق، احترام عملی قائل شویم و هرگز به دنبال توجیه و مخفی ساختن تخلف های خویش در جهت ظاهر سازی، نباشیم بی تردید سایر سؤال ها پاسخ پیدا خواهند کرد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با خودمان عهد و قرار بندیم که حق و واقعیات را فراموش نکنیم و هیمشه خودرا برای پذیرش آنها آماده 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یگانه راه رشد و کمال و نیل به ارزش ها، همین است و باید یقین داشت که راه تواضع ضمن این که هیچ نوع شکستی را </w:t>
      </w:r>
    </w:p>
    <w:p>
      <w:pPr>
        <w:pStyle w:val="BookText"/>
        <w:rPr/>
      </w:pPr>
      <w:r>
        <w:rPr>
          <w:rFonts w:ascii="IRNazanin" w:hAnsi="IRNazanin" w:eastAsia="IRNazanin"/>
          <w:color w:val="111111"/>
          <w:sz w:val="28"/>
          <w:sz w:val="28"/>
          <w:szCs w:val="28"/>
          <w:rtl w:val="true"/>
          <w:lang w:bidi="fa-IR"/>
        </w:rPr>
        <w:t>به دنبال ندارد و همیشه موجبات عزّت و امتیاز و محبوبیت را در پیشگاه الهی و جامعۀ انسانی، خصوصاً در محیط زندگی برای انسان فراهم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رسیدن به حالت تواضع، لازم است مقداری با خود آشتی کرده و از درون به جهان خارج با ملایمت و عطوفت نگاه کنیم تا این که بتوانیم در مقابل کج اندیشی ها و رفتارهای نادرست دیگران صبور و متحمل باشیم و کارهایشان را به خوبی تحلیل نماییم تا به حالت بغض و خشونت گرفتار نشویم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حرص و طمع در هر موردی اجتناب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طمع از بزرگترین عوامل بدبختی است و همیشه انسان را به سوی اعمال نادرست و غیر معقول سوق می دهد و همه حریم ها را به هم می ریزد و او را به ذلیل ترین اخلاق و کردار گرفتار می سازد برای جلوگیری از چنین حالت نادرست لازم است بدانیم که حرص و طمع هرگز قادر نیست آمال و آرزوهای انسان را برآورده سازد و هیچ فردی در طول تاریخ نتوانسته با این ابزار ناصحیح به خواسته و علاقه هایش توفیق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باری زدودن طمعکاری و حریص شدن، لازم است ورزش های خاصی را در روح و نفس خویش انجام دهیم و آن مقیّد ساختن نفس در چارچوب تأمین نیازهای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فردی باید علت این همه تلاش و زحمت هایش را ریشه یابی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تأمین غذا و پوشاک و نیازهای عمده زندگی، این همه درد و رنج را متحمّل است؟ در صورتی که با کمترین تلاش و کوشش ها هم می توان آن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در اثر حرص و طمع، از همه آرامش و آسایش ها حتی از خواب شیرین شب هنگام است؟ نیز محروم است؟</w:t>
      </w:r>
    </w:p>
    <w:p>
      <w:pPr>
        <w:pStyle w:val="BookText"/>
        <w:rPr/>
      </w:pPr>
      <w:r>
        <w:rPr>
          <w:rFonts w:ascii="IRNazanin" w:hAnsi="IRNazanin" w:eastAsia="IRNazanin"/>
          <w:color w:val="111111"/>
          <w:sz w:val="28"/>
          <w:sz w:val="28"/>
          <w:szCs w:val="28"/>
          <w:rtl w:val="true"/>
          <w:lang w:bidi="fa-IR"/>
        </w:rPr>
        <w:t>با تقویت نوع دوستی و توجه به نیازهای ضروری دیگران، می توان زمینه های طمع را خشکاند که آنها هم مانند او انسان هستند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مهم ترین علت در جهت نجات از شر طمع و حرص احترام بر خویشتن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 مقدار به خود و حقایق نهفته در روح و روان برای کسب کمالات، آگاهی ها حاصل شود، به همان اندازه بر خودمان حرمت قائل می شویم و اجازه نمی دهیم، هدفهای دنیوی و کم ارزش بر اهداف عالی انسانی غلبه کند و ما را به هر عمل زشت و ناپسند وادار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انسانی با شناختن خویش و توجه یافتن به مقام و منزلت بسیار مهم و ارزشمند خود، حاضر نمی شود، به کارهایی دست بزند که این زیبایی ها را آلوده ساخته و او را از ارزش های مهم انسانی ساقط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صلوات الله علیه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اكَرِمِ نَفْسِكَ عَنْ كُلَّ دنيّة وانْ ساقَتْكَ الى الرَّغائب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نفس خویش را محترم</w:t>
      </w:r>
    </w:p>
    <w:p>
      <w:pPr>
        <w:pStyle w:val="BookText"/>
        <w:rPr/>
      </w:pPr>
      <w:r>
        <w:rPr>
          <w:rFonts w:ascii="IRNazanin" w:hAnsi="IRNazanin" w:eastAsia="IRNazanin"/>
          <w:color w:val="111111"/>
          <w:sz w:val="28"/>
          <w:sz w:val="28"/>
          <w:szCs w:val="28"/>
          <w:rtl w:val="true"/>
          <w:lang w:bidi="fa-IR"/>
        </w:rPr>
        <w:t>بدار و آن را از هر نوع کارهای پست و زشت نگهداری کن، اگر چه از این راه به خواسته هایت نائل بشوی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 انسان آمال و آرزوهای نامحدودی دارد و هر مقدار از خواسته هایش اطاعت شود هرگز سیری ندارد، بلکه هر لحظه حریص تر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مقداری در برابر خواسته هایش مقاومت شود و با بی اعتنایی از کنارش بگذریم به تدریج می توان آن را محصور کرد، تا از انتظارهای بی مورد و برخلاف شخصیت انسانی دست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گونه برخورد با نفس در ابتدا، ممکن است برای عدّه ای سختی داشته باشد، ولی باید مقاومت کرد، چون اگر در برابر خواستۀ کوچک نفس به زودی تسلیم شویم، بی شک برای آینده و کارهای نادرستی که مورد علاقه اوست، توان مبارزه نخواهیم داشت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را، تعریف نموده و راه اصلیش را بر همگان هموار ساخته که برای مربیان و معلمان و حافظان حقوق بشر، بهترین معیار و الگو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آن که همه پیروان صدیقش باشیم</w:t>
      </w:r>
      <w:r>
        <w:rPr>
          <w:rFonts w:eastAsia="IRNazanin" w:cs="IRNazanin"/>
          <w:color w:val="111111"/>
          <w:sz w:val="28"/>
          <w:szCs w:val="28"/>
          <w:rtl w:val="true"/>
          <w:lang w:bidi="fa-IR"/>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83" w:name="pg8940_74918"/>
      <w:bookmarkStart w:id="384" w:name="pg8940_74918"/>
      <w:bookmarkEnd w:id="384"/>
    </w:p>
    <w:p>
      <w:pPr>
        <w:pStyle w:val="Heading2"/>
        <w:numPr>
          <w:ilvl w:val="1"/>
          <w:numId w:val="1"/>
        </w:numPr>
        <w:rPr/>
      </w:pPr>
      <w:bookmarkStart w:id="385" w:name="pg8940_74918"/>
      <w:bookmarkStart w:id="386" w:name="__RefHeading___Toc1349792_2870459653"/>
      <w:bookmarkStart w:id="387" w:name="_Toc138"/>
      <w:bookmarkEnd w:id="385"/>
      <w:bookmarkEnd w:id="386"/>
      <w:r>
        <w:rPr>
          <w:rtl w:val="true"/>
        </w:rPr>
        <w:t>آزادی از دیدگاه امام حسین</w:t>
      </w:r>
      <w:r>
        <w:rPr>
          <w:rtl w:val="true"/>
        </w:rPr>
        <w:t>(</w:t>
      </w:r>
      <w:r>
        <w:rPr>
          <w:rtl w:val="true"/>
        </w:rPr>
        <w:t>علیه السّلام</w:t>
      </w:r>
      <w:r>
        <w:rPr>
          <w:rtl w:val="true"/>
        </w:rPr>
        <w:t>)</w:t>
      </w:r>
      <w:bookmarkEnd w:id="387"/>
    </w:p>
    <w:p>
      <w:pPr>
        <w:pStyle w:val="Heading3"/>
        <w:numPr>
          <w:ilvl w:val="2"/>
          <w:numId w:val="1"/>
        </w:numPr>
        <w:rPr/>
      </w:pPr>
      <w:bookmarkStart w:id="388" w:name="__RefHeading___Toc1349794_2870459653"/>
      <w:bookmarkStart w:id="389" w:name="_Toc139"/>
      <w:bookmarkEnd w:id="388"/>
      <w:r>
        <w:rPr>
          <w:rtl w:val="true"/>
        </w:rPr>
        <w:t>اشاره</w:t>
      </w:r>
      <w:bookmarkEnd w:id="389"/>
    </w:p>
    <w:p>
      <w:pPr>
        <w:pStyle w:val="BookText"/>
        <w:rPr/>
      </w:pPr>
      <w:r>
        <w:rPr>
          <w:rFonts w:ascii="IRNazanin" w:hAnsi="IRNazanin" w:eastAsia="IRNazanin"/>
          <w:color w:val="111111"/>
          <w:sz w:val="28"/>
          <w:sz w:val="28"/>
          <w:szCs w:val="28"/>
          <w:rtl w:val="true"/>
          <w:lang w:bidi="fa-IR"/>
        </w:rPr>
        <w:t>اکبر تسبیحی</w:t>
      </w:r>
    </w:p>
    <w:p>
      <w:pPr>
        <w:pStyle w:val="Heading3"/>
        <w:numPr>
          <w:ilvl w:val="2"/>
          <w:numId w:val="1"/>
        </w:numPr>
        <w:rPr/>
      </w:pPr>
      <w:bookmarkStart w:id="390" w:name="__RefHeading___Toc1349796_2870459653"/>
      <w:bookmarkStart w:id="391" w:name="_Toc140"/>
      <w:bookmarkEnd w:id="390"/>
      <w:r>
        <w:rPr>
          <w:rtl w:val="true"/>
        </w:rPr>
        <w:t>مقدمه</w:t>
      </w:r>
      <w:bookmarkEnd w:id="391"/>
    </w:p>
    <w:p>
      <w:pPr>
        <w:pStyle w:val="BookText"/>
        <w:rPr/>
      </w:pPr>
      <w:r>
        <w:rPr>
          <w:rFonts w:ascii="IRNazanin" w:hAnsi="IRNazanin" w:eastAsia="IRNazanin"/>
          <w:color w:val="111111"/>
          <w:sz w:val="28"/>
          <w:sz w:val="28"/>
          <w:szCs w:val="28"/>
          <w:rtl w:val="true"/>
          <w:lang w:bidi="fa-IR"/>
        </w:rPr>
        <w:t>آزادی یکی از مناقشه انگیزترین مفاهیمی است که تاکنون در میان دانشوران علوم اجتماعی مورد بحث و بررسی قرار گرفته، هر اندیشمندی بر اساس ذهنیت خود آن را تعریف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مکاتب گوناگون هم تعریف های متفاوتی از آن ارائه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مقاله مفهوم آزادی از نظر دانشمندان غربی و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از دیدگاه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تحلیل و کاوش شده است</w:t>
      </w:r>
      <w:r>
        <w:rPr>
          <w:rFonts w:eastAsia="IRNazanin" w:cs="IRNazanin"/>
          <w:color w:val="111111"/>
          <w:sz w:val="28"/>
          <w:szCs w:val="28"/>
          <w:rtl w:val="true"/>
          <w:lang w:bidi="fa-IR"/>
        </w:rPr>
        <w:t>.</w:t>
      </w:r>
    </w:p>
    <w:p>
      <w:pPr>
        <w:pStyle w:val="Heading3"/>
        <w:numPr>
          <w:ilvl w:val="2"/>
          <w:numId w:val="1"/>
        </w:numPr>
        <w:rPr/>
      </w:pPr>
      <w:bookmarkStart w:id="392" w:name="__RefHeading___Toc1349798_2870459653"/>
      <w:bookmarkStart w:id="393" w:name="_Toc141"/>
      <w:bookmarkEnd w:id="392"/>
      <w:r>
        <w:rPr>
          <w:rtl w:val="true"/>
        </w:rPr>
        <w:t>مفهوم آزادی در غرب</w:t>
      </w:r>
      <w:bookmarkEnd w:id="393"/>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اولیه آزادی در اروپا عبارت بود از آزادی از قانون؛ قانونی که سنت ها و آداب و رسوم اجتماعی ریشه دار و ظاهراً نازدودنی را نیز در بر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تئوری ها و مکاتب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خردگرای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قرون هفدهم و هجدهم مخالف قوانین و سنت های پر دامنه و تبعیض آمیز حاکم بر جامعه و اقتصاد بودند ولی با نفس قانون مخالفتی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حکومت مطلقه دخالت زیاد دولت در امور اجتماعی و اقتصادی مخالف و طرفدار حق پیروی از منافع فردی و برابری در برابر قانون بودند</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بعدها اندیشمندان غرب دیدگاه اولیه آزادی را با تمسخر توصیف کردند، برای مثال تامس کاریل</w:t>
      </w:r>
      <w:r>
        <w:rPr>
          <w:rStyle w:val="FootnoteAnchor"/>
          <w:rtl w:val="true"/>
        </w:rPr>
        <w:footnoteReference w:id="269"/>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 و مرج به علاوۀ پاسبان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 استوارت میل تعبیر آنان را از قانون و آزادی به صورت زیر خلاصه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یعنی پیروی از منافع شخصی تا جایی که دیگران را از این آزادی محروم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بابررسی آثار اندیشمندان غرب می توان پی برد که نخستین عنصری که مفهوم آزادی را به وجود آورد، نبود خودکامگی است، اگر قدرت فقط بر اساس قانون اعمال شود افراد در امان خواهند بود، اما باید از آدمیان بر حذر بود و چون هیچ فردی آن قدر با فضیلت نیست که قدرت مطلق را در دست داشته باشد و فاسد نشود نباید به هیچ کس قدرت مطلق داد، پس می بایست قدرت باز دارندهٔ قدرت باشد، باید مراکز تصمیم گیری، ارگان های سیاسی و اداری متعدد باشند تا بتوانند متعادل کننده یکدیگر باشند و از آنجا که همۀ آدمیان در حاکمیت شریکند لازم است که اعمال کنندگان قدرت به نحوی نماینده و برگزیدۀ فرمانبرداران باشند، به عبارت دیگر آزادی در گرو اجرای قانون و نبود استبداد معنا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منتسکیو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اندیشمند فرانسوی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مهمترین اثر خود را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القوانين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مفهوم آزادی در نگاه وی ابهام آمیز است از یک طرف او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یعنی قدرت قانون</w:t>
      </w:r>
      <w:r>
        <w:rPr>
          <w:rFonts w:eastAsia="IRNazanin" w:cs="IRNazanin"/>
          <w:color w:val="111111"/>
          <w:sz w:val="28"/>
          <w:szCs w:val="28"/>
          <w:rtl w:val="true"/>
          <w:lang w:bidi="fa-IR"/>
        </w:rPr>
        <w:t>»</w:t>
      </w:r>
      <w:r>
        <w:rPr>
          <w:rStyle w:val="FootnoteAnchor"/>
          <w:rtl w:val="true"/>
        </w:rPr>
        <w:footnoteReference w:id="270"/>
      </w:r>
      <w:r>
        <w:rPr>
          <w:rFonts w:ascii="IRNazanin" w:hAnsi="IRNazanin" w:eastAsia="IRNazanin"/>
          <w:color w:val="111111"/>
          <w:sz w:val="28"/>
          <w:sz w:val="28"/>
          <w:szCs w:val="28"/>
          <w:rtl w:val="true"/>
          <w:lang w:bidi="fa-IR"/>
        </w:rPr>
        <w:t xml:space="preserve">و از طرف دیگر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یعنی همان ایجاد تعادل اجتماعی و طبقاتی</w:t>
      </w:r>
      <w:r>
        <w:rPr>
          <w:rFonts w:eastAsia="IRNazanin" w:cs="IRNazanin"/>
          <w:color w:val="111111"/>
          <w:sz w:val="28"/>
          <w:szCs w:val="28"/>
          <w:rtl w:val="true"/>
          <w:lang w:bidi="fa-IR"/>
        </w:rPr>
        <w:t>»</w:t>
      </w:r>
      <w:r>
        <w:rPr>
          <w:rStyle w:val="FootnoteAnchor"/>
          <w:rtl w:val="true"/>
        </w:rPr>
        <w:footnoteReference w:id="271"/>
      </w:r>
      <w:r>
        <w:rPr>
          <w:rFonts w:ascii="IRNazanin" w:hAnsi="IRNazanin" w:eastAsia="IRNazanin"/>
          <w:color w:val="111111"/>
          <w:sz w:val="28"/>
          <w:sz w:val="28"/>
          <w:szCs w:val="28"/>
          <w:rtl w:val="true"/>
          <w:lang w:bidi="fa-IR"/>
        </w:rPr>
        <w:t>به بیان دیگر منتسکیو معتقد به آزادی از نوع الگوی اشرافی می باشد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جان لاک </w:t>
      </w:r>
      <w:r>
        <w:rPr>
          <w:rStyle w:val="FootnoteAnchor"/>
          <w:rtl w:val="true"/>
        </w:rPr>
        <w:footnoteReference w:id="272"/>
      </w:r>
      <w:r>
        <w:rPr>
          <w:rFonts w:ascii="IRNazanin" w:hAnsi="IRNazanin" w:eastAsia="IRNazanin"/>
          <w:color w:val="111111"/>
          <w:sz w:val="28"/>
          <w:sz w:val="28"/>
          <w:szCs w:val="28"/>
          <w:rtl w:val="true"/>
          <w:lang w:bidi="fa-IR"/>
        </w:rPr>
        <w:t>به نبرد با استبداد برخواست و لیبرالیسم را به نحوی جدید تفسیر کرد و آزادی را در چهارچوب به رسمیت شناختن مالکیت معنا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وظیفه حکومت را حفظ </w:t>
      </w:r>
    </w:p>
    <w:p>
      <w:pPr>
        <w:pStyle w:val="BookText"/>
        <w:rPr/>
      </w:pPr>
      <w:r>
        <w:rPr>
          <w:rFonts w:ascii="IRNazanin" w:hAnsi="IRNazanin" w:eastAsia="IRNazanin"/>
          <w:color w:val="111111"/>
          <w:sz w:val="28"/>
          <w:sz w:val="28"/>
          <w:szCs w:val="28"/>
          <w:rtl w:val="true"/>
          <w:lang w:bidi="fa-IR"/>
        </w:rPr>
        <w:t>آزادی و تأمین منافع فرمانبرداران می دانست</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ascii="IRNazanin" w:hAnsi="IRNazanin" w:eastAsia="IRNazanin"/>
          <w:color w:val="111111"/>
          <w:sz w:val="28"/>
          <w:sz w:val="28"/>
          <w:szCs w:val="28"/>
          <w:rtl w:val="true"/>
          <w:lang w:bidi="fa-IR"/>
        </w:rPr>
        <w:t xml:space="preserve">در میان اندیشمندان غربی آیزا برلین </w:t>
      </w:r>
      <w:r>
        <w:rPr>
          <w:rStyle w:val="FootnoteAnchor"/>
          <w:rtl w:val="true"/>
        </w:rPr>
        <w:footnoteReference w:id="274"/>
      </w:r>
      <w:r>
        <w:rPr>
          <w:rFonts w:ascii="IRNazanin" w:hAnsi="IRNazanin" w:eastAsia="IRNazanin"/>
          <w:color w:val="111111"/>
          <w:sz w:val="28"/>
          <w:sz w:val="28"/>
          <w:szCs w:val="28"/>
          <w:rtl w:val="true"/>
          <w:lang w:bidi="fa-IR"/>
        </w:rPr>
        <w:t>مباحث جامع تری روی آزادی انجام داده، به نظر او، در میان معانی گوناگون آزادی دو معنا از همه مهمتر و برجسته تر بوده است، آزادی مثبت و آزادی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دو تعریف این است که کدامیک از آنها معنای راستین آزادی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مثبت در نظر برلین چند معنا دارد، همین تعدد معانی، مسأله تقابل آزادی مثبت با آزادی منفی و به طور کلی بحث او را مبهم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آزادی مثبت از نظر وی گاهی به معنای خود مختاری فردی و در جای دیگر به مفهوم عمل برحسب</w:t>
      </w:r>
    </w:p>
    <w:p>
      <w:pPr>
        <w:pStyle w:val="BookText"/>
        <w:rPr/>
      </w:pPr>
      <w:r>
        <w:rPr>
          <w:rFonts w:ascii="IRNazanin" w:hAnsi="IRNazanin" w:eastAsia="IRNazanin"/>
          <w:color w:val="111111"/>
          <w:sz w:val="28"/>
          <w:sz w:val="28"/>
          <w:szCs w:val="28"/>
          <w:rtl w:val="true"/>
          <w:lang w:bidi="fa-IR"/>
        </w:rPr>
        <w:t>مقتضیات عقل و و گاهی به معنای حق مشارکت در قدرت عمومی به کار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برلین دربارۀ آزادی مثبت به طور کلی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مثبت آزادی از خواست فرد برای خود مختاری برمی 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آرزوی من این است که زندگی و تصمیمات من متکی بر خودم باشد نه بر نیروهای خارج از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ابزار ارادۀ خودم باشم نه ارادۀ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کارگزار باشم نه کار پذیر و به موجب دلایل و اهداف آگاهانه ای عمل کنم که از آنِ خود من است نه به موجب عواملی که از خارج بر من اثر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کسی باشم نه هیچ کس، کارگزار و تصمیم گیرنده باشم نه این که برایم تصمیم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گردان باشم نه این که دیگران با من چنان رفتار کنند که گویی شیء یا حیوانم یا برده ای عاجز از ایفای نقش انسانی خود؛ یعنی این که بتوانم اهداف و شیوه های رسیدن به آنها را در ذهن خود تصور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 کم بخشی از معنای عقلانی بودن انسان است</w:t>
      </w:r>
      <w:r>
        <w:rPr>
          <w:rFonts w:eastAsia="IRNazanin" w:cs="IRNazanin"/>
          <w:color w:val="111111"/>
          <w:sz w:val="28"/>
          <w:szCs w:val="28"/>
          <w:rtl w:val="true"/>
          <w:lang w:bidi="fa-IR"/>
        </w:rPr>
        <w:t xml:space="preserve">». </w:t>
      </w:r>
      <w:r>
        <w:rPr>
          <w:rStyle w:val="FootnoteAnchor"/>
          <w:rtl w:val="true"/>
        </w:rPr>
        <w:footnoteReference w:id="275"/>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بالا به صورت مختصر اشاره شد مفهوم آزادی در میان اندیشمندان غربی مبهم و بعضی مواقع متناقض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چالش های زیادی در مورد آزادی وجود دارد که هنوز جواب جامعی به آنها داده نشده است، مانند رابطه علم و </w:t>
      </w:r>
      <w:bookmarkStart w:id="394" w:name="pg8940_74921"/>
    </w:p>
    <w:p>
      <w:pPr>
        <w:pStyle w:val="BookText"/>
        <w:rPr/>
      </w:pPr>
      <w:bookmarkEnd w:id="39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آزادی، دینداری و آزادی، حداقل و حداکثر آزادی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مجالی برای بحث و بررسی آنها در این مقاله نیست</w:t>
      </w:r>
      <w:r>
        <w:rPr>
          <w:rFonts w:eastAsia="IRNazanin" w:cs="IRNazanin"/>
          <w:color w:val="111111"/>
          <w:sz w:val="28"/>
          <w:szCs w:val="28"/>
          <w:rtl w:val="true"/>
          <w:lang w:bidi="fa-IR"/>
        </w:rPr>
        <w:t>.</w:t>
      </w:r>
    </w:p>
    <w:p>
      <w:pPr>
        <w:pStyle w:val="Heading3"/>
        <w:numPr>
          <w:ilvl w:val="2"/>
          <w:numId w:val="1"/>
        </w:numPr>
        <w:rPr/>
      </w:pPr>
      <w:bookmarkStart w:id="395" w:name="__RefHeading___Toc1349800_2870459653"/>
      <w:bookmarkStart w:id="396" w:name="_Toc142"/>
      <w:bookmarkEnd w:id="395"/>
      <w:r>
        <w:rPr>
          <w:rtl w:val="true"/>
        </w:rPr>
        <w:t>آزادی در اندیشه حضرت امام خمینی</w:t>
      </w:r>
      <w:r>
        <w:rPr>
          <w:rtl w:val="true"/>
        </w:rPr>
        <w:t>(</w:t>
      </w:r>
      <w:r>
        <w:rPr>
          <w:rtl w:val="true"/>
        </w:rPr>
        <w:t>رحمه الله</w:t>
      </w:r>
      <w:r>
        <w:rPr>
          <w:rtl w:val="true"/>
        </w:rPr>
        <w:t>)</w:t>
      </w:r>
      <w:bookmarkEnd w:id="396"/>
    </w:p>
    <w:p>
      <w:pPr>
        <w:pStyle w:val="BookText"/>
        <w:rPr/>
      </w:pPr>
      <w:r>
        <w:rPr>
          <w:rFonts w:ascii="IRNazanin" w:hAnsi="IRNazanin" w:eastAsia="IRNazanin"/>
          <w:color w:val="111111"/>
          <w:sz w:val="28"/>
          <w:sz w:val="28"/>
          <w:szCs w:val="28"/>
          <w:rtl w:val="true"/>
          <w:lang w:bidi="fa-IR"/>
        </w:rPr>
        <w:t xml:space="preserve">در اندیشه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کلمات ساده و دقیق هستند که به کلمات غلیظ معنا می بخشند،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اندیشه ناب خود نگاهی نو به آزادی داشته اند و اساساً آزادی از دیدگاه وی باید در جهت رشد و تعالی شخصیت انسان به کار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از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شود معنای آزادی را بیان کنند در پاسخ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آزادی یک مسأله ای نیست که تعریف داشته باشد، مردم عقیده شان آزاد است، کسی الزامشان نمی کند که شما باید حتماً این عقیده را داشته باشید، کسی الزام به شما نمی کند که حتماً باید این راه را بروید، کسی الزام به شما نمی کند که باید این را انتخاب کنید، کسی الزامتان نمی کند که در کجا مسکن داشته باشید یا در آنجا شغل داشته باشید، آزادی یک چیز واضحی است</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در این سخن امام به جای پرداختن به بیان مفهوم آزادی به برخی از مصادیق آن اشاره می کند، زیرا مفهوم آزادی نیاز به بیان ندارد و بر همگان روشن است و از بدیهیات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مهم است، پیاده کردن این مفهوم در عینیت خارجی و بیان پیش نیازها و شروط و چگونگی آن و همین طور شکل گیری آن در زمان ها و مکان ها و دیگر نیازمندی های آزادی است که باید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دیدگاه امام انسان آزاد آفریده شده و در چهارچوب قانون باید حرکت کند، ایشان در مورد آزادی در اسلام چنین می گوید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اگر چنانچه به احکام اسلام اعتقاد دارید این احکام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آزاد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را مسلط بر خودش و مالش و بر جانش و بر نوامیسش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ساخته است و می گوید هر انسانی در مسکن آزاد است، در مشروب و مأکول، آنچه خلاف قوانین الهیه نباشد،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مشی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اسلام است که اگر کسی به منزل کسی حمله برد برای آن کس که مورد حمله واقع شده است کشتن حمله کننده جایز است</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پس آزادی در اسلام تنها به قانون خدا محدود شده است و جز قانون خدا برای آن حد و مرز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می گوییم آزادی اسلامی، یعنی رهایی از تمام قیدها و بندها جز قانون خدا، رهایی از بردگی در برابر زورمندان، رهایی از وابستگی های مادی، رهایی از شهوت و خواست نفس، رهایی از ستم پذیری و چاپلوسی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معنای صحیح آزادی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حالا که من آزادم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هرکاری می خواهم بکنم؟ آزادم که هرکسی را می خواهم اذیت بکنم؟ آزادم که هرچه می خواهم بکنم ولو به ضد اسلام باشد، ولو به ضد منافع مملکت باشد؟ این آزادی است؟ این را ما می خواستیم؟ ما آزادی می خواستیم در پناه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 آزادی دارد، اما آزادی بی بند و بار نه آزادی غربی ما نمی خواهیم</w:t>
      </w:r>
      <w:r>
        <w:rPr>
          <w:rFonts w:eastAsia="IRNazanin" w:cs="IRNazanin"/>
          <w:color w:val="111111"/>
          <w:sz w:val="28"/>
          <w:szCs w:val="28"/>
          <w:rtl w:val="true"/>
          <w:lang w:bidi="fa-IR"/>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آزادی ما از مبانی اسلام نشأت می گیرد و کاملا فطری و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بنیادهای اسلام آزادی است انسان واقعی فطرتاً یک انسان آزاد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مطابقِ این مبانی امام اعلام می کند سیاست ما همیشه بر مبنای آزادی و استقلال و حفظ منافع مردم خواهد بود و با قاطعیت تمام تضمین می کند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را هرگز فدای چیزی نمی کنیم</w:t>
      </w:r>
      <w:r>
        <w:rPr>
          <w:rFonts w:eastAsia="IRNazanin" w:cs="IRNazanin"/>
          <w:color w:val="111111"/>
          <w:sz w:val="28"/>
          <w:szCs w:val="28"/>
          <w:rtl w:val="true"/>
          <w:lang w:bidi="fa-IR"/>
        </w:rPr>
        <w:t xml:space="preserve">. </w:t>
      </w:r>
      <w:r>
        <w:rPr>
          <w:rStyle w:val="FootnoteAnchor"/>
          <w:rtl w:val="true"/>
        </w:rPr>
        <w:footnoteReference w:id="280"/>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بررسی آثار و اندیشه های امام خمینی دربارۀ آزادی به این نکته مهم می رسیم که لازمۀ انسانیت آزادی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ایشان هرگاه به اصل آزادی و حریت انسان خدشه وارد گردد عبودیت غیرالهی ممکن و محقق خواهد شد</w:t>
      </w:r>
      <w:r>
        <w:rPr>
          <w:rFonts w:eastAsia="IRNazanin" w:cs="IRNazanin"/>
          <w:color w:val="111111"/>
          <w:sz w:val="28"/>
          <w:szCs w:val="28"/>
          <w:rtl w:val="true"/>
          <w:lang w:bidi="fa-IR"/>
        </w:rPr>
        <w:t xml:space="preserve">. </w:t>
      </w:r>
      <w:bookmarkStart w:id="397" w:name="pg8940_74923"/>
    </w:p>
    <w:p>
      <w:pPr>
        <w:pStyle w:val="Heading3"/>
        <w:numPr>
          <w:ilvl w:val="2"/>
          <w:numId w:val="1"/>
        </w:numPr>
        <w:rPr/>
      </w:pPr>
      <w:bookmarkStart w:id="398" w:name="__RefHeading___Toc1349802_2870459653"/>
      <w:bookmarkStart w:id="399" w:name="_Toc143"/>
      <w:bookmarkEnd w:id="397"/>
      <w:bookmarkEnd w:id="398"/>
      <w:r>
        <w:rPr>
          <w:rtl w:val="true"/>
        </w:rPr>
        <w:t>آزادی از دیدگاه امام حسین</w:t>
      </w:r>
      <w:r>
        <w:rPr>
          <w:rtl w:val="true"/>
        </w:rPr>
        <w:t>(</w:t>
      </w:r>
      <w:r>
        <w:rPr>
          <w:rtl w:val="true"/>
        </w:rPr>
        <w:t>علیه السّلام</w:t>
      </w:r>
      <w:r>
        <w:rPr>
          <w:rtl w:val="true"/>
        </w:rPr>
        <w:t>)</w:t>
      </w:r>
      <w:bookmarkEnd w:id="399"/>
    </w:p>
    <w:p>
      <w:pPr>
        <w:pStyle w:val="Heading4"/>
        <w:numPr>
          <w:ilvl w:val="3"/>
          <w:numId w:val="1"/>
        </w:numPr>
        <w:rPr/>
      </w:pPr>
      <w:bookmarkStart w:id="400" w:name="__RefHeading___Toc1349804_2870459653"/>
      <w:bookmarkStart w:id="401" w:name="_Toc144"/>
      <w:bookmarkEnd w:id="400"/>
      <w:r>
        <w:rPr>
          <w:rtl w:val="true"/>
        </w:rPr>
        <w:t>اشاره</w:t>
      </w:r>
      <w:bookmarkEnd w:id="401"/>
    </w:p>
    <w:p>
      <w:pPr>
        <w:pStyle w:val="BookText"/>
        <w:rPr/>
      </w:pPr>
      <w:r>
        <w:rPr>
          <w:rFonts w:ascii="IRNazanin" w:hAnsi="IRNazanin" w:eastAsia="IRNazanin"/>
          <w:color w:val="111111"/>
          <w:sz w:val="28"/>
          <w:sz w:val="28"/>
          <w:szCs w:val="28"/>
          <w:rtl w:val="true"/>
          <w:lang w:bidi="fa-IR"/>
        </w:rPr>
        <w:t>خداوند انسان را موجودی مختار و آزاد آفریده است و هرگز پذیرش حکومت غیر الهی و غیر دینی را اجازه نداده است، زیرا حاکمیت غیر الهی موجب سلب آزادی و مسئولیت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تَكُنْ عَبْدَ غَيْرِكَ وَقَدْ جعلک اللَّهُ حُرّاً ؛ بنده دیگران مباش چرا که خداوند تو را آزاد آفریده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آزادی در همۀ ساختارهای سیاسی و فرهنگی و اقتصادی تجلی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مظهر آزادگی و حریت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آزادی تعریف خاصی را ارائه نکرده اند ولیکن شاخص هایی که ایشان برای آزادی تدوین نموده اند جامع ترین و گویاترین شاخص هاست که براساس آنها می توان مفهوم آزادی و آزادگی را درک نمود</w:t>
      </w:r>
      <w:r>
        <w:rPr>
          <w:rFonts w:eastAsia="IRNazanin" w:cs="IRNazanin"/>
          <w:color w:val="111111"/>
          <w:sz w:val="28"/>
          <w:szCs w:val="28"/>
          <w:rtl w:val="true"/>
          <w:lang w:bidi="fa-IR"/>
        </w:rPr>
        <w:t>:</w:t>
      </w:r>
    </w:p>
    <w:p>
      <w:pPr>
        <w:pStyle w:val="Heading4"/>
        <w:numPr>
          <w:ilvl w:val="3"/>
          <w:numId w:val="1"/>
        </w:numPr>
        <w:rPr/>
      </w:pPr>
      <w:bookmarkStart w:id="402" w:name="__RefHeading___Toc1349806_2870459653"/>
      <w:bookmarkStart w:id="403" w:name="_Toc145"/>
      <w:bookmarkEnd w:id="402"/>
      <w:r>
        <w:rPr/>
        <w:t>1</w:t>
      </w:r>
      <w:r>
        <w:rPr>
          <w:rtl w:val="true"/>
        </w:rPr>
        <w:t xml:space="preserve"> - </w:t>
      </w:r>
      <w:r>
        <w:rPr>
          <w:rtl w:val="true"/>
        </w:rPr>
        <w:t>آزادی به معنای نفی سازش با ظلم</w:t>
      </w:r>
      <w:bookmarkEnd w:id="403"/>
    </w:p>
    <w:p>
      <w:pPr>
        <w:pStyle w:val="BookText"/>
        <w:rPr/>
      </w:pPr>
      <w:r>
        <w:rPr>
          <w:rFonts w:ascii="IRNazanin" w:hAnsi="IRNazanin" w:eastAsia="IRNazanin"/>
          <w:color w:val="111111"/>
          <w:sz w:val="28"/>
          <w:sz w:val="28"/>
          <w:szCs w:val="28"/>
          <w:rtl w:val="true"/>
          <w:lang w:bidi="fa-IR"/>
        </w:rPr>
        <w:t>فلسفۀ نهضت عاشورا با نفی حکومت جور و ستم گره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هر زمان که فرصت می یافت مردم را به حکومت جبار و ظالم بنی امیه آگاه می نمود و آزادگی انسان را در پناه عدالت و حکومت عادل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در پاسخ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أطرف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دعوت به صلح و سازش با طغیانگر وقت یزید می نمود چنین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جد بزرگوارم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کشته شدنم خبر داده، به خدا قسم هرگز از خویشتن پستی و ذلت نشان نمی دهم</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در مدینه پس از گفت و گوی طولانی با برادر خود محمد حنفیه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برادرم، اگر بر روی زمین هیچ پناهگاه و امیدی برایم نباشد باز هم هرگز با یزید بیعت نمی کنم</w:t>
      </w:r>
      <w:r>
        <w:rPr>
          <w:rFonts w:eastAsia="IRNazanin" w:cs="IRNazanin"/>
          <w:color w:val="111111"/>
          <w:sz w:val="28"/>
          <w:szCs w:val="28"/>
          <w:rtl w:val="true"/>
          <w:lang w:bidi="fa-IR"/>
        </w:rPr>
        <w:t xml:space="preserve">». </w:t>
      </w:r>
      <w:r>
        <w:rPr>
          <w:rStyle w:val="FootnoteAnchor"/>
          <w:rtl w:val="true"/>
        </w:rPr>
        <w:footnoteReference w:id="282"/>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پاسخ قیس ابن اشعث که او را دعوت به بیعت با یزید می کرد چنین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هرگز ، قسم به خداوند متعال دستم را همانند فرد ذلیل به دست آنان </w:t>
      </w:r>
      <w:bookmarkStart w:id="404" w:name="pg8940_74924"/>
    </w:p>
    <w:p>
      <w:pPr>
        <w:pStyle w:val="BookText"/>
        <w:rPr/>
      </w:pPr>
      <w:bookmarkEnd w:id="404"/>
      <w:r>
        <w:rPr>
          <w:rFonts w:ascii="IRNazanin" w:hAnsi="IRNazanin" w:eastAsia="IRNazanin"/>
          <w:color w:val="111111"/>
          <w:sz w:val="28"/>
          <w:sz w:val="28"/>
          <w:szCs w:val="28"/>
          <w:rtl w:val="true"/>
          <w:lang w:bidi="fa-IR"/>
        </w:rPr>
        <w:t>نخواهم داد و همانند بردگان راه فرار پیش نمی گیرم پناه و ملجأ من تنها خداوند متعال می باشد</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زندگی تحت لوای حکومت ظالم را روا نمی دارد، بلکه در چنین نظامی برای مؤمنان آرزوی مرگ می کند، ایشان می فرماید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بینید حوادث روزگار بر ما وارد شده است، چهرۀ دنیا دگرگون گشته رو به زشتی نهاده است و نیکی ها و فضائل روز به روز از دنیا رخت بر می بندد و از خوبی ها جز ته ماندۀ اندکی باقی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چراگاه زندگی همچون مرتعی وحشت انگیز شده است، مگر نمی بینید که به حق رفتار نمی شود و از باطل جلوگیری به عمل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چنین اوضاع و در چنین شرایطی افراد با ایمان باید که بر راه حق بوده رغبت به ملاقات پروردگار خویشتن داشته باشند</w:t>
      </w:r>
      <w:r>
        <w:rPr>
          <w:rFonts w:eastAsia="IRNazanin" w:cs="IRNazanin"/>
          <w:color w:val="111111"/>
          <w:sz w:val="28"/>
          <w:szCs w:val="28"/>
          <w:rtl w:val="true"/>
          <w:lang w:bidi="fa-IR"/>
        </w:rPr>
        <w:t>».</w:t>
      </w:r>
      <w:r>
        <w:rPr>
          <w:rStyle w:val="FootnoteAnchor"/>
          <w:rtl w:val="true"/>
        </w:rPr>
        <w:footnoteReference w:id="284"/>
      </w:r>
    </w:p>
    <w:p>
      <w:pPr>
        <w:pStyle w:val="Heading4"/>
        <w:numPr>
          <w:ilvl w:val="3"/>
          <w:numId w:val="1"/>
        </w:numPr>
        <w:rPr/>
      </w:pPr>
      <w:bookmarkStart w:id="405" w:name="__RefHeading___Toc1349808_2870459653"/>
      <w:bookmarkStart w:id="406" w:name="_Toc146"/>
      <w:bookmarkEnd w:id="405"/>
      <w:r>
        <w:rPr/>
        <w:t>2</w:t>
      </w:r>
      <w:r>
        <w:rPr>
          <w:rtl w:val="true"/>
        </w:rPr>
        <w:t xml:space="preserve">- </w:t>
      </w:r>
      <w:r>
        <w:rPr>
          <w:rtl w:val="true"/>
        </w:rPr>
        <w:t>آزادی به معنای نفی ذلّت</w:t>
      </w:r>
      <w:bookmarkEnd w:id="406"/>
    </w:p>
    <w:p>
      <w:pPr>
        <w:pStyle w:val="BookText"/>
        <w:rPr/>
      </w:pPr>
      <w:r>
        <w:rPr>
          <w:rFonts w:ascii="IRNazanin" w:hAnsi="IRNazanin" w:eastAsia="IRNazanin"/>
          <w:color w:val="111111"/>
          <w:sz w:val="28"/>
          <w:sz w:val="28"/>
          <w:szCs w:val="28"/>
          <w:rtl w:val="true"/>
          <w:lang w:bidi="fa-IR"/>
        </w:rPr>
        <w:t>مهمترین شعار آزادیخواهی نهضت عاشورا نفی ذلت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هرگز زیر بار ذلت نمی رود،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مِنّا الذلّه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هرگز زیر بار ذلت نمی 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آزادیخواهی با ذلت متضاد یکدیگر هستند و قبول یکی نفی دیگری را به همراه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ذلت را از خود دور کند به سوی آزادی و آزادیخواهی حرکت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کلمات قصار می فرماید مرگ با عزت بهتر است از زندگی با ذلت</w:t>
      </w:r>
      <w:r>
        <w:rPr>
          <w:rFonts w:eastAsia="IRNazanin" w:cs="IRNazanin"/>
          <w:color w:val="111111"/>
          <w:sz w:val="28"/>
          <w:szCs w:val="28"/>
          <w:rtl w:val="true"/>
          <w:lang w:bidi="fa-IR"/>
        </w:rPr>
        <w:t>.</w:t>
      </w:r>
      <w:r>
        <w:rPr>
          <w:rStyle w:val="FootnoteAnchor"/>
          <w:rtl w:val="true"/>
        </w:rPr>
        <w:footnoteReference w:id="285"/>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تحت لوای ستمگران و ظالمین عین ذلت می باشد و در این حالت، مرگ سرخ رسیدن به سعادت است، ایشان می 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انی لَا أَرَى الْمَوْتِ الَّا سَعَادَةِ ، وَ الْحَيَاةَ مَعَ الظَّالِمِينَ الَّا برما؛ مرگ را چیزی جز سعادت نمی بینم و زندگی با ستمکاران را جز رنج و ملال نمی دانم</w:t>
      </w:r>
      <w:r>
        <w:rPr>
          <w:rFonts w:eastAsia="IRNazanin" w:cs="IRNazanin"/>
          <w:color w:val="111111"/>
          <w:sz w:val="28"/>
          <w:szCs w:val="28"/>
          <w:rtl w:val="true"/>
          <w:lang w:bidi="fa-IR"/>
        </w:rPr>
        <w:t xml:space="preserve">.» </w:t>
      </w:r>
      <w:bookmarkStart w:id="407" w:name="pg8940_74925"/>
    </w:p>
    <w:p>
      <w:pPr>
        <w:pStyle w:val="Heading4"/>
        <w:numPr>
          <w:ilvl w:val="3"/>
          <w:numId w:val="1"/>
        </w:numPr>
        <w:rPr/>
      </w:pPr>
      <w:bookmarkStart w:id="408" w:name="__RefHeading___Toc1349810_2870459653"/>
      <w:bookmarkStart w:id="409" w:name="_Toc147"/>
      <w:bookmarkEnd w:id="407"/>
      <w:bookmarkEnd w:id="408"/>
      <w:r>
        <w:rPr/>
        <w:t>3</w:t>
      </w:r>
      <w:r>
        <w:rPr>
          <w:rtl w:val="true"/>
        </w:rPr>
        <w:t>-</w:t>
      </w:r>
      <w:r>
        <w:rPr>
          <w:rtl w:val="true"/>
        </w:rPr>
        <w:t>آزادی به معنای عزّت</w:t>
      </w:r>
      <w:bookmarkEnd w:id="409"/>
    </w:p>
    <w:p>
      <w:pPr>
        <w:pStyle w:val="BookText"/>
        <w:rPr/>
      </w:pPr>
      <w:r>
        <w:rPr>
          <w:rFonts w:ascii="IRNazanin" w:hAnsi="IRNazanin" w:eastAsia="IRNazanin"/>
          <w:color w:val="111111"/>
          <w:sz w:val="28"/>
          <w:sz w:val="28"/>
          <w:szCs w:val="28"/>
          <w:rtl w:val="true"/>
          <w:lang w:bidi="fa-IR"/>
        </w:rPr>
        <w:t>معنای لغوی عزت عبارت است از دوست داشتن و نیرومندی، توانایی و شریف و بزرگوار که یکی از اسامی خداوند متعال است</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IRNazanin" w:hAnsi="IRNazanin" w:eastAsia="IRNazanin"/>
          <w:color w:val="111111"/>
          <w:sz w:val="28"/>
          <w:sz w:val="28"/>
          <w:szCs w:val="28"/>
          <w:rtl w:val="true"/>
          <w:lang w:bidi="fa-IR"/>
        </w:rPr>
        <w:t>از نظر اصطلاحی، این واژه به کسانی اطلاق می شود که دارای ویژگی های روحی خاص و بلندی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از حیثیت و آبروی بلندی نزد دیگران برخوردار هستند دست تکدی و التماس و خواهش نزد هرکس و ناکس دراز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خوانده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عزیز نامیده شدن خداوند برای بی نیازی و غنای حضرتش از خلق و احتیاج موجودات و ممکنات به ذات لایزالش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اسلامی، عزت که مترادف افتخار و سربلندی و عظمت و مجد آدمی است به شدت مورد اهتمام و تأکید قرار گرفته است و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عنوان یک ویژگی مثبت و قابل تقدیر از ما خواسته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زیادی به عزت نفس و گرامی داشتن گوهر وجود انسانی و پرهیز از مذلت و خوار کردن وجود سفارش کرده اند و چنین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جز از خدای سبحان چیزی نخواهید، زیرا اگر به شما بدهد شما را گرامی داشته و اگر ندهد ذخیرۀ آخرتتان خواهد کرد</w:t>
      </w:r>
      <w:r>
        <w:rPr>
          <w:rFonts w:eastAsia="IRNazanin" w:cs="IRNazanin"/>
          <w:color w:val="111111"/>
          <w:sz w:val="28"/>
          <w:szCs w:val="28"/>
          <w:rtl w:val="true"/>
          <w:lang w:bidi="fa-IR"/>
        </w:rPr>
        <w:t>.».</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از نظر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کسی است که زندگی او همواره با عزت باشد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برهمین اساس محور تلاش جوانمردانه خود و اصحابش در کربلا را بر نیل به عزت و تن ندادن به ذلت قرار می دهد، زیرا آن حضرت می داند آن که عزیز است استوار و شکست ناپذیر است، آنکه ترس از رفتن و میل به ماندن ندارد سربلند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نهضت حسینی، سرمشقِ روشنی است برای همۀ آنانی که درس عزت و آزادی و سربلندی می جویند</w:t>
      </w:r>
      <w:r>
        <w:rPr>
          <w:rFonts w:eastAsia="IRNazanin" w:cs="IRNazanin"/>
          <w:color w:val="111111"/>
          <w:sz w:val="28"/>
          <w:szCs w:val="28"/>
          <w:rtl w:val="true"/>
          <w:lang w:bidi="fa-IR"/>
        </w:rPr>
        <w:t xml:space="preserve">. </w:t>
      </w:r>
      <w:bookmarkStart w:id="410" w:name="pg8940_74926"/>
    </w:p>
    <w:p>
      <w:pPr>
        <w:pStyle w:val="BookText"/>
        <w:rPr/>
      </w:pPr>
      <w:bookmarkEnd w:id="410"/>
      <w:r>
        <w:rPr>
          <w:rFonts w:ascii="IRNazanin" w:hAnsi="IRNazanin" w:eastAsia="IRNazanin"/>
          <w:color w:val="111111"/>
          <w:sz w:val="28"/>
          <w:sz w:val="28"/>
          <w:szCs w:val="28"/>
          <w:rtl w:val="true"/>
          <w:lang w:bidi="fa-IR"/>
        </w:rPr>
        <w:t>رابطۀ بین عزت و آزادی یک رابطه دو طرفه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آزاد زندگی با عزت و شرافتمندانه دارد و فردی که با عزت زندگی می کند مسیر تکامل و پیشرفت را طی می نماید</w:t>
      </w:r>
      <w:r>
        <w:rPr>
          <w:rFonts w:eastAsia="IRNazanin" w:cs="IRNazanin"/>
          <w:color w:val="111111"/>
          <w:sz w:val="28"/>
          <w:szCs w:val="28"/>
          <w:rtl w:val="true"/>
          <w:lang w:bidi="fa-IR"/>
        </w:rPr>
        <w:t>.</w:t>
      </w:r>
    </w:p>
    <w:p>
      <w:pPr>
        <w:pStyle w:val="Heading4"/>
        <w:numPr>
          <w:ilvl w:val="3"/>
          <w:numId w:val="1"/>
        </w:numPr>
        <w:rPr/>
      </w:pPr>
      <w:bookmarkStart w:id="411" w:name="__RefHeading___Toc1349812_2870459653"/>
      <w:bookmarkStart w:id="412" w:name="_Toc148"/>
      <w:bookmarkEnd w:id="411"/>
      <w:r>
        <w:rPr/>
        <w:t>4</w:t>
      </w:r>
      <w:r>
        <w:rPr>
          <w:rtl w:val="true"/>
        </w:rPr>
        <w:t xml:space="preserve">- </w:t>
      </w:r>
      <w:r>
        <w:rPr>
          <w:rtl w:val="true"/>
        </w:rPr>
        <w:t>آزادی به معنای نفی دنیا طلبی</w:t>
      </w:r>
      <w:bookmarkEnd w:id="412"/>
    </w:p>
    <w:p>
      <w:pPr>
        <w:pStyle w:val="BookText"/>
        <w:rPr/>
      </w:pPr>
      <w:r>
        <w:rPr>
          <w:rFonts w:ascii="IRNazanin" w:hAnsi="IRNazanin" w:eastAsia="IRNazanin"/>
          <w:color w:val="111111"/>
          <w:sz w:val="28"/>
          <w:sz w:val="28"/>
          <w:szCs w:val="28"/>
          <w:rtl w:val="true"/>
          <w:lang w:bidi="fa-IR"/>
        </w:rPr>
        <w:t>براساس اندیشه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شاخصهای آزادی عدمِ توجه به متعلقات و آرزوهای دنیوی است، آن حضرت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برده دنیایند و از دین تنها اسمی بر سر زبان ها دارند و تا هنگامی که زندگی خوشی داشته باشند به گرد دین می گردند اما اگر با پیش آمد ناگواری امتحان شوند دینداران رو به اقلیت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انسانی که خود را برده و بندۀ دنیا می کند در حقیقت آزاد نیست، بلکه به نوعی طوق بندگی را به گردن خود آویخته،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بینش عمیق که برخاسته از روح بلند و فداکار اوست به این مهم اشاره می کند، می فرمایند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 خدا، از خدا بترسید و از دنیا حذر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بود که این دنیا برای کسی باقی بماند، و یا کسی برای این دنیا باقی بماند پیامبران الهی برای بقاء سزاوارتر از همه بودند ولی خداوند دنیا را بمنظور امتحان آفریده است، و ساکنان آنرا نیز برای فنا خلق فرموده است پس از دنیا توشه برگیرید که بهترین توشه ها تقوا است و از خدا بترسید تا رستگار شوید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توجه به دنیا و دنیا طلبی انسان را خوار و زبون می کند، برهمین اساس اولیا و مؤمنان آزادترین افراد بشر می باشند، امام در این باره می فرمایند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که در روی کرۀ زمین بر آن آفتاب می تابد از شرق تا غرب، از دریا تا صحرا، از کوه تا جلگه، همه و همه در نظر فردی که از اولیای خداست و اهل معرفت خدا می باشد </w:t>
      </w:r>
      <w:bookmarkStart w:id="413" w:name="pg8940_74927"/>
    </w:p>
    <w:p>
      <w:pPr>
        <w:pStyle w:val="BookText"/>
        <w:rPr/>
      </w:pPr>
      <w:bookmarkEnd w:id="413"/>
      <w:r>
        <w:rPr>
          <w:rFonts w:ascii="IRNazanin" w:hAnsi="IRNazanin" w:eastAsia="IRNazanin"/>
          <w:color w:val="111111"/>
          <w:sz w:val="28"/>
          <w:sz w:val="28"/>
          <w:szCs w:val="28"/>
          <w:rtl w:val="true"/>
          <w:lang w:bidi="fa-IR"/>
        </w:rPr>
        <w:t>همچون سایه ای زودگذر و بی ارزش است که صلاحیت دلبستگی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آزاد مردی نیست که همت کند و این ته ماندۀ بی ارزش دنیا را برای اهل خود واگذارد، خود را به این دنیای پست نفروشید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چیزی جز بهشت نمی تواند بهای شما باشد و هرکس دل به دنیا ببندد و در پیشگاه الهی به همین دنیا راضی گردد به چیزی پست راضی گشته است</w:t>
      </w:r>
      <w:r>
        <w:rPr>
          <w:rFonts w:eastAsia="IRNazanin" w:cs="IRNazanin"/>
          <w:color w:val="111111"/>
          <w:sz w:val="28"/>
          <w:szCs w:val="28"/>
          <w:rtl w:val="true"/>
          <w:lang w:bidi="fa-IR"/>
        </w:rPr>
        <w:t xml:space="preserve">». </w:t>
      </w:r>
      <w:r>
        <w:rPr>
          <w:rStyle w:val="FootnoteAnchor"/>
          <w:rtl w:val="true"/>
        </w:rPr>
        <w:footnoteReference w:id="289"/>
      </w:r>
    </w:p>
    <w:p>
      <w:pPr>
        <w:pStyle w:val="Heading3"/>
        <w:numPr>
          <w:ilvl w:val="2"/>
          <w:numId w:val="1"/>
        </w:numPr>
        <w:rPr/>
      </w:pPr>
      <w:bookmarkStart w:id="414" w:name="__RefHeading___Toc1349814_2870459653"/>
      <w:bookmarkStart w:id="415" w:name="_Toc149"/>
      <w:bookmarkEnd w:id="414"/>
      <w:r>
        <w:rPr>
          <w:rtl w:val="true"/>
        </w:rPr>
        <w:t>نتیجه</w:t>
      </w:r>
      <w:bookmarkEnd w:id="415"/>
    </w:p>
    <w:p>
      <w:pPr>
        <w:pStyle w:val="BookText"/>
        <w:rPr/>
      </w:pPr>
      <w:r>
        <w:rPr>
          <w:rFonts w:ascii="IRNazanin" w:hAnsi="IRNazanin" w:eastAsia="IRNazanin"/>
          <w:color w:val="111111"/>
          <w:sz w:val="28"/>
          <w:sz w:val="28"/>
          <w:szCs w:val="28"/>
          <w:rtl w:val="true"/>
          <w:lang w:bidi="fa-IR"/>
        </w:rPr>
        <w:t>با بررسی و تحقیق در اندیشه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آزادی می توان چنین برداشت کرد که اگرچه امام از آزادی تعریف خاصی را ارائه نکرده ولیکن مؤلفه هایی را که برای رسیدن به یک آزادی واقعی یعنی حریت نیاز است به خوبی و جامع تدوین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نه تنها مؤلفه های آزادی را بیان فرمودند، بلکه به صورت عملی از ابتدای حرکت به سمت کربلا و تا شهادت نمونه عینی یک انسان آزادیخواه را نشان دادند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کلی می توان رویکرد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آزادی را به صورت زیر نمایش داد</w:t>
      </w:r>
      <w:r>
        <w:rPr>
          <w:rFonts w:eastAsia="IRNazanin" w:cs="IRNazanin"/>
          <w:color w:val="111111"/>
          <w:sz w:val="28"/>
          <w:szCs w:val="28"/>
          <w:rtl w:val="true"/>
          <w:lang w:bidi="fa-IR"/>
        </w:rPr>
        <w:t>:</w:t>
      </w:r>
      <w:bookmarkStart w:id="416" w:name="pg8940_74928"/>
    </w:p>
    <w:p>
      <w:pPr>
        <w:pStyle w:val="BookText"/>
        <w:rPr/>
      </w:pPr>
      <w:bookmarkEnd w:id="41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17" w:name="__RefHeading___Toc1349816_2870459653"/>
      <w:bookmarkStart w:id="418" w:name="_Toc150"/>
      <w:bookmarkEnd w:id="417"/>
      <w:r>
        <w:rPr>
          <w:rtl w:val="true"/>
        </w:rPr>
        <w:t>منابع</w:t>
      </w:r>
      <w:r>
        <w:rPr>
          <w:rtl w:val="true"/>
        </w:rPr>
        <w:t>:</w:t>
      </w:r>
      <w:bookmarkEnd w:id="4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و جامعه در ایران، محمد علی همایون کاتوزیان، ترجمه افشار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روح القوانين، منتسكيو، 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مراحل اساس جامعه شناسی، دیمون آرون، ترجمه باقر برهام ص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مبانی جامعه شناسی سیاسی، محمد آراسته ،خو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 گزینش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لیبرالیسم و محافظه کاری حسین بشیریه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تهران، نشر 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خمینی و جنبش، سخنرانی مورخه </w:t>
      </w:r>
      <w:r>
        <w:rPr>
          <w:rFonts w:eastAsia="IRNazanin" w:cs="IRNazanin"/>
          <w:color w:val="111111"/>
          <w:sz w:val="28"/>
          <w:szCs w:val="28"/>
          <w:lang w:bidi="fa-IR"/>
        </w:rPr>
        <w:t>43/2/25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صحیفه نور، ج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لهوف، ص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مقتل خوارزمی،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حماسه سازان کربلا، ترجمه عقیقی بخشایشی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نوید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مصطفی آل اعتماد، ص </w:t>
      </w:r>
      <w:r>
        <w:rPr>
          <w:rFonts w:eastAsia="IRNazanin" w:cs="IRNazanin"/>
          <w:color w:val="111111"/>
          <w:sz w:val="28"/>
          <w:szCs w:val="28"/>
          <w:lang w:bidi="fa-IR"/>
        </w:rPr>
        <w:t>158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بحار الانوار، ج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جدید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 ترجمه محمد بندر ریگی، انتشارات اسلامی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نامه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بلاغة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مصطفی آل اعتماد، ص </w:t>
      </w:r>
      <w:r>
        <w:rPr>
          <w:rFonts w:eastAsia="IRNazanin" w:cs="IRNazanin"/>
          <w:color w:val="111111"/>
          <w:sz w:val="28"/>
          <w:szCs w:val="28"/>
          <w:lang w:bidi="fa-IR"/>
        </w:rPr>
        <w:t>189</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19" w:name="pg8940_74930"/>
      <w:bookmarkStart w:id="420" w:name="pg8940_74930"/>
      <w:bookmarkEnd w:id="420"/>
    </w:p>
    <w:p>
      <w:pPr>
        <w:pStyle w:val="Heading2"/>
        <w:numPr>
          <w:ilvl w:val="1"/>
          <w:numId w:val="1"/>
        </w:numPr>
        <w:rPr/>
      </w:pPr>
      <w:bookmarkStart w:id="421" w:name="pg8940_74930"/>
      <w:bookmarkStart w:id="422" w:name="__RefHeading___Toc1349818_2870459653"/>
      <w:bookmarkStart w:id="423" w:name="_Toc151"/>
      <w:bookmarkEnd w:id="421"/>
      <w:bookmarkEnd w:id="422"/>
      <w:r>
        <w:rPr>
          <w:rtl w:val="true"/>
        </w:rPr>
        <w:t>امام حسین</w:t>
      </w:r>
      <w:r>
        <w:rPr>
          <w:rtl w:val="true"/>
        </w:rPr>
        <w:t>(</w:t>
      </w:r>
      <w:r>
        <w:rPr>
          <w:rtl w:val="true"/>
        </w:rPr>
        <w:t>علیه السّلام</w:t>
      </w:r>
      <w:r>
        <w:rPr>
          <w:rtl w:val="true"/>
        </w:rPr>
        <w:t xml:space="preserve">) </w:t>
      </w:r>
      <w:r>
        <w:rPr>
          <w:rtl w:val="true"/>
        </w:rPr>
        <w:t>و حکومت امویان</w:t>
      </w:r>
      <w:bookmarkEnd w:id="423"/>
    </w:p>
    <w:p>
      <w:pPr>
        <w:pStyle w:val="Heading3"/>
        <w:numPr>
          <w:ilvl w:val="2"/>
          <w:numId w:val="1"/>
        </w:numPr>
        <w:rPr/>
      </w:pPr>
      <w:bookmarkStart w:id="424" w:name="__RefHeading___Toc1349820_2870459653"/>
      <w:bookmarkStart w:id="425" w:name="_Toc152"/>
      <w:bookmarkEnd w:id="424"/>
      <w:r>
        <w:rPr>
          <w:rtl w:val="true"/>
        </w:rPr>
        <w:t>اشاره</w:t>
      </w:r>
      <w:bookmarkEnd w:id="425"/>
    </w:p>
    <w:p>
      <w:pPr>
        <w:pStyle w:val="BookText"/>
        <w:rPr/>
      </w:pPr>
      <w:r>
        <w:rPr>
          <w:rFonts w:ascii="IRNazanin" w:hAnsi="IRNazanin" w:eastAsia="IRNazanin"/>
          <w:color w:val="111111"/>
          <w:sz w:val="28"/>
          <w:sz w:val="28"/>
          <w:szCs w:val="28"/>
          <w:rtl w:val="true"/>
          <w:lang w:bidi="fa-IR"/>
        </w:rPr>
        <w:t>علی علی زاده</w:t>
      </w:r>
    </w:p>
    <w:p>
      <w:pPr>
        <w:pStyle w:val="Heading3"/>
        <w:numPr>
          <w:ilvl w:val="2"/>
          <w:numId w:val="1"/>
        </w:numPr>
        <w:rPr/>
      </w:pPr>
      <w:bookmarkStart w:id="426" w:name="__RefHeading___Toc1349822_2870459653"/>
      <w:bookmarkStart w:id="427" w:name="_Toc153"/>
      <w:bookmarkEnd w:id="426"/>
      <w:r>
        <w:rPr>
          <w:rtl w:val="true"/>
        </w:rPr>
        <w:t>مقدمه</w:t>
      </w:r>
      <w:bookmarkEnd w:id="427"/>
    </w:p>
    <w:p>
      <w:pPr>
        <w:pStyle w:val="BookText"/>
        <w:rPr/>
      </w:pPr>
      <w:r>
        <w:rPr>
          <w:rFonts w:ascii="IRNazanin" w:hAnsi="IRNazanin" w:eastAsia="IRNazanin"/>
          <w:color w:val="111111"/>
          <w:sz w:val="28"/>
          <w:sz w:val="28"/>
          <w:szCs w:val="28"/>
          <w:rtl w:val="true"/>
          <w:lang w:bidi="fa-IR"/>
        </w:rPr>
        <w:t xml:space="preserve">شکی نیست که در رأس مخالفان پیامبر گرامی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ابوسفیان و ایل و تبار</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قرار داشتند و در واقع درک و تبیین درست از بعثت و اهداف رسالت، بدون در نظر گرفتن و شناخت مخالفین، که در رأس آنها بنی امیه قرار داشتند نیز میسر نمی شود و همین طور اگر قرار است به موضع گیری و جهت گیری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عمیق پی ببریم، ناچاریم در ابتدا شناخت وسیع و همه جانبه ای از دشمنان آن حضرت پیدا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مطلبی که به فهم ما از مواضع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 کند، شناخت افراد و اهدافی است که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دارند که در رأس آن معاویه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دورۀ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ریشه های حکومت خود را مستحکم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به ظاهر توانست بر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چیره شود و پس از آن هم با مکر و حیلۀ فراوان و سوء استفاده از جهل مردم و حتی دامن زدن به جهالت مردم توانست صلح را بر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خود به صلح و مفاد آن وفادار نماند، اما اهداف خود را به خوبی تعقیب نمود و آن را تا حدودی در مسیر دلخواه خود به پیش برد و وقتی توانست با حیله های خاص خود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به شهادت برساند تا حد زیادی اهداف خود را برآورده می دید، اما فقط یک مشکل عمده باقی بود و آن هم وجود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معاویه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صدد مهیا نمودن زمینه های ولایت عهدی یزید است و از طرفی با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امامت بر عهدهٔ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مبارزه با ظلم و انحراف و کژی ها بر عهدۀ این امام همام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اوج مواجهۀ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امویان و در رأس آن معاویه در این دوره است و ما به طور دقیق این دوره را مورد بررسی و کاوش قرار می دهیم و قیام عاشورا از جمله مسائلی است که بدون بررسی علل و ریشه های اصلی آن، غالباً به آن پرداخته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به بررسی ریشه های قیام عاشورا پرداختیم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نامۀ کوفیان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مبارزات آن حضرت 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به دو دوره تقسیم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اول امامت آن حضرت که ادامۀ مسیر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انحرافات بسیار شدیدی مواجه بود و از طرف دیگر با یارانی که از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توقع مبارزه و موضع گیری جدی با معاویه را داشتند، روبرو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اولین مطلبی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آن تلاش کردند، تأیید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چه بسا که در زمان حیات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مراجعات وجود داشت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برادر بزرگوارش را مورد تأیید قرار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دورۀ دوم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مرگ معاویه و قیام الهی آن حضرت است که از بحث ما خارج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دربارهٔ دورهٔ اول بلاذری نقل می کند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فَلَمَّا تُوَفَّى الْحَسَنِ بْنِ علی ، اجْتَمَعَتِ الشِّيعَةِ وَ مَعَهُمْ بَنَى جعده بْنُ هُبَيْرَةَ بْنِ أَبِى وَهْبٍ المخزومی وَ أُمٍّ جعده أَمْ هانی بْنِ ابی طَالِبٍ فی دَارِ سلیمان بْنُ صُرَدٍ فَكَتَبُوا الَىَّ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الكتابا بالتعزيه وَ قَالُوا فِي كِتابَهُمْ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قَدْ جَعَلَ فیک أَعْظَمُ الْخَلَفِ مِمَّنْ مضی وَ نَحْنُ شیعتک المصابه بمصیبتک ، المحزونه بحزنك ، المسرورة بسرورک ، الْمُنْتَظَرَةِ لامرك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فَكَتَبَ 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لَا رَجَوْا انَّ يَكُونُ رَأَى أَخِى رَحِمَهُ اللَّهُ فِى الموادعه وَ رَأْيِى فِى جِهَادِ الظلمه رُشْداً وَ سداداً ، فالصقوا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بالارض ، وَ أَخْفَوْا الشَّخْصِ وَ اكْتُمُوا الْهَوَى وَ احترموا مِنْ الاظناء مادام ابْنُ هِنْدٍ حَيّاً فَانٍ يَحْدُثْ بِهِ حَدَثُ وَ أَنَا حَىٍّ يَأْتِكُمْ رَأْيِي انَّ شَاءَ اللَّهُ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در متن بالا مشخص است، در جواب یارانش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کنید تا وقتی که معاویه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مُرد و من زنده بودم، رأی و نظرم را به شما ابلاغ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با این جواب موضع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تایید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این که یعقوبی نیز نامه کوفیان را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کرد و خبر آن به شیعه رسید، در کوفه در خانۀ سلیمان بن صرد فراهم شدند و پسران جعدة بن هبیره هم در میان ایشان بودند، پس در مقام عرض تسلیت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مصیبت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خدای بخشایندۀ مهربان برای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پیروانش و پیروان پدرش امیرمؤمنان، سلام بر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ما خدایی را که جز او خدایی نیست ستایش می کنیم و وفات حسن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او باد در روزی که تولد یافت و روزی که می میرد و روزی که برانگیخته می شود خدا گناهش را بیامرزد و نیکی های او را قبول کند و او را به پیامبرش ملحق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خدای تو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مصیبتت شکیبا باش، که این از کارهای خواسته شده است، همانا تو جانشین پیشینیان خودی و خدا راه شناسی خود را به کسی می دهد که او را به راهنمایی تو به راه آورد ما شیعیان توایم که به سوگواری ات سوگوار و به اندوهت اندوهناک و به شادمانی ات شادمان و به شیوه ات رهسپار و فرمانت را در انتظاریم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سینه ات را گشاد دارد و نامت را بلند کند و اجرت را بزرگ گرداند و گناهت را بیامرزد و حقت را به تو بازگرداند</w:t>
      </w:r>
      <w:r>
        <w:rPr>
          <w:rFonts w:eastAsia="IRNazanin" w:cs="IRNazanin"/>
          <w:color w:val="111111"/>
          <w:sz w:val="28"/>
          <w:szCs w:val="28"/>
          <w:rtl w:val="true"/>
          <w:lang w:bidi="fa-IR"/>
        </w:rPr>
        <w:t xml:space="preserve">». </w:t>
      </w:r>
      <w:r>
        <w:rPr>
          <w:rStyle w:val="FootnoteAnchor"/>
          <w:rtl w:val="true"/>
        </w:rPr>
        <w:footnoteReference w:id="291"/>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مضمون درخواست کوفیان و جواب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اخبار الطوال هم می آورد که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بَلَغَ أَهْلِ الكوفه وَفَاةِ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عظماؤهم فَكَتَبُوا الَىَّ الْحُسَيْنِ رِضَى اللَّهُ </w:t>
      </w:r>
    </w:p>
    <w:p>
      <w:pPr>
        <w:pStyle w:val="BookText"/>
        <w:rPr/>
      </w:pPr>
      <w:r>
        <w:rPr>
          <w:rFonts w:ascii="Amiri" w:hAnsi="Amiri" w:eastAsia="Amiri" w:cs="Amiri"/>
          <w:color w:val="111111"/>
          <w:sz w:val="28"/>
          <w:sz w:val="28"/>
          <w:szCs w:val="28"/>
          <w:rtl w:val="true"/>
          <w:lang w:bidi="ar-SA"/>
        </w:rPr>
        <w:t xml:space="preserve">عَنْهُ ، يُعَزُّونَهُ وَ كَتَبَ اليه جَعْدَةُ بْنُ هُبَيْرَةَ بْنِ أَبِى وَهْبٍ وَ كَانَ أمحضهم حُبّاً وَ مَوَدَّةُ أَمَّا بَعْدُ فَانٍ مَنْ قِبَلَنَا شیعتک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فَانٍ كُنْتَ تُحِبُّ انَّ تَطْلُبُ هَذَا الامر فاقدم عَلَيْنَا فَقَدْ وَطَّنَّا أَنْفُسَنَا عَلَى الْمَوْتِ مَعَكَ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أَخِى فَارْجُوا انَّ يَكُونَ اللَّهُ قَدْ وَفَّقَهُ وَ سَدَّدَهُ فِيمَا یاتی وَ أَمَّا أَنَا فلیس رای الیوم ذاک فالصقوا رَحِمَكُمُ اللَّهُ بالارض وَ اكمنوا فِي الْبُيُوتِ وَ احْتَرِسُوا مِنْ الظنه مادام مُعَاوِيَةَ حَيّاً فَانٍ يُحْدِثُ اللَّهُ بِهِ حَدَثاً وَ أَنَا حی کتبت الیکم برأیی ، وَ السَّلَامُ </w:t>
      </w:r>
      <w:r>
        <w:rPr>
          <w:rFonts w:eastAsia="Amiri" w:cs="Amiri" w:ascii="Amiri" w:hAnsi="Amiri"/>
          <w:color w:val="111111"/>
          <w:sz w:val="28"/>
          <w:szCs w:val="28"/>
          <w:rtl w:val="true"/>
          <w:lang w:bidi="ar-SA"/>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مهمترین استفاده ای که از جواب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درخواست قیام، می توان نمود، تایید روش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که آنهایی که قایلند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صدد مخالفت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قضیۀ صلح بوده اند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 لااقل باید 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موقعیت بهترین بهره را برده و در مقابل معاویه دست به اقدامی می زدند در حالی که اقدامی برخلاف سیرۀ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یعنی از زمان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مرگ معاویه مشاهده نگردید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مدت، مکاتبات زیادی بین معاویه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حول سه محور و موضوع می باشد که شامل فراهم نمودن مقدمات ولایت عهدی یزید از طرف معاویه و موضوع به شهادت رسیدن حجربن عدی و بعضی از شیعیان و در نهایت وصایایی که معاویه به یزید برای استحکام بخشیدن به مسأله ولایت عهدی و جانشینی مطرح می کند، و ما به ناچار برای تبیین بیشتر این مسائل مطالبِ این دوره را با ذکر سند می آوریم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مورخان می گویند که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وفادار ماند، اما عجیب این است که آن قدر افراط می کنند و نقل می کنند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لواء و فرماندهی یزید به غزواتی مثل قسطنطنیه اعزام شده است، </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 xml:space="preserve">که به هیچ وجه با منطق و سیرۀ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را نمی شناخت و شاهد و حاضر در جنگ صفین نبود و با حیله های معاویه، خوارج قوت پیدا نکرد و امیرالمؤمنین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نرسید و معاویه با انواع دغل کاری ها صلح را بر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تحمیل و آن حضرت را به شهادت نرساند؟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همه این مسائل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و حاضرند و یزید هم اوضاعی واضح و بدیهی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برای رد این قضیه نیازی به دلایل و مستندات دیگری نیست جز اندکی تفکر و تدبیر در سیرۀ اما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که البته هاشم معروف الحسینی این مطالب را در کتابش نقل نموده و آن را رد می کند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نَصَّ جَمَاعَةُ مِنْ المورخين انَّ الْمُسْلِمِينَ فِى عَهْدِ مُعَاوِيَةُ بْنُ أَبِي سُفْيَانَ قَدْ غَزَوْا القسطنطنيه مرتین سِنُّهُ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بقيادة يَزِيدَ بْنِ معاويه ، وَ فِي الثانيه يَدْعُونَ بانه كَانَ مَعَ الْغُزَاةِ أَبُو أَيُّوبَ الانصارى وَ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ابْنُ کثیر فی تاریخه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الْحُسَيْنَ كَانَ يَفِدُ عَلَى معاويه بَعْدَ وَفَاةُ أَخِيهِ ، فصادف انَّ وَفَدَ عَلَيْهِ سَنَةً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تَوَجَّهْ مَعَ الْجَيْشِ الَىَّ القسطنطنيه غَازِياً بقيادة يَزِيدَ بْنِ معاویه وَ أَكَّدَ ذلک علی بْنِ الحسین بْنِ عَسَاكِرَ فِي الْمُجَلَّدِ الرَّابِعُ مِنْ تَارِيخِهِ ويبدوا بَعْدَ التتبع انْهَ لَمْ يَدَعُ أَحَدُ مِنْ المورخين اشْتِرَاكِ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تلک الغزوه سوی ابْنِ عساکر وَ ابْنُ كَثِيرٍ فِي تاريخهما كَمَا ذَكَرْنَا ، وَ لَمْ يَذْكُرِ ابْنِ جریر الطَّبَرِىُّ فِى تَارِيخِهِ سوی غزوه وَ أَحُدُّهُ كَانَتْ سِنُّهُ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نَصَّ عَلَى اشتراک ابْنُ عَبَّاسٍ وَ ابْنُ عُمَرَ وَ ابْنُ زبیر وَ ابی ایوب الانصاري فِيهِمَا وَ لَمْ يَذْكُرِ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مَعَهُمْ ، وَكَّلَ مَنْ كَتَبَ عَنْ معارك المسلمین فی تِلْكَ الفتره لَمْ يَتَعَرَّضُوا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اتَّفَقُوا عَلَى انَّ أَبَا أَيُّوبَ الانصاری قَدْ تُوُفِّىَ خِلَالِ تِلْكَ الغزوه وَ انْهَ دُفِنَ حَيْثُ تُوَفَّى بِنَاءِ لطلبه وَ وَصِيَّتُهُ ، وَ لَمَّا فَتَحَ السُّلْطَانِ مُحَمَّدِ الثَّانِي القسطنطنيه كَانَ أَوَّلُ مَا فَعَلَهُ انَّ بنی قَبْرِهِ وَ شیده وَ اتقن بِنَاءَهُ وَ جَرَتْ عَادَةِ سَلَاطِينَ بَنَى عُثْمَانُ بَعْدَ ذلک انَّ کل مَنْ يَتَوَلَّى الْحُكْمُ لَا بُدَّ انَّ يَتَقَلَّدُ السَّيْفَ وَ يُتَوَّجُ فِى مَشْهَدِ ابی ایوب تیمناً بِهِ وَ مهماکان الْحَالِ ، فالنصوص التاريخيه لَمْ تُؤَكِّدُ اشْتِرَاكِ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تِلْكَ الغزوه وَ هَذَا هُوَ </w:t>
      </w:r>
      <w:bookmarkStart w:id="428" w:name="pg8940_74935"/>
    </w:p>
    <w:p>
      <w:pPr>
        <w:pStyle w:val="BookText"/>
        <w:rPr/>
      </w:pPr>
      <w:bookmarkEnd w:id="428"/>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الرَّاجِحُ لَا لَانَ قَائِدُهَا یزید وَ مسیرها معاویه كَمَا يُذْهِبُ الَىَّ ذَلِكَ بَعْضُ مَنْ لَا يُدْرَكُ حَقِيقَةِ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الشيعه وَ غَيْرِهِمْ ،ذَلِكَ لَانَ أَهْلَ الْبَيْتِ كَانُوا يتفانون فِي سَبِيلِ الاسلام سَوَاءُ كَانَ الْقَائِدَ صالِحاً وَ فَاسِداً كَمَا يُؤَكِّدُ ذَلِكَ تاريخهم الْغَنِيِّ بالتفصحيات فِي سَبِيلِهِ بَلْ لَانَ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يُكْثِرْ الِاتِّصَالِ بمعاويه ، وَ لَمْ يَثْبُتْ تُرَدِّدُهُ عَلَى الشَّامِ خِلَالِ حکم معاویه وَ لَوْ صَحَّ اشتراک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كجندي فِي جَيْشٍ يَقُودُهُ يَزِيدَ بْنِ معاويه لاذاعته اجهزة الامويين بِكُلِّ وَ سَائِلِهَا ، وَ لَمَّا خَفِىَ عَلَى أَحَدٍ مِنْ المورخين ، فِي حِينِ انَّ أَكْثَرُهُمْ لَمْ يَذْكُرْهُ مَعَ المشتركين فِى تِلْكَ العزوة بَلْ لَمْ يَذْكُرْهُ فِي عِدَادِ المشتركين فِيهَا سوی ابْنِ کثیر وَ ابْنِ عساکر کما ذکرنا وَ مُجَرَّدِ ذلک لَا یکفی لَا ثَبَاتَ أَمَرَ مِنْ هَذَا النَّوْعَ كَمَا وَ انَّ اهمال أَكْثَرَ المورخين لِذَلِكَ لَا يَصْلُحُ لَانَ يَكُونُ دَلِيلًا عَلَى الْعَدَمِ مَا لَمْ يَقْتَرِنَ بِبَعْضِ الْقَرَائِنِ وَ الملابسات </w:t>
      </w:r>
      <w:r>
        <w:rPr>
          <w:rFonts w:eastAsia="Amiri" w:cs="Amiri" w:ascii="Amiri" w:hAnsi="Amiri"/>
          <w:color w:val="111111"/>
          <w:sz w:val="28"/>
          <w:szCs w:val="28"/>
          <w:rtl w:val="true"/>
          <w:lang w:bidi="ar-SA"/>
        </w:rPr>
        <w:t xml:space="preserve">. </w:t>
      </w:r>
      <w:r>
        <w:rPr>
          <w:rStyle w:val="FootnoteAnchor"/>
          <w:rtl w:val="true"/>
        </w:rPr>
        <w:footnoteReference w:id="294"/>
      </w:r>
    </w:p>
    <w:p>
      <w:pPr>
        <w:pStyle w:val="Heading3"/>
        <w:numPr>
          <w:ilvl w:val="2"/>
          <w:numId w:val="1"/>
        </w:numPr>
        <w:rPr/>
      </w:pPr>
      <w:bookmarkStart w:id="429" w:name="__RefHeading___Toc1349824_2870459653"/>
      <w:bookmarkStart w:id="430" w:name="_Toc154"/>
      <w:bookmarkEnd w:id="429"/>
      <w:r>
        <w:rPr>
          <w:rtl w:val="true"/>
        </w:rPr>
        <w:t>شهادت حجربن عدى و مکاتبات امام حسین</w:t>
      </w:r>
      <w:r>
        <w:rPr>
          <w:rtl w:val="true"/>
        </w:rPr>
        <w:t>(</w:t>
      </w:r>
      <w:r>
        <w:rPr>
          <w:rtl w:val="true"/>
        </w:rPr>
        <w:t>علیه السّلام</w:t>
      </w:r>
      <w:r>
        <w:rPr>
          <w:rtl w:val="true"/>
        </w:rPr>
        <w:t xml:space="preserve">) </w:t>
      </w:r>
      <w:r>
        <w:rPr>
          <w:rtl w:val="true"/>
        </w:rPr>
        <w:t>با معاویه</w:t>
      </w:r>
      <w:bookmarkEnd w:id="43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مسائلی که سبب شد بین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مطالبی رد و بدل شود، قضیۀ شهادت حجربن 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کشف الغمه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هنگامی که معاویه حجربن عدی و یارانش را به قتل رساند، در همین سال با امام ابو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 و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که با حجر و یارانش که همه از شیعیان پدرت بودند، چه رفتاری کردیم؟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کشتیم، کفن نمودیم و بر جسدشان نماز گزاردیم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لبخندی زدند و سپس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است آن گروه در روز قیامت دشمنان تو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اگر ما بر جمعی از یاران تو دست می یافتیم، هرگز این رفتار را با آنان نداشتیم، اما به من خبر رسیده که تو نسبت به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اقداماتی کرده و دربارۀ بنی هاشم بدگویی نموده ای و الله به خطا رفته ای، تیر به تاریکی انداخته ای، هدف را گم کرده ای و کینه توزی را به سرعت فرا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مردی فرمان </w:t>
      </w:r>
    </w:p>
    <w:p>
      <w:pPr>
        <w:pStyle w:val="BookText"/>
        <w:rPr/>
      </w:pPr>
      <w:r>
        <w:rPr>
          <w:rFonts w:ascii="IRNazanin" w:hAnsi="IRNazanin" w:eastAsia="IRNazanin"/>
          <w:color w:val="111111"/>
          <w:sz w:val="28"/>
          <w:sz w:val="28"/>
          <w:szCs w:val="28"/>
          <w:rtl w:val="true"/>
          <w:lang w:bidi="fa-IR"/>
        </w:rPr>
        <w:t>می بری که نه ایمانش دیرینه است و نه نفاقش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دوستی با تو نظری ندارد و غرض دیگری در سر می پروراند تو خود در این کارهایت نظر نما و نیک بنگر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این مرد را به خود واگذار</w:t>
      </w:r>
    </w:p>
    <w:p>
      <w:pPr>
        <w:pStyle w:val="BookText"/>
        <w:rPr/>
      </w:pPr>
      <w:r>
        <w:rPr>
          <w:rStyle w:val="FootnoteAnchor"/>
          <w:rtl w:val="true"/>
        </w:rPr>
        <w:footnoteReference w:id="29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عمرو بن عاص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یعقوبی جواب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پروردگار کعبه قسم که بر تو پیروز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به خدا قسم اگر شیعیان تو را بکشیم، آنان را نه کفن کنیم و نه حنوط و نه بر ایشان نماز بخوانیم و نه دفنشان کنیم</w:t>
      </w:r>
      <w:r>
        <w:rPr>
          <w:rFonts w:eastAsia="IRNazanin" w:cs="IRNazanin"/>
          <w:color w:val="111111"/>
          <w:sz w:val="28"/>
          <w:szCs w:val="28"/>
          <w:rtl w:val="true"/>
          <w:lang w:bidi="fa-IR"/>
        </w:rPr>
        <w:t xml:space="preserve">.» </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پس از شهادت حجر ،بزرگان کوفه نزد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این رفت و آمدها سبب شد که مروان نامه ای برای معاویه بنویسد و معاویه هم در جواب، نامه ای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که از مضمون این نامه بر می آید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سیرۀ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وفادار بوده اند که معاویه به مروان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متعرض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نشو که او با ما بیعت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تَعَرَّضْ لِلْحُسَيْنِ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شَيْ‌ءٍ فَقَدْ بَايَعَنَا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ابوحنیفه دینوری چنین نقل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فَخَرَجَ نَفَرُ مِنْ أَشْرَافِ أَهْلِ الكوفه الَىَّ الْحُسَيْنِ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فاخبره الْخَبَرَ فَاسْتَرْجَعَ وَ شَقَّ علیه فاقام أُولَئِكَ النَّفَرُ يَخْتِلُونَ الَىَّ الْحُسَيْنِ بْنِ علی وَ علی المدينه يَوْمَئِذٍ مَرْوَانَ ابْنِ الْحَكَمِ فَتَرَقَّى الْخَبَرَ اليه فَكَتَبَ الَىَّ معاويه يَعْلَمُهُ انَّ رِجَالًا مِنْ أَهْلِ الْعِرَاقِ قَدِمُوا عَلَى الْحُسَيْنِ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عَنْهُمَا</w:t>
      </w:r>
    </w:p>
    <w:p>
      <w:pPr>
        <w:pStyle w:val="BookText"/>
        <w:rPr/>
      </w:pPr>
      <w:r>
        <w:rPr>
          <w:rFonts w:ascii="Amiri" w:hAnsi="Amiri" w:eastAsia="Amiri" w:cs="Amiri"/>
          <w:color w:val="111111"/>
          <w:sz w:val="28"/>
          <w:sz w:val="28"/>
          <w:szCs w:val="28"/>
          <w:rtl w:val="true"/>
          <w:lang w:bidi="ar-SA"/>
        </w:rPr>
        <w:t xml:space="preserve">وَ هُمْ مُقِيمُونَ عِنْدَهُ يَخْتَلِفُونَ اليه فَاكْتُبْ الَىَّ بِالَّذِى تَرَى فَكَتَبَ اليه معاويه لَا تَعَرَّضْ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شئ فَقَدْ بَايَعَنَا وَ لَيْسَ بناقض بَيْعَتِنَا وَ لامخفر ذِمَّتِنَا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كَتَبَ الَىَّ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انْتَهَتِ الَىَّ أُمُورِ عَنْكَ لَسْتُ بِهَا حریا لَانَ مَنْ أَعْطَى صَفْقَةِ يَمِينِهِ جَدِيرُ بِالْوَفَاءِ ، فَاعْلَمْ رحمک اللَّهِ انی متی انکرک تستنکرنی وَ متی تکدنی اکدک فلایستفزنك السُّفَهَاءِ الَّذِينَ يُحِبُّونَ الفتنه وَ السَّلَامُ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اليه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رضی اللَّهُ عَنْهُ مَا أُرِيدَ حربک وَ لَا الْخِلَافِ علیک ، قالُوا وَ لَمْ يَرَ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طِوَالُ حَيَاةِ معاويه مِنْهُ سُوءُ فی أَنْفُسِهِمَا وَ لَا مَكْرُوهاً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لَا قَطْعَ عَنْهُمَا شَيْئاً مِمَّا كَانَ شَرَطَ لَهُمَا وَ لَا تُغَيِّرْ لَهُمَا عَنْ بِرٍّ </w:t>
      </w:r>
      <w:r>
        <w:rPr>
          <w:rStyle w:val="FootnoteAnchor"/>
          <w:rtl w:val="true"/>
        </w:rPr>
        <w:footnoteReference w:id="297"/>
      </w:r>
    </w:p>
    <w:p>
      <w:pPr>
        <w:pStyle w:val="BookText"/>
        <w:rPr/>
      </w:pPr>
      <w:r>
        <w:rPr>
          <w:rFonts w:ascii="IRNazanin" w:hAnsi="IRNazanin" w:eastAsia="IRNazanin"/>
          <w:color w:val="111111"/>
          <w:sz w:val="28"/>
          <w:sz w:val="28"/>
          <w:szCs w:val="28"/>
          <w:rtl w:val="true"/>
          <w:lang w:bidi="fa-IR"/>
        </w:rPr>
        <w:t xml:space="preserve">تنی چند از اشراف کوفه به حضور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خبر کشته شدن حجر را به اطلاع ایشان رساندند، سخت بر آن حضرت گران آمد و انا لله و انا اليه راجعون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چند تن در مدینه ماندند و پیش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شد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مروان حاکم مدینه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خبر به او رسید، برای معاویه نامه نوشت و اطلاع داد که مردانی از اهل عراق پیش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اند و اکنون این جا مانده اند و با او آمد و شد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مصلحت می بینی برای من بنویس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برای او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هیچ کاری متعرض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که او با ما بیعت کرده است و بیعت ما را نخواهد شکست و از پیمان تخلف نخواهد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خبرهایی از ناحیه تو به من رسیده است که شایستۀ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کس که با دست راست خود بیعت می کند، شایسته است و فادار بماند و 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اگر من حق ترا انکار کردم، تو هم حق مرا انکار کن و اگر با من مکر کنی، من هم چنان خواهم کرد، فرومایگانی که دوستدار فتنه و آشوبند ترا نفریبند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نمی خواهم با تو جنگ و برخلاف تو قیام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در مدت زندگی معاویه هیچ گونه بدی یا کار ناپسندی از او نسبت به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نزد</w:t>
      </w:r>
      <w:r>
        <w:rPr>
          <w:rFonts w:eastAsia="IRNazanin" w:cs="IRNazanin"/>
          <w:color w:val="111111"/>
          <w:sz w:val="28"/>
          <w:szCs w:val="28"/>
          <w:rtl w:val="true"/>
          <w:lang w:bidi="fa-IR"/>
        </w:rPr>
        <w:t>.</w:t>
      </w:r>
      <w:r>
        <w:rPr>
          <w:rStyle w:val="FootnoteAnchor"/>
          <w:rtl w:val="true"/>
        </w:rPr>
        <w:footnoteReference w:id="298"/>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ذیل همین مطلب، مترجم محترم به آخر متن ایراد وارد می کند و می گوید به راستی عجیب است چه آزاری مهمتر از این که حضرت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دسیسه مسموم کرد و حاکم او از دفن جسد مطهر امام در کنار مرقد جد بزرگوارش جلوگیری کرد و مواد صلح نامه را رعایت نکرد و بزرگ مردی چون حجربن عدی را کشت و در مسجد کوفه رسماً اعلام کرد که مواد صلح نامه و شرایط آن را زیر پای می گذارم</w:t>
      </w:r>
      <w:r>
        <w:rPr>
          <w:rFonts w:eastAsia="IRNazanin" w:cs="IRNazanin"/>
          <w:color w:val="111111"/>
          <w:sz w:val="28"/>
          <w:szCs w:val="28"/>
          <w:rtl w:val="true"/>
          <w:lang w:bidi="fa-IR"/>
        </w:rPr>
        <w:t>.</w:t>
      </w:r>
      <w:r>
        <w:rPr>
          <w:rStyle w:val="FootnoteAnchor"/>
          <w:rtl w:val="true"/>
        </w:rPr>
        <w:footnoteReference w:id="299"/>
      </w:r>
    </w:p>
    <w:p>
      <w:pPr>
        <w:pStyle w:val="BookText"/>
        <w:rPr/>
      </w:pPr>
      <w:r>
        <w:rPr>
          <w:rFonts w:ascii="IRNazanin" w:hAnsi="IRNazanin" w:eastAsia="IRNazanin"/>
          <w:color w:val="111111"/>
          <w:sz w:val="28"/>
          <w:sz w:val="28"/>
          <w:szCs w:val="28"/>
          <w:rtl w:val="true"/>
          <w:lang w:bidi="fa-IR"/>
        </w:rPr>
        <w:t>یکی از مباحث مهم این دوره و طی این ده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شروع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مرگ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ولایت عهدی یزید است و طبیعی است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سبب فساد معاویه و مخصوصاً لاابالی گری یزید، مخالف ولایت عهدی یزید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این که یکی از شرایط صلح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تعیین جانشین پس از معاویه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مکاتبات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که بیانگر مواضع و اهداف آن حضرت به منظور احیاء دین مبین اسلام می باشد، می پردازیم و برای این که نقل و قول های مختلف ملال آور نباشد، و به علت شباهت بسیار زیاد متون مختلف، ابتدا یکی دو متن عربی را نقل نموده، سپس متون فارسی را بنا بر اقوال دیگران متذکر می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مسأله موروثی کردن خلافت و تلاش معاویه برای این امر را اکثر مورخین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زمینۀ اصلی فکر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عهدی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و بنا به نقل طبری و ابن اثیر طراح این مسأله هم کسی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مغيرة بن شعبه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هر چند معاویه خودش در صدد فرصتی بود تا این قضیه را مطرح کند، و اولین کسی که افرادی را از کوفه به شام فرستاد مغيرة بن شعبه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نقل شده که زیاد و مروان هم در بدو امر نسبت به این مسأله روی خوش نشان ندادند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علت اهمیت این دوره حوادث این دوره را نقل می کنیم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این ایام شیعیان به طور مداوم نزد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و آمد می کردند که همین امر سبب شد تا مروان نامه هایی جهت کسب تکلیف برای معاویه بنویسد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مَرْوَانَ الْحَكَمِ كَتَبَ الَىَّ معاويه وَ كَانَ عَامِلِهِ عَلَى المدينه ، أَمَّا بَعْدُ فَانٍ عَمْرِو بْنِ عُثْمَانَ ذکر انَّ رِجَالًا مِنْ أَهْلِ الْعِرَاقِ وَ وُجُوهِ أَهْلِ الْحِجَازِ يَخْتَلِفُونَ الَىَّ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انْهَ لایومن وَ ثَوْبِهِ وَ قَدْ بَحَثْتُ عَنْ ذَلِكَ فبلغنی انْهَ يُرِيدُ الْخِلَافُ يَوْمِهِ هَذَا فاکتب الَىَّ برأیک ، فَكَتَبَ اليه معاویه بلغنی کتابک وَ فَهِمْتُ مَا ذَكَرْتَ فِيهِ مِنْ أَمْرِ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فایاک انَّ تَتَعَرَّضْ لَهُ بشیء وَ اترک حسیناً مَا ترکک ، فانا لانریدان نَتَعَرَّضُ لَهُ مَا دَامَ فِي بَيْعَتِنَا وَ لَمْ ينازعنا سُلْطَانِنَا فامسك عَنْهُ مَا لَمْ يُبْدِلَكَ صَفْحَتَهُ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وَ كَتَبَ الَىَّ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أَمَّا بَعْدُ فَقَدْ انْتَهَتِ الَىَّ أُمُورِ عَنْكَ انَّ كَانَتْ حَقّاً فاني ارْغَبْ بِكَ عَنْهَا وَ لَعَمْرُ اللَّهِ انَّ مَنْ أَعْطَى اللَّهُ عَهْدَهُ وَ مِيثَاقَهُ لجدير بِالْوَفَاءِ وَ انَّ أَحَقَّ النَّاسِ بِالْوَفَاءِ مَنْ هُوَ مِثْلُكَ فِي خطرک وَ شرفک وَ منزلتک التی أَنْزَلَكَ اللَّهُ بِما فاذکر وَ بِعَهْدِ اللَّهُ أُوفِ فانک متی تنکرنی انکرک وَ متی تکدنی اکدک فَاتَّقِ شَقَّ عَصًا هَذِهِ الامه وَانٍ یردهم الله علی یدیک فِى فِتْنَةٍ فَقَدْ عَرَفْتَ النَّاسِ وَ بَلَوْتَهُمْ ، فَانْظُرْ لنفسک وَ ارینک وَ لَامَّةٍ جدک وَ لايستخفنک السُّفَهَاءِ الَّذِينَ لَا يُوقِنُونَ </w:t>
      </w:r>
      <w:r>
        <w:rPr>
          <w:rFonts w:eastAsia="Amiri" w:cs="Amiri" w:ascii="Amiri" w:hAnsi="Amiri"/>
          <w:color w:val="111111"/>
          <w:sz w:val="28"/>
          <w:szCs w:val="28"/>
          <w:rtl w:val="true"/>
          <w:lang w:bidi="ar-SA"/>
        </w:rPr>
        <w:t xml:space="preserve">)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سید محسن امین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دربارۀ زندگی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این متن را از ابن قتیبه چنین نقل می کند و ابن قتیبه دینوری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الامامه السیاسه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مروان از طرف معاویه حکمران مدینه بود، در نامه ای به او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عثمان گزارش می دهد که مردانی از اهل عراق و چهره های سرشناس حجاز با حسین بن علی رفت و آمد دارند و ما از قیام او در امان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در این باره تفحص نمودم و بر من معلوم شده که او قصد مخالفت با حکومت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می خواهم نظر خودت را ابلاغ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پاسخ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دریافت داشتم، و آن چه را دربارهٔ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ای دانستم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سفارش می کنم که مبادا متعرض وی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او با تو کاری ندارد، برای او مزاحمتی فراهم مکن، که ما قصد نداریم تا هنگامی که او بر بیعت ما باقی است، او را برنجانیم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 در کمین او باش و مراقبت کن که با وی درگیر نشوی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نامه ای هم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دربارهٔ تو خبرهایی رسیده که اگر راست باشد سزاوار تو نیست و من ترا از ارتکاب به چنین کارهایی بر حذر 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هر کس پیمانی ببندد، شایسته است که بر پیمان خود استوار بماند و در میان مردم چه کسی سزاوارتر از تو برای وفای به عهد و پیمان می توان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و شرف و </w:t>
      </w:r>
    </w:p>
    <w:p>
      <w:pPr>
        <w:pStyle w:val="BookText"/>
        <w:rPr/>
      </w:pPr>
      <w:r>
        <w:rPr>
          <w:rFonts w:ascii="IRNazanin" w:hAnsi="IRNazanin" w:eastAsia="IRNazanin"/>
          <w:color w:val="111111"/>
          <w:sz w:val="28"/>
          <w:sz w:val="28"/>
          <w:szCs w:val="28"/>
          <w:rtl w:val="true"/>
          <w:lang w:bidi="fa-IR"/>
        </w:rPr>
        <w:t>جایگاه الهی تو ایجاب می کند که بر پیمان ها ثابت قدم بمانی و همواره استوار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را نیز بدان که اگر تو در مورد من نیرنگ زنی، من نیز دست به نیرنگ خواهم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حق مرا انکار کنی، من نیز مقام تو را انکار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ضربه زدن به کیان امت اسلامی بپرهیز و اجازه نده که این مردم به دست تو گرفتار فتنه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مردم را شناخته و آنان را آزموده ای، لذا اندکی دربارۀ خود و دینت و امت پیامبر بیندیش و از همراهی با افراد کم خرد و بی دانش دوری گزین</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معاویه دربارهٔ ولایت عهدی یزید</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جواب معاویه چنین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کتب اليه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فَقَدْ بلغنی کتابک تذکر فِيهِ انْهَ انْتَهَتْ الیک عنی أُمُورِ أَنْتَ لِي عَنْهَا رَاغِبٍ وَ أَنَا لِغَيْرِهَا عندک جدیر فَانِ الْحَسَنَاتِ لَا يُهْدَى اليها وَ لَا يُسَدِّدُ لَهَا الَّا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مَا ذَكَرْتَ انْهَ رقی لیک عنی فانّما رقاه الیک الملاقون المشاؤون بالنميمه الْمُفَرِّقُونَ بَيْنَ اليك الْجَمِيعِ وَ كَذَبَ الْغاوُونَ مَا أَرَدْتَ لک حَرْباً وَ لاعلیک خِلَافاً وَ انی لااخشی اللَّهِ فی ترک ذلک منک وَ مَنْ الاعذار فِيهِ الیک والی اولیائک الْمُلْحِدِينَ حِزْبَ الظلمه وَ اولیاء</w:t>
      </w:r>
    </w:p>
    <w:p>
      <w:pPr>
        <w:pStyle w:val="BookText"/>
        <w:rPr/>
      </w:pPr>
      <w:r>
        <w:rPr>
          <w:rFonts w:ascii="Amiri" w:hAnsi="Amiri" w:eastAsia="Amiri" w:cs="Amiri"/>
          <w:color w:val="111111"/>
          <w:sz w:val="28"/>
          <w:sz w:val="28"/>
          <w:szCs w:val="28"/>
          <w:rtl w:val="true"/>
          <w:lang w:bidi="ar-SA"/>
        </w:rPr>
        <w:t xml:space="preserve">الشَّيْطَانُ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 الْقَاتِلِ حجربن عُدَىَّ اخاکنده وَ أَصْحَابُهُ الْمُصَلِّينَ الْعَابِدِينَ الَّذِينَ كَانُوا يُنْكِرُونَ الظُّلْمِ وَ يستفظعون الْبِدَعِ وَ يَأْمُرُونَ بِالْمَعْرُوفِ وَ يَنْهَوْنَ عَنِ الْمُنْكَرِ وَ لَا يَخَافُونَ فی اللَّهِ لَوْمَةَ لَائِمٍ ثُمَّ قَتَلْتَهُمْ ظُلْماً وَ عُدْوَاناً مِنْ بَعْدِ ما أَعْطَيْتُهُمْ الايمان المغلظه وَ الْمَوَاثِيقَ المؤكده لَمْ تاخذهم بِحَدٍّ كَانَ بَيْنَكَ وَ بَيْنَهُمْ جُرْأَةً عَلَى اللَّهِ وَ اسْتِحْقَاقاً بِعَهْدِهِ ؟</w:t>
      </w:r>
    </w:p>
    <w:p>
      <w:pPr>
        <w:pStyle w:val="BookText"/>
        <w:rPr/>
      </w:pPr>
      <w:r>
        <w:rPr>
          <w:rFonts w:ascii="Amiri" w:hAnsi="Amiri" w:eastAsia="Amiri" w:cs="Amiri"/>
          <w:color w:val="111111"/>
          <w:sz w:val="28"/>
          <w:sz w:val="28"/>
          <w:szCs w:val="28"/>
          <w:rtl w:val="true"/>
          <w:lang w:bidi="ar-SA"/>
        </w:rPr>
        <w:t>اولست الْقَاتِلِ عَمْرُو بْنُ الْحَمِقِ صَاحِبُ رَسُولِ اللَّهِ الْعَبْدِ الصَّالِحِ الَّذِي ابلته العباده فَنُحِلُّ جِسْمُهُ وَ اخْضَرَّ لَوْنُهُ فَقَتَلَتْهُ بَعْدَ مَا أَمِنْتَهُ وَ أَعْطَيْتَهُ مِنَ الْعُهُودَ وَ الْمَوَاثِيقَ مَا لَوْ فَهِمْتَهُ الْعِصَمَ لنزلت رؤوس الْجِبَالُ ؟</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اولست الْمُدَّعَى زِيَادِ بْنِ سَمِيِّهِ الْمَوْلُودِ عَلَى الْفِرَاشِ عُبَيْدِ بْنِ ثقیف فَزَعَمَتْ انْهَ ابْنِ ابیک وَ قَدْ 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لِلْفِرَاشِ وَ لِلْعَاهِرِ حِجْرٍ ، فَتَرَكْتَ سُنَّةِ رَسُولِ اللَّهِ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تَعَمُّداً وَ تَبِعْتُ هواک بغیر هُدًى مِنَ اللَّهِ ، ثُمَّ سَلَّطْتَهُ عَلَى أَهْلِ الاسلام يَقْتُلُهُمْ وَ يَقْطَعُ ایدیهم وَ أَرْجُلُهُمْ وَ يَمِيلُ أَعْيُنِهِمْ وَ يصلبهم عَلَى جُذُوعِ النَّخْلِ کانک لَسْتَ مِنْ هَذِهِ الامه وَ لیسوا منک ؟</w:t>
      </w:r>
    </w:p>
    <w:p>
      <w:pPr>
        <w:pStyle w:val="BookText"/>
        <w:rPr/>
      </w:pPr>
      <w:r>
        <w:rPr>
          <w:rFonts w:ascii="Amiri" w:hAnsi="Amiri" w:eastAsia="Amiri" w:cs="Amiri"/>
          <w:color w:val="111111"/>
          <w:sz w:val="28"/>
          <w:sz w:val="28"/>
          <w:szCs w:val="28"/>
          <w:rtl w:val="true"/>
          <w:lang w:bidi="ar-SA"/>
        </w:rPr>
        <w:t xml:space="preserve">اولست صَاحِبُ الحضرميين الَّذِينَ كُتِبَ فِيهِمُ ابْنُ سَمِيِّهِ أَنَّهُمْ عَلَى دِينِ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فَكَتَبْتُ اليه انَّ اقْتُلْ كُلُّ مَنْ كَانَ عَلَى دِينِ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فَقَتَلَهُمْ وَ مِثْلُ فِيهِمْ بامرک ، وَ دین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دَيْنُ ابْنَ عَمِّهِ مُحَمَّدُ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يَضْرِبُ علیه اباک وَ یضربک لترجعاً عَنْ ضلالكما ، وَ بِهَذَا الدَّيْنِ جَلَسْتَ مَجْلِسِكَ الَّذِى أَنْتَ فِيهِ ، وَ لَولَا ذَلِكَ مَكَانَ شرفک وَ شَرَّفَ ابائک تجشم رحلتين رِحْلَةَ الشِّتاءِ وَ الصَّيْفِ وَ قُلْتُ فِيمَا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لنفسک وَ لدینک وَ لَامَّةٍ مُحَمَّدٍ وَ اتَّقِ شَقَّ عَصًا الْمُسْلِمِينَ وَ أَنْ تردهم الی فتنه ، وَ انی لَا اعْلَمْ فِتْنَةُ أَعْظَمُ عَلَى هَذِهِ الُامَّةِ مِنْ وَلَايَتِكَ عَلَيْهَا ، وَ لَا أَعْظَمَ نَظَراً لِنَفْسِي وَ لِدِينِي وَ لَا مِتُّ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مِنْ انَّ اجاهدک فَانٍ فَعَلْتَ فانه قُرْبَةُ الَىَّ اللَّهِ وَ انَّ تَرَكَتْ فانی اسْتَغْفَرَ اللَّهَ لدینی وَ اساله توفیقه لَا رَشَادٍ امری وَ قِلَّت فیما 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انکر تک تنکرنی وَ آنَ کدتک تکدنی ، فکدنی مَا بدالک فانی ارْجُوا اللَّهِ انَّ لَا یضرنی کیدک وَ آنَ لایکون علی أَحَدُ أَضَرُّ مِنْهُ علی ، نفسک لانک قَدْ رکبت جهلک وَ تجرأت علی نَقَضَ عهدک وَ لعمری مَا وَفَيْتَ بِشَرْطٍ ، وَ لَقَدْ نَقَضْتَ عهدک بِقَتْلِ هولاء النَّفْرِ الَّذِينَ قَتَلْتَهُمْ بَعْدَ الصُّلْحِ وَ الْإِيمَانِ وَ الْعُهُودِ وَ الْمَوَاثِيقَ وَ لَمْ تَفْعَلُ ذَلِكَ بِهِمْ إِلَّا لذكرهم فَضْلَنَا وَ تَعْظِيمِهِمْ حَقَّنَا فَقَتَلْتَهُمْ مخافه أَمَرَ لَعَلَّكَ لَوْ لَمْ تَقْتُلُهُمْ مِتُّ قَبْلَ انَّ يَفْعَلُوا أَوْ مَاتُوا قَبْلَ انَّ يُدْرِكُوا ، فابشر یا معاویه بِالْقِصَاصِ وَ اسْتَيْقَنَ بِالْحِسَابِ ، وَ اعْلَمْ انَّ اللَّهُ تَعَالَى كِتَاباً لا يُغادِرُ صَغِيرَةً وَ لا كَبِيرَةً الَّا أَحْصَاهَا ، وَ لَيْسَ اللَّهُ بِنَاسٍ لاخذك لاوليائه عَلَى الظنه وَ التهمه وَ نَفْيِهِمْ مِنَ دُورِهِمْ الَىَّ دارالغربه وَ أَخْذَكَ لِلنَّاسِ ببيعة ابْنَكَ وَ هُوَ غُلَامُ حَدَثَ يَشْرَبُ الشَّرَابَ وَ يَلْعَبْ بِالْكِلَابِ ، مَا اراک الَّا قَدْ خَسِرْتَ نفسک وَ غشمشت رعیتک وَ سَمِعْتَ مَقَالَةَ السَّفِيهِ الْجَاهِلَ وَ أَخْفَتَ الْوَرَعِ التُّقَى </w:t>
      </w:r>
      <w:r>
        <w:rPr>
          <w:rFonts w:eastAsia="Amiri" w:cs="Amiri" w:ascii="Amiri" w:hAnsi="Amiri"/>
          <w:color w:val="111111"/>
          <w:sz w:val="28"/>
          <w:szCs w:val="28"/>
          <w:rtl w:val="true"/>
          <w:lang w:bidi="ar-SA"/>
        </w:rPr>
        <w:t xml:space="preserve">» . </w:t>
      </w:r>
      <w:r>
        <w:rPr>
          <w:rStyle w:val="FootnoteAnchor"/>
          <w:rtl w:val="true"/>
        </w:rPr>
        <w:footnoteReference w:id="30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اینک ترجمۀ این متن با اندکی اضافات به نقل از سیدمحسن امین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بعد نامه ات را دریافت داشتم ،نوشته بودی که دربارۀ من مطالبی شنیده ای که برایت گوارا نبوده و به نظر تو من کار ناشایستی انجام داده ام، کاری که از نیکان سر نمی زند و فقط خدای یکتا دربارهٔ آن داوری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دربارۀ این گزارش ها باید بگویم که این داستان ها را گزارش گرانِ سخن چین ساخته اند، همان ها که تلاششان جدایی افکندن بین افراد هم پیمان و مردم به همدیگر پیوسته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گمراهان همواره دروغ می گویند، من هرگز قصد نبرد با تو نداشته و پرچم ناسازگاری با تو را بر نیافراشته ام و از این که در این زمینه برایت مطالبی می نویسم فقط به منظور اتمام حجت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عذاب الهی بیم دارم و احساس وظیفه می کنم که واقعیت را برای تو بگویم تا تو و هم پیمانان ستم پیشۀ بی دینت عذری نداشته باشید که آنان از حزب شیطان و دوستان ابلیس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معاویه، مگر تو آن نیستی که حجربن عدی را به ناروا کشتی و یاران او را شهید کردی؟ همان انسان های نمازگزارِ پرستنده که با بیداد در ستیز بودند، بدعت ها را ناروا می شمردند، امر به معروف می کردند؛ نهی از منکر می نمودند و از سرزنش گران هراسی به دل راه نمی دادند، آری تو آنان را به ظلم و ستم کشتی، در حالی که به آنها پیمان هایی داده و با ایشان عهدهای استوار بستی و خاطرشان را آسوده ساختی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کار تو گستاخی بر خدا و سست شمردن پیمان او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 مگر تو نیستی که عمروبن حمق خزاعی یکی از بزرگان اصحاب خاتم الانبیاء را کشتی؟ همان مرد نیکوکاری که رنج عبادت روی او را فرسوده و تنش را لاغر ساخته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او پیمان بسته و به وی امان داده بودی که اگر آن امان را به آهوان بیابان می دادی، آنها از سر کوه ها با اطمینان کامل و آرامش خاطر فرود آمده و به جانب تو می 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مگر تو نیستی که زیاد را در حریم اسلام به پدرت ابوسفیان نسبت 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در خانه برده ای ثقفی به دنیا آمد، تو او را پسر ابوسفیان و برادر </w:t>
      </w:r>
    </w:p>
    <w:p>
      <w:pPr>
        <w:pStyle w:val="BookText"/>
        <w:rPr/>
      </w:pPr>
      <w:r>
        <w:rPr>
          <w:rFonts w:ascii="IRNazanin" w:hAnsi="IRNazanin" w:eastAsia="IRNazanin"/>
          <w:color w:val="111111"/>
          <w:sz w:val="28"/>
          <w:sz w:val="28"/>
          <w:szCs w:val="28"/>
          <w:rtl w:val="true"/>
          <w:lang w:bidi="fa-IR"/>
        </w:rPr>
        <w:t>خود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متعلق به صاحب بستر است و زناکار سنگسار می گردد ،تو این کار را از روی هواپرستی و دنیا طلبی انجام دادی و سپس او</w:t>
      </w:r>
    </w:p>
    <w:p>
      <w:pPr>
        <w:pStyle w:val="BookText"/>
        <w:rPr/>
      </w:pPr>
      <w:r>
        <w:rPr>
          <w:rFonts w:ascii="IRNazanin" w:hAnsi="IRNazanin" w:eastAsia="IRNazanin"/>
          <w:color w:val="111111"/>
          <w:sz w:val="28"/>
          <w:sz w:val="28"/>
          <w:szCs w:val="28"/>
          <w:rtl w:val="true"/>
          <w:lang w:bidi="fa-IR"/>
        </w:rPr>
        <w:t>را بر مسلمین مسلط ساختی تا آنها را بکشد، دست ها و پاهایشان را ببرد، چشم هایشان را کور کند و آنان را بر شاخه های درخت خرما به دار آویزد، گویا تو خود را از افراد این امت نمی دانی و می پنداری که آنان با تو پیوندی ندارند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 مگر تو آن کسی نیستی که به زیاد فرمان صادر کردی که همۀ دوستداران و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برساند و او نیز امرت را اطاعت کرد؟ در حالی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دین پسر عم خود مومن بود و به دستور حضرتش با تو و پدرت نبرد می نمود و امروز نیز در پرتو گسترش همان دین، تو به این مقام رسیده و بر این جایگاه تکیه زده ای، و گر نه شرافت تو و پدرانت چیزی جز کوچ های پر مشقت زمستان و تابستان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تو در نامه ات به من نوشته ای دربارهٔ خودت و دینت و امت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بیندیش و از ضربه زدن به کیان امت اسلامی بپرهیز و آن را گرفتار سختی منما، اما به تو می گویم که من فتنه ای بالاتر از فرمانروایی تو برای جامعه اسلامی سراغ ندارم و بزرگترین اندیشۀ من برای دین خودم و امت جدم آن است که با تو ستیز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کاری کردم، به خدا نزدیک خواهم شد و اگر از انجام آن اجتناب ورزیدم، باید به درگاه خدا استغفار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پروردگار خواستارم که راه روشن را به من نشان دهد و مرا بر انجامش موفق بدارد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فراز دیگر نامه ات نوشته ای اگر تو در مورد من نیرنگ زنی، من نیز دست به نیرنگ خواهم برد و اگر حق مرا انکار کنی، من نیز مقام ترا انکار خواهم نمود، اما به تو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حیله ات را به کار بند و نیرنگ خود را آغاز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من امیدوارم از مکر و حیلۀ تو هیچ زیانی نبینم و زیان آن بیش از هر کسی به خود تو رسد، زیرا این تو هستی که بر مرکب نادانی سواری و به این سو و آن سو می تازی، این تو هستی که پیمان شکنی کردی و به جانم سوگند که هیچ یک از شروط صلح را به جا نیاوردی، تو با کشتن این جمعیت بعد از برقراری پیمان صلح نشان دادی که بر عهدت استوار نیستی، آنان نه دست به جنگ با تو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زده بودند و نه کسی را کشته بودند و تنها جرمشان این بود که یاد ما را زنده می کردند و حق ما را بزرگ می شمردند، تو آنان را کشتی؛ زیرا می ترسیدی که قبل از مرگشان بمیری یا آنان قبل از دستگیری در 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 معاویه، بدان که قصاص خواهی شد و به حساب کارهایت رسیدگی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 را فرشته ای است که هیچ کار کوچک و بزرگ را فرو گذار نمی کند و همه را به حساب و شمار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خدای بزرگ کارهای ترا فراموش نمی کند که مردم را به هر گمان و تهمتی به قتل می رسانی، دوستان خدا را به شهرهای دور دست تبعید می کنی و کودکی شرابخوار و سگ باز را بر مسلمانان فرمانروایی می 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می بینم که خود را هلاک کرده ای، دینت را تباه ساخته ای، امت اسلامی را بیچاره نموده ای و امانتی را که بر دوش می کشی به سامان نرسانده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تو از بی خردانِ نادان پند می گیری و از انسان های پروا پیشهٔ خدا ترس گریزانی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کشی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نامۀ امام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سینۀ خود کینه ای داشت که تا کنون بروز نداده بود</w:t>
      </w:r>
      <w:r>
        <w:rPr>
          <w:rFonts w:eastAsia="IRNazanin" w:cs="IRNazanin"/>
          <w:color w:val="111111"/>
          <w:sz w:val="28"/>
          <w:szCs w:val="28"/>
          <w:rtl w:val="true"/>
          <w:lang w:bidi="fa-IR"/>
        </w:rPr>
        <w:t>».</w:t>
      </w:r>
      <w:r>
        <w:rPr>
          <w:rStyle w:val="FootnoteAnchor"/>
          <w:rtl w:val="true"/>
        </w:rPr>
        <w:footnoteReference w:id="303"/>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نامه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مواضع اجتماعی و سیاسی و دینی حضرت به طور واضح و آشکار بیان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از متن فرمایشات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پیداست، لحن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صریح و تند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پایبند و ادامه دهنده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وقتی می بینند پای یزید به میان می آید و در واقع معاویه از این فضای امن و شیوۀ مسالمت آمیز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استفاده می کند، مواضع امام مستحکم تر و کوبنده تر می شود؛ زیرا مصالح بلند اسلامی و اهداف اسلام راستین که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رنج ها متحمل شده و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مسیر به شهادت رسیدند و همین طور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مسموم شد و پس از آن شیعیان مورد ظلم و تجاوز و تهدید جدی واقع شده و در حال هدم و ریشه کن شدن بود، لذا دیگر بحث </w:t>
      </w:r>
      <w:bookmarkStart w:id="431" w:name="pg8940_74945"/>
    </w:p>
    <w:p>
      <w:pPr>
        <w:pStyle w:val="BookText"/>
        <w:rPr/>
      </w:pPr>
      <w:bookmarkEnd w:id="431"/>
      <w:r>
        <w:rPr>
          <w:rFonts w:ascii="IRNazanin" w:hAnsi="IRNazanin" w:eastAsia="IRNazanin"/>
          <w:color w:val="111111"/>
          <w:sz w:val="28"/>
          <w:sz w:val="28"/>
          <w:szCs w:val="28"/>
          <w:rtl w:val="true"/>
          <w:lang w:bidi="fa-IR"/>
        </w:rPr>
        <w:t>معاهدۀ شخص و وفاداری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صلح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آیندۀ دین مبین اسلام مطرح است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با بیاناتی محکم و رسا و کوبنده سعی در مبارزه با این انحرافات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که پس از اینکه معاویه نامه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سینه اش کینه ای داشت که تا کنون بروز نداده بود و یزید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جوابش را بده تا خوار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عبدالله بن عمروبن عاص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دیده 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چه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پس از اینکه نامه را 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سبب شده است که جوابی قاطع و خوار کننده به او نمی دهی؟ معاویه با اشاره به تذکر یزید به این مطلب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دوی شما اشتباه می کنید</w:t>
      </w:r>
      <w:r>
        <w:rPr>
          <w:rStyle w:val="FootnoteAnchor"/>
          <w:rtl w:val="true"/>
        </w:rPr>
        <w:footnoteReference w:id="304"/>
      </w:r>
      <w:r>
        <w:rPr>
          <w:rFonts w:ascii="IRNazanin" w:hAnsi="IRNazanin" w:eastAsia="IRNazanin"/>
          <w:color w:val="111111"/>
          <w:sz w:val="28"/>
          <w:sz w:val="28"/>
          <w:szCs w:val="28"/>
          <w:rtl w:val="true"/>
          <w:lang w:bidi="fa-IR"/>
        </w:rPr>
        <w:t>و الخ</w:t>
      </w:r>
      <w:r>
        <w:rPr>
          <w:rFonts w:eastAsia="IRNazanin" w:cs="IRNazanin"/>
          <w:color w:val="111111"/>
          <w:sz w:val="28"/>
          <w:szCs w:val="28"/>
          <w:rtl w:val="true"/>
          <w:lang w:bidi="fa-IR"/>
        </w:rPr>
        <w:t>...</w:t>
      </w:r>
    </w:p>
    <w:p>
      <w:pPr>
        <w:pStyle w:val="Heading3"/>
        <w:numPr>
          <w:ilvl w:val="2"/>
          <w:numId w:val="1"/>
        </w:numPr>
        <w:rPr/>
      </w:pPr>
      <w:bookmarkStart w:id="432" w:name="__RefHeading___Toc1349826_2870459653"/>
      <w:bookmarkStart w:id="433" w:name="_Toc155"/>
      <w:bookmarkEnd w:id="432"/>
      <w:r>
        <w:rPr>
          <w:rtl w:val="true"/>
        </w:rPr>
        <w:t>حضور جاسوسان معاویه در مدینه</w:t>
      </w:r>
      <w:bookmarkEnd w:id="433"/>
    </w:p>
    <w:p>
      <w:pPr>
        <w:pStyle w:val="BookText"/>
        <w:rPr/>
      </w:pPr>
      <w:r>
        <w:rPr>
          <w:rFonts w:ascii="IRNazanin" w:hAnsi="IRNazanin" w:eastAsia="IRNazanin"/>
          <w:color w:val="111111"/>
          <w:sz w:val="28"/>
          <w:sz w:val="28"/>
          <w:szCs w:val="28"/>
          <w:rtl w:val="true"/>
          <w:lang w:bidi="fa-IR"/>
        </w:rPr>
        <w:t>در این مدت معاویه که سخت از عظمت و ابهت و معنویت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هراس بود و در جامعه آن روز هم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تنها یادگار پیامبر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پناهگاه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به شدت از این امور نگران و از طرفی در پی فراهم کردن مقدمات ولایت عهدی یزید بود، طبیعی بود که جاسوسان زیادی از طرف معاویه در مدینه رفت و آمد کنند و تمام رفتار و حرکات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شدت زیر نظر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محسن امین نقل می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معاویه در مدینه جاسوسی گماشته بود تا کارهای مردم را به وی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یکی از گزارش های خود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کنیزان خود را آزاد کرده، سپس با وی ازدواج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به محض دریافت این خبر در نامه ای به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شنیده ام که شما کنیزی به همسری برگزیده اید و با افراد هم سطح و هم عرض خود از قریش ازدواج ننموده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آنان برای آوردن فرزند مناسب تر و برای دامادی شما شایسته ترند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گونه شما هم موقعیت خود را نسنجیده و هم برای فرزند پاک فکری نکرده اید</w:t>
      </w:r>
      <w:r>
        <w:rPr>
          <w:rFonts w:eastAsia="IRNazanin" w:cs="IRNazanin"/>
          <w:color w:val="111111"/>
          <w:sz w:val="28"/>
          <w:szCs w:val="28"/>
          <w:rtl w:val="true"/>
          <w:lang w:bidi="fa-IR"/>
        </w:rPr>
        <w:t xml:space="preserve">. </w:t>
      </w:r>
      <w:bookmarkStart w:id="434" w:name="pg8940_74946"/>
    </w:p>
    <w:p>
      <w:pPr>
        <w:pStyle w:val="BookText"/>
        <w:rPr/>
      </w:pPr>
      <w:bookmarkEnd w:id="434"/>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ات را دریافت داشتم و از سرزنش تو نسبت به خویشتن آگاهی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بدان که هیچ کس از نظر شرف و سابقۀ نژادی برتر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کنیزی را که ملک شخصی خودم بود، به اختیار خویش از دستم خارج کردم تا به پاداش الهی نایل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او را به خود بازگرداندم تا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بندم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اسلام همۀ پستی های قومی و نژادی را به دور ریخته و برای هیچ مرد مسلمان با این گونه کارها ننگ حاصل نمی شود و سرزنش مسلمان فقط در صورتی است که به گناه آلوده گردد یا رنگ جاهلیت به خود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چون نامۀ آن حضرت را خواند، آن را به یزید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پس از خواندن نامۀ امام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فخر بسیار 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فخر فروشی در کار نیست، بلکه این زبان تند و برندهٔ بنی هاشم است که سنگ را می شکافد و آب دریا را به سوی خود جذب می کند</w:t>
      </w:r>
      <w:r>
        <w:rPr>
          <w:rFonts w:eastAsia="IRNazanin" w:cs="IRNazanin"/>
          <w:color w:val="111111"/>
          <w:sz w:val="28"/>
          <w:szCs w:val="28"/>
          <w:rtl w:val="true"/>
          <w:lang w:bidi="fa-IR"/>
        </w:rPr>
        <w:t>.</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از این سخن یزید در جواب نامۀ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معاویه، بر می آید که یزید از موقعیت معنوی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حتی از اینکه او تنها یادگار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آشنا به</w:t>
      </w:r>
    </w:p>
    <w:p>
      <w:pPr>
        <w:pStyle w:val="BookText"/>
        <w:rPr/>
      </w:pPr>
      <w:r>
        <w:rPr>
          <w:rFonts w:ascii="IRNazanin" w:hAnsi="IRNazanin" w:eastAsia="IRNazanin"/>
          <w:color w:val="111111"/>
          <w:sz w:val="28"/>
          <w:sz w:val="28"/>
          <w:szCs w:val="28"/>
          <w:rtl w:val="true"/>
          <w:lang w:bidi="fa-IR"/>
        </w:rPr>
        <w:t>مبانی و مصالح دین اسلام است، بی خبر بوده و از طرفی حتی می شود فهمید که یزید از مبانی دین اسلام هم بی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غرق در عیش و نوش و مسایلی از این قبیل است که چنین سخنان عالمانه ای از طرف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فخر فروشی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به بعد اقدامات عملی معاویه برای ولایت عهدی یزید شدیدتر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منابع مختلف به این نکته اشاره دارند</w:t>
      </w:r>
      <w:r>
        <w:rPr>
          <w:rFonts w:eastAsia="IRNazanin" w:cs="IRNazanin"/>
          <w:color w:val="111111"/>
          <w:sz w:val="28"/>
          <w:szCs w:val="28"/>
          <w:rtl w:val="true"/>
          <w:lang w:bidi="fa-IR"/>
        </w:rPr>
        <w:t>.</w:t>
      </w:r>
    </w:p>
    <w:p>
      <w:pPr>
        <w:pStyle w:val="Heading3"/>
        <w:numPr>
          <w:ilvl w:val="2"/>
          <w:numId w:val="1"/>
        </w:numPr>
        <w:rPr/>
      </w:pPr>
      <w:bookmarkStart w:id="435" w:name="__RefHeading___Toc1349828_2870459653"/>
      <w:bookmarkStart w:id="436" w:name="_Toc156"/>
      <w:bookmarkEnd w:id="435"/>
      <w:r>
        <w:rPr>
          <w:rtl w:val="true"/>
        </w:rPr>
        <w:t xml:space="preserve">ورود معاویه به مدینه و مواجهه با امام حسین </w:t>
      </w:r>
      <w:r>
        <w:rPr>
          <w:rtl w:val="true"/>
        </w:rPr>
        <w:t>(</w:t>
      </w:r>
      <w:r>
        <w:rPr>
          <w:rtl w:val="true"/>
        </w:rPr>
        <w:t>علیه السّلام</w:t>
      </w:r>
      <w:r>
        <w:rPr>
          <w:rtl w:val="true"/>
        </w:rPr>
        <w:t>)</w:t>
      </w:r>
      <w:bookmarkEnd w:id="436"/>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محسن امین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ابن قتیبه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الامامة و السياسة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تصمیم گرفت برای یزید بیعت بگیرد، به مدینه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IRNazanin" w:hAnsi="IRNazanin" w:eastAsia="IRNazanin"/>
          <w:color w:val="111111"/>
          <w:sz w:val="28"/>
          <w:sz w:val="28"/>
          <w:szCs w:val="28"/>
          <w:rtl w:val="true"/>
          <w:lang w:bidi="fa-IR"/>
        </w:rPr>
        <w:t>ابن عباس نزد او آمدند، ابتدا معاویه از احوال فرزندان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 و حضرت پاسخ او را دادند، سپس خطبه ای خواند و در آن خطبه رسول مکرم اسلام را یاد نمود و در پایان سخن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بیشتر در جریان کاریزید هستید و خدا آگاه است که من با گزینش یزید به مقام ولی عهدی هدفی جز بر طرف کردن نابرابری ها و پوشاندن شکاف ها ندارم چنین اقدامی بسیار نیکوست و افراد بصیر آن را می پذیرند، این است دیدگاه من دربارهٔ یزید، اما شما، هم با من خویشاوندی دارید و هم از دانش بهره مندید و هم به زینت جوانمردی آراسته اید و برای تأیید این نظریه شایسته تر می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یزید را در موارد گوناگون آزموده ام و در او ویژگی هایی یافته ام که حتی شما نیز از آن ویژگی ها بی بهره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او نسبت به سنت آگاهی دارد، با قرآن آشناست و از بردباری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بردباریی که بر شیران شرزه ترجیح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می دانید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معصوم از خطا در غزوۀ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السلاسل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فرماندهی لشکر را به کسی سپردند که هیچ پیوندی با قریش نداشت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عمروعاص است و در نهایت فرماندهی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بر ابوبکر صدیق و عمر فاروق و دیگر اصحاب و مهاجران نخستین برتری دادند و پیامبر الگوی نیکوی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شما ای فرزندان عبدالمطلب، قدری درنگ کنید، ما و شما دو طایفه ای هستیم که همواره تلاش نموده ایم و پیوسته سودمند بوده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من از شما دو نفر انتظار انصاف دارم، چرا که هیچ کس جز بر اساس نظر شما سخن نمی گوید، چه رسد به خویشاوندان و نزدیکان از خدای بزرگ برای خودم و برای شما آمرزش می طلبم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سخنان معاویه، ابن عباس خواست سخن بگوید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آرام و پس از حمد الهی سخن آغاز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معاویه هیچ گوینده ای اگر چه سخنش به درازا کشد، یارایی آن را ندارد که ویژگی های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شمرد، بلکه تنها بخشی از صفات نیکوی حضرتش را بازگو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می دانم که امت اسلامی چه روشی را پس از رحلت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گرفتند، آنان مدائح نبی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تباه نمودند و بیعت حضرتش را درباره جانشین ایشان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دریغا که درخشش روز تاریکی شب را رسوا نمود و پرتو تابناک خورشید از فروغ چراغ ها کاست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فزون طلبی دچار افراط شده ای، در برتری بخشیدن ناشایستگان اجحاف نمودی، از پرداخت حق سرباز زدی و بخل پیشه کردی، ستم و ناروا روا داشتی و حقوق انسان ها را به اندازه ارزنی مراعات ننمودی تا آن که شیطان بهرهٔ کامل و نصیب فراوان خود را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دربارۀ یزید و شایستگی او برای ادارۀ امت اسلامی و کمالات وی گفتی ،دریافتم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گویی تو می خواهی مردم را دربارۀ یزید به گمراهی بکشانی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از او سخن می گویی که پنداری از انسان محجوبی یاد می کنی، یا فرد ناشناسی را معرفی می نمایی یا از مطالب مخفی و خصوصی پرده بر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ای معاویه یزید خود بهترین معرف خویش است و آنچه در چنته دارد بر همگان بروز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اوصاف یزید را بگویی از سگ های شکاریش خبر ده، از دختران زیبارویی که با او به عشرت سرگرم اند سخن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کنیزکان نوازنده ای که در بزم های مستانه برای او می نوازند گفت و گو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یزید چنین فردی است و نیازی به معرفی تو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این همه بار گناه که بر دوش داری برای تو به هنگام دیدار با قادر متعال کافی نیست که اکنون می کوشی بار ضلالت این مردم را نیز بر گناهان دیگرت بیفزایی؟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تو همواره در صدد انجام کارهای ناروا هستی و جز ستم و بیداد کار دیگری نکرده ای جنایت های تو همه جا را فرا گرفته است ولی خود تو با مرگ فاصلۀ چندانی نداری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بزودی روز قیامت فرا می رسد و آن روز همۀ اعمال تو بازگو می گردد و تو هیچ راه گریزی نخواهی داشت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تو بر ما تعرض کرده و ما را از حق مسلم پدرانمان محروم نموده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حقی که رسول مکرم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از آغاز ولادت برای ما قرار داد تو در غصب حق ما به همان دلایل سستی تمسک می جویی که مدعیان خلافت، با آنها برای جانشینی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پس از رحلت حضرتش استدلال می نمودند و او نیز دلایل را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پذیرفته از آنان طلب انصاف نمود آری شما هر کاری را مرتکب شدید و هر سخنی را به زبان آوردید، تا کار به اینجا کشید که تو بر جایگاه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زدی، در حالی که ردای خلافت برازندۀ شخص دیگری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دربارۀ عمرو عاص که فرماندۀ سپاه اسلام شد، باید بدانی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آن زمان او به فضیلت همنشینی با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مفتخر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کاری از پیش نبرد، تا آن که امت اسلامی از فرمانروایی او آزرده شده، پیشی جستن وی را ناروا شمرده و با وی همراهی ننمودند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رسول خدا او را برکنار کرده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مهاجر بعد از این تاریخ او دیگر میان شما مقامی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تو چگونه به فعل منسوخ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استناد می کنی و آن کسی را که قطعاً مورد تأیید حضرتش بوده کنار می گذاری؟ راستی چگونه به خود جرئت می دهی که صحابی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تابعی برابر بدانی، در حالی که اطراف تو افراد بسیاری هستند که افتخار همنشینی با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و انسان های قابل اعتماد و دینداری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رواست که این افراد را به سوی جوانی اسراف کار و فریفتۀ دنیا سوق دهی تا بدین وسیله مردم گفتار خطا و اشتباه گردند؟ این روش سرانجامی جز شقاوت در آخرت برای تو نخواهد داشت در حالی که موجب نیکبختی دیگران در دنیا خواهد شد و این زیانی آشکار است از خداوند برای خود و شما آمرزش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امام، صریح و رسا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نگاهی به ابن عباس افکند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سخنان چیست؟ لابد تو نیز کلماتی درشت تر و تلخ تر از اینها اظهار خواهی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او 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پنج تن آل عباست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در خاندانی پاک و معصوم بزرگ شده و هر چه می خواهی از وی بپرس و بدان که خدا فرمان خود را جاری خواهد ساخت و او نیکوترین داوران است</w:t>
      </w:r>
      <w:r>
        <w:rPr>
          <w:rFonts w:eastAsia="IRNazanin" w:cs="IRNazanin"/>
          <w:color w:val="111111"/>
          <w:sz w:val="28"/>
          <w:szCs w:val="28"/>
          <w:rtl w:val="true"/>
          <w:lang w:bidi="fa-IR"/>
        </w:rPr>
        <w:t>.</w:t>
      </w:r>
      <w:r>
        <w:rPr>
          <w:rStyle w:val="FootnoteAnchor"/>
          <w:rtl w:val="true"/>
        </w:rPr>
        <w:footnoteReference w:id="306"/>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سخنان معاویه و جواب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مبنای زندگی و مواضع آن حضرت به درستی بیان می شود و نیاز به تحلیل مطالب ندارد، ولی نکته قابل توجه این است که هر </w:t>
      </w:r>
      <w:bookmarkStart w:id="437" w:name="pg8940_74950"/>
    </w:p>
    <w:p>
      <w:pPr>
        <w:pStyle w:val="BookText"/>
        <w:rPr/>
      </w:pPr>
      <w:bookmarkEnd w:id="437"/>
      <w:r>
        <w:rPr>
          <w:rFonts w:ascii="IRNazanin" w:hAnsi="IRNazanin" w:eastAsia="IRNazanin"/>
          <w:color w:val="111111"/>
          <w:sz w:val="28"/>
          <w:sz w:val="28"/>
          <w:szCs w:val="28"/>
          <w:rtl w:val="true"/>
          <w:lang w:bidi="fa-IR"/>
        </w:rPr>
        <w:t xml:space="preserve">چه معاویه در اقدام برای فراهم کردن مقدمات عملی ولایت عهدی یزید بیشتر تلاش می کند،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بیاناتش با حفظ تعهد و مبانی صلح، شدیدتر و کوبنده تر می شود و مخالفت خود را با ولایت عهدی یزید به طور رسا و کوبنده ای بیان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ادامۀ فعالیت های معاویه، نقل چند سند تاریخی دیگر نیز لازم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ماه رجب عمره گزارد و همراه هزار سوار به حجاز رفت و چون نزدیک مدینه رسید، نخستین کسی که او را دید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چون چشم معاویه به او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خوشامد بر تو مباد همچون شتر قربانی می مانی که خونش به جوش آمده است و خداوند آن خون را به زمین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اهل این گونه سخن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 بدتر از آنی</w:t>
      </w:r>
      <w:r>
        <w:rPr>
          <w:rFonts w:eastAsia="IRNazanin" w:cs="IRNazanin"/>
          <w:color w:val="111111"/>
          <w:sz w:val="28"/>
          <w:szCs w:val="28"/>
          <w:rtl w:val="true"/>
          <w:lang w:bidi="fa-IR"/>
        </w:rPr>
        <w:t>.....</w:t>
      </w:r>
    </w:p>
    <w:p>
      <w:pPr>
        <w:pStyle w:val="Heading3"/>
        <w:numPr>
          <w:ilvl w:val="2"/>
          <w:numId w:val="1"/>
        </w:numPr>
        <w:rPr/>
      </w:pPr>
      <w:bookmarkStart w:id="438" w:name="__RefHeading___Toc1349830_2870459653"/>
      <w:bookmarkStart w:id="439" w:name="_Toc157"/>
      <w:bookmarkEnd w:id="438"/>
      <w:r>
        <w:rPr>
          <w:rtl w:val="true"/>
        </w:rPr>
        <w:t>ورود معاویه به مدینه و دیدار با عایشه</w:t>
      </w:r>
      <w:bookmarkEnd w:id="439"/>
    </w:p>
    <w:p>
      <w:pPr>
        <w:pStyle w:val="BookText"/>
        <w:rPr/>
      </w:pPr>
      <w:r>
        <w:rPr>
          <w:rFonts w:ascii="IRNazanin" w:hAnsi="IRNazanin" w:eastAsia="IRNazanin"/>
          <w:color w:val="111111"/>
          <w:sz w:val="28"/>
          <w:sz w:val="28"/>
          <w:szCs w:val="28"/>
          <w:rtl w:val="true"/>
          <w:lang w:bidi="fa-IR"/>
        </w:rPr>
        <w:t>آنگاه معاویه به دیدار عایشه رفت و به عایشه خبر رسیده بود که معاویه در مورد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او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بیعت نکنند ایشان را خواهد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نزد عایشه از ایشان شکایت کرد و عایشه ضمن اندرز دادن به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شنیده ام ایشان را تهدید به قتل کرده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مادر مؤمنان، ایشان گرامی تر از این هستند ولی من هم برای یزید بیعت گرفته ام و دیگران غیر از ایشان با او بیعت کرده اند، آیا معتقدی بیعتی را که تمام شده است بشکنم؟</w:t>
      </w:r>
    </w:p>
    <w:p>
      <w:pPr>
        <w:pStyle w:val="BookText"/>
        <w:rPr/>
      </w:pPr>
      <w:r>
        <w:rPr>
          <w:rFonts w:ascii="IRNazanin" w:hAnsi="IRNazanin" w:eastAsia="IRNazanin"/>
          <w:color w:val="111111"/>
          <w:sz w:val="28"/>
          <w:sz w:val="28"/>
          <w:szCs w:val="28"/>
          <w:rtl w:val="true"/>
          <w:lang w:bidi="fa-IR"/>
        </w:rPr>
        <w:t>عایشه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ایشان به رفق و مدارا رفتار کن، شاید به خواست خداوند متعال کاری را که دوست می داری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خواهم کرد</w:t>
      </w:r>
      <w:r>
        <w:rPr>
          <w:rFonts w:eastAsia="IRNazanin" w:cs="IRNazanin"/>
          <w:color w:val="111111"/>
          <w:sz w:val="28"/>
          <w:szCs w:val="28"/>
          <w:rtl w:val="true"/>
          <w:lang w:bidi="fa-IR"/>
        </w:rPr>
        <w:t>...</w:t>
      </w:r>
    </w:p>
    <w:p>
      <w:pPr>
        <w:pStyle w:val="Heading3"/>
        <w:numPr>
          <w:ilvl w:val="2"/>
          <w:numId w:val="1"/>
        </w:numPr>
        <w:rPr/>
      </w:pPr>
      <w:bookmarkStart w:id="440" w:name="__RefHeading___Toc1349832_2870459653"/>
      <w:bookmarkStart w:id="441" w:name="_Toc158"/>
      <w:bookmarkEnd w:id="440"/>
      <w:r>
        <w:rPr>
          <w:rtl w:val="true"/>
        </w:rPr>
        <w:t>ورود معاویه به مکه و مواجهه با امام حسین</w:t>
      </w:r>
      <w:r>
        <w:rPr>
          <w:rtl w:val="true"/>
        </w:rPr>
        <w:t>(</w:t>
      </w:r>
      <w:r>
        <w:rPr>
          <w:rtl w:val="true"/>
        </w:rPr>
        <w:t>علیه السّلام</w:t>
      </w:r>
      <w:r>
        <w:rPr>
          <w:rtl w:val="true"/>
        </w:rPr>
        <w:t>)</w:t>
      </w:r>
      <w:bookmarkEnd w:id="441"/>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مدتی در مدینه ماند، سپس به مکه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کسی که به استقبال آمد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معاویه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و خوشامد بر پسر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سرور جوانان مسلمان و دستور داد مرکب ویژه ای آوردند و آن حضرت سوار شد و دوش به دوش معاویه حرکت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زبیر، عبدالرحمن بن ابوبکر و عبدالله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ای بخشید و از ولیعهدی یزید چیزی نگفت، نزدیک بازگشت معاویه بود که آن چهار تن به هم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را گول نزنید، معاویه این رفتار را بواسطهٔ محبت با شما انجام نداد، بلکه فقط برای آنچه در نظر دارد انجام بدهد، چنین کرد و به هر حال برای او پاسخی فراهم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کردند که مخاطب و جواب گوی معاویه، عبدالله بن زبیر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معاویه ایشان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مرا میان خودتان دیدید و متوجه شدید که صلهٔ رحم کردم و شما را تحمل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هم برادر و پسر عموی شماست و می خواهم او را با نام خلیفه ظاهراً جلو بیاندازید و حال آن که این خود شما خواهید بود که اشخاص را به حکومت خواهید گماشت یا عزل خواهید کرد و یزید در هیچ یک از این کارها با شما معارضه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سکوت کردند به طوری که دوبار گفت آیا به من پاسخ نمی دهید؟ در این هنگام رو به عبدالله بن زبیر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 خواهی بگو که به جان خودم سوگند تو سخنگوی ایشانی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سه پیشنهاد می کنم هر کدام را می خواهی بپذیر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رفتار کن که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نمود یا آن چنان که ابوبکر یا آن چنان که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معاویه نپذیرفت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پیشنهاد و راه دیگری نداری؟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چطور؟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ما هم همان گفتار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می داشتم به شما ثابت شود آن کس که پند و اندرز می دهد و مسموع نیست، در رفتارش معذور است، پیش از این هرگاه من سخنرانی می کردم گاهی یکی از شما بر می خاست و بر من در حضور مردم اعتراض می کرد یا می گفت دروغ می گویم و من این مسأله را تحمل و گذشت می کردم، ولی اکنون بر می خیزم و سخنی می گویم و به خدا سوگند اگر هر یک از شما در این سخنرانی من حتی یک کلمه گفتارم را رد کند، پاسخی جز شمشیر نخواهد بود که همان دم سرش را جدا خواهد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هر کس جان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سالار نگهبانان خود را فرا خواند و در حضور ایشان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او دستور داد که بر سر هر یک از ایشان دو مرد گمارد و اگر هر یک از ایشان سخنی در رد یا تصدیق سخن من گفت، همان دم آن دو مرد با شمشیرهای خود گردنش را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سخنرانی معاویه برای مردم، مبنی بر بیعت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w:t>
      </w:r>
    </w:p>
    <w:p>
      <w:pPr>
        <w:pStyle w:val="BookText"/>
        <w:rPr/>
      </w:pPr>
      <w:r>
        <w:rPr>
          <w:rFonts w:ascii="IRNazanin" w:hAnsi="IRNazanin" w:eastAsia="IRNazanin"/>
          <w:color w:val="111111"/>
          <w:sz w:val="28"/>
          <w:sz w:val="28"/>
          <w:szCs w:val="28"/>
          <w:rtl w:val="true"/>
          <w:lang w:bidi="fa-IR"/>
        </w:rPr>
        <w:t>آن گاه معاویه همراه ایشان بیرون آمد و بر منبر رفت و نخست حمد و نیایش خدا را به جا آورد،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 به آن چهار 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و برگزیدگان مسلمانانند و نباید هیچ کاری بدون حضور و مشورت آنان صورت گیرد و ایشان با خشنودی با یزید بیعت کردند و شما هم به نام خدا با او بیعت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که منتظر بیعت ایشان بودند، پس از این سخن با یزید بیعت کردند، آن گاه معاویه بر مرکب سوار شد و به مدینه بازگشت، مردم آن چهار تن را دیدند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مدعی بودید بیعت نمی کنید، ولی همین که شما را راضی کردند و عطاهایی دادند، بیعت کردید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چنین نکرده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مانع آن شد که جواب معاویه را بدهید و این تهمت را رد کنید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ما کید و مکر کرد و از کشته شدن 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مدینه هم با یزید بیعت کردند و معاویه به شام برگشت و نسبت به بنی هاشم کم مهری و ستم روا می داشت</w:t>
      </w:r>
      <w:r>
        <w:rPr>
          <w:rFonts w:eastAsia="IRNazanin" w:cs="IRNazanin"/>
          <w:color w:val="111111"/>
          <w:sz w:val="28"/>
          <w:szCs w:val="28"/>
          <w:rtl w:val="true"/>
          <w:lang w:bidi="fa-IR"/>
        </w:rPr>
        <w:t xml:space="preserve">. </w:t>
      </w:r>
      <w:r>
        <w:rPr>
          <w:rStyle w:val="FootnoteAnchor"/>
          <w:rtl w:val="true"/>
        </w:rPr>
        <w:footnoteReference w:id="307"/>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ورود معاویه به مدینه و مکه و مواجهۀ او با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اعثم کوفی مطالب مفصل تری ارائه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به نزدیک مدینه رسید، جمله مردمان او را استقبال کردند، چون معاویه ایشان را بدید، روی ترش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به حسد و عداوت نیکو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باش ای معاویه که ما اهل این سخن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این سخنید، بلکه بدتر از این در سخن هم درشتی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کاری می خواستید و خدای تعالی غیر آن را می خواست، لاجرم چنان شد که خدای می خواست چون در مدینه فرود آمد، مردمان به رسم سلام نزد او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زبیر ،عبدالرحمان،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در سرای معاویه </w:t>
      </w:r>
    </w:p>
    <w:p>
      <w:pPr>
        <w:pStyle w:val="BookText"/>
        <w:rPr/>
      </w:pPr>
      <w:r>
        <w:rPr>
          <w:rFonts w:ascii="IRNazanin" w:hAnsi="IRNazanin" w:eastAsia="IRNazanin"/>
          <w:color w:val="111111"/>
          <w:sz w:val="28"/>
          <w:sz w:val="28"/>
          <w:szCs w:val="28"/>
          <w:rtl w:val="true"/>
          <w:lang w:bidi="fa-IR"/>
        </w:rPr>
        <w:t>رسیدند، دستوری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رخصت دخول نداد تا رنجیده خاطر بازگشتند و از مدینه بیرون آمده، به جانب مکه روان شدند</w:t>
      </w:r>
      <w:r>
        <w:rPr>
          <w:rFonts w:eastAsia="IRNazanin" w:cs="IRNazanin"/>
          <w:color w:val="111111"/>
          <w:sz w:val="28"/>
          <w:szCs w:val="28"/>
          <w:rtl w:val="true"/>
          <w:lang w:bidi="fa-IR"/>
        </w:rPr>
        <w:t>.</w:t>
      </w:r>
      <w:r>
        <w:rPr>
          <w:rStyle w:val="FootnoteAnchor"/>
          <w:rtl w:val="true"/>
        </w:rPr>
        <w:footnoteReference w:id="308"/>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رابطه با ورود معاویه به مکه چنین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معاویه به مکه رسید، بزرگان و مشایخ و معارف و خواجگان و عوام الناس او را استقبال کردند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عبدالرحمن، عبدالله زبیر، و عبدالله عمر نیز او را استقبال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معاویه در ایشان نگریست،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اهلاً پس در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یا ابا عبدالله و ای سید جوانان 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عبدالرحمن نگریست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ای پسر صدیق و خواجه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چهار جبینت آوردند و ایشان را بر نشانده، با ایشان می راند و سخن می گفت و در روی ایشان می خندید تا وارد مکه شد و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را جایزه بزرگ و حلّه سنی فرستاد و بر صلۀ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بیفزوده، او راکیشوتی سخت نیکو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عطای خویش قبول کردند و امیر المؤمنین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روزها در مکه مقام کرده، هیچ سخن یزید و بیعت او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روزی کس فرستاد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چون در آمد، نیکو بنشاند و مراعات کرد و تلطف بسیار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ای بر رأی تو عرضه خواهم داشت و توقع چنان دارم که این سخن بر من رد نکنی و جواب نیکو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چیزی بنوشتم به جمله شهرها و معارف و مشایخ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شهری را به نزد خویش بخواندم تا جهت یزید از ایشان بیعت بستدم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مدینه را باز پس می داشتم و می گفتم کار مدینه سهل است که مدینه خانه یزید است و مردمان مدینه بیشتر اهل و عشیرت اویند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بعدها چیزی نوشتم و از اهل مدینه التماس نمودم تا با او بیعت کنند، جماعتی انکار نمودند و با کردند که از ایشان حساب نداشتم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کس دیگر را لایق خلافت بهتر از یزید می دیدم، او را به این کار نصب نمودمی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باش ای معاویه و در این کار بهتر از این بیندیش که تمشیت مهم خلافت را کس هست که او از یزید، هم به ذات خویش هم به پدر و هم به مادر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از این کس خویشتن را می خواهی؟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خویشتن را خواهم، دور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بشنو ای ابا عبدالله تا بگویم، در آنچه مادر تو بهتر از مادر یزید است؛ شبهتی نیست و نیز پدر تو را فضیلتی، سابقتی، هجرتی قربتی و قرابتی که با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 هیچ را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 و او، و الله که او امت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 اقامت لوازم خلافت را بهتر از تو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انصاف گویای معاویه، آن کیست که امت جد مرا بهتر از من است؟ يزيد خمّار فاسق فاجر را بهتر از من می گویی؟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آهسته باش و سخن دور مینداز و یزید را از این جنس سخن مگوی که ترا اگر به نزدیک او یاد کنند، او در حق تو جز نیکویی نگوید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من از او می دانم، اگر او از من بداند، بباید گفت و چیزی پوشیده نباید داشت 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شد یا ابا عبدالله برخیز و به سعادت باز گرد و بر جان خود بترس و از اهل شام نیک بر حذر باش تا آنچه من از تو در حق یزید شنیدم، ایشان نشنوند که ایشان دشمن تو و دشمن پدر تویند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بازگشت</w:t>
      </w:r>
      <w:r>
        <w:rPr>
          <w:rFonts w:eastAsia="IRNazanin" w:cs="IRNazanin"/>
          <w:color w:val="111111"/>
          <w:sz w:val="28"/>
          <w:szCs w:val="28"/>
          <w:rtl w:val="true"/>
          <w:lang w:bidi="fa-IR"/>
        </w:rPr>
        <w:t xml:space="preserve">. </w:t>
      </w:r>
      <w:r>
        <w:rPr>
          <w:rStyle w:val="FootnoteAnchor"/>
          <w:rtl w:val="true"/>
        </w:rPr>
        <w:footnoteReference w:id="309"/>
      </w:r>
    </w:p>
    <w:p>
      <w:pPr>
        <w:pStyle w:val="BookText"/>
        <w:rPr/>
      </w:pPr>
      <w:r>
        <w:rPr>
          <w:rFonts w:ascii="IRNazanin" w:hAnsi="IRNazanin" w:eastAsia="IRNazanin"/>
          <w:color w:val="111111"/>
          <w:sz w:val="28"/>
          <w:sz w:val="28"/>
          <w:szCs w:val="28"/>
          <w:rtl w:val="true"/>
          <w:lang w:bidi="fa-IR"/>
        </w:rPr>
        <w:t>در ادامۀ توقف معاویه در مکه سخن از دادن عطایا و بخشش های معاویه است که هم چنان که از بعضی از منابع فهمیده می شود،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پذیرفتن عطایای معاویه سر باز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ابن اعثم نیز همین را می گوید او در ادامه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بعد از آن معاویه روزها در مکه مقام کرد و قریشیان را عطاها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در حق بنی هاشم هیچ احسانی نکرد، چه صحبت او با بنی هاشم نیک نه بر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عباس از او باز خواست کرد که بنی هاشم را نیز محروم نگذارد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از کمال کرم و محاسن شیم تو این معنی غریب است که بنی هاشم را از عطایای خویش محروم گردانی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رنجیده ام که با پسر من بیعت نمی کند و او را به اهانت ها منسوب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از خویش باز نمی یابم که در حق بنی هاشم انعامی فرمایم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که با یزید بیعت نکردند، مرحمت ها فرمودی و مال بسیار فرستادی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ایشان شفقت فرمودی و حرمان ایشان از احسان خویش روا نداشتی، حال آن که ایشان آن منزلت ندارند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عبدالله در مطایبه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معاویه اگر بنی هاشم را نیکو نداری و ایشان را از مواهب خویش محروم گذاری، من در آن خاموش نباشم و در حق تو گویم، آن چه باید گفت و دل مردمان را از دوستی و متابعت تو بگردانم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کنم و در اکرام بنی هاشم بیفزایم پس بنی هاشم را هر یک جوایز سنیّه و عطاهای منیه فرمود و هر یک را بر اندازۀ منصب او زر و خلعت فرستاد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جایزه بر دیگران تفضیل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جمله عطاهای معاویه قبول کردند مگر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قبول نکردند و غباری از آن گران تر بر دل معاویه بر نشست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اعثم کوفی در ادامه سخنرانی معاویه را برای مردم می گوید و این که معاویه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چهار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اضافه سه نفر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بیعت کرده اند و آنها هم سکوت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اعثم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دیگر روز معاویه به مسجد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منادی کردند و مردمان را بخواندند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حاضر گشتند و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عبدالرحمان بن ابی بکر، عبدالله بن عمر و عبدالله بن زبیر هم بیامدند و بنشستند معاویه بر منبر شد و خطبه ای بگفت و خدای تعالی را حمد و ثنایی گفت و درود بر محمد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تدریج زمام سخن به سوی مقصود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مردمان، من هر نوع سخن ها می شنوم، اما آن را معتبر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چنان شنیدم که جماعتی از مردم مکه با یکدیگر می گفتند که این چهار بزرگوار از یزید راضی نیستند و با او بیعت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سخن ایشان تعجب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چهار بزرگ و بزرگ زادگان عربند و سادات و اخیار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ایشان را به نزدیک خویش خواندم و سخن بیعت یزید با ایشان گفتم، لطف ها فرمودند و با پسر من به طوع و رغبت تمام بیعت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در حضور و مشاهده ایشان بدان جهت گویم تا اگر کسی را در این باب شکی و شبهتی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هست، بر خیزد و از ایشان تحقیق کند که با یزید بیعت کردند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بدانید که این بزرگ زادگان با یزید بیعت کرده اند و موافقت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سوی امرا و معارف شام که در آن جمع حاضر بودند، اشارت کرد تا ایشان برخاسته و شمشیرها از نیام برکشیدند و بر سر این جمع اکابر ایستاده، گفتند ای امیر، تاکی این چهارگانه را می ستایی و ایشان را عظمت می نهی؟ کار ایشان چندان عظمت ندارد که از ایشان اندیشه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ده تا همین لحظه هر چهار کس را گردن بزنیم و تو را از این دغدغه فارغ البال گردانیم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سر جمع با یزید بیعت می کنند، نیکو و الا ما بیعت خفیه را نمی خواهیم مع ذلک در کار یزید و استیلای او که به حمد الله بر این چهار شخص چه حاجت خواهد بود؟ دستوری ده هر چهار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باشید ای اهل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نوعی ایشان را تسکین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سه عزیز دیگر حیران بماندند و ندانستند که چه گویند و کجا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خویشتن اندیشیدند که اگر گوییم که بیعت نکردیم، در حال ما را بکشند و فتنه ای عظیم پدید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خاموش بودند و هیچ نگفتند و مردمان گمان کردند که آنها با یزید بیعت کرده اند که سخنی نگفته و انکار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معاویه از منبر فرود آمد و به عزم بازگشت 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مجلس از مردم بیگانه خالی گشت، اهل مکه روی به هر چهار آورده و آنها را ملامت کردند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اول که معاویه شما را بخواند و از شما بیعت خواست، رضا ندادید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برفتید و در خفیه بیعت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این حالت شما عظیم تعجب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که ما یزید را در سر و علانیه بیعت نکرده ایم</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لیکن معاویه ما را بفریفت و کلمه ای چند نوع که شنیدید و دیدید گفت و امرای شام را فرمود تا چنان غلو کردند و شمشیرها بکشیدند که ما بترسیدیم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خاموش بودیم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چیزی نتوانستیم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حال اینست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از مکر و خدیعت معاویه تعجب کردند</w:t>
      </w:r>
      <w:r>
        <w:rPr>
          <w:rFonts w:eastAsia="IRNazanin" w:cs="IRNazanin"/>
          <w:color w:val="111111"/>
          <w:sz w:val="28"/>
          <w:szCs w:val="28"/>
          <w:rtl w:val="true"/>
          <w:lang w:bidi="fa-IR"/>
        </w:rPr>
        <w:t xml:space="preserve">. </w:t>
      </w:r>
      <w:r>
        <w:rPr>
          <w:rStyle w:val="FootnoteAnchor"/>
          <w:rtl w:val="true"/>
        </w:rPr>
        <w:footnoteReference w:id="310"/>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مطالعه و دقت در مطالب طبری دربارۀ بیعت گرفتن معاویه برای یزید نیز خالی لطف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قضایای بیعت گرفتن معاویه برای یزید را پس از مرگ زیاد طرح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زیاد بمرد، معاویه نامه ای را خواست و بر مردم فروخواند که اگر بمیرد، یزید جانشین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ولیعهد شد و از همه مردم برای او بیعت گرفت، مگر پنج 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مردم با یزید بن معاویه بیعت کردند، مگر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عمر و عبدالله بن زبیر و عبدالرحمن بن ابی بکر و عبدالله بن عباس و چون معاویه به مدینه آمد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ام، مردم همه به این کار گردن نهاده اند، مگر پنج کس از قریش که تو راهشان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برادرزاده ام تو را به مخالفت من چه حاجت؟ گفت من راهشان می برم؟ گفت بله، تو راهشان می بردی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بخواه، اگر بیعت کردند من نیز یکی از آنان هستم و گرنه دربارۀ من با شتاب کاری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بیعت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قول خواست که گفت و گویشان را به هیچ کس خبر ندهد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نخست طفره رفت و عاقبت قول داد و بیرون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زبیر یکی را در راه وی نشانیده بود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برادرت ابن زبیر می گوید چه شد؟ و چندان اصرار کرد که چیزی از او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ابن زبیر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مردم بر این کار گردن نهاده اند مگر پنج کس از قریش که تو راهشان می بری، ای برادرزاده ترا به مخالفت چه حاجت؟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راهشان می برم؟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راهشان می 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بخواه، اگر بیعت کردند من نیز یکی از آنها هستم و گرنه دربارهٔ من با شتاب کاری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بیعت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 از او قول بگیرد که گفت و گویشان را به هیچ کس خبر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ابن زبیر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امیرمومنان ما در حرم خدا عز و جل هستیم و پیمان با خدا سنگین است و قول نداد و برون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عبدالله بن عمر را خواست و با وی نرمتر از ابن زبیر سخن کرد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خواهم امت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پس خوش چون گلۀ بی چوپان رها کنم، همۀ مردم به این کار گردن نهاده اند، مگر پنج کس از قریش که تو راهشان می بری؟ تو را به مخالفت چه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کاری کنی که مذموم نباشد و خون ها را محفوظ دارد و به وسیلۀ آن منظور تو انجام 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 خواهم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مجلس می نشینی و من می آیم و با تو بیعت می کنم که از پس تو بر هر چه امت اتفاق کرد من نیز از آن پیروی کنم به خدا اگر پس از تو امت بر یک بنده حبشی اتفاق کند من نیز از اتفاق امت تبعیت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رفت و به خانۀ خویش در شد و در ببست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سوی وی می آمدند و اجازه می خواستند که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عبدالرحمن ابن ابی بکر را خواست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ابی بکر با کدام دست و کدام پا نافرمانی می کنی؟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آهنگ آن را داشتم که تو را بکشم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کرده بودی خدا تو را در دنیا لعنت می کرد و در آخرت به جهنم می 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عباس یادی نکرد</w:t>
      </w:r>
      <w:r>
        <w:rPr>
          <w:rFonts w:eastAsia="IRNazanin" w:cs="IRNazanin"/>
          <w:color w:val="111111"/>
          <w:sz w:val="28"/>
          <w:szCs w:val="28"/>
          <w:rtl w:val="true"/>
          <w:lang w:bidi="fa-IR"/>
        </w:rPr>
        <w:t>.</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 xml:space="preserve">نکتۀ قابل توجه در نقل طبری، تک تک طلبیدن این پنج نفر است که بقیه مورخان بدین صورت نقل نکرده اند، اما آخرین مطلب در این دوره که در واقع مقارن با مرگ معاویه می باشد، مطالبی است که معاویه در قالب وصایایی به یزید دارد و در آن سفارش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ویژگی های این افراد را ذکر می کند که ما ابتدا متن عربی را از اخبار الطوال و سپس متن فارسی را از طبری نقل می کنیم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اعلماه انی لَسْتُ أَخَافُ عَلَيْهِ الَّا أَرْبَعَةُ رِجَالِ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عبدالله بْنِ عُمَرَ وَ عبدالرحمن بْنِ ابی بکر وَ عبدالله بْنِ زبیر ، فاما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عَلِىٍّ فأحسب أَهْلِ الْعِرَاقِ غَيْرِ تاركيه حَتَّى يُخْرِجُوهُ فَانٍ فَعَلَ فَظَفِرْتُ بِهِ فَاصْفَحِ عَنْهُ وَ أَمَّا عبدالله بن </w:t>
      </w:r>
    </w:p>
    <w:p>
      <w:pPr>
        <w:pStyle w:val="BookText"/>
        <w:rPr/>
      </w:pPr>
      <w:r>
        <w:rPr>
          <w:rFonts w:ascii="Amiri" w:hAnsi="Amiri" w:eastAsia="Amiri" w:cs="Amiri"/>
          <w:color w:val="111111"/>
          <w:sz w:val="28"/>
          <w:sz w:val="28"/>
          <w:szCs w:val="28"/>
          <w:rtl w:val="true"/>
          <w:lang w:bidi="ar-SA"/>
        </w:rPr>
        <w:t xml:space="preserve">فانه رَجُلٍ قَدْ وقذته العباده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أَمَّا الَّذِى يجثم لَكَ جثوم الاسد وَ یراوغک رَوَغَانَ عُمَرَ الثَّعْلَبِ فَانٍ أَمْكَنْتُهُ فُرْصَةُ وَ ثب فذالک عبدالله بْنِ زبیر فَانٍ فَعَلَ فَظَفِرْتُ بِهِ فَقَطَعَهُ اربا اربا الَّا انَّ يَلْتَمِسُ مِنْكَ صُلْحاً فَانٍ فَعَلَ فَاقْبَلْ مِنْهُ </w:t>
      </w:r>
      <w:r>
        <w:rPr>
          <w:rFonts w:eastAsia="Amiri" w:cs="Amiri" w:ascii="Amiri" w:hAnsi="Amiri"/>
          <w:color w:val="111111"/>
          <w:sz w:val="28"/>
          <w:szCs w:val="28"/>
          <w:rtl w:val="true"/>
          <w:lang w:bidi="ar-SA"/>
        </w:rPr>
        <w:t xml:space="preserve">. . . » </w:t>
      </w:r>
      <w:r>
        <w:rPr>
          <w:rStyle w:val="FootnoteAnchor"/>
          <w:rtl w:val="true"/>
        </w:rPr>
        <w:footnoteReference w:id="312"/>
      </w:r>
    </w:p>
    <w:p>
      <w:pPr>
        <w:pStyle w:val="BookText"/>
        <w:rPr/>
      </w:pPr>
      <w:r>
        <w:rPr>
          <w:rFonts w:ascii="IRNazanin" w:hAnsi="IRNazanin" w:eastAsia="IRNazanin"/>
          <w:color w:val="111111"/>
          <w:sz w:val="28"/>
          <w:sz w:val="28"/>
          <w:szCs w:val="28"/>
          <w:rtl w:val="true"/>
          <w:lang w:bidi="fa-IR"/>
        </w:rPr>
        <w:t>و طبری هم چنین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پسرکم سفر و رفت و آمد را از پیش تو برداشتم و کارها را هموار کردم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این کار که بر تو استوار شده بیمناک نیستم، مگر از چهار کس از قریش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عمر و عبدالله بن زبیر و عبدالرحمن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عمر مردی است که عبادت او را از پای در آورده و اگر کسی جز او نماند، با تو بیعت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مردم عراق رها نمی کنند تا به قیام وادارش کنند، اگر بر ضد تو قیام کرد و بر او ظفر یافتی گذشت کن که خویشاوندی نزدیک دارد و حق بزرگ اما عبدالرحمن بن ابی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دلبستگی او زنست و سرگرمی، کسی که چون شیر آماده است و چون روباه مکاری می کند و اگر فرصتی به دست آورد جستن می کند ابن زبیر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کرد و به او دست یافتی پاره پاره اش کن</w:t>
      </w:r>
      <w:r>
        <w:rPr>
          <w:rFonts w:eastAsia="IRNazanin" w:cs="IRNazanin"/>
          <w:color w:val="111111"/>
          <w:sz w:val="28"/>
          <w:szCs w:val="28"/>
          <w:rtl w:val="true"/>
          <w:lang w:bidi="fa-IR"/>
        </w:rPr>
        <w:t>».</w:t>
      </w:r>
      <w:r>
        <w:rPr>
          <w:rStyle w:val="FootnoteAnchor"/>
          <w:rtl w:val="true"/>
        </w:rPr>
        <w:footnoteReference w:id="31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وصایای معاویه به یزید می توان فهمید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وفادار به مراعات عهد و پیمان صلح بوده اند؛ زیرا معاویه در همه جا وقتی نام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برد به یزید سفارش می کند که مراعات حال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همین مطلب را ابن اعثم کوفی هم نقل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آه، آه ای یزید، چه گویم در حق او؟ زینهار او را نرنجانی و بگذاری که هر جا دل او می خواهد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مرنجان لکن گهگاه تهدیدی می کن، زینهار در روی او شمشیر نکشی و به طعن و ضرب البته با او دیدار نیابی چنانکه توانی او را حرمت دار و اگر کسی از اهل بیت او نزدیک تو آید، مال بسیار بدو ده و او را راضی و خوشدل بازگردان، ایشان اهل بیتند که جز در حرمت و </w:t>
      </w:r>
    </w:p>
    <w:p>
      <w:pPr>
        <w:pStyle w:val="BookText"/>
        <w:rPr/>
      </w:pPr>
      <w:r>
        <w:rPr>
          <w:rFonts w:ascii="IRNazanin" w:hAnsi="IRNazanin" w:eastAsia="IRNazanin"/>
          <w:color w:val="111111"/>
          <w:sz w:val="28"/>
          <w:sz w:val="28"/>
          <w:szCs w:val="28"/>
          <w:rtl w:val="true"/>
          <w:lang w:bidi="fa-IR"/>
        </w:rPr>
        <w:t>منزلت رفیع زندگانی نتوانند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مباش که به حضرت ربّانی رسی و خون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گردن داشته باشی که هلاک از تو بر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زینهار و الف زینهار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نرنجانی و به هیچ نوع اعتراض و اذیت او نکنی که او فرزند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بدار ای پسر، والله تو دیده ای و شنیده ای که من هر سخن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روی من گفتی چگونه تحمل کردمی به حکم آن که فرزند مصطفی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این معنی واجب بود گفتم و بر تو حجت گرفتم و تو را ترسانیدم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اعذر من انذر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روی به ضحاک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هر دو بر سخنی که من یزید را گفتم گواه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تعالی سوگند می خورم که اگر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دنیا از آن بهتر نباشد، از من بگیرد و هر چه از آن بتر نباشد با من بکند از او تحمل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کس نباشم که خون او در گردن به حضرت ربّانی روم</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 xml:space="preserve">به هر حال بر اثر اصرار اهالی شام که خواهان ولایتعهدی یزید بودند در آخرین روزهای حیات معاویه بر او فشار آوردند تا رسماً یزید را به عنوان جانشین خود معرفی کرد </w:t>
      </w:r>
      <w:r>
        <w:rPr>
          <w:rFonts w:eastAsia="IRNazanin" w:cs="IRNazanin"/>
          <w:color w:val="111111"/>
          <w:sz w:val="28"/>
          <w:szCs w:val="28"/>
          <w:rtl w:val="true"/>
          <w:lang w:bidi="fa-IR"/>
        </w:rPr>
        <w:t>.</w:t>
      </w:r>
      <w:r>
        <w:rPr>
          <w:rStyle w:val="FootnoteAnchor"/>
          <w:rtl w:val="true"/>
        </w:rPr>
        <w:footnoteReference w:id="315"/>
      </w:r>
      <w:r>
        <w:rPr>
          <w:rFonts w:ascii="IRNazanin" w:hAnsi="IRNazanin" w:eastAsia="IRNazanin"/>
          <w:color w:val="111111"/>
          <w:sz w:val="28"/>
          <w:sz w:val="28"/>
          <w:szCs w:val="28"/>
          <w:rtl w:val="true"/>
          <w:lang w:bidi="fa-IR"/>
        </w:rPr>
        <w:t xml:space="preserve">و در رجب سال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مرد و در تمام این مدت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منکرات گاهی به نرمی و گاهی با شدت برخورد می کردند، ضمن این که در تمام صحنه ها تا هنگام مرگ معاویه به طور کامل به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عهدنامۀ آن حضرت وفادار ماندند و این وفاداری و موقعیت شناسی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پایبندی آن حضرت به صلح سبب به ثمر نشستن قیام آن حضرت شد، چه بسا قیام هایی که پس از سرکوبی ظاهری اثری از آن باقی نماند، اما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سرهای یاران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حضرت بر نیزه ها قرار گرفت ولی ماندگار جاودانه شد و این نبود جز تدبیر</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پذیرش صلح و تداوم این مسیر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نهایت به ذکر ماجرایی از ایشان می پردازیم که ابن عساکر در تاریخ دمشق 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نافع ابن ازرق از رؤسای خوارج از امام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تقاضا کرد که خدایش را برای او توصیف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نافع، هر کس دین خود را بر مبنای قیاس قرار دهد، همواره دچار اشتباه خواهد بود و از راه روشن منحرف خواهد شد و در حرکت خود سرگردان خواهد بود و هدف را گم خواهد نمود و سخنان ناصواب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نافع من خدا را برای تو آن گونه که خویشتن را توصیف کرده، وصف می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یگانه با حواس بشری درک نمی شود، با مردم دنیا قابل مقایسه نیست، به مخلوقات نزدیک است اما نه پیوسته، از آنها دور است اما نه غیر قابل دسترسی، یکی است و قابل تجزیه نمی باشد، با نشانه ها شناخته می گردد و با علامت ها وصف می شود، هیچ خدایی جز قادر کبیر متعال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ابن ازرق با شنیدن این بیانات گریست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سخنان نیکویی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رسیده که تو به پدر و برادر من نسبت کفر داده ای و مرا نیز کافر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اعتقاد شما آن باشد که بیان فرمودید، بدون تردید شما چراغ های روشن اسلام و ستارگان درخشان احکام الهی هستند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امام به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یک سؤال دارم و آن این است که دربارۀ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وَأَمَّا الْجِدَارُ فَكَانَ لِغُلَامَيْنِ يَتِيمَيْنِ فِي الْمَدِينَةِ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چه کسی برای آن دو پسر یتیم، گنجی را کنار گذاشته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ازرق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آن دو پسر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پدر آن دو پسر ارجمندتر است 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امام این است که چرا به سفارشات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ما عمل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ازرق که جوابی نداشت، برای فراز از حق گستاخانه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در قرآن به ما خبر داده که قوم قریش افرادی کینه توز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چون شما از قریش هستید ما با شما مخالفت می ورزیم</w:t>
      </w:r>
      <w:r>
        <w:rPr>
          <w:rFonts w:eastAsia="IRNazanin" w:cs="IRNazanin"/>
          <w:color w:val="111111"/>
          <w:sz w:val="28"/>
          <w:szCs w:val="28"/>
          <w:rtl w:val="true"/>
          <w:lang w:bidi="fa-IR"/>
        </w:rPr>
        <w:t>]</w:t>
      </w:r>
      <w:r>
        <w:rPr>
          <w:rStyle w:val="FootnoteAnchor"/>
          <w:rtl w:val="true"/>
        </w:rPr>
        <w:footnoteReference w:id="316"/>
      </w:r>
      <w:bookmarkStart w:id="442" w:name="pg8940_74962"/>
    </w:p>
    <w:p>
      <w:pPr>
        <w:pStyle w:val="BookText"/>
        <w:rPr/>
      </w:pPr>
      <w:bookmarkEnd w:id="44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43" w:name="__RefHeading___Toc1349834_2870459653"/>
      <w:bookmarkStart w:id="444" w:name="_Toc159"/>
      <w:bookmarkEnd w:id="443"/>
      <w:r>
        <w:rPr>
          <w:rtl w:val="true"/>
        </w:rPr>
        <w:t>نتیجه</w:t>
      </w:r>
      <w:bookmarkEnd w:id="444"/>
    </w:p>
    <w:p>
      <w:pPr>
        <w:pStyle w:val="BookText"/>
        <w:rPr/>
      </w:pPr>
      <w:r>
        <w:rPr>
          <w:rFonts w:ascii="IRNazanin" w:hAnsi="IRNazanin" w:eastAsia="IRNazanin"/>
          <w:color w:val="111111"/>
          <w:sz w:val="28"/>
          <w:sz w:val="28"/>
          <w:szCs w:val="28"/>
          <w:rtl w:val="true"/>
          <w:lang w:bidi="fa-IR"/>
        </w:rPr>
        <w:t>با بررسی زندگانی نورانی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دورۀ حساس و سرنوشت ساز و نقش مؤثر آن در حوادث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ابهامات در این دوره چون آئینه ای شفاف و زلال پیش روی ما قرار می گیرد و برای کسی که آشنایی کمی با مبانی دین مبین اسلام داشته باشد و به بحران های تاریک تاریخ و سرمنشأ این تاریکی ها و انحرافات، اندکی مطلع باشد، جای هیچ شک و شبه های باقی نمی ماند، چه رسد به این که در قیام عاشورایی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ابهام و شک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مثل 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دانست به شهادت می رسد و شکست می خورد قیام کرد؟ یا سؤالات و ابهامات دیگری، از قبیل علت قیام ابا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هدف آن حضرت، که در این مقاله با بررسی مواجهۀ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و مکاتبات و مجالسات و سخنانی که بین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صورت می گیرد تا حد زیادی به این ابهامات پاسخ داده می شود و مشخص می شود که برخلاف نظر بعضی 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یکباره با یزید مواجه نشدند و بدون آگاهی دست به قیام عاشورایی نزدند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حدود ده سال زمینه این قیام را فراهم نمودند و در تبیین مسائل، در قالب نامه برای معاویه و حتی مردم آن زمان، بر همه اتمام حجت نمودند تا این که در حادثه عاشورا، تنها راه به ثمر نشاندن زحمات خود را قیام عاشورایی و جانفشانی در راه هدف مقدس خود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پیامد و نتیجۀ چنین شیوه ای از جانب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آرزوی قلبی معاویه که همانا دفن نام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بین بردن دین اسلام ،بود، محقق نشود و اسلام را که جز نامی از آن باقی نمانده بود، احیاء نماید و معروف های ترک شده، احیاء گردد و منکراتی که جزء اصول اسلامی شده و قبحی نداشت، به شدت نهی شد و عدالت قوامی نو یافت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کدام جنبش و حرکتی است که همۀ بانیان آن کشته شوند اما پیام آن گروه رساتر و ماندگارتر شود، جز نهضت و جنبش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ماندگاری پیام نهضت عاشورا، که عالم اسلام تا به امروز اعم از سنی و شیعی هر چه دارد مدیون اوست، زمینه ای دقیق و حساب شده می طلبید که ما آثار این مقدمات و زمینه ها را در سیرۀ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ابعاد به طور دقیق و منسجم، مخصوصاً از زمان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مقارن با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رویارویی با معاویه می بینیم که اگر چنین مواضع حکیمانه ای از جانب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نمی شد چه بسا نهضت عاشورا نیز سرکوب و اثری از آن باقی نمی ماند</w:t>
      </w:r>
      <w:r>
        <w:rPr>
          <w:rFonts w:eastAsia="IRNazanin" w:cs="IRNazanin"/>
          <w:color w:val="111111"/>
          <w:sz w:val="28"/>
          <w:szCs w:val="28"/>
          <w:rtl w:val="true"/>
          <w:lang w:bidi="fa-IR"/>
        </w:rPr>
        <w:t xml:space="preserve">. </w:t>
      </w:r>
      <w:bookmarkStart w:id="445" w:name="pg8940_74964"/>
    </w:p>
    <w:p>
      <w:pPr>
        <w:pStyle w:val="BookText"/>
        <w:rPr/>
      </w:pPr>
      <w:bookmarkEnd w:id="445"/>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446" w:name="__RefHeading___Toc1349836_2870459653"/>
      <w:bookmarkStart w:id="447" w:name="_Toc160"/>
      <w:bookmarkEnd w:id="446"/>
      <w:r>
        <w:rPr>
          <w:rtl w:val="true"/>
        </w:rPr>
        <w:t>چکیده</w:t>
      </w:r>
      <w:bookmarkEnd w:id="447"/>
    </w:p>
    <w:p>
      <w:pPr>
        <w:pStyle w:val="BookText"/>
        <w:rPr/>
      </w:pPr>
      <w:r>
        <w:rPr>
          <w:rFonts w:ascii="IRNazanin" w:hAnsi="IRNazanin" w:eastAsia="IRNazanin"/>
          <w:color w:val="111111"/>
          <w:sz w:val="28"/>
          <w:sz w:val="28"/>
          <w:szCs w:val="28"/>
          <w:rtl w:val="true"/>
          <w:lang w:bidi="fa-IR"/>
        </w:rPr>
        <w:t>شالوده و اساس حکومت امویان را معاویه بنا نهاد و در واقع امویان مدیون معاویه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شناخت اهداف و جهت گیری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موقعی میسر می شود که به بررسی سیاست های امویان و در رأس آن معاویه بپردازیم و بر اساس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الاشیاء باضدادها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زوایای حکومت معاویه، فهم دقیق تری از مواضع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آن حضرت به ما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همه دوران ائمه،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شناسی نتیجه اش اتحاد دوستان و غفلت از دشمن، تفرقه و انحراف دوستان و سرمستی آنان را در پی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دوران کودکی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مقارن با اواخر حیات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 طبیعی است که دشمنی امویان با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حس نمودند و در دورۀ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سربازی فداکار در همه صحنه ها همراه پدر و برادر بزرگوارشان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اوج مواجهۀ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امویان پس از شهادت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این دوره به بعد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مسلمین، در مقابل معاویه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شهادت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ضمن عرض تسلیت و وعدۀ یاری،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به قیام می کنند، اما امام دعوت به صبر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معاویه زنده است باید صبر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شهادت حجربن عدی نامه ای بین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رد و بدل می شود و از این به بعد مکاتبات بین امام و معاویه شکلی جدی تر به خود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معاویه در صدد ایجاد مقدمات ولایت عهدی یزید است و در این راه از هر گونه ترفندی استفاده می کند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بررسی این دوره هر چه به پایان عمر معاویه نزدیک می شویم، مواجهۀ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را کوبنده تر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در مکاتبات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و پی بردن به اهداف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ما را در فهم ابعاد نهضت عاشورایی یاری می رساند و نکته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پایانی این که قیام عاشورا، بسیار دقیق و عالمانه صورت گرفت و مقدمات و شالودۀ آن در این دوره پی ریزی شد و در واقع باید گفت،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 دانست که پیروز می شود، دست به قیام زد و قیام آن حضرت ناگهانی نبود، بلکه با آگاهی کامل قدم در این مسیر گذاشت و این مقاله به مطالعه و بررسی این دوره می پردازد که اهم مطالب آن از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نامه کوفیان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شهادت حجربن عدی و مکاتبات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اقدامات معاویه دربارۀ ولایت عهدی یزید؛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حضور جاسوسان معاویه در مدینه؛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معاویه به مدینه و مواجهه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معاویه به مدینه و مواجهه با عایشه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معاویه به مکه و مواجهه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سخنرانی معاویه برای مردم، مبنی بر بیعت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یزید عنوان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امویان</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علیزاده </w:t>
      </w:r>
      <w:bookmarkStart w:id="448" w:name="pg8940_74966"/>
    </w:p>
    <w:p>
      <w:pPr>
        <w:pStyle w:val="Heading3"/>
        <w:numPr>
          <w:ilvl w:val="2"/>
          <w:numId w:val="1"/>
        </w:numPr>
        <w:rPr/>
      </w:pPr>
      <w:bookmarkStart w:id="449" w:name="__RefHeading___Toc1349838_2870459653"/>
      <w:bookmarkStart w:id="450" w:name="_Toc161"/>
      <w:bookmarkEnd w:id="448"/>
      <w:bookmarkEnd w:id="449"/>
      <w:r>
        <w:rPr>
          <w:rtl w:val="true"/>
        </w:rPr>
        <w:t>منابع</w:t>
      </w:r>
      <w:r>
        <w:rPr>
          <w:rtl w:val="true"/>
        </w:rPr>
        <w:t>:</w:t>
      </w:r>
      <w:bookmarkEnd w:id="4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ابن اعثم کوفی، ابو محمد بن علی ،الفتوح، محمدبن احمد مستوفی هروی، چاپ دوم ،تهران، انتشارات علی و فرهنگی،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بلاذری، یحیی بن جابر، انساب الاشراف ،عربی چاپ اول، بیروت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دینوری، ابوحنیفه ،اخبار الطوال ،عربی چاپ اول، مصر، داراحياء الكتب العربي ،</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طبری، تاریخ الرسل و الملوک چاپ پنجم ،تهران ،انتشارات اساطیر،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یعقوبی، ابن واضح، تاریخ یعقوبی، محمد ابراهیم ،آیتی، چاپ هفتم ،تهران، انتشارات علمی فرهنگی،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الحسنی، هاشم، سيرة الائمة الاثنى عشر ،عربی، بیروت، انتشارات الشریف الرضی،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نویری، شهاب الدین احمد نهاية الارب فى فنون الادب، مهدوی دامغانی، چاپ اول، ،تهران، امیر کبیر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امین، سیدمحسن،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اول ،تهران، شرکت سهامی چاپخانه،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51" w:name="pg8940_74968"/>
      <w:bookmarkStart w:id="452" w:name="pg8940_74968"/>
      <w:bookmarkEnd w:id="452"/>
    </w:p>
    <w:p>
      <w:pPr>
        <w:pStyle w:val="BookText"/>
        <w:rPr/>
      </w:pPr>
      <w:bookmarkStart w:id="453" w:name="pg8940_74968"/>
      <w:bookmarkEnd w:id="45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54" w:name="__RefHeading___Toc1349840_2870459653"/>
      <w:bookmarkStart w:id="455" w:name="_Toc162"/>
      <w:bookmarkEnd w:id="454"/>
      <w:r>
        <w:rPr>
          <w:rtl w:val="true"/>
        </w:rPr>
        <w:t>امام حسین</w:t>
      </w:r>
      <w:r>
        <w:rPr>
          <w:rtl w:val="true"/>
        </w:rPr>
        <w:t>(</w:t>
      </w:r>
      <w:r>
        <w:rPr>
          <w:rtl w:val="true"/>
        </w:rPr>
        <w:t>علیه السّلام</w:t>
      </w:r>
      <w:r>
        <w:rPr>
          <w:rtl w:val="true"/>
        </w:rPr>
        <w:t xml:space="preserve">) </w:t>
      </w:r>
      <w:r>
        <w:rPr>
          <w:rtl w:val="true"/>
        </w:rPr>
        <w:t>و قیام برای تشکیل حکومت اسلامی</w:t>
      </w:r>
      <w:bookmarkEnd w:id="455"/>
    </w:p>
    <w:p>
      <w:pPr>
        <w:pStyle w:val="Heading3"/>
        <w:numPr>
          <w:ilvl w:val="2"/>
          <w:numId w:val="1"/>
        </w:numPr>
        <w:rPr/>
      </w:pPr>
      <w:bookmarkStart w:id="456" w:name="__RefHeading___Toc1349842_2870459653"/>
      <w:bookmarkStart w:id="457" w:name="_Toc163"/>
      <w:bookmarkEnd w:id="456"/>
      <w:r>
        <w:rPr>
          <w:rtl w:val="true"/>
        </w:rPr>
        <w:t>اشاره</w:t>
      </w:r>
      <w:bookmarkEnd w:id="457"/>
    </w:p>
    <w:p>
      <w:pPr>
        <w:pStyle w:val="BookText"/>
        <w:rPr/>
      </w:pPr>
      <w:r>
        <w:rPr>
          <w:rFonts w:ascii="IRNazanin" w:hAnsi="IRNazanin" w:eastAsia="IRNazanin"/>
          <w:color w:val="111111"/>
          <w:sz w:val="28"/>
          <w:sz w:val="28"/>
          <w:szCs w:val="28"/>
          <w:rtl w:val="true"/>
          <w:lang w:bidi="fa-IR"/>
        </w:rPr>
        <w:t>علی اصغر رجاء</w:t>
      </w:r>
    </w:p>
    <w:p>
      <w:pPr>
        <w:pStyle w:val="Heading3"/>
        <w:numPr>
          <w:ilvl w:val="2"/>
          <w:numId w:val="1"/>
        </w:numPr>
        <w:rPr/>
      </w:pPr>
      <w:bookmarkStart w:id="458" w:name="__RefHeading___Toc1349844_2870459653"/>
      <w:bookmarkStart w:id="459" w:name="_Toc164"/>
      <w:bookmarkEnd w:id="458"/>
      <w:r>
        <w:rPr>
          <w:rtl w:val="true"/>
        </w:rPr>
        <w:t>مقدمه</w:t>
      </w:r>
      <w:bookmarkEnd w:id="459"/>
    </w:p>
    <w:p>
      <w:pPr>
        <w:pStyle w:val="BookText"/>
        <w:rPr/>
      </w:pPr>
      <w:r>
        <w:rPr>
          <w:rFonts w:ascii="IRNazanin" w:hAnsi="IRNazanin" w:eastAsia="IRNazanin"/>
          <w:color w:val="111111"/>
          <w:sz w:val="28"/>
          <w:sz w:val="28"/>
          <w:szCs w:val="28"/>
          <w:rtl w:val="true"/>
          <w:lang w:bidi="fa-IR"/>
        </w:rPr>
        <w:t>تشکیل حکومت اسلامی پس از فوت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مشکلات عدیده ای رو به رو شد و ماجرای سقیفه و غصب خلافت پیش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مدت کوتاهی این وظیفه خطیر را بر دوش کشید، اما از طرف معاویه بن ابی سفیان با مخالفت و اخلال و برپایی جنگ و حملات کور تروریستی روبه رو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نیز با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دوران حکومتِ نمونۀ اسلامی آن حضرت به سر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توطئه های معاویه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دراز مدت داخلی سپاه امام را خسته کرده بود و امام در سال چهل و یک هجری قمری با پذیرش صلح، حکومت را به معاویه واگذار فرمود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 شرایط زمانی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تشکیل حکومت اسلامی اهمیت به سزایی دارد؛ </w:t>
      </w:r>
      <w:r>
        <w:rPr>
          <w:rStyle w:val="FootnoteAnchor"/>
          <w:rtl w:val="true"/>
        </w:rPr>
        <w:footnoteReference w:id="317"/>
      </w:r>
      <w:r>
        <w:rPr>
          <w:rFonts w:ascii="IRNazanin" w:hAnsi="IRNazanin" w:eastAsia="IRNazanin"/>
          <w:color w:val="111111"/>
          <w:sz w:val="28"/>
          <w:sz w:val="28"/>
          <w:szCs w:val="28"/>
          <w:rtl w:val="true"/>
          <w:lang w:bidi="fa-IR"/>
        </w:rPr>
        <w:t xml:space="preserve">زیرا نظر به شهادت مظلومانه آن حضرت، اسارت خاندان و کمی یاران او این اقدام، بسیار بی محاسبه به نظر می آید و یا اصلاً چنین هدفی در قیام او در نظر گرفته </w:t>
      </w:r>
      <w:bookmarkStart w:id="460" w:name="pg8940_74969"/>
    </w:p>
    <w:p>
      <w:pPr>
        <w:pStyle w:val="BookText"/>
        <w:rPr/>
      </w:pPr>
      <w:bookmarkEnd w:id="460"/>
      <w:r>
        <w:rPr>
          <w:rFonts w:ascii="IRNazanin" w:hAnsi="IRNazanin" w:eastAsia="IRNazanin"/>
          <w:color w:val="111111"/>
          <w:sz w:val="28"/>
          <w:sz w:val="28"/>
          <w:szCs w:val="28"/>
          <w:rtl w:val="true"/>
          <w:lang w:bidi="fa-IR"/>
        </w:rPr>
        <w:t>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که حضرت صرفاً برای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تأثیرات جداگانه ای به نفع اسلام در برداشته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اقدام حضرت کاملاً اختصاصی در نظر گرفته شده تکرار و الگوگیری از آن محال پنداشته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یک بعد نهضت حسینی قیام برای تشکیل حکومت اسلامی بود و در صورت تحقق، می توانست مسیر تاریخ اسلام را دگرگون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راستا عواملی که باعث عدم توفیق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نیز باید جهت عبرت شناخته شوند، با این حال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حرکت اجتماعی و دارای ابعاد مختلف و نتایج و آثار پربرکتی برای اسلام بوده در آینده هم خواهد بود</w:t>
      </w:r>
      <w:r>
        <w:rPr>
          <w:rFonts w:eastAsia="IRNazanin" w:cs="IRNazanin"/>
          <w:color w:val="111111"/>
          <w:sz w:val="28"/>
          <w:szCs w:val="28"/>
          <w:rtl w:val="true"/>
          <w:lang w:bidi="fa-IR"/>
        </w:rPr>
        <w:t>.</w:t>
      </w:r>
    </w:p>
    <w:p>
      <w:pPr>
        <w:pStyle w:val="Heading3"/>
        <w:numPr>
          <w:ilvl w:val="2"/>
          <w:numId w:val="1"/>
        </w:numPr>
        <w:rPr/>
      </w:pPr>
      <w:bookmarkStart w:id="461" w:name="__RefHeading___Toc1349846_2870459653"/>
      <w:bookmarkStart w:id="462" w:name="_Toc165"/>
      <w:bookmarkEnd w:id="461"/>
      <w:r>
        <w:rPr>
          <w:rtl w:val="true"/>
        </w:rPr>
        <w:t>علل عدم اقدام امام حسین</w:t>
      </w:r>
      <w:r>
        <w:rPr>
          <w:rtl w:val="true"/>
        </w:rPr>
        <w:t>(</w:t>
      </w:r>
      <w:r>
        <w:rPr>
          <w:rtl w:val="true"/>
        </w:rPr>
        <w:t>علیه السّلام</w:t>
      </w:r>
      <w:r>
        <w:rPr>
          <w:rtl w:val="true"/>
        </w:rPr>
        <w:t xml:space="preserve">) </w:t>
      </w:r>
      <w:r>
        <w:rPr>
          <w:rtl w:val="true"/>
        </w:rPr>
        <w:t>در زمان معاویه</w:t>
      </w:r>
      <w:bookmarkEnd w:id="462"/>
    </w:p>
    <w:p>
      <w:pPr>
        <w:pStyle w:val="BookText"/>
        <w:rPr/>
      </w:pPr>
      <w:r>
        <w:rPr>
          <w:rFonts w:ascii="IRNazanin" w:hAnsi="IRNazanin" w:eastAsia="IRNazanin"/>
          <w:color w:val="111111"/>
          <w:sz w:val="28"/>
          <w:sz w:val="28"/>
          <w:szCs w:val="28"/>
          <w:rtl w:val="true"/>
          <w:lang w:bidi="fa-IR"/>
        </w:rPr>
        <w:t>دهۀ آخر عمر معاوية بن ابی سفیان مصادف با آغاز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دهه، سیاست های شومی که معاویه در جهت استحاله و انحراف جامعه اسلامی و شیعه زدایی به کار گرفت از این قرارند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جلوگیری از هر گونه اعتراض و جنبش مخالف از طریق فشار سیاسی و اقتصادی، کشتار، شکنجه، حبس و تحمیل فقر و گرسنگی نسبت به آنان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احیای تبعیض های نژادی و رقابت های قبیله ای در میان قبایل و تضعیف آنها و برطرف کردن خطرشان از حکومت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حدیث تفسیر و تأویل آیات قرآن به نفع خود، تخدیر افکار عمومی، مشروعیت و مقبولیت دادن به حکومت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ترویج فرقه های باطل نظیر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جبریه و مرجئه که از نظر عقیدتی با سیاست معاویه هم سو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جذب و به کارگیری افراد مکار و غداری چون مغیرہ بن شعبه والی کوفه، زیاد بن ابيه والی بصره و کوفه عمرو بن عاص والی مصر، مروان بن حکم و سعید بن عاص و ولید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کارگزاران اموی در حجاز که معاویه را در ایجاد خفقان یاری می دادند؛ به خصوص زیاد بن ابیه در هنگام ولایت بر کوفه و بصره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تطهیر عثمان و مخدوش کردن چهرۀ حضرت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حیله های سیاسی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دوره مطابق وظیفه امر به معروف و نهی از منکر در برابر اعمال معاویه احساس مسئولیت شدیدی نسبت به حفظ شریعت جدش از انحراف و استحاله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شکل های مختلفی عکس العمل نشان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اموالی را که از یمن به شام می بردند ضبط نمودند</w:t>
      </w:r>
      <w:r>
        <w:rPr>
          <w:rStyle w:val="FootnoteAnchor"/>
          <w:rtl w:val="true"/>
        </w:rPr>
        <w:footnoteReference w:id="318"/>
      </w:r>
      <w:r>
        <w:rPr>
          <w:rFonts w:ascii="IRNazanin" w:hAnsi="IRNazanin" w:eastAsia="IRNazanin"/>
          <w:color w:val="111111"/>
          <w:sz w:val="28"/>
          <w:sz w:val="28"/>
          <w:szCs w:val="28"/>
          <w:rtl w:val="true"/>
          <w:lang w:bidi="fa-IR"/>
        </w:rPr>
        <w:t>، بار دیگر نسبت به قتل حجربن عدی و یارانش در سفر معاویه برای حج، او را نکوهش کرد</w:t>
      </w:r>
      <w:r>
        <w:rPr>
          <w:rStyle w:val="FootnoteAnchor"/>
          <w:rtl w:val="true"/>
        </w:rPr>
        <w:footnoteReference w:id="3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 ای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صحابه و تابعین ایراد فرمود</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با این حال عوامل ذیل امام را از قیام برای تشکیل حکومت اسلامی باز می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اظهار پایبندی به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قرارداد صلحی که از طرف معاویه از همان ابتدا در گفتار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بعداً در 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نقض شده بود، به طور یک جانبه پایبند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همان دلایلی که باعث صلح برادرش با معاویه و حفظ شیعیان شده بود و نیز جو خفقان و کشتار عمال معاویه باعث اظهار پایبندی امام به صلح نامه برادرش می گردید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ترتیب دشمن نمی توانست علیه امام این موضع را بگیرد که آنچه</w:t>
      </w:r>
    </w:p>
    <w:p>
      <w:pPr>
        <w:pStyle w:val="BookText"/>
        <w:rPr/>
      </w:pPr>
      <w:r>
        <w:rPr>
          <w:rFonts w:ascii="IRNazanin" w:hAnsi="IRNazanin" w:eastAsia="IRNazanin"/>
          <w:color w:val="111111"/>
          <w:sz w:val="28"/>
          <w:sz w:val="28"/>
          <w:szCs w:val="28"/>
          <w:rtl w:val="true"/>
          <w:lang w:bidi="fa-IR"/>
        </w:rPr>
        <w:t>برادرش در طول نه سال</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بود، زیر پا نهاده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شخصیت معاویه در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زنده بودن نام و یاد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رنج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ولی جامعۀ آن روز او را صحابی پیامبر، کاتب وحی، خال المؤمنين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منتقم خون عثمان، دارای سن و تجربه بیشتر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معاویه ظاهر ساز و از زمان عمر دارای منصب بود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به سبب صلح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ادعای مشروعیت حکومت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ترور قبل از قیام به وسیلهٔ معاویه همان طور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دسیسه مسموم و شهید کرد</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اوضاع اجتماعی نامناسب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روحیۀ خیانت و ترک نصرت و تسلیم آنها در برابر فشارها و اغواگری های معاویه و عدم ثمردهی جانبازی در بیدار کردن روح سلحشوری مردم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لوث شدن قیام یا کاهش اثرات آن به دلیل قوت دستگاه تبلیغاتی حاکم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به دنبال فرصت مناسب تر تا با آگاهی از خصوصیات و شخصیت یزید</w:t>
      </w:r>
      <w:r>
        <w:rPr>
          <w:rStyle w:val="FootnoteAnchor"/>
          <w:rtl w:val="true"/>
        </w:rPr>
        <w:footnoteReference w:id="32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جانشین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حساسیت جامعه نسبت به او قیام خود را آغاز نمایند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از مادری کلبی به نام میسون متولد شد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کلبی ها بیابانگرد و دارای روحیۀ خشونت و بداوت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در حمایت مادرش در صحرا رشد نمود، مادرش نتوانست زندگی در دمشق را تحمل نماید، لذا به صحرا بازگشت</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یزید در اوج رفاه، در جوانی به شعر و لهو و لعب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داشتن مربی، شاعر درباریان و مشاور مسیحی </w:t>
      </w:r>
    </w:p>
    <w:p>
      <w:pPr>
        <w:pStyle w:val="BookText"/>
        <w:rPr/>
      </w:pPr>
      <w:r>
        <w:rPr>
          <w:rFonts w:ascii="IRNazanin" w:hAnsi="IRNazanin" w:eastAsia="IRNazanin"/>
          <w:color w:val="111111"/>
          <w:sz w:val="28"/>
          <w:sz w:val="28"/>
          <w:szCs w:val="28"/>
          <w:rtl w:val="true"/>
          <w:lang w:bidi="fa-IR"/>
        </w:rPr>
        <w:t>و هم چنین سابقۀ قبیله ای مادر، گرایش به مسیحیت داشت</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در اعتراض به نوشیدن شراب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دین احمد حرام است، من بر دین مسیح می خورم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معاویه او را برای جانشینی خود آماده می کرد و مسئولیت هایی به او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سفری به مکه که از طرف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بود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تعارف کرد و در مقابل اعتراض حضرت در ضمن شعری، تعجب خود را ابراز کرد</w:t>
      </w:r>
      <w:r>
        <w:rPr>
          <w:rFonts w:eastAsia="IRNazanin" w:cs="IRNazanin"/>
          <w:color w:val="111111"/>
          <w:sz w:val="28"/>
          <w:szCs w:val="28"/>
          <w:rtl w:val="true"/>
          <w:lang w:bidi="fa-IR"/>
        </w:rPr>
        <w:t xml:space="preserve">. </w:t>
      </w:r>
      <w:r>
        <w:rPr>
          <w:rStyle w:val="FootnoteAnchor"/>
          <w:rtl w:val="true"/>
        </w:rPr>
        <w:footnoteReference w:id="326"/>
      </w:r>
    </w:p>
    <w:p>
      <w:pPr>
        <w:pStyle w:val="BookText"/>
        <w:rPr/>
      </w:pPr>
      <w:r>
        <w:rPr>
          <w:rFonts w:ascii="IRNazanin" w:hAnsi="IRNazanin" w:eastAsia="IRNazanin"/>
          <w:color w:val="111111"/>
          <w:sz w:val="28"/>
          <w:sz w:val="28"/>
          <w:szCs w:val="28"/>
          <w:rtl w:val="true"/>
          <w:lang w:bidi="fa-IR"/>
        </w:rPr>
        <w:t>نظر به این موارد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اولین نامه نگاری کوفیان و دعوت از او در سال چهل و نه یا سال پنجاه هجری قمری به صلح برادرش اظهار پایبندی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جعده بن هبیره بین ابی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کوفه دعوت نمود</w:t>
      </w:r>
      <w:r>
        <w:rPr>
          <w:rFonts w:eastAsia="IRNazanin" w:cs="IRNazanin"/>
          <w:color w:val="111111"/>
          <w:sz w:val="28"/>
          <w:szCs w:val="28"/>
          <w:rtl w:val="true"/>
          <w:lang w:bidi="fa-IR"/>
        </w:rPr>
        <w:t>.</w:t>
      </w:r>
      <w:r>
        <w:rPr>
          <w:rStyle w:val="FootnoteAnchor"/>
          <w:rtl w:val="true"/>
        </w:rPr>
        <w:footnoteReference w:id="327"/>
      </w:r>
      <w:r>
        <w:rPr>
          <w:rFonts w:ascii="IRNazanin" w:hAnsi="IRNazanin" w:eastAsia="IRNazanin"/>
          <w:color w:val="111111"/>
          <w:sz w:val="28"/>
          <w:sz w:val="28"/>
          <w:szCs w:val="28"/>
          <w:rtl w:val="true"/>
          <w:lang w:bidi="fa-IR"/>
        </w:rPr>
        <w:t>نامه نگاری کوفیان پس از این تا سال شصت و یک هجری قمری متوقف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محبوبیت امام هم رفته رفته در جامعه رو به افزایش بود؛ به گونه ای که در پی شهادت حجربن عدی و یارانش توسط معاویه </w:t>
      </w:r>
      <w:r>
        <w:rPr>
          <w:rStyle w:val="FootnoteAnchor"/>
          <w:rtl w:val="true"/>
        </w:rPr>
        <w:footnoteReference w:id="328"/>
      </w:r>
      <w:r>
        <w:rPr>
          <w:rFonts w:ascii="IRNazanin" w:hAnsi="IRNazanin" w:eastAsia="IRNazanin"/>
          <w:color w:val="111111"/>
          <w:sz w:val="28"/>
          <w:sz w:val="28"/>
          <w:szCs w:val="28"/>
          <w:rtl w:val="true"/>
          <w:lang w:bidi="fa-IR"/>
        </w:rPr>
        <w:t>در مرج عذرا حکومت اموی از وجود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احساس خطر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سبب معاویه نامه ای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او را از فتنه منع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 در جواب نامه ای کوبنده برای او فرستاد و جنایات او را در حق شیعیان یک یک برشمرد</w:t>
      </w:r>
      <w:r>
        <w:rPr>
          <w:rFonts w:eastAsia="IRNazanin" w:cs="IRNazanin"/>
          <w:color w:val="111111"/>
          <w:sz w:val="28"/>
          <w:szCs w:val="28"/>
          <w:rtl w:val="true"/>
          <w:lang w:bidi="fa-IR"/>
        </w:rPr>
        <w:t>.</w:t>
      </w:r>
      <w:r>
        <w:rPr>
          <w:rStyle w:val="FootnoteAnchor"/>
          <w:rtl w:val="true"/>
        </w:rPr>
        <w:footnoteReference w:id="329"/>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طرفی مسئله بیعت</w:t>
      </w:r>
      <w:r>
        <w:rPr>
          <w:rStyle w:val="FootnoteAnchor"/>
          <w:rtl w:val="true"/>
        </w:rPr>
        <w:footnoteReference w:id="330"/>
      </w:r>
      <w:r>
        <w:rPr>
          <w:rFonts w:ascii="IRNazanin" w:hAnsi="IRNazanin" w:eastAsia="IRNazanin"/>
          <w:color w:val="111111"/>
          <w:sz w:val="28"/>
          <w:sz w:val="28"/>
          <w:szCs w:val="28"/>
          <w:rtl w:val="true"/>
          <w:lang w:bidi="fa-IR"/>
        </w:rPr>
        <w:t>برای یزید و جانشینی او در برنامۀ کاری معاویه قرار داشت و امام مخالف جدی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مخالفان دیگری هم از صحابه با این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گامی در جهت تبدیل خلافت به پادشاهی تلقی می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منظور معاویه </w:t>
      </w:r>
    </w:p>
    <w:p>
      <w:pPr>
        <w:pStyle w:val="BookText"/>
        <w:rPr/>
      </w:pPr>
      <w:r>
        <w:rPr>
          <w:rFonts w:ascii="IRNazanin" w:hAnsi="IRNazanin" w:eastAsia="IRNazanin"/>
          <w:color w:val="111111"/>
          <w:sz w:val="28"/>
          <w:sz w:val="28"/>
          <w:szCs w:val="28"/>
          <w:rtl w:val="true"/>
          <w:lang w:bidi="fa-IR"/>
        </w:rPr>
        <w:t>دوبار به مکه سفر کرد و در سفر دوم در حالی که دستور داده بود مردان مسلح با شمشیر بر بالای سر مخالفان بایستند، خود بر منبر رفت و اعلام کرد آنان بیعت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مخالفان، این بیعت را پس از اتمام جلسه و بیعت عمومی انکار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حجاز به عنوان کانون خطر برای معاویه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سعی داشتند خود و یارانش بهانه ای به دست معاویه ندهند و در عین حال در جامعه حالت آمادگی و انتظار به وجود آورند تا کار را پس از معاویه از سرگیرند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نیز برای پس از خود در مورد مخالفان، توصیه هایی به یزید کرده بود</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سرانجام پس از دیرزمانی که جامعۀ اسلامی در برابر هیبت حکومت اموی قد خم کرده تسلیم شده بود، با مرگ معاویه به جنبش درآمد و موانع برداشته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نقش تاریخی و رسالت خود را در مبارزه با ستم، نجات امت از دست دشمنان سرسخت و دمیدن روح سلحشوری در مردم ایفا نمودند و برای هر قیامی بر ضد ستم حاکم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زمان و مکان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نمونۀ عالی ای فراهم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پانزدهم رجب سال شصت هجری قمری هلاک شد</w:t>
      </w:r>
      <w:r>
        <w:rPr>
          <w:rFonts w:eastAsia="IRNazanin" w:cs="IRNazanin"/>
          <w:color w:val="111111"/>
          <w:sz w:val="28"/>
          <w:szCs w:val="28"/>
          <w:rtl w:val="true"/>
          <w:lang w:bidi="fa-IR"/>
        </w:rPr>
        <w:t xml:space="preserve">. </w:t>
      </w:r>
      <w:r>
        <w:rPr>
          <w:rStyle w:val="FootnoteAnchor"/>
          <w:rtl w:val="true"/>
        </w:rPr>
        <w:footnoteReference w:id="332"/>
      </w:r>
      <w:r>
        <w:rPr>
          <w:rFonts w:ascii="IRNazanin" w:hAnsi="IRNazanin" w:eastAsia="IRNazanin"/>
          <w:color w:val="111111"/>
          <w:sz w:val="28"/>
          <w:sz w:val="28"/>
          <w:szCs w:val="28"/>
          <w:rtl w:val="true"/>
          <w:lang w:bidi="fa-IR"/>
        </w:rPr>
        <w:t xml:space="preserve">پسرش یزید از وليد بن عتبة بن ابی سفیان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خود در مدینه</w:t>
      </w:r>
      <w:r>
        <w:rPr>
          <w:rFonts w:eastAsia="IRNazanin" w:cs="IRNazanin"/>
          <w:color w:val="111111"/>
          <w:sz w:val="28"/>
          <w:szCs w:val="28"/>
          <w:rtl w:val="true"/>
          <w:lang w:bidi="fa-IR"/>
        </w:rPr>
        <w:t>)</w:t>
      </w:r>
      <w:r>
        <w:rPr>
          <w:rStyle w:val="FootnoteAnchor"/>
          <w:rtl w:val="true"/>
        </w:rPr>
        <w:footnoteReference w:id="333"/>
      </w:r>
      <w:r>
        <w:rPr>
          <w:rFonts w:ascii="IRNazanin" w:hAnsi="IRNazanin" w:eastAsia="IRNazanin"/>
          <w:color w:val="111111"/>
          <w:sz w:val="28"/>
          <w:sz w:val="28"/>
          <w:szCs w:val="28"/>
          <w:rtl w:val="true"/>
          <w:lang w:bidi="fa-IR"/>
        </w:rPr>
        <w:t>خواست که 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عبدالله بن عمر و عبدالرحمن بن ابی بکر و عبدالله بن زبیر بیعت بگیرد</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امام و عبدالله بن زبیر از بیعت خودداری نمودند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سوم شعبان همان سال امام برای تبلیغ اهداف قیام خود از مدینه وارد شهر أمن مکه شدند</w:t>
      </w:r>
      <w:r>
        <w:rPr>
          <w:rStyle w:val="FootnoteAnchor"/>
          <w:rtl w:val="true"/>
        </w:rPr>
        <w:footnoteReference w:id="335"/>
      </w:r>
      <w:r>
        <w:rPr>
          <w:rFonts w:ascii="IRNazanin" w:hAnsi="IRNazanin" w:eastAsia="IRNazanin"/>
          <w:color w:val="111111"/>
          <w:sz w:val="28"/>
          <w:sz w:val="28"/>
          <w:szCs w:val="28"/>
          <w:rtl w:val="true"/>
          <w:lang w:bidi="fa-IR"/>
        </w:rPr>
        <w:t>و تا هشتم ذی الحجه در آنجا بودند</w:t>
      </w:r>
      <w:r>
        <w:rPr>
          <w:rFonts w:eastAsia="IRNazanin" w:cs="IRNazanin"/>
          <w:color w:val="111111"/>
          <w:sz w:val="28"/>
          <w:szCs w:val="28"/>
          <w:rtl w:val="true"/>
          <w:lang w:bidi="fa-IR"/>
        </w:rPr>
        <w:t>.</w:t>
      </w:r>
      <w:r>
        <w:rPr>
          <w:rStyle w:val="FootnoteAnchor"/>
          <w:rtl w:val="true"/>
        </w:rPr>
        <w:footnoteReference w:id="336"/>
      </w:r>
      <w:r>
        <w:rPr>
          <w:rFonts w:ascii="IRNazanin" w:hAnsi="IRNazanin" w:eastAsia="IRNazanin"/>
          <w:color w:val="111111"/>
          <w:sz w:val="28"/>
          <w:sz w:val="28"/>
          <w:szCs w:val="28"/>
          <w:rtl w:val="true"/>
          <w:lang w:bidi="fa-IR"/>
        </w:rPr>
        <w:t xml:space="preserve">ابن زبیر هم فعالیت هایی داشت، </w:t>
      </w:r>
    </w:p>
    <w:p>
      <w:pPr>
        <w:pStyle w:val="BookText"/>
        <w:rPr/>
      </w:pPr>
      <w:r>
        <w:rPr>
          <w:rFonts w:ascii="IRNazanin" w:hAnsi="IRNazanin" w:eastAsia="IRNazanin"/>
          <w:color w:val="111111"/>
          <w:sz w:val="28"/>
          <w:sz w:val="28"/>
          <w:szCs w:val="28"/>
          <w:rtl w:val="true"/>
          <w:lang w:bidi="fa-IR"/>
        </w:rPr>
        <w:t>ولی با ورود امام به مکه تلاش های او در جهت به دستگیری قدرت در حجاز تحت الشعاع شخصیت امام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بین از دهم رمضان نامه نگاری سران شیعه پس از وقفه ای طولانی از کوفه به مکه آغاز شد</w:t>
      </w:r>
      <w:r>
        <w:rPr>
          <w:rStyle w:val="FootnoteAnchor"/>
          <w:rtl w:val="true"/>
        </w:rPr>
        <w:footnoteReference w:id="337"/>
      </w:r>
      <w:r>
        <w:rPr>
          <w:rFonts w:ascii="IRNazanin" w:hAnsi="IRNazanin" w:eastAsia="IRNazanin"/>
          <w:color w:val="111111"/>
          <w:sz w:val="28"/>
          <w:sz w:val="28"/>
          <w:szCs w:val="28"/>
          <w:rtl w:val="true"/>
          <w:lang w:bidi="fa-IR"/>
        </w:rPr>
        <w:t>و شدت گرفت</w:t>
      </w:r>
      <w:r>
        <w:rPr>
          <w:rFonts w:eastAsia="IRNazanin" w:cs="IRNazanin"/>
          <w:color w:val="111111"/>
          <w:sz w:val="28"/>
          <w:szCs w:val="28"/>
          <w:rtl w:val="true"/>
          <w:lang w:bidi="fa-IR"/>
        </w:rPr>
        <w:t xml:space="preserve">. </w:t>
      </w:r>
      <w:r>
        <w:rPr>
          <w:rStyle w:val="FootnoteAnchor"/>
          <w:rtl w:val="true"/>
        </w:rPr>
        <w:footnoteReference w:id="338"/>
      </w:r>
      <w:r>
        <w:rPr>
          <w:rFonts w:ascii="IRNazanin" w:hAnsi="IRNazanin" w:eastAsia="IRNazanin"/>
          <w:color w:val="111111"/>
          <w:sz w:val="28"/>
          <w:sz w:val="28"/>
          <w:szCs w:val="28"/>
          <w:rtl w:val="true"/>
          <w:lang w:bidi="fa-IR"/>
        </w:rPr>
        <w:t>امام نیز مسلم بن عقیل را به کوفه فرستاد تا آنچه آنان نوشته بودند از نزدیک بررسی کرده و نتیجه را گزارش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امام نامه ای به اشراف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بن مسمع بکری، احنف بن قيس، منذر بن جارود، مسعود بن عمرو، قیس بن هیثم و عمرو بن عبیدالله بن معمر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نامه امام ضمن بیان حقانیت خود آنان را به کتاب خدا و سنت فرا خواندند</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rtl w:val="true"/>
          <w:lang w:bidi="fa-IR"/>
        </w:rPr>
        <w:t>مسلم بن عقیل در پنجم شوال سال شصت هجری قمری به کوفه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ای مبنی بر بیعت بیست هزار نفر از او در مکه قبل از حرکت به دست امام رسیده بود</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دریافت اطلاعات روشنی از اوضاع کوفه با در نظر داشتن خطر جانی همراه خاندان و عشیره خود و عده ای از شیعیان به طرف آن شهر روان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 خاندان با توجه به حضور ابن زبیر در مکه و اوضاع متغیر حجاز ضروری بود</w:t>
      </w:r>
      <w:r>
        <w:rPr>
          <w:rFonts w:eastAsia="IRNazanin" w:cs="IRNazanin"/>
          <w:color w:val="111111"/>
          <w:sz w:val="28"/>
          <w:szCs w:val="28"/>
          <w:rtl w:val="true"/>
          <w:lang w:bidi="fa-IR"/>
        </w:rPr>
        <w:t>.</w:t>
      </w:r>
      <w:r>
        <w:rPr>
          <w:rStyle w:val="FootnoteAnchor"/>
          <w:rtl w:val="true"/>
        </w:rPr>
        <w:footnoteReference w:id="341"/>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افراد سرشناس زیادی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عباس و برادر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از حرکت باز می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هر یک از آنان به نحوی جواب دادند، زیرا سران شیعه که به امام نامه نوشته بودند از اوضاع سیاسی کوفه شناخت بیشتری داشتند و از نزدیک شاهد امور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هم مشاهدات آنها را در نامۀ خود به امام از کوفه تأیید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عبدالله بن عباس و محمد حنفیه سال ها بود که از </w:t>
      </w:r>
      <w:bookmarkStart w:id="463" w:name="pg8940_74975"/>
    </w:p>
    <w:p>
      <w:pPr>
        <w:pStyle w:val="BookText"/>
        <w:rPr/>
      </w:pPr>
      <w:bookmarkEnd w:id="46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مکه و مدینه خارج نشده بودند</w:t>
      </w:r>
      <w:r>
        <w:rPr>
          <w:rFonts w:eastAsia="IRNazanin" w:cs="IRNazanin"/>
          <w:color w:val="111111"/>
          <w:sz w:val="28"/>
          <w:szCs w:val="28"/>
          <w:rtl w:val="true"/>
          <w:lang w:bidi="fa-IR"/>
        </w:rPr>
        <w:t>.</w:t>
      </w:r>
      <w:r>
        <w:rPr>
          <w:rStyle w:val="FootnoteAnchor"/>
          <w:rtl w:val="true"/>
        </w:rPr>
        <w:footnoteReference w:id="342"/>
      </w:r>
      <w:r>
        <w:rPr>
          <w:rFonts w:ascii="IRNazanin" w:hAnsi="IRNazanin" w:eastAsia="IRNazanin"/>
          <w:color w:val="111111"/>
          <w:sz w:val="28"/>
          <w:sz w:val="28"/>
          <w:szCs w:val="28"/>
          <w:rtl w:val="true"/>
          <w:lang w:bidi="fa-IR"/>
        </w:rPr>
        <w:t>از طرفی در مکه احتمال ترور امام می رفت</w:t>
      </w:r>
      <w:r>
        <w:rPr>
          <w:rFonts w:eastAsia="IRNazanin" w:cs="IRNazanin"/>
          <w:color w:val="111111"/>
          <w:sz w:val="28"/>
          <w:szCs w:val="28"/>
          <w:rtl w:val="true"/>
          <w:lang w:bidi="fa-IR"/>
        </w:rPr>
        <w:t>.</w:t>
      </w:r>
      <w:r>
        <w:rPr>
          <w:rStyle w:val="FootnoteAnchor"/>
          <w:rtl w:val="true"/>
        </w:rPr>
        <w:footnoteReference w:id="343"/>
      </w:r>
    </w:p>
    <w:p>
      <w:pPr>
        <w:pStyle w:val="BookText"/>
        <w:rPr/>
      </w:pPr>
      <w:r>
        <w:rPr>
          <w:rFonts w:ascii="IRNazanin" w:hAnsi="IRNazanin" w:eastAsia="IRNazanin"/>
          <w:color w:val="111111"/>
          <w:sz w:val="28"/>
          <w:sz w:val="28"/>
          <w:szCs w:val="28"/>
          <w:rtl w:val="true"/>
          <w:lang w:bidi="fa-IR"/>
        </w:rPr>
        <w:t>نظر به اهمیت شهر کوفه 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تشکیل حکومت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بررسی زمینه های تغییر حکومت در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استراتژیک این شهر بیان می گردد</w:t>
      </w:r>
      <w:r>
        <w:rPr>
          <w:rFonts w:eastAsia="IRNazanin" w:cs="IRNazanin"/>
          <w:color w:val="111111"/>
          <w:sz w:val="28"/>
          <w:szCs w:val="28"/>
          <w:rtl w:val="true"/>
          <w:lang w:bidi="fa-IR"/>
        </w:rPr>
        <w:t>:</w:t>
      </w:r>
    </w:p>
    <w:p>
      <w:pPr>
        <w:pStyle w:val="Heading3"/>
        <w:numPr>
          <w:ilvl w:val="2"/>
          <w:numId w:val="1"/>
        </w:numPr>
        <w:rPr/>
      </w:pPr>
      <w:bookmarkStart w:id="464" w:name="__RefHeading___Toc1349848_2870459653"/>
      <w:bookmarkStart w:id="465" w:name="_Toc166"/>
      <w:bookmarkEnd w:id="464"/>
      <w:r>
        <w:rPr>
          <w:rtl w:val="true"/>
        </w:rPr>
        <w:t>موقعیت استراتژیک کوفه</w:t>
      </w:r>
      <w:bookmarkEnd w:id="465"/>
    </w:p>
    <w:p>
      <w:pPr>
        <w:pStyle w:val="BookText"/>
        <w:rPr/>
      </w:pPr>
      <w:r>
        <w:rPr>
          <w:rFonts w:ascii="IRNazanin" w:hAnsi="IRNazanin" w:eastAsia="IRNazanin"/>
          <w:color w:val="111111"/>
          <w:sz w:val="28"/>
          <w:sz w:val="28"/>
          <w:szCs w:val="28"/>
          <w:rtl w:val="true"/>
          <w:lang w:bidi="fa-IR"/>
        </w:rPr>
        <w:t>شهر کوفه در زمان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حکومت اسلامی بود و اهمیت زیادی از این نظر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در مرکز کشور اسلامی به پایگاه سنتی شیعیان تبدیل گشته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های علویان علیه حکومت اموی و عباسی به لحاظ تأمین امکانات نظامی اهمیت ویژه ای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کوفه در سال هفدهم هجری قمری به دستور عُمر به دست سعد بن ابی وقاص تأسیس شد</w:t>
      </w:r>
      <w:r>
        <w:rPr>
          <w:rFonts w:eastAsia="IRNazanin" w:cs="IRNazanin"/>
          <w:color w:val="111111"/>
          <w:sz w:val="28"/>
          <w:szCs w:val="28"/>
          <w:rtl w:val="true"/>
          <w:lang w:bidi="fa-IR"/>
        </w:rPr>
        <w:t>.</w:t>
      </w:r>
      <w:r>
        <w:rPr>
          <w:rStyle w:val="FootnoteAnchor"/>
          <w:rtl w:val="true"/>
        </w:rPr>
        <w:footnoteReference w:id="344"/>
      </w:r>
      <w:r>
        <w:rPr>
          <w:rFonts w:ascii="IRNazanin" w:hAnsi="IRNazanin" w:eastAsia="IRNazanin"/>
          <w:color w:val="111111"/>
          <w:sz w:val="28"/>
          <w:sz w:val="28"/>
          <w:szCs w:val="28"/>
          <w:rtl w:val="true"/>
          <w:lang w:bidi="fa-IR"/>
        </w:rPr>
        <w:t>یک سال قبل از آن شهر بصره بنا گردیده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بصره پایگاه سنتی طرفداران عثمان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شهر در کنار دو شهر قدیمی تر، ابتدا به عنوان پادگان نظامی ساخته شده بودند و سپس با مهاجرت جنگجویان عرب مسلمان رفته رفته به صورت شهر درآمدند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کوفه، هم به دلیل آب و هوای خوش و هم داشتن مراتع برای چرانیدن شتر، پذیرای مهاجران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شروع لشکرکشی های مسلمانان در قرن اول هجری به ایران و سند، دو شهر کوفه و بصره بودند و خراج آن مناطق نیز به این دو شهر سرازیر می گردید</w:t>
      </w:r>
      <w:r>
        <w:rPr>
          <w:rFonts w:eastAsia="IRNazanin" w:cs="IRNazanin"/>
          <w:color w:val="111111"/>
          <w:sz w:val="28"/>
          <w:szCs w:val="28"/>
          <w:rtl w:val="true"/>
          <w:lang w:bidi="fa-IR"/>
        </w:rPr>
        <w:t xml:space="preserve">. </w:t>
      </w:r>
      <w:bookmarkStart w:id="466" w:name="pg8940_74976"/>
    </w:p>
    <w:p>
      <w:pPr>
        <w:pStyle w:val="BookText"/>
        <w:rPr/>
      </w:pPr>
      <w:bookmarkEnd w:id="466"/>
      <w:r>
        <w:rPr>
          <w:rFonts w:ascii="IRNazanin" w:hAnsi="IRNazanin" w:eastAsia="IRNazanin"/>
          <w:color w:val="111111"/>
          <w:sz w:val="28"/>
          <w:sz w:val="28"/>
          <w:szCs w:val="28"/>
          <w:rtl w:val="true"/>
          <w:lang w:bidi="fa-IR"/>
        </w:rPr>
        <w:t>در مقاطعی که این دو شهر تحت حاکمیت یک نفر قرار می گرفت، منابع مالی هنگفتی در اختیارش بود که در مسائل سیاسی نقش مهمی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خراج مالیاتی بود که به جای تقسیم زمین های فتح شده بین جنگ جویان مسلمان، بر آن زمین ها بسته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آن جزیه از غیر مسلمانان در قبال تأمین امنیت آنها، غنایم جنگی شامل اموال مخصوص پادشاهان و امرای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گمرکات نیز از منابع مالی حکومت اسلامی بود</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rtl w:val="true"/>
          <w:lang w:bidi="fa-IR"/>
        </w:rPr>
        <w:t>درآمد عمدۀ مردم از راه گرفتن عطا مردم از راه گرفتن عطا و رزق بود و مردم وابستگی شدیدی بدان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مقدار پرداخت نقدی از سوی حکومت کوفه بود که طی چند مرتبه در سال یک جا به سپاهیان پرداخت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کمک های جنسی و خوراکی بود که هر ماه به صورت بلاعوض به آنان تحویل می گردید تا از اشتغال سربازان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یک ارتش همیشه آماده برای جنگ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پرداخت عطا، حربۀ کارآمدی در دست حکومت بود و اشراف کوفه که مسئول تحویل آن از حکومت و پرداخت به مردم بودند، از این جهت قدرت و نفوذ بسیاری در شهر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عبیدالله بن زیاد توسط همین اشراف توانست با تهدید به قطع عطا، مردم را از اطراف مسلم بن عقیل دور کند و با افزایش عطا لشکر عظیمی از کوفیان برای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فراهم آورد</w:t>
      </w:r>
      <w:r>
        <w:rPr>
          <w:rFonts w:eastAsia="IRNazanin" w:cs="IRNazanin"/>
          <w:color w:val="111111"/>
          <w:sz w:val="28"/>
          <w:szCs w:val="28"/>
          <w:rtl w:val="true"/>
          <w:lang w:bidi="fa-IR"/>
        </w:rPr>
        <w:t xml:space="preserve">. </w:t>
      </w:r>
      <w:r>
        <w:rPr>
          <w:rStyle w:val="FootnoteAnchor"/>
          <w:rtl w:val="true"/>
        </w:rPr>
        <w:footnoteReference w:id="346"/>
      </w:r>
    </w:p>
    <w:p>
      <w:pPr>
        <w:pStyle w:val="Heading3"/>
        <w:numPr>
          <w:ilvl w:val="2"/>
          <w:numId w:val="1"/>
        </w:numPr>
        <w:rPr/>
      </w:pPr>
      <w:bookmarkStart w:id="467" w:name="__RefHeading___Toc1349850_2870459653"/>
      <w:bookmarkStart w:id="468" w:name="_Toc167"/>
      <w:bookmarkEnd w:id="467"/>
      <w:r>
        <w:rPr>
          <w:rtl w:val="true"/>
        </w:rPr>
        <w:t xml:space="preserve">تركيب عقيدتى </w:t>
      </w:r>
      <w:r>
        <w:rPr>
          <w:rtl w:val="true"/>
        </w:rPr>
        <w:t xml:space="preserve">- </w:t>
      </w:r>
      <w:r>
        <w:rPr>
          <w:rtl w:val="true"/>
        </w:rPr>
        <w:t>سیاسی مردم کوفه</w:t>
      </w:r>
      <w:bookmarkEnd w:id="468"/>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کوفه از دو گروه مسلمان و غیر مسلمان تشکیل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مسلمین متشکل از عرب مسیحی از بنی تغلب، مسیحیان نجران و نبطی، مجوسیان ایرانی و </w:t>
      </w:r>
    </w:p>
    <w:p>
      <w:pPr>
        <w:pStyle w:val="BookText"/>
        <w:rPr/>
      </w:pPr>
      <w:r>
        <w:rPr>
          <w:rFonts w:ascii="IRNazanin" w:hAnsi="IRNazanin" w:eastAsia="IRNazanin"/>
          <w:color w:val="111111"/>
          <w:sz w:val="28"/>
          <w:sz w:val="28"/>
          <w:szCs w:val="28"/>
          <w:rtl w:val="true"/>
          <w:lang w:bidi="fa-IR"/>
        </w:rPr>
        <w:t>یهودیان رانده شده از شبه جزیره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درصد کمی از جمعیت کوفه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مسلمانان شامل گرایش های بی طرف، هواداران بنی امیه، خوارج پیروان قراء و صحابه و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اکثر مردم کوفه از گروه بی طرف بودند که زیربنای فکری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عقیدتی محکمی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از قراء و صد و هفتاد و هشت</w:t>
      </w:r>
      <w:r>
        <w:rPr>
          <w:rStyle w:val="FootnoteAnchor"/>
          <w:rtl w:val="true"/>
        </w:rPr>
        <w:footnoteReference w:id="347"/>
      </w:r>
      <w:r>
        <w:rPr>
          <w:rFonts w:ascii="IRNazanin" w:hAnsi="IRNazanin" w:eastAsia="IRNazanin"/>
          <w:color w:val="111111"/>
          <w:sz w:val="28"/>
          <w:sz w:val="28"/>
          <w:szCs w:val="28"/>
          <w:rtl w:val="true"/>
          <w:lang w:bidi="fa-IR"/>
        </w:rPr>
        <w:t xml:space="preserve">تن از صحابی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آنها بود که هر یک خود را مجتهد و صاحب رأی می دیدند و در مقابل حکومت می ایستادند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بی طرفی مردم نقش عمده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مردم از قبایل صحراگردی بودند که سابقه شهر نشینی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ویژگی خاص آنها نظم ناپذیری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مردم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سال ها سابقۀ شهر نشینی داشتند و معاویه از نظم پذیری آنها کمال استفاده را می کرد</w:t>
      </w:r>
      <w:r>
        <w:rPr>
          <w:rFonts w:eastAsia="IRNazanin" w:cs="IRNazanin"/>
          <w:color w:val="111111"/>
          <w:sz w:val="28"/>
          <w:szCs w:val="28"/>
          <w:rtl w:val="true"/>
          <w:lang w:bidi="fa-IR"/>
        </w:rPr>
        <w:t>-</w:t>
      </w:r>
      <w:r>
        <w:rPr>
          <w:rStyle w:val="FootnoteAnchor"/>
          <w:rtl w:val="true"/>
        </w:rPr>
        <w:footnoteReference w:id="348"/>
      </w:r>
      <w:r>
        <w:rPr>
          <w:rFonts w:ascii="IRNazanin" w:hAnsi="IRNazanin" w:eastAsia="IRNazanin"/>
          <w:color w:val="111111"/>
          <w:sz w:val="28"/>
          <w:sz w:val="28"/>
          <w:szCs w:val="28"/>
          <w:rtl w:val="true"/>
          <w:lang w:bidi="fa-IR"/>
        </w:rPr>
        <w:t>این گروه بی طرف در جریانات سیاسی همچون موجی به دنبال طرف برتر می رفتند، نه از امیر راضی بودند و نه امیر از آنان راضی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بروز ناآرامی ها و جابجایی قدرت به منافع مادی خود می نگریستند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معاویه هلاک شد و آنان جوانی و بی تجربگی یزید را دیدند، به صف یاران مسلم پیوستند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والی نرم خوی کوفه، نعمان بن بشیر را که سنین پیری را می گذراند، قادر یا مقابله با قیامی جدی نمی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همین افراد بودند که فرزدق در وصفشان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 هایشان با تو و شمشیرهایشان علیه توست</w:t>
      </w:r>
      <w:r>
        <w:rPr>
          <w:rFonts w:eastAsia="IRNazanin" w:cs="IRNazanin"/>
          <w:color w:val="111111"/>
          <w:sz w:val="28"/>
          <w:szCs w:val="28"/>
          <w:rtl w:val="true"/>
          <w:lang w:bidi="fa-IR"/>
        </w:rPr>
        <w:t>».</w:t>
      </w:r>
      <w:r>
        <w:rPr>
          <w:rStyle w:val="FootnoteAnchor"/>
          <w:rtl w:val="true"/>
        </w:rPr>
        <w:footnoteReference w:id="349"/>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چنین اوضاعی که کنترل از دست نعمان بن بشیر خارج شده بود ،تعدادی از اشراف کوفه مانند عمر بن سعد بن ابی وقاص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 بنیانگذار کوفه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عبدالله بن مسلم و عماره بن ولید بن عقبه به یزید نامه نوشتند تا اگر کوفه را می خواهد، فرد قدرتمندی بر </w:t>
      </w:r>
    </w:p>
    <w:p>
      <w:pPr>
        <w:pStyle w:val="BookText"/>
        <w:rPr/>
      </w:pPr>
      <w:r>
        <w:rPr>
          <w:rFonts w:ascii="IRNazanin" w:hAnsi="IRNazanin" w:eastAsia="IRNazanin"/>
          <w:color w:val="111111"/>
          <w:sz w:val="28"/>
          <w:sz w:val="28"/>
          <w:szCs w:val="28"/>
          <w:rtl w:val="true"/>
          <w:lang w:bidi="fa-IR"/>
        </w:rPr>
        <w:t>آن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خبر آمدن مسلم به کوفه را نیز دادند</w:t>
      </w:r>
      <w:r>
        <w:rPr>
          <w:rFonts w:eastAsia="IRNazanin" w:cs="IRNazanin"/>
          <w:color w:val="111111"/>
          <w:sz w:val="28"/>
          <w:szCs w:val="28"/>
          <w:rtl w:val="true"/>
          <w:lang w:bidi="fa-IR"/>
        </w:rPr>
        <w:t>.</w:t>
      </w:r>
      <w:r>
        <w:rPr>
          <w:rStyle w:val="FootnoteAnchor"/>
          <w:rtl w:val="true"/>
        </w:rPr>
        <w:footnoteReference w:id="350"/>
      </w:r>
      <w:r>
        <w:rPr>
          <w:rFonts w:ascii="IRNazanin" w:hAnsi="IRNazanin" w:eastAsia="IRNazanin"/>
          <w:color w:val="111111"/>
          <w:sz w:val="28"/>
          <w:sz w:val="28"/>
          <w:szCs w:val="28"/>
          <w:rtl w:val="true"/>
          <w:lang w:bidi="fa-IR"/>
        </w:rPr>
        <w:t xml:space="preserve">یزید به پیشنهاد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سرجون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عبیدالله بن زیاد را با حفظ سمت ولایت بصره، به ولایت کوفه برگزید</w:t>
      </w:r>
      <w:r>
        <w:rPr>
          <w:rFonts w:eastAsia="IRNazanin" w:cs="IRNazanin"/>
          <w:color w:val="111111"/>
          <w:sz w:val="28"/>
          <w:szCs w:val="28"/>
          <w:rtl w:val="true"/>
          <w:lang w:bidi="fa-IR"/>
        </w:rPr>
        <w:t>.</w:t>
      </w:r>
      <w:r>
        <w:rPr>
          <w:rStyle w:val="FootnoteAnchor"/>
          <w:rtl w:val="true"/>
        </w:rPr>
        <w:footnoteReference w:id="351"/>
      </w:r>
    </w:p>
    <w:p>
      <w:pPr>
        <w:pStyle w:val="BookText"/>
        <w:rPr/>
      </w:pPr>
      <w:r>
        <w:rPr>
          <w:rFonts w:ascii="IRNazanin" w:hAnsi="IRNazanin" w:eastAsia="IRNazanin"/>
          <w:color w:val="111111"/>
          <w:sz w:val="28"/>
          <w:sz w:val="28"/>
          <w:szCs w:val="28"/>
          <w:rtl w:val="true"/>
          <w:lang w:bidi="fa-IR"/>
        </w:rPr>
        <w:t>با آمدن ابن زیاد به کوفه افراد بی طرف جذب و عده و وعیدهای او شدند و مسلم 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کوفه که در طول بیست سال حکومت امویان دارای نفوذ بسیاری در میان گروه بی طرف ها بودند، از وابستگان حزب اموی به شمار 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ابن زیاد را یاری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عده ای از آنان در جریان نامه نگاری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حفظ ریاست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برقراری حکومتی از جانب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عاطفی ترین نامه ها را نوشته بودند</w:t>
      </w:r>
      <w:r>
        <w:rPr>
          <w:rFonts w:eastAsia="IRNazanin" w:cs="IRNazanin"/>
          <w:color w:val="111111"/>
          <w:sz w:val="28"/>
          <w:szCs w:val="28"/>
          <w:rtl w:val="true"/>
          <w:lang w:bidi="fa-IR"/>
        </w:rPr>
        <w:t>.</w:t>
      </w:r>
      <w:r>
        <w:rPr>
          <w:rStyle w:val="FootnoteAnchor"/>
          <w:rtl w:val="true"/>
        </w:rPr>
        <w:footnoteReference w:id="352"/>
      </w:r>
      <w:r>
        <w:rPr>
          <w:rFonts w:ascii="IRNazanin" w:hAnsi="IRNazanin" w:eastAsia="IRNazanin"/>
          <w:color w:val="111111"/>
          <w:sz w:val="28"/>
          <w:sz w:val="28"/>
          <w:szCs w:val="28"/>
          <w:rtl w:val="true"/>
          <w:lang w:bidi="fa-IR"/>
        </w:rPr>
        <w:t>اما همین که عبیدالله بن زیاد کنترل کوفه را به دست گرفت، آنها هم در موقعیت های حساس سپاه اعزامی او به فرماندهی عمر سعد به کربلا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مقابل لشکر کوفه خطاب به همین عده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شیث بن ربیع و ای حجار بن ابجر و ای قیس بن اشعث و ای یزید بن حارث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شماها نبودید که به من نامه نوشتید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میوه ها رسیده و وقت چیدن فرا رسیده و خرماها سرسبز گشته و زمین از گیاه پر است و سپاهی آماده در انتظار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بشتاب</w:t>
      </w:r>
      <w:r>
        <w:rPr>
          <w:rFonts w:eastAsia="IRNazanin" w:cs="IRNazanin"/>
          <w:color w:val="111111"/>
          <w:sz w:val="28"/>
          <w:szCs w:val="28"/>
          <w:rtl w:val="true"/>
          <w:lang w:bidi="fa-IR"/>
        </w:rPr>
        <w:t xml:space="preserve">» </w:t>
      </w:r>
      <w:r>
        <w:rPr>
          <w:rStyle w:val="FootnoteAnchor"/>
          <w:rtl w:val="true"/>
        </w:rPr>
        <w:footnoteReference w:id="35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نامه نگاری این عده از اشراف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 دهد که در سطح آنان، احتمال موفقیت قیام امام برای تشکیل حکومت می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چنان که مردم عادی نیز در هنگام ورود عبیدالله بن زیاد به کوفه، او را نشناخته به گمان امام بر او سلام می کردند و خیر مقدم می گفتند</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از گروه های دیگر اعتقادی در کوفه، خوارج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عمل خشن و دارای انگیزه های قویّ دینی بودند</w:t>
      </w:r>
      <w:r>
        <w:rPr>
          <w:rFonts w:eastAsia="IRNazanin" w:cs="IRNazanin"/>
          <w:color w:val="111111"/>
          <w:sz w:val="28"/>
          <w:szCs w:val="28"/>
          <w:rtl w:val="true"/>
          <w:lang w:bidi="fa-IR"/>
        </w:rPr>
        <w:t>.</w:t>
      </w:r>
      <w:r>
        <w:rPr>
          <w:rStyle w:val="FootnoteAnchor"/>
          <w:rtl w:val="true"/>
        </w:rPr>
        <w:footnoteReference w:id="355"/>
      </w:r>
      <w:r>
        <w:rPr>
          <w:rFonts w:ascii="IRNazanin" w:hAnsi="IRNazanin" w:eastAsia="IRNazanin"/>
          <w:color w:val="111111"/>
          <w:sz w:val="28"/>
          <w:sz w:val="28"/>
          <w:szCs w:val="28"/>
          <w:rtl w:val="true"/>
          <w:lang w:bidi="fa-IR"/>
        </w:rPr>
        <w:t>فهم عمیقی نداشتند، مکتب عمر را پذیرفته و خشونت می ورزیدند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روایات عمر دلیل این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 مردمی هم نداشتند و مخالف حکومت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شیعه هم دشمنی سرسختانه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بصره و کوفه طی چند مرحله قیام تا واقعۀ کربلا در سال شصت و یک هجری قمری سرکوب شده بودند</w:t>
      </w:r>
      <w:r>
        <w:rPr>
          <w:rStyle w:val="FootnoteAnchor"/>
          <w:rtl w:val="true"/>
        </w:rPr>
        <w:footnoteReference w:id="356"/>
      </w:r>
      <w:r>
        <w:rPr>
          <w:rFonts w:ascii="IRNazanin" w:hAnsi="IRNazanin" w:eastAsia="IRNazanin"/>
          <w:color w:val="111111"/>
          <w:sz w:val="28"/>
          <w:sz w:val="28"/>
          <w:szCs w:val="28"/>
          <w:rtl w:val="true"/>
          <w:lang w:bidi="fa-IR"/>
        </w:rPr>
        <w:t>و در این واقعه نقش چندانی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پیروان قراء و صحابه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گروه دیگری در کوفه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و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مجتهد و راوی قبول داشتند ؛ حتی برخی از آنها عبدالله بن مسعود و عمر را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اقلیتی از شیعیان در کوفه بودند که عمیقاً به خاندان اهل بیت عشق می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از میان آنان رؤسای شیعه به حساب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دهم رمضان سال شصت هجری قمری نامه های دعوت همین رؤسای شیعه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پس از وقفه ای ده ساله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برخی از آنان چون سلیمان بن صرد خزاعی، مسیب بن نجبه فزاری، مسلم بن عوسجه، حبیب بن مظاهر اسدی، ابوثمامه صائدى </w:t>
      </w:r>
      <w:r>
        <w:rPr>
          <w:rStyle w:val="FootnoteAnchor"/>
          <w:rtl w:val="true"/>
        </w:rPr>
        <w:footnoteReference w:id="357"/>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مکه به دست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اینان 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همراه او بودند و پس از مرگ معاویه با آگاهی کامل از اوضاع کوفه امام را دعوت کردند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شیعیان نیز با وجود علاقۀ وافر به اهل بیت با توجه به سیاست های شیعه زدایی معاویه و کشتارهای شیعیان توسط زیاد ابن ابیه در جریان قیام حجر به سال پنجاه و یک هجری قمری تا احتمال پیروزی قطعی نمی دادند، در قیام ها همراهی </w:t>
      </w:r>
      <w:bookmarkStart w:id="469" w:name="pg8940_74980"/>
    </w:p>
    <w:p>
      <w:pPr>
        <w:pStyle w:val="BookText"/>
        <w:rPr/>
      </w:pPr>
      <w:bookmarkEnd w:id="469"/>
      <w:r>
        <w:rPr>
          <w:rFonts w:ascii="IRNazanin" w:hAnsi="IRNazanin" w:eastAsia="IRNazanin"/>
          <w:color w:val="111111"/>
          <w:sz w:val="28"/>
          <w:sz w:val="28"/>
          <w:szCs w:val="28"/>
          <w:rtl w:val="true"/>
          <w:lang w:bidi="fa-IR"/>
        </w:rPr>
        <w:t>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علت به محض احتمال شکست مسلم در کوفه از اطراف او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بعدها به علت تسلط مختار بر خزانۀ کوفه به قیام او پیوستند</w:t>
      </w:r>
      <w:r>
        <w:rPr>
          <w:rFonts w:eastAsia="IRNazanin" w:cs="IRNazanin"/>
          <w:color w:val="111111"/>
          <w:sz w:val="28"/>
          <w:szCs w:val="28"/>
          <w:rtl w:val="true"/>
          <w:lang w:bidi="fa-IR"/>
        </w:rPr>
        <w:t>.</w:t>
      </w:r>
    </w:p>
    <w:p>
      <w:pPr>
        <w:pStyle w:val="Heading3"/>
        <w:numPr>
          <w:ilvl w:val="2"/>
          <w:numId w:val="1"/>
        </w:numPr>
        <w:rPr/>
      </w:pPr>
      <w:bookmarkStart w:id="470" w:name="__RefHeading___Toc1349852_2870459653"/>
      <w:bookmarkStart w:id="471" w:name="_Toc168"/>
      <w:bookmarkEnd w:id="470"/>
      <w:r>
        <w:rPr>
          <w:rtl w:val="true"/>
        </w:rPr>
        <w:t>زمینه های تغییر حکومت در کوفه</w:t>
      </w:r>
      <w:bookmarkEnd w:id="471"/>
    </w:p>
    <w:p>
      <w:pPr>
        <w:pStyle w:val="Heading4"/>
        <w:numPr>
          <w:ilvl w:val="3"/>
          <w:numId w:val="1"/>
        </w:numPr>
        <w:rPr/>
      </w:pPr>
      <w:bookmarkStart w:id="472" w:name="__RefHeading___Toc1349854_2870459653"/>
      <w:bookmarkStart w:id="473" w:name="_Toc169"/>
      <w:bookmarkEnd w:id="472"/>
      <w:r>
        <w:rPr>
          <w:rtl w:val="true"/>
        </w:rPr>
        <w:t>جوّ سیاسی کوفه</w:t>
      </w:r>
      <w:bookmarkEnd w:id="4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کوفه جوّی پدید آمده بود که همۀ گروه ها با شور و شوق به امام نامه می نوشتند و فرستادگان آنها در مکه به حضور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رسیدند، در حالی که دیگر مناطق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یمن ، مصر و 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بودند، در اثر همین جوّ بود که حتی عده ای از اشراف هوادار امویان نیز برای عقب نماندن از قافله و به امید رسیدن به مقام و موقعیت، به امام نامه دعوت نوشته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شخصیت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مردم کوفه او جوانی تازه کار بود و ضعف مدیریتی سیاسی و اجتماعی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ضعف شخصیت نعمان بن بشیر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 وقت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بن سعد پدر ،نعمان در جریان سقیفه در مخالفت</w:t>
      </w:r>
      <w:r>
        <w:rPr>
          <w:rStyle w:val="FootnoteAnchor"/>
          <w:rtl w:val="true"/>
        </w:rPr>
        <w:footnoteReference w:id="358"/>
      </w:r>
      <w:r>
        <w:rPr>
          <w:rFonts w:ascii="IRNazanin" w:hAnsi="IRNazanin" w:eastAsia="IRNazanin"/>
          <w:color w:val="111111"/>
          <w:sz w:val="28"/>
          <w:sz w:val="28"/>
          <w:szCs w:val="28"/>
          <w:rtl w:val="true"/>
          <w:lang w:bidi="fa-IR"/>
        </w:rPr>
        <w:t>با سعد بن عباده که او هم انصاری و خزرجی بود، با ابوبکر بیعت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در امر بیعت با اسید بن حضیر اوسی در رقابت هم بود</w:t>
      </w:r>
      <w:r>
        <w:rPr>
          <w:rFonts w:eastAsia="IRNazanin" w:cs="IRNazanin"/>
          <w:color w:val="111111"/>
          <w:sz w:val="28"/>
          <w:szCs w:val="28"/>
          <w:rtl w:val="true"/>
          <w:lang w:bidi="fa-IR"/>
        </w:rPr>
        <w:t>.</w:t>
      </w:r>
      <w:r>
        <w:rPr>
          <w:rStyle w:val="FootnoteAnchor"/>
          <w:rtl w:val="true"/>
        </w:rPr>
        <w:footnoteReference w:id="359"/>
      </w:r>
      <w:r>
        <w:rPr>
          <w:rFonts w:ascii="IRNazanin" w:hAnsi="IRNazanin" w:eastAsia="IRNazanin"/>
          <w:color w:val="111111"/>
          <w:sz w:val="28"/>
          <w:sz w:val="28"/>
          <w:szCs w:val="28"/>
          <w:rtl w:val="true"/>
          <w:lang w:bidi="fa-IR"/>
        </w:rPr>
        <w:t>نعمان بن بشیر و مسلمة بن نحله هم تنها انصاریانی بودند که عثمانی و همراه معاویه شدند و از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کناره گرفتند</w:t>
      </w:r>
      <w:r>
        <w:rPr>
          <w:rFonts w:eastAsia="IRNazanin" w:cs="IRNazanin"/>
          <w:color w:val="111111"/>
          <w:sz w:val="28"/>
          <w:szCs w:val="28"/>
          <w:rtl w:val="true"/>
          <w:lang w:bidi="fa-IR"/>
        </w:rPr>
        <w:t>.</w:t>
      </w:r>
      <w:r>
        <w:rPr>
          <w:rStyle w:val="FootnoteAnchor"/>
          <w:rtl w:val="true"/>
        </w:rPr>
        <w:footnoteReference w:id="360"/>
      </w:r>
      <w:r>
        <w:rPr>
          <w:rFonts w:ascii="IRNazanin" w:hAnsi="IRNazanin" w:eastAsia="IRNazanin"/>
          <w:color w:val="111111"/>
          <w:sz w:val="28"/>
          <w:sz w:val="28"/>
          <w:szCs w:val="28"/>
          <w:rtl w:val="true"/>
          <w:lang w:bidi="fa-IR"/>
        </w:rPr>
        <w:t>معاویه خود را منتقم خون عثمان معرفی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 در این زمان که مسلم در کوفه و امام در راه آن بود، سنین پیری را می گذراند و قدرت جمع آوری سپاه و مقابله با مسلم را نداشت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گذشت زمان نسلی به وجود آمده بود که دوران ظلم معاویه را تجربه کرده و افرادی مانند سلیمان بن صرد، رفاعة بن شداد و مسيب بن نجبه در میان آنها حکومت عدل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می خواستند از خلاء قدرت سیاسی استفاده کرده و قبل از </w:t>
      </w:r>
    </w:p>
    <w:p>
      <w:pPr>
        <w:pStyle w:val="BookText"/>
        <w:rPr/>
      </w:pPr>
      <w:r>
        <w:rPr>
          <w:rFonts w:ascii="IRNazanin" w:hAnsi="IRNazanin" w:eastAsia="IRNazanin"/>
          <w:color w:val="111111"/>
          <w:sz w:val="28"/>
          <w:sz w:val="28"/>
          <w:szCs w:val="28"/>
          <w:rtl w:val="true"/>
          <w:lang w:bidi="fa-IR"/>
        </w:rPr>
        <w:t>تثبیت قدرت یزید حکومتی نظیر حکومت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رهبری فرزندش که او هم امام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رقابت شام و عراق قبل از اسلام در زمان درگیری های روم و ایران، در شام حکومت عربی غسانیان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جَفْنه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نشاندۀ روم و در عراق نزدیک کوفه، حکومت عربی حمیریان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نشاندۀ ایران در رقابت و ستیزه بودند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پس از اسلام، کوفه در زمان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پایتخت رسمی و مهمترین شهر مملکت اسلامی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فتوحات لشکر اسلام پیش از زمان حضرت، از کوفه هدایت می گردید و کوفه مظهر قدرت و عزت اسلام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در همین زمان ها، مرکز حکومت معاویه در شام، غیر رسمی و او و اطرافیانش از نظر کوفیان مشتی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رفتند که در فتح مکه تسلیم پیامبر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پایتختی کوفه علاوه بر اهمیت سیاسی، فواید اجتماعی و اقتصادی ای نیز برای اهالی آن در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تسلط معاویه بر مقدرات مملکت اسلامی و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معاویه به سبب خشم و نفرت از کوفه، پایتخت را به شام منتقل کرد و مدت بیست سال مردم کوفه از آن فواید محروم و شهر نیز به صورت عادی درآمد از این رو با مرگ معاویه، مردم کوفه به یاد دوران خوش پایتختی انگیزۀ فراوانی داشتند تا مجد و عظمت از دست رفته را که در آن زمان قدر ندانسته بودند، بازگردانند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اهداف اعلام شدۀ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به برادرش محمد حنفیه عبارت اند از</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اصلاح امت جدش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سیره پیامبر و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اهداف نیز با تشکیل حکومت اسلامی قابل تحقق و سازگارند</w:t>
      </w:r>
      <w:r>
        <w:rPr>
          <w:rFonts w:eastAsia="IRNazanin" w:cs="IRNazanin"/>
          <w:color w:val="111111"/>
          <w:sz w:val="28"/>
          <w:szCs w:val="28"/>
          <w:rtl w:val="true"/>
          <w:lang w:bidi="fa-IR"/>
        </w:rPr>
        <w:t xml:space="preserve">. </w:t>
      </w:r>
      <w:bookmarkStart w:id="474" w:name="pg8940_74982"/>
    </w:p>
    <w:p>
      <w:pPr>
        <w:pStyle w:val="Heading4"/>
        <w:numPr>
          <w:ilvl w:val="3"/>
          <w:numId w:val="1"/>
        </w:numPr>
        <w:rPr/>
      </w:pPr>
      <w:bookmarkStart w:id="475" w:name="__RefHeading___Toc1349856_2870459653"/>
      <w:bookmarkStart w:id="476" w:name="_Toc170"/>
      <w:bookmarkEnd w:id="474"/>
      <w:bookmarkEnd w:id="475"/>
      <w:r>
        <w:rPr>
          <w:rtl w:val="true"/>
        </w:rPr>
        <w:t xml:space="preserve">علل عدم موفقيت سياسی </w:t>
      </w:r>
      <w:r>
        <w:rPr>
          <w:rtl w:val="true"/>
        </w:rPr>
        <w:t xml:space="preserve">- </w:t>
      </w:r>
      <w:r>
        <w:rPr>
          <w:rtl w:val="true"/>
        </w:rPr>
        <w:t>نظامی امام</w:t>
      </w:r>
      <w:bookmarkEnd w:id="4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مهمترین علت، ورود عبیدالله بن زیاد به کوفه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هنگامی که در بصره بود، توسط منذر بن الجارود </w:t>
      </w:r>
      <w:r>
        <w:rPr>
          <w:rStyle w:val="FootnoteAnchor"/>
          <w:rtl w:val="true"/>
        </w:rPr>
        <w:footnoteReference w:id="363"/>
      </w:r>
      <w:r>
        <w:rPr>
          <w:rFonts w:ascii="IRNazanin" w:hAnsi="IRNazanin" w:eastAsia="IRNazanin"/>
          <w:color w:val="111111"/>
          <w:sz w:val="28"/>
          <w:sz w:val="28"/>
          <w:szCs w:val="28"/>
          <w:rtl w:val="true"/>
          <w:lang w:bidi="fa-IR"/>
        </w:rPr>
        <w:t>از فرستادن نامۀ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بصره آگاه شد و پیک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هوادار حکومت اموی در کوفه قبلاً یزید را از آمدن مسلم به کوفه خبردار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نامۀ امارت کوفه از طرف یزید، ابن زیاد به کوفه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کوفه به گمان ورود امام به او خیر مقدم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بدون هیچ مقاومتی وارد قصر شد و کنترل اوضاع را در دست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مسلم بن عقیل با شنیدن خبر ورود ابن زیاد به کوفه، خانۀ مختار را ترک کرده وارد خانۀ هانی بن عروه</w:t>
      </w:r>
      <w:r>
        <w:rPr>
          <w:rStyle w:val="FootnoteAnchor"/>
          <w:rtl w:val="true"/>
        </w:rPr>
        <w:footnoteReference w:id="364"/>
      </w:r>
      <w:r>
        <w:rPr>
          <w:rFonts w:ascii="IRNazanin" w:hAnsi="IRNazanin" w:eastAsia="IRNazanin"/>
          <w:color w:val="111111"/>
          <w:sz w:val="28"/>
          <w:sz w:val="28"/>
          <w:szCs w:val="28"/>
          <w:rtl w:val="true"/>
          <w:lang w:bidi="fa-IR"/>
        </w:rPr>
        <w:t>گردید و مخفیانه از مردم کوفه بیعت می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معقل</w:t>
      </w:r>
      <w:r>
        <w:rPr>
          <w:rStyle w:val="FootnoteAnchor"/>
          <w:rtl w:val="true"/>
        </w:rPr>
        <w:footnoteReference w:id="36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جاسوس ابن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 از طریق مسلم بن عوسجه به محل اختفای مسلم پی برد و از برنامۀ ترور ابن زیاد به وسیلهٔ مسلم نیز آگاه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پس از دریافت این اطلاعات ، هانی را دستگیر کرد و به شهادت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مسلم قصر ابن زیاد را محاصره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محاصره کامل نبود و ابن زیاد از طریق درب الرومیین</w:t>
      </w:r>
      <w:r>
        <w:rPr>
          <w:rStyle w:val="FootnoteAnchor"/>
          <w:rtl w:val="true"/>
        </w:rPr>
        <w:footnoteReference w:id="366"/>
      </w:r>
      <w:r>
        <w:rPr>
          <w:rFonts w:ascii="IRNazanin" w:hAnsi="IRNazanin" w:eastAsia="IRNazanin"/>
          <w:color w:val="111111"/>
          <w:sz w:val="28"/>
          <w:sz w:val="28"/>
          <w:szCs w:val="28"/>
          <w:rtl w:val="true"/>
          <w:lang w:bidi="fa-IR"/>
        </w:rPr>
        <w:t>با اشراف کوفه در ارتباط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سران شیعه نیز در این محاصره با مسلم و محاصره کنندگان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احتمال ضعیف می توان نتیجه گرفت که محاصرۀ قصر به قصد تصرف آن نبوده، بلکه به خاطر جلوگیری از غافل گیری و گرفتار نشدن مسلم و سران شیعه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افراد به سرعت از اطراف مسلم پراکنده شدند و او در کوچه های کوفه تنها و سرگردان ماند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مسلم در جریان محاصرۀ قصر می توانست ابن زیاد را از آنجا بیرون براند یا او را بکشد و بر خزانۀ کوفه مسلط شود، نیروی او چند برابر می گردید و شمشیرهای زیادی به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خدمتش در می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ورود امام به کوفه به کلی اوضاع تغییر می کرد و امام نیز با تحریک انگیزه ها، دل های کوفیان را بیشتر به خود جذب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اندک مدتی با پیوستن بصره و حجاز حکومت امام نیز گسترش می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بیست سال سلطۀ امویان و ظلم و جور آنها نیز باعث می شد که قدر حکومت آل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نامۀ عده ای از مردم بصره و اعلام همراهی آنان نیز به دست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بود</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شریک بن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بزرگان بصره هم قبل از فوت قول جلب همراهی مردم بصره را به مسلم داده بود</w:t>
      </w:r>
      <w:r>
        <w:rPr>
          <w:rFonts w:eastAsia="IRNazanin" w:cs="IRNazanin"/>
          <w:color w:val="111111"/>
          <w:sz w:val="28"/>
          <w:szCs w:val="28"/>
          <w:rtl w:val="true"/>
          <w:lang w:bidi="fa-IR"/>
        </w:rPr>
        <w:t>.</w:t>
      </w:r>
      <w:r>
        <w:rPr>
          <w:rStyle w:val="FootnoteAnchor"/>
          <w:rtl w:val="true"/>
        </w:rPr>
        <w:footnoteReference w:id="368"/>
      </w:r>
      <w:r>
        <w:rPr>
          <w:rFonts w:ascii="IRNazanin" w:hAnsi="IRNazanin" w:eastAsia="IRNazanin"/>
          <w:color w:val="111111"/>
          <w:sz w:val="28"/>
          <w:sz w:val="28"/>
          <w:szCs w:val="28"/>
          <w:rtl w:val="true"/>
          <w:lang w:bidi="fa-IR"/>
        </w:rPr>
        <w:t>هم چنین ابن زبیر در حجاز فعالیت خود را آغاز کرده در مخالفت با حکومت یزید با امام هم رأی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تسلط نظامی،امام این ظرفیت را دارا بودند که مردم را از چشمۀ جوشان علوم خود بهره مند ساخته و آنها را از بی تفاوتی بیرون آورده و با سال ها جریان شیعه زدایی معاویه مبارزه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مقبولیت امام در نزد عامه مردم، نیاز به تهدید و تطمیع حکام اموی هم نبود، این مقبولیت در هنگام ورود ابن زیاد به کوفه معلوم بود و مردم او را به جای امام می پنداشتند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نکات مبهم تاریخ؛ غیبت سران شیعه در جریان محاصرۀ قصر به وسیلۀ مسلم بن عقیل است که در کنار او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مانند حبیب بن مظاهر، مسلم بن عوسجه و ابوثمامه صائدی در کربلا حاضر شدند، ولی بزرگانی چون سلیمان بن صرد خزاعی، رفاعة بن شداد بجلی و مسیب بن نجبه فزاری در صحنهٔ کربلا هم حاضر نشدند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قصد پیوستن به امام را هم نداشتند، زیرا بعدها در جنبش توابین به عمل خود اقرار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درستی معلوم نیست که چرا محاصرۀ قصر ابن زیاد بوسیلۀ مسلم به صورت کامل نبوده است و ابن زیاد از طریق درب الرومیین با اشراف هوادار امویان ارتباط داشته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مسلم پس از این واقعه با فرا رسیدن شب، در کوچه سرگردان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شب را در خانۀ زنی به نام طوعه</w:t>
      </w:r>
      <w:r>
        <w:rPr>
          <w:rStyle w:val="FootnoteAnchor"/>
          <w:rtl w:val="true"/>
        </w:rPr>
        <w:footnoteReference w:id="369"/>
      </w:r>
      <w:r>
        <w:rPr>
          <w:rFonts w:ascii="IRNazanin" w:hAnsi="IRNazanin" w:eastAsia="IRNazanin"/>
          <w:color w:val="111111"/>
          <w:sz w:val="28"/>
          <w:sz w:val="28"/>
          <w:szCs w:val="28"/>
          <w:rtl w:val="true"/>
          <w:lang w:bidi="fa-IR"/>
        </w:rPr>
        <w:t>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صبح با جاسوسی پسر این زن غافلگیر شد و پس از نبردی جانانه دستگیر و شربت شهادت نوشید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جریان کار مسلم در کوفه، لو رفتن محل اختفای او در خانۀ هانی و بعد در خانۀ همین زن با جاسوسی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قبل از شهادت به محمد بن اشعث وصیت کرده بود تاکسی نزد امام بفرستد و او را از آمدن به کوفه بازدارد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پیک محمدابن شعث در زباله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راه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را به امام رساند</w:t>
      </w:r>
      <w:r>
        <w:rPr>
          <w:rFonts w:eastAsia="IRNazanin" w:cs="IRNazanin"/>
          <w:color w:val="111111"/>
          <w:sz w:val="28"/>
          <w:szCs w:val="28"/>
          <w:rtl w:val="true"/>
          <w:lang w:bidi="fa-IR"/>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روزی که مسلم به شهادت رسیده بود، از مکه خارج شدند و در بین راه قیس بن مسهر و عبدالله بن یقطر </w:t>
      </w:r>
      <w:r>
        <w:rPr>
          <w:rStyle w:val="FootnoteAnchor"/>
          <w:rtl w:val="true"/>
        </w:rPr>
        <w:footnoteReference w:id="3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رضاعی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نامه هایی به کوفه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شهادت هانی بن عروه و مسلم در بین راه قبل از زباله، در ثعلبیه</w:t>
      </w:r>
      <w:r>
        <w:rPr>
          <w:rStyle w:val="FootnoteAnchor"/>
          <w:rtl w:val="true"/>
        </w:rPr>
        <w:footnoteReference w:id="372"/>
      </w:r>
      <w:r>
        <w:rPr>
          <w:rFonts w:ascii="IRNazanin" w:hAnsi="IRNazanin" w:eastAsia="IRNazanin"/>
          <w:color w:val="111111"/>
          <w:sz w:val="28"/>
          <w:sz w:val="28"/>
          <w:szCs w:val="28"/>
          <w:rtl w:val="true"/>
          <w:lang w:bidi="fa-IR"/>
        </w:rPr>
        <w:t>به امام رسید و در حضور همراهان مطرح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دیگر احتمال امکان تشکیل حکومت به وسیله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کاهش یافته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نفس اهمیت این هدف در مقابل اهداف فرضی دیگر بوده است که امام فرمان حرکت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پراکندگی یاران هم تا این مرحله و پس از خبر مذکور گزارش نشده 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 توجه به عدم دلیلی برای بازگشت، احتمال ترور در حجاز، آرزوی بیست سالهٔ شیعیان در برپایی حکومت و این که برادران عقیل قصد خون خواهی داشتند،</w:t>
      </w:r>
      <w:r>
        <w:rPr>
          <w:rStyle w:val="FootnoteAnchor"/>
          <w:rtl w:val="true"/>
        </w:rPr>
        <w:footnoteReference w:id="373"/>
      </w:r>
      <w:r>
        <w:rPr>
          <w:rFonts w:ascii="IRNazanin" w:hAnsi="IRNazanin" w:eastAsia="IRNazanin"/>
          <w:color w:val="111111"/>
          <w:sz w:val="28"/>
          <w:sz w:val="28"/>
          <w:szCs w:val="28"/>
          <w:rtl w:val="true"/>
          <w:lang w:bidi="fa-IR"/>
        </w:rPr>
        <w:t>امام فرمان ادامۀ حرکت دادند</w:t>
      </w:r>
      <w:r>
        <w:rPr>
          <w:rFonts w:eastAsia="IRNazanin" w:cs="IRNazanin"/>
          <w:color w:val="111111"/>
          <w:sz w:val="28"/>
          <w:szCs w:val="28"/>
          <w:rtl w:val="true"/>
          <w:lang w:bidi="fa-IR"/>
        </w:rPr>
        <w:t xml:space="preserve">. </w:t>
      </w:r>
      <w:bookmarkStart w:id="477" w:name="pg8940_74985"/>
    </w:p>
    <w:p>
      <w:pPr>
        <w:pStyle w:val="BookText"/>
        <w:rPr/>
      </w:pPr>
      <w:bookmarkEnd w:id="477"/>
      <w:r>
        <w:rPr>
          <w:rFonts w:ascii="IRNazanin" w:hAnsi="IRNazanin" w:eastAsia="IRNazanin"/>
          <w:color w:val="111111"/>
          <w:sz w:val="28"/>
          <w:sz w:val="28"/>
          <w:szCs w:val="28"/>
          <w:rtl w:val="true"/>
          <w:lang w:bidi="fa-IR"/>
        </w:rPr>
        <w:t>برخی دیگر نیز به امام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شما بالاتر از مسلم است و مردم کوفه به شما رو خواهند آورد</w:t>
      </w:r>
      <w:r>
        <w:rPr>
          <w:rFonts w:eastAsia="IRNazanin" w:cs="IRNazanin"/>
          <w:color w:val="111111"/>
          <w:sz w:val="28"/>
          <w:szCs w:val="28"/>
          <w:rtl w:val="true"/>
          <w:lang w:bidi="fa-IR"/>
        </w:rPr>
        <w:t>.</w:t>
      </w:r>
      <w:r>
        <w:rPr>
          <w:rStyle w:val="FootnoteAnchor"/>
          <w:rtl w:val="true"/>
        </w:rPr>
        <w:footnoteReference w:id="374"/>
      </w:r>
      <w:r>
        <w:rPr>
          <w:rFonts w:ascii="IRNazanin" w:hAnsi="IRNazanin" w:eastAsia="IRNazanin"/>
          <w:color w:val="111111"/>
          <w:sz w:val="28"/>
          <w:sz w:val="28"/>
          <w:szCs w:val="28"/>
          <w:rtl w:val="true"/>
          <w:lang w:bidi="fa-IR"/>
        </w:rPr>
        <w:t>در زبالۀ، خبر شهادت عبدالله يقطر رسید و امام یاران را رخصت رفتن و عدم همراهی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قابل ذکر این که بسیاری در این محل امام را ترک کردند</w:t>
      </w:r>
      <w:r>
        <w:rPr>
          <w:rFonts w:eastAsia="IRNazanin" w:cs="IRNazanin"/>
          <w:color w:val="111111"/>
          <w:sz w:val="28"/>
          <w:szCs w:val="28"/>
          <w:lang w:bidi="fa-IR"/>
        </w:rPr>
        <w:t>2</w:t>
      </w:r>
      <w:r>
        <w:rPr>
          <w:rStyle w:val="FootnoteAnchor"/>
          <w:rtl w:val="true"/>
        </w:rPr>
        <w:footnoteReference w:id="375"/>
      </w:r>
      <w:r>
        <w:rPr>
          <w:rFonts w:ascii="IRNazanin" w:hAnsi="IRNazanin" w:eastAsia="IRNazanin"/>
          <w:color w:val="111111"/>
          <w:sz w:val="28"/>
          <w:sz w:val="28"/>
          <w:szCs w:val="28"/>
          <w:rtl w:val="true"/>
          <w:lang w:bidi="fa-IR"/>
        </w:rPr>
        <w:t>برخلاف وجود برخی از شرایط قبلی در کنار امام نماندند، در حالی که عدۀ کمی همچنان همراه امام باقی ماندند و این عبرت دیگری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برخورد با سپاه حر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کاروان را برای بازگشت تغییر دادند،</w:t>
      </w:r>
      <w:r>
        <w:rPr>
          <w:rStyle w:val="FootnoteAnchor"/>
          <w:rtl w:val="true"/>
        </w:rPr>
        <w:footnoteReference w:id="376"/>
      </w:r>
      <w:r>
        <w:rPr>
          <w:rFonts w:ascii="IRNazanin" w:hAnsi="IRNazanin" w:eastAsia="IRNazanin"/>
          <w:color w:val="111111"/>
          <w:sz w:val="28"/>
          <w:sz w:val="28"/>
          <w:szCs w:val="28"/>
          <w:rtl w:val="true"/>
          <w:lang w:bidi="fa-IR"/>
        </w:rPr>
        <w:t>ولی حر مانع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 رسد که قصد امام برای بازگشت، واقعی باشد، اما با توجه به وجود خطر جانی در حجاز، می توان گفت که امام می خواست قیامش انتحاری خوانده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 وجود سپاه حر، کاروان امام در کربلا فرود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کربلا عمر بن سعد به طمع حکومت ری </w:t>
      </w:r>
      <w:r>
        <w:rPr>
          <w:rStyle w:val="FootnoteAnchor"/>
          <w:rtl w:val="true"/>
        </w:rPr>
        <w:footnoteReference w:id="377"/>
      </w:r>
      <w:r>
        <w:rPr>
          <w:rFonts w:ascii="IRNazanin" w:hAnsi="IRNazanin" w:eastAsia="IRNazanin"/>
          <w:color w:val="111111"/>
          <w:sz w:val="28"/>
          <w:sz w:val="28"/>
          <w:szCs w:val="28"/>
          <w:rtl w:val="true"/>
          <w:lang w:bidi="fa-IR"/>
        </w:rPr>
        <w:t>در مذاکرات</w:t>
      </w:r>
      <w:r>
        <w:rPr>
          <w:rStyle w:val="FootnoteAnchor"/>
          <w:rtl w:val="true"/>
        </w:rPr>
        <w:footnoteReference w:id="378"/>
      </w:r>
      <w:r>
        <w:rPr>
          <w:rFonts w:ascii="IRNazanin" w:hAnsi="IRNazanin" w:eastAsia="IRNazanin"/>
          <w:color w:val="111111"/>
          <w:sz w:val="28"/>
          <w:sz w:val="28"/>
          <w:szCs w:val="28"/>
          <w:rtl w:val="true"/>
          <w:lang w:bidi="fa-IR"/>
        </w:rPr>
        <w:t>خود با امام به نتیجه نرسید و سرانجام در رقابت با شمر بن ذی الجوشن جنگ را با امام آغاز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شمر را فرستاده بود تا ابن سعد، یا فرماندهی را به شمر واگذارد یا کار جنگ را یکسره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حادثۀ بزرگ کربلا و شهادت مظلومانه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گرفت</w:t>
      </w:r>
      <w:r>
        <w:rPr>
          <w:rFonts w:eastAsia="IRNazanin" w:cs="IRNazanin"/>
          <w:color w:val="111111"/>
          <w:sz w:val="28"/>
          <w:szCs w:val="28"/>
          <w:rtl w:val="true"/>
          <w:lang w:bidi="fa-IR"/>
        </w:rPr>
        <w:t>.</w:t>
      </w:r>
    </w:p>
    <w:p>
      <w:pPr>
        <w:pStyle w:val="Heading4"/>
        <w:numPr>
          <w:ilvl w:val="3"/>
          <w:numId w:val="1"/>
        </w:numPr>
        <w:rPr/>
      </w:pPr>
      <w:bookmarkStart w:id="478" w:name="__RefHeading___Toc1349858_2870459653"/>
      <w:bookmarkStart w:id="479" w:name="_Toc171"/>
      <w:bookmarkEnd w:id="478"/>
      <w:r>
        <w:rPr>
          <w:rtl w:val="true"/>
        </w:rPr>
        <w:t>آثار و پیامدهای شهادت امام حسین</w:t>
      </w:r>
      <w:r>
        <w:rPr>
          <w:rtl w:val="true"/>
        </w:rPr>
        <w:t>(</w:t>
      </w:r>
      <w:r>
        <w:rPr>
          <w:rtl w:val="true"/>
        </w:rPr>
        <w:t>علیه السّلام</w:t>
      </w:r>
      <w:r>
        <w:rPr>
          <w:rtl w:val="true"/>
        </w:rPr>
        <w:t>)</w:t>
      </w:r>
      <w:bookmarkEnd w:id="4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عاطفی شدید در مواجهه با خاندان مصیبت زده و شنیدن سخنان آنها که به صورت گزارش هایی از خوارق عادات در منابع پس از حادثه آمده اند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رسوایی هیئت حاکمه تا جایی که یزید مورد لعن قرار گرفت و گناه کشتن فرزند </w:t>
      </w:r>
    </w:p>
    <w:p>
      <w:pPr>
        <w:pStyle w:val="BookText"/>
        <w:rPr/>
      </w:pPr>
      <w:r>
        <w:rPr>
          <w:rFonts w:ascii="IRNazanin" w:hAnsi="IRNazanin" w:eastAsia="IRNazanin"/>
          <w:color w:val="111111"/>
          <w:sz w:val="28"/>
          <w:sz w:val="28"/>
          <w:szCs w:val="28"/>
          <w:rtl w:val="true"/>
          <w:lang w:bidi="fa-IR"/>
        </w:rPr>
        <w:t>پیامبر را به گردن ابن زیاد انداخت</w:t>
      </w:r>
      <w:r>
        <w:rPr>
          <w:rFonts w:eastAsia="IRNazanin" w:cs="IRNazanin"/>
          <w:color w:val="111111"/>
          <w:sz w:val="28"/>
          <w:szCs w:val="28"/>
          <w:rtl w:val="true"/>
          <w:lang w:bidi="fa-IR"/>
        </w:rPr>
        <w:t>.</w:t>
      </w:r>
      <w:r>
        <w:rPr>
          <w:rStyle w:val="FootnoteAnchor"/>
          <w:rtl w:val="true"/>
        </w:rPr>
        <w:footnoteReference w:id="379"/>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احیای سنت جانبازی در راه دین و روح آزادگی در جامعه و جدا شدن از عادت اطاعت محض امیر زورگو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کم شدن نفوذ اشراف و زاهدان عوام فریب، بطوری که عبدالله عفیف ازدی در اولین سخنرانی عبیدالله بن زیاد پس از جنگ، فریاد اعتراض خود را در مقابل دشنام و ناسزای عبیدالله نسبت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کوفه بلند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قیام ها و شورش ها در سراسر امت اسلام به خون خواهی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سرنگونی بنی امیه انجامید؛ نظیر قیام توابین، شورش مدینه و مکه، انقلاب مختار بن ابی عبیده ثقفی، قیام زید بن علی بن الحسين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پسرش یحیی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اتحاد و انسجام گروه های شیعی و جدایی تدریجی آنها از سایر فرق گروه های شیعی، امامت را تنها حق الهی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پس از او می دانستند، نه خلفای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فحوای کلام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حرکت به سوی کربلا و نیز در سخنان یارانش موجود است</w:t>
      </w:r>
      <w:r>
        <w:rPr>
          <w:rFonts w:eastAsia="IRNazanin" w:cs="IRNazanin"/>
          <w:color w:val="111111"/>
          <w:sz w:val="28"/>
          <w:szCs w:val="28"/>
          <w:rtl w:val="true"/>
          <w:lang w:bidi="fa-IR"/>
        </w:rPr>
        <w:t xml:space="preserve">. </w:t>
      </w:r>
      <w:bookmarkStart w:id="480" w:name="pg8940_74987"/>
    </w:p>
    <w:p>
      <w:pPr>
        <w:pStyle w:val="Heading3"/>
        <w:numPr>
          <w:ilvl w:val="2"/>
          <w:numId w:val="1"/>
        </w:numPr>
        <w:rPr/>
      </w:pPr>
      <w:bookmarkStart w:id="481" w:name="__RefHeading___Toc1349860_2870459653"/>
      <w:bookmarkStart w:id="482" w:name="_Toc172"/>
      <w:bookmarkEnd w:id="480"/>
      <w:bookmarkEnd w:id="481"/>
      <w:r>
        <w:rPr>
          <w:rtl w:val="true"/>
        </w:rPr>
        <w:t>منابع</w:t>
      </w:r>
      <w:r>
        <w:rPr>
          <w:rtl w:val="true"/>
        </w:rPr>
        <w:t>:</w:t>
      </w:r>
      <w:bookmarkEnd w:id="4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اخبار الموفقيات، الزبير بن بكار </w:t>
      </w:r>
      <w:r>
        <w:rPr>
          <w:rFonts w:eastAsia="IRNazanin" w:cs="IRNazanin"/>
          <w:color w:val="111111"/>
          <w:sz w:val="28"/>
          <w:szCs w:val="28"/>
          <w:rtl w:val="true"/>
          <w:lang w:bidi="fa-IR"/>
        </w:rPr>
        <w:t>(</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بغداد رئاسه دیوان الاوقاف،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الاخبار الطوال، ابی حنیفه بن داود الدنیوری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تصحیح حسن الزین، بیروت، دار الفكر والحديث للطباعة والنشر،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الارشاد في معرفة حجج على العباد، ابی عبدالله محمد بن محمد بن نعمان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شیخ مفید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تحقيق مؤسسه آل البيت لاحياء التراث، قم، مؤتمر الالفيه الشيخ مفيد،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اندیشۀ سیاسی در اسلام معاصر، حمید عنایت، ترجمۀ بهاء الدین خرمشاهی، تهران ، شرکت سهامی انتشارات خوارزمی، چاپ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انساب الاشراف، احمد بن یحیی بن جابر بلاذری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محمد باقر محمودی ،بیروت، دار التعارف للمطبوعات،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انساب الاشراف احمد بن یحیی بن جابر بلاذری، تحقیق سهیل زکارو ریاض زرکلی، بیروت، دارالفکر،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 الانوار، محمد باقر مجلسی، بیروت،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البداية والنهاية، حافظ ابى الفداء اسماعيل بن كثير الدمشقی، </w:t>
      </w:r>
      <w:r>
        <w:rPr>
          <w:rFonts w:eastAsia="IRNazanin" w:cs="IRNazanin"/>
          <w:color w:val="111111"/>
          <w:sz w:val="28"/>
          <w:szCs w:val="28"/>
          <w:rtl w:val="true"/>
          <w:lang w:bidi="fa-IR"/>
        </w:rPr>
        <w:t>(</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دارالاحياء التراث العربی،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الدولة الامویه، محمد سهیل طغوش، بیروت، دار ،التعایس،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 چاپ اول</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تاريخ الشعوب ،الاسلامیه، کارل بروکلمان ،ترجمه، نبیه امین فارس و منیر البعلبکی، بیروت، دارالعلم للملايين،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چاپ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صدر اسلام، غلامحسین زرگری ،نژاد تهران ، سمت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تاریخ الطبری ابی جعفر محمد بن جریر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دارالکتب العلميه،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سوم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یعقوبی، ابن واضح احمد بن ابی یعقوب معروف به یعقوبی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محمد ابراهیم آیتی، تهران ، شرکت علمی فرهنگی،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w:t>
      </w:r>
      <w:r>
        <w:rPr>
          <w:rFonts w:eastAsia="IRNazanin" w:cs="IRNazanin"/>
          <w:color w:val="111111"/>
          <w:sz w:val="28"/>
          <w:szCs w:val="28"/>
          <w:lang w:bidi="fa-IR"/>
        </w:rPr>
        <w:t>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تجارب الامم، ابوعلی مسکویه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ابوالقاسم امامی، تهران ، دار سروش للطباعة والنشر،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ثورة الحسين، محمد مهدی شمس الدین، بیروت، دار التعارف للمطبوعات، </w:t>
      </w: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ص </w:t>
      </w:r>
      <w:r>
        <w:rPr>
          <w:rFonts w:eastAsia="IRNazanin" w:cs="IRNazanin"/>
          <w:color w:val="111111"/>
          <w:sz w:val="28"/>
          <w:szCs w:val="28"/>
          <w:lang w:bidi="fa-IR"/>
        </w:rPr>
        <w:t>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روزگار حکومت معاویه قیام نکرد، اصغر فروغی ابری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حياة الامام الحسين باقر شريف القرشي، قم ، مدرسة العلمیة الایروانی،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 xml:space="preserve">م، چاپ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الخوارج في العصر الاموى، نايف معروف، بیروت، دار الطليعه للطباعة والنشر،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سمو المعنى في سمو الذات، عبدالله العلائلی، بیروت، دار الحدید،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چاپ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سیرۀ پیشوایان مهدی پیشوایی ،قم، انتشارات ،توحید،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شیخ راضی آل یاسین ،ترجمه سید علی خامنه ای، تهران انتشارات آسیا،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الطبقات الكبری، محمد 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 سهیل کیالی، بیروت، دارالفکر،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الغدير، عبدالحسین احمد امینی نجفی، قم ، مركز الغدير للدراسات الاسلامية،</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الكامل فى التاريخ عزالدین ابوالحسن على بن ابى الكرام الشيباني المعروف بابن اثیر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بیروت، مؤسسه التاريخ العربی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1989</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الرده، ابو علی عبدالله بن عمر بن واقد واقدی، تحقیق، محمود عبدالله ابوالخیر ،عمان ،اردن دارالفرقان للطباعة والنشر والتوزيع،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شناسی تاریخی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محمد اسفندیاری، تهران ، سازمان چاپ و انتشارات وزارت فرهنگ و ارشاد اسلامی،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کوفه و نقش آن در قرون نخستین اسلامی، محمد حسین رجبی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تهران ، دانشگاه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اللهوف سید بن طاووس، مترجم عبدالرحیم عقیقی بخشایشی، قم ، دفتر نشر نوید ،اسلام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دوم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مجله مشكوة، شماره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تاریخ دمشق لابن عساکر، محمد بن مکرم المعروف بابن 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ابراهیم صالح دمشق ، دارالفکر،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شناسی کوفه، نعمت الله صفری فروشانی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مروج الذهب على بن الحسين ،مسعودی </w:t>
      </w:r>
      <w:r>
        <w:rPr>
          <w:rFonts w:eastAsia="IRNazanin" w:cs="IRNazanin"/>
          <w:color w:val="111111"/>
          <w:sz w:val="28"/>
          <w:szCs w:val="28"/>
          <w:rtl w:val="true"/>
          <w:lang w:bidi="fa-IR"/>
        </w:rPr>
        <w:t>(</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دار الهجره،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1984</w:t>
      </w:r>
      <w:r>
        <w:rPr>
          <w:rFonts w:ascii="IRNazanin" w:hAnsi="IRNazanin" w:eastAsia="IRNazanin"/>
          <w:color w:val="111111"/>
          <w:sz w:val="28"/>
          <w:sz w:val="28"/>
          <w:szCs w:val="28"/>
          <w:rtl w:val="true"/>
          <w:lang w:bidi="fa-IR"/>
        </w:rPr>
        <w:t>م،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مقتل الحسين للخوارزمى، ابن المؤيد الموفق بن احمد الملكي اخطب الخوارزمی تحقیق محمد سماوی، قم ، انوار الهدى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مقاتل الطالبین، ابوالفرج اصفهانی، قم، مؤسسه دارالكتاب للطباعة والنشر،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موسوعة كلمات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محمود شریفی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 تحقیقات باقرالعلوم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 دارالمعروف،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چاپ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نشریه دانشکده الهیات، دانشگاه فردوسی مشهد شماره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النصايح الكافيه، محمد بن عقيل بن عبدالله بن عمر بن یحیی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غالب السابندر، بیروت، مؤسسه الفجر،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 چاپ اول</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وقعه الطف ، لوط بن یحیی الازدی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محمد هادی یوسفی غروی، قم ، جامعه مدرسین،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ش، چاپ اول</w:t>
      </w:r>
      <w:r>
        <w:rPr>
          <w:rFonts w:eastAsia="IRNazanin" w:cs="IRNazanin"/>
          <w:color w:val="111111"/>
          <w:sz w:val="28"/>
          <w:szCs w:val="28"/>
          <w:rtl w:val="true"/>
          <w:lang w:bidi="fa-IR"/>
        </w:rPr>
        <w:t xml:space="preserve">. </w:t>
      </w:r>
      <w:bookmarkStart w:id="483" w:name="pg8940_74990"/>
    </w:p>
    <w:p>
      <w:pPr>
        <w:pStyle w:val="BookText"/>
        <w:rPr/>
      </w:pPr>
      <w:bookmarkEnd w:id="48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484" w:name="__RefHeading___Toc1349862_2870459653"/>
      <w:bookmarkStart w:id="485" w:name="_Toc173"/>
      <w:bookmarkEnd w:id="484"/>
      <w:r>
        <w:rPr>
          <w:rtl w:val="true"/>
        </w:rPr>
        <w:t>حکومت دینی از دیدگاه امام حسین</w:t>
      </w:r>
      <w:r>
        <w:rPr>
          <w:rtl w:val="true"/>
        </w:rPr>
        <w:t>(</w:t>
      </w:r>
      <w:r>
        <w:rPr>
          <w:rtl w:val="true"/>
        </w:rPr>
        <w:t>علیه السّلام</w:t>
      </w:r>
      <w:r>
        <w:rPr>
          <w:rtl w:val="true"/>
        </w:rPr>
        <w:t>)</w:t>
      </w:r>
      <w:bookmarkEnd w:id="485"/>
    </w:p>
    <w:p>
      <w:pPr>
        <w:pStyle w:val="Heading3"/>
        <w:numPr>
          <w:ilvl w:val="2"/>
          <w:numId w:val="1"/>
        </w:numPr>
        <w:rPr/>
      </w:pPr>
      <w:bookmarkStart w:id="486" w:name="__RefHeading___Toc1349864_2870459653"/>
      <w:bookmarkStart w:id="487" w:name="_Toc174"/>
      <w:bookmarkEnd w:id="486"/>
      <w:r>
        <w:rPr>
          <w:rtl w:val="true"/>
        </w:rPr>
        <w:t>اشاره</w:t>
      </w:r>
      <w:bookmarkEnd w:id="487"/>
    </w:p>
    <w:p>
      <w:pPr>
        <w:pStyle w:val="BookText"/>
        <w:rPr/>
      </w:pPr>
      <w:r>
        <w:rPr>
          <w:rFonts w:ascii="IRNazanin" w:hAnsi="IRNazanin" w:eastAsia="IRNazanin"/>
          <w:color w:val="111111"/>
          <w:sz w:val="28"/>
          <w:sz w:val="28"/>
          <w:szCs w:val="28"/>
          <w:rtl w:val="true"/>
          <w:lang w:bidi="fa-IR"/>
        </w:rPr>
        <w:t>سید جواد ورعی</w:t>
      </w:r>
    </w:p>
    <w:p>
      <w:pPr>
        <w:pStyle w:val="Heading3"/>
        <w:numPr>
          <w:ilvl w:val="2"/>
          <w:numId w:val="1"/>
        </w:numPr>
        <w:rPr/>
      </w:pPr>
      <w:bookmarkStart w:id="488" w:name="__RefHeading___Toc1349866_2870459653"/>
      <w:bookmarkStart w:id="489" w:name="_Toc175"/>
      <w:bookmarkEnd w:id="488"/>
      <w:r>
        <w:rPr>
          <w:rtl w:val="true"/>
        </w:rPr>
        <w:t>طرح بحث</w:t>
      </w:r>
      <w:bookmarkEnd w:id="489"/>
    </w:p>
    <w:p>
      <w:pPr>
        <w:pStyle w:val="BookText"/>
        <w:rPr/>
      </w:pPr>
      <w:r>
        <w:rPr>
          <w:rFonts w:ascii="IRNazanin" w:hAnsi="IRNazanin" w:eastAsia="IRNazanin"/>
          <w:color w:val="111111"/>
          <w:sz w:val="28"/>
          <w:sz w:val="28"/>
          <w:szCs w:val="28"/>
          <w:rtl w:val="true"/>
          <w:lang w:bidi="fa-IR"/>
        </w:rPr>
        <w:t>از دیرباز میان دانشمندان اسلامی بحث است که آیا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ساقط کردن حکومت اموی و تأسیس حکومت بر حق اسلامی قیام کرد یا چون دستیابی به این هدف را مقدور نمی دانست و از سوی دیگر با حاکمیت یزید بن معاویه، اساس اسلام به نابودی کشیده می شد، احساس وظیفه کرد تا با ایثار و فداکاری و جانبازی و شهادت درخت اسلام را آبیاری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دیدگاه در طی قرون متمادی طرفدارانی داشته و هر گروهی به بعضی از سخنان امام استناد جسته و احیاناً بعضی از اسناد تاریخی را که بر خلاف نظر خود یافته اند، توجیه کرده و در صدد پاسخگویی بر آمده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نوشته در پی نقد و بررسی این دو دیدگاه نبوده و نیست، چرا که آثار مختلفی در این زمینه در قالب کتاب و مقاله نوشته شده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با مرور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دیدگاه های ایشان را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اختصار مطرح می کند تا درآمدی بر تحلیل و بررسی میراث گرانبهای آن حضرت باشد که حیات اسلام به قیام و نهضت او وابسته است</w:t>
      </w:r>
      <w:r>
        <w:rPr>
          <w:rFonts w:eastAsia="IRNazanin" w:cs="IRNazanin"/>
          <w:color w:val="111111"/>
          <w:sz w:val="28"/>
          <w:szCs w:val="28"/>
          <w:rtl w:val="true"/>
          <w:lang w:bidi="fa-IR"/>
        </w:rPr>
        <w:t xml:space="preserve">. </w:t>
      </w:r>
      <w:bookmarkStart w:id="490" w:name="pg8940_74991"/>
    </w:p>
    <w:p>
      <w:pPr>
        <w:pStyle w:val="BookText"/>
        <w:rPr/>
      </w:pPr>
      <w:bookmarkEnd w:id="49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الاسلام بدوۀ محمدی و بقاوۀ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برای ارائه تصویر کامل از اندیشۀ سیاسی اسلام باید از همه متون و منابع و سخنان معصومان بهره گرفت، اما آنچه در این نوشته کوتاه پیگیری شده، فقط حکومت دینی از دیدگاه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طبعاً به کلمات آن بزرگوار مستند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به منظور تأمین نظر دست اندر کاران محترم همایش، مبنی بر حجم محدود مقالات در هر یک از سرفصل ها توضیح مختصری ارائه شده تا دور نمایی از دیدگاه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موضوع ارائه شده باشد</w:t>
      </w:r>
      <w:r>
        <w:rPr>
          <w:rFonts w:eastAsia="IRNazanin" w:cs="IRNazanin"/>
          <w:color w:val="111111"/>
          <w:sz w:val="28"/>
          <w:szCs w:val="28"/>
          <w:rtl w:val="true"/>
          <w:lang w:bidi="fa-IR"/>
        </w:rPr>
        <w:t>.</w:t>
      </w:r>
    </w:p>
    <w:p>
      <w:pPr>
        <w:pStyle w:val="Heading3"/>
        <w:numPr>
          <w:ilvl w:val="2"/>
          <w:numId w:val="1"/>
        </w:numPr>
        <w:rPr/>
      </w:pPr>
      <w:bookmarkStart w:id="491" w:name="__RefHeading___Toc1349868_2870459653"/>
      <w:bookmarkStart w:id="492" w:name="_Toc176"/>
      <w:bookmarkEnd w:id="491"/>
      <w:r>
        <w:rPr>
          <w:rtl w:val="true"/>
        </w:rPr>
        <w:t>فلسفۀ و اهداف حکومت</w:t>
      </w:r>
      <w:bookmarkEnd w:id="492"/>
    </w:p>
    <w:p>
      <w:pPr>
        <w:pStyle w:val="BookText"/>
        <w:rPr/>
      </w:pPr>
      <w:r>
        <w:rPr>
          <w:rFonts w:ascii="IRNazanin" w:hAnsi="IRNazanin" w:eastAsia="IRNazanin"/>
          <w:color w:val="111111"/>
          <w:sz w:val="28"/>
          <w:sz w:val="28"/>
          <w:szCs w:val="28"/>
          <w:rtl w:val="true"/>
          <w:lang w:bidi="fa-IR"/>
        </w:rPr>
        <w:t>بررسی فلسفه و اهداف حکومت از مهمترین مسائل این مقوله به شمار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 توان با استفاده از سخنان امام دریافت که از دیدگاه آن حضرت فلسفه حکومت در این 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اسلام به معنای نشر و گسترش معارف دین در جامعه و تعمیق عقاید و اخلاق مردم، تحقق اهداف دین و حاکمیت قوانین و احکام آن در زندگی فردی و اجتماعی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امام درخواست شد تا با حکومت یزید بن معاویه بیعت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أَنَا لِلَّهِ أَنَا اليه رَاجِعُونَ وَ عَلَى الاسلام السَّلَامُ قَدْ بُلِيتُ الامه براع مِثْلَ يَزِيدُ </w:t>
      </w:r>
      <w:r>
        <w:rPr>
          <w:rFonts w:eastAsia="IRNazanin" w:cs="IRNazanin"/>
          <w:color w:val="111111"/>
          <w:sz w:val="28"/>
          <w:szCs w:val="28"/>
          <w:rtl w:val="true"/>
          <w:lang w:bidi="fa-IR"/>
        </w:rPr>
        <w:t xml:space="preserve">» </w:t>
      </w:r>
      <w:r>
        <w:rPr>
          <w:rStyle w:val="FootnoteAnchor"/>
          <w:rtl w:val="true"/>
        </w:rPr>
        <w:footnoteReference w:id="380"/>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به این معناست که حاکمیت جامعه باید به دست کسی باشد و به گونه ای باشد که در پرتو آن اسلام نشر و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قدرت شخصی چون یزید باید فاتحه اسلام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یک جامعه اسلامی مردم مسلمان بالاخص رجال و شخصیت های موجهٔ جامعه که امید مردم اند و مهمتر از آن شخصیتی چون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انتسابش به پیامبر اسلام مهمترین وجهۀ شخصیت اوست، می توانند در برابر چنین خطری بی تفاوت بوده و سکوت اختیار کنند؟ به همین دلیل بود که امام در برابر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کسانی که از آن حضرت خواستند سکوت اختیار کند و اگر با یزید بیعت هم نمی کند، لااقل مخالفت نکرده و انزوا اختیار نماید،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أُفٍّ لِهَذَا الْكَلَامِ أَبَداً مادامت السَّمَوَاتِ والارض </w:t>
      </w:r>
      <w:r>
        <w:rPr>
          <w:rFonts w:eastAsia="IRNazanin" w:cs="IRNazanin"/>
          <w:color w:val="111111"/>
          <w:sz w:val="28"/>
          <w:szCs w:val="28"/>
          <w:rtl w:val="true"/>
          <w:lang w:bidi="fa-IR"/>
        </w:rPr>
        <w:t>»</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امام برای حکومت اهدافی ترسیم نموده که هیچ یک از آنها در زمان حاکمیت امویان تحقق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این اهداف بیش از پیش ما را با نگاه پیشوایان معصوم به مقولۀ حکومت و امتیاز آن از مکاتب دیگر آشنا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بر خلاف مکاتب سیاسی رایج دنیا، اهداف حکومت را بسیار فراتر از تأمین رفاه و امنیت دنیوی و معیشتی مردم می داند امام در واپسین فراز سخنرانی مهمی که در اواخر عمر معاویه در موسم حج و سرزمین منی و با حضور صدها تن از رجال و شخصیت های مذهبی و سیاسی عصر خویش ایراد کرده</w:t>
      </w:r>
      <w:r>
        <w:rPr>
          <w:rStyle w:val="FootnoteAnchor"/>
          <w:rtl w:val="true"/>
        </w:rPr>
        <w:footnoteReference w:id="382"/>
      </w:r>
    </w:p>
    <w:p>
      <w:pPr>
        <w:pStyle w:val="BookText"/>
        <w:rPr/>
      </w:pPr>
      <w:r>
        <w:rPr>
          <w:rFonts w:ascii="IRNazanin" w:hAnsi="IRNazanin" w:eastAsia="IRNazanin"/>
          <w:color w:val="111111"/>
          <w:sz w:val="28"/>
          <w:sz w:val="28"/>
          <w:szCs w:val="28"/>
          <w:rtl w:val="true"/>
          <w:lang w:bidi="fa-IR"/>
        </w:rPr>
        <w:t>برخی از محققان معاصر دو سخنرانی فوق را که هر کدام در بعضی از منابع نقل شده یک سخنرانی دانسته اند که بخش نخست آن در کتاب سلیم و بخش دوم آن در تحف العقول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صادق نجمی،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اهداف خود را از تلاش برای به دست گرفتن حکومت چنین ترسیم می کند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أَنَّكَ تَعْلَمُ انْهَ لَمْ يَكُنْ مَا كَانَ مِنَّا تنافساً فِى سُلْطَانٍ وَ لَا الْتِمَاساً مِنْ فُضُولِ الْحُطَامِ وَ لَكِنْ لَنَرَى الْمَعَالِمَ مِنْ دینک وَ نُظْهِرَ الاصلاح فی بِلَادِكَ وَ يَأْمَنُ الْمَظْلُومُونَ مِنْ عبادک وَ یعمل بفوائهنک وَ سننك وَ احکامک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امام پس از بیان این نکته که نه به دنبال سلطنت و ریاست بر مردم هستیم و نه در پی رسیدن به ثروت و مال دنیا اهداف خود را تعیین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آشکار کردن نشانه های دین تو؛</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زمین تو؛</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امنیت برای بندگان مظلوم تو؛</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کردن به واجبات سنتها و احکام و قوانین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امام استفاده می شود که امویان نه تنها هیچ یک از امور یاد شده را در جامعه فراهم نساختند، بلکه بیشترین تلاش خود را در جهت مقابله با آن به کار بستند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با نشانه های دین خدا فساد در زمین، ستم به مردم و حتی سلب امنیت از ستمدیدگان که حق اعتراض هم نداشتند و جایگزین کردن سنت های عصر جاهلیت به جای احکام و قوانین و سنن الهی، بخشی از اعمال حکومت های غاصب به ویژه امویان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باره در بخش های بعدی مقاله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مشروعیت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تنها به یک نمونه اشاره می شود که امام در یکی از سخنرانی های خود با مردم رفتار امویان را متذکر می شود که اینان اهل پیروی از شیطان ترک اطاعت خدا ،فساد در زمین، تعطیل و ابطال حدود الهی، زیر پانهادن قوانین الهی همچون شرب خمر و غارب اموال مساکین اند</w:t>
      </w:r>
      <w:r>
        <w:rPr>
          <w:rFonts w:eastAsia="IRNazanin" w:cs="IRNazanin"/>
          <w:color w:val="111111"/>
          <w:sz w:val="28"/>
          <w:szCs w:val="28"/>
          <w:rtl w:val="true"/>
          <w:lang w:bidi="fa-IR"/>
        </w:rPr>
        <w:t xml:space="preserve">. </w:t>
      </w:r>
      <w:r>
        <w:rPr>
          <w:rStyle w:val="FootnoteAnchor"/>
          <w:rtl w:val="true"/>
        </w:rPr>
        <w:footnoteReference w:id="383"/>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اعمال را مجوزی برای قیام و مبارزه با چنین حکومتی می شمارند که خود بحث جداگانه ای می طلبد که حق شورش و مخالفت با حکومت برای مردم بالاخص خواص جامعه در چه شرایطی مشروع است؟ امام پس از برشماری موارد یاد شده می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أَنَا أَوْلَى مَنْ قَامَ بِنُصْرَةِ دِينِ اللَّهِ وَ اعزاز شَرَعَهُ وَ الْجِهَادِ فِي سبيه لِتَكُونَ كَلِمَةُ اللَّهِ هِيَ الْعُلْيَا </w:t>
      </w:r>
      <w:r>
        <w:rPr>
          <w:rFonts w:eastAsia="IRNazanin" w:cs="IRNazanin"/>
          <w:color w:val="111111"/>
          <w:sz w:val="28"/>
          <w:szCs w:val="28"/>
          <w:rtl w:val="true"/>
          <w:lang w:bidi="fa-IR"/>
        </w:rPr>
        <w:t xml:space="preserve">» </w:t>
      </w:r>
      <w:r>
        <w:rPr>
          <w:rStyle w:val="FootnoteAnchor"/>
          <w:rtl w:val="true"/>
        </w:rPr>
        <w:footnoteReference w:id="384"/>
      </w:r>
      <w:bookmarkStart w:id="493" w:name="pg8940_74994"/>
    </w:p>
    <w:p>
      <w:pPr>
        <w:pStyle w:val="BookText"/>
        <w:rPr/>
      </w:pPr>
      <w:bookmarkEnd w:id="493"/>
      <w:r>
        <w:rPr>
          <w:rFonts w:ascii="IRNazanin" w:hAnsi="IRNazanin" w:eastAsia="IRNazanin"/>
          <w:color w:val="111111"/>
          <w:sz w:val="28"/>
          <w:sz w:val="28"/>
          <w:szCs w:val="28"/>
          <w:rtl w:val="true"/>
          <w:lang w:bidi="fa-IR"/>
        </w:rPr>
        <w:t>این جمله به روشنی فلسفهٔ حکومت را از دیدگاه امام روشن می 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برتری کلمه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نیز پس از شهادت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علم قیام و مبارزه را بلند کرد و پس از مرگ معاویه او را به کوفه دعوت کردند و خواستار احیای نشانه های حق و حقیقت و از بین بردن بدعت ها بودند</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بدعت هایی که در طول سالیان متمادی، حکومت های نامشروع و نالایق در جامعه رواج دادند و کیان دین را تهدید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مهمترین اهداف حکومت از نظر امام، هدایت، رشد و پیشرفت معنوی و کمالات اخلاقی مردم بود که در پرتو حاکمیت افراد شایسته و تحقق عدالت اجتماعی میسر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بارها از شایستگی اهل بیت پیغمبر برای تحقق آرمان ها و آرزوهای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حکومت های پس از پیامبر، به ویژه امویان نه تنها در چنین فکری نبودند، بلکه با ظلم و تجاوز به حقوق مردم به دنبال ریاست، قدرت و ثروت بودند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سُخِّنَ أَهْلُ بَيْتٍ أَوْلَى بِوَلَايَةِ هَذَا الامر عَلَيْكُمْ مِنْ هَؤُلَاءِ المدعين مَا لَيْسَ لَهُمْ وَ السَّائِرِينَ فِيكُمْ بِالْجَوْرِ وَ الْعُدْوَانِ</w:t>
      </w:r>
      <w:r>
        <w:rPr>
          <w:rFonts w:eastAsia="Amiri" w:cs="Amiri" w:ascii="Amiri" w:hAnsi="Amiri"/>
          <w:color w:val="111111"/>
          <w:sz w:val="28"/>
          <w:szCs w:val="28"/>
          <w:rtl w:val="true"/>
          <w:lang w:bidi="ar-SA"/>
        </w:rPr>
        <w:t xml:space="preserve">» </w:t>
      </w:r>
      <w:r>
        <w:rPr>
          <w:rStyle w:val="FootnoteAnchor"/>
          <w:rtl w:val="true"/>
        </w:rPr>
        <w:footnoteReference w:id="386"/>
      </w:r>
    </w:p>
    <w:p>
      <w:pPr>
        <w:pStyle w:val="Heading3"/>
        <w:numPr>
          <w:ilvl w:val="2"/>
          <w:numId w:val="1"/>
        </w:numPr>
        <w:rPr/>
      </w:pPr>
      <w:bookmarkStart w:id="494" w:name="__RefHeading___Toc1349870_2870459653"/>
      <w:bookmarkStart w:id="495" w:name="_Toc177"/>
      <w:bookmarkEnd w:id="494"/>
      <w:r>
        <w:rPr>
          <w:rtl w:val="true"/>
        </w:rPr>
        <w:t>مشروعیت الهی حکومت</w:t>
      </w:r>
      <w:bookmarkEnd w:id="495"/>
    </w:p>
    <w:p>
      <w:pPr>
        <w:pStyle w:val="BookText"/>
        <w:rPr/>
      </w:pPr>
      <w:r>
        <w:rPr>
          <w:rFonts w:ascii="IRNazanin" w:hAnsi="IRNazanin" w:eastAsia="IRNazanin"/>
          <w:color w:val="111111"/>
          <w:sz w:val="28"/>
          <w:sz w:val="28"/>
          <w:szCs w:val="28"/>
          <w:rtl w:val="true"/>
          <w:lang w:bidi="fa-IR"/>
        </w:rPr>
        <w:t xml:space="preserve">از مسائل مهمی که در مقاطع مختلف زندگی امام در لابه لای سخنان حضرت به چشم می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جنبۀ الهی و دینی 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جنبۀ الهی حکومت و منصوب بودن جانشینان پیغمبر از ضروریات مکتب شیعه به شمار می رود، اما چون در سال های اخیر افراد ناآگاه و فریفته مکاتب سیاسی دنیا </w:t>
      </w:r>
      <w:bookmarkStart w:id="496" w:name="pg8940_74995"/>
    </w:p>
    <w:p>
      <w:pPr>
        <w:pStyle w:val="BookText"/>
        <w:rPr/>
      </w:pPr>
      <w:bookmarkEnd w:id="496"/>
      <w:r>
        <w:rPr>
          <w:rFonts w:ascii="IRNazanin" w:hAnsi="IRNazanin" w:eastAsia="IRNazanin"/>
          <w:color w:val="111111"/>
          <w:sz w:val="28"/>
          <w:sz w:val="28"/>
          <w:szCs w:val="28"/>
          <w:rtl w:val="true"/>
          <w:lang w:bidi="fa-IR"/>
        </w:rPr>
        <w:t>یا مغرض از سکولار بودن حکومت، حتی در زمان حضور امام معصوم سخن می گویند و در صددند تا جنبۀ الهی و آسمانی حکومت را به هر نحوی انکار نمایند، پرداختن به این بحث از دیدگاه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ضروری به نظر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جای سخنان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حتی پس از رحلت پیامبر که در سنین کودکی به سر می برد و با خلفا به مباحثه می پرداخت تا وقتی که بر علیه حکومت یزید قیام کرد و جان در راه آرمان الهی اش فدا نمود؛ این نکته مشهود است که حکومت جایگاه و منصبی الهی و دینی است، هر چند مردم نیز در آن نقشی اساسی دارند</w:t>
      </w:r>
      <w:r>
        <w:rPr>
          <w:rFonts w:eastAsia="IRNazanin" w:cs="IRNazanin"/>
          <w:color w:val="111111"/>
          <w:sz w:val="28"/>
          <w:szCs w:val="28"/>
          <w:rtl w:val="true"/>
          <w:lang w:bidi="fa-IR"/>
        </w:rPr>
        <w:t>.</w:t>
      </w:r>
    </w:p>
    <w:p>
      <w:pPr>
        <w:pStyle w:val="Heading3"/>
        <w:numPr>
          <w:ilvl w:val="2"/>
          <w:numId w:val="1"/>
        </w:numPr>
        <w:rPr/>
      </w:pPr>
      <w:bookmarkStart w:id="497" w:name="__RefHeading___Toc1349872_2870459653"/>
      <w:bookmarkStart w:id="498" w:name="_Toc178"/>
      <w:bookmarkEnd w:id="497"/>
      <w:r>
        <w:rPr>
          <w:rtl w:val="true"/>
        </w:rPr>
        <w:t xml:space="preserve">اهل بيت </w:t>
      </w:r>
      <w:r>
        <w:rPr>
          <w:rtl w:val="true"/>
        </w:rPr>
        <w:t>(</w:t>
      </w:r>
      <w:r>
        <w:rPr>
          <w:rtl w:val="true"/>
        </w:rPr>
        <w:t>علیهم السّلام</w:t>
      </w:r>
      <w:r>
        <w:rPr>
          <w:rtl w:val="true"/>
        </w:rPr>
        <w:t xml:space="preserve">) </w:t>
      </w:r>
      <w:r>
        <w:rPr>
          <w:rtl w:val="true"/>
        </w:rPr>
        <w:t>منصوب رسول خدا</w:t>
      </w:r>
      <w:bookmarkEnd w:id="498"/>
    </w:p>
    <w:p>
      <w:pPr>
        <w:pStyle w:val="BookText"/>
        <w:rPr/>
      </w:pPr>
      <w:r>
        <w:rPr>
          <w:rFonts w:ascii="IRNazanin" w:hAnsi="IRNazanin" w:eastAsia="IRNazanin"/>
          <w:color w:val="111111"/>
          <w:sz w:val="28"/>
          <w:sz w:val="28"/>
          <w:szCs w:val="28"/>
          <w:rtl w:val="true"/>
          <w:lang w:bidi="fa-IR"/>
        </w:rPr>
        <w:t xml:space="preserve">امام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احتجاج با خلیفهٔ اول، پدرش علی بن ابی طالب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امیرالمؤمنین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 و آن را تعهدی الهی شمرد که پیامبر در زمان حیاتش از جانب خدا در غدیر خم بر مردم نهاده است و مردم به خاطر همان تعهد الهی وظیفه و حق دارند که از نعمت حکومت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بوده و از آن حضرت پیروی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خلیفه را به بیعت مردم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پیغمبر متذکر می شود</w:t>
      </w:r>
      <w:r>
        <w:rPr>
          <w:rStyle w:val="FootnoteAnchor"/>
          <w:rtl w:val="true"/>
        </w:rPr>
        <w:footnoteReference w:id="387"/>
      </w:r>
      <w:r>
        <w:rPr>
          <w:rFonts w:ascii="IRNazanin" w:hAnsi="IRNazanin" w:eastAsia="IRNazanin"/>
          <w:color w:val="111111"/>
          <w:sz w:val="28"/>
          <w:sz w:val="28"/>
          <w:szCs w:val="28"/>
          <w:rtl w:val="true"/>
          <w:lang w:bidi="fa-IR"/>
        </w:rPr>
        <w:t>، چه اینکه همین احتجاج را با خلیفهٔ دوم نیز در تاریخ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 در مقام بحث با خلیفهٔ دوم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پدرم از زمان پیغمبر بر مردم بیعت دارد، آن را جبرئیل از نزد خدا آورده است</w:t>
      </w:r>
      <w:r>
        <w:rPr>
          <w:rFonts w:eastAsia="IRNazanin" w:cs="IRNazanin"/>
          <w:color w:val="111111"/>
          <w:sz w:val="28"/>
          <w:szCs w:val="28"/>
          <w:rtl w:val="true"/>
          <w:lang w:bidi="fa-IR"/>
        </w:rPr>
        <w:t xml:space="preserve">.» </w:t>
      </w:r>
      <w:r>
        <w:rPr>
          <w:rStyle w:val="FootnoteAnchor"/>
          <w:rtl w:val="true"/>
        </w:rPr>
        <w:footnoteReference w:id="388"/>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حکومت را حق اهل بیت پیامبر می دانست که به امر الهی توسط آن حضرت به مردم ابلاغ شده و مردم با بیعت خویش آن را پذیرفته و عدهٔ تحقق آن را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معتقد بود که خلیفهٔ نخست او را بدون هیچ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حجتی از سوی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رضایت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خلافت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سخن برمی آید که کسی که بر مسند خلافت پیغمبر </w:t>
      </w:r>
      <w:bookmarkStart w:id="499" w:name="pg8940_74996"/>
    </w:p>
    <w:p>
      <w:pPr>
        <w:pStyle w:val="BookText"/>
        <w:rPr/>
      </w:pPr>
      <w:bookmarkEnd w:id="499"/>
      <w:r>
        <w:rPr>
          <w:rFonts w:ascii="IRNazanin" w:hAnsi="IRNazanin" w:eastAsia="IRNazanin"/>
          <w:color w:val="111111"/>
          <w:sz w:val="28"/>
          <w:sz w:val="28"/>
          <w:szCs w:val="28"/>
          <w:rtl w:val="true"/>
          <w:lang w:bidi="fa-IR"/>
        </w:rPr>
        <w:t>تکیه می زند، باید از سوی آن حضرت که مستخلف عنه است، حجت و دلیل روشن داشته و رضایت خاندان پیغمبر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فرموده رسول خدا، همان رضایت خدا و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داشته باشد</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rtl w:val="true"/>
          <w:lang w:bidi="fa-IR"/>
        </w:rPr>
        <w:t>در همین مباحثه از ویژگی های حاکم اسلامی و نقش مردم در حکومت سخن می گوید که در جای خود بدان خواهیم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 پیغمبر حکومت را حق پدرش علی بن ابی طالب می دانست، بدین جهت که وی وصیّ رسول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جنگ صفین دغل بازان برای ایجاد رخنه در سپاه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خدعه و نیرنگ رو آورده و نزد حسین بن علی آمدند و از وی خواستند تا پدرش را از خلافت خلع کند تا با او بیعت کنند، حضرت با هوشیاری در برابر این توطئه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به خدا و رسول خدا و وصی پیامبر ناسپاسی نمی کنم</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rtl w:val="true"/>
          <w:lang w:bidi="fa-IR"/>
        </w:rPr>
        <w:t xml:space="preserve">در این جا سخن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خیانت به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چنین عملی را خیانت به خدا، پیغمبر و وصی او می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جمله حاکی از دیدگاه حسین بن علی به مقوله حکومت است که جنبۀ الهی و دینی دارد و خیانت به حاکم اسلامی خیانت به خدا و رسول اوست</w:t>
      </w:r>
      <w:r>
        <w:rPr>
          <w:rFonts w:eastAsia="IRNazanin" w:cs="IRNazanin"/>
          <w:color w:val="111111"/>
          <w:sz w:val="28"/>
          <w:szCs w:val="28"/>
          <w:rtl w:val="true"/>
          <w:lang w:bidi="fa-IR"/>
        </w:rPr>
        <w:t>.</w:t>
      </w:r>
    </w:p>
    <w:p>
      <w:pPr>
        <w:pStyle w:val="Heading3"/>
        <w:numPr>
          <w:ilvl w:val="2"/>
          <w:numId w:val="1"/>
        </w:numPr>
        <w:rPr/>
      </w:pPr>
      <w:bookmarkStart w:id="500" w:name="__RefHeading___Toc1349874_2870459653"/>
      <w:bookmarkStart w:id="501" w:name="_Toc179"/>
      <w:bookmarkEnd w:id="500"/>
      <w:r>
        <w:rPr>
          <w:rtl w:val="true"/>
        </w:rPr>
        <w:t>سخنرانی امام در سرزمین منی</w:t>
      </w:r>
      <w:bookmarkEnd w:id="501"/>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در سخنرانی معروف خود در منی که توسط یکی از اصحاب گرانقدر آن حضرت در همان مجلس نقل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هلالی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تاریخ ثبت شده، همهٔ شواهد و قرائنی را که از قرآن و احادیث پیغمبر در حق اهل بیت پیامبر در امر حکومت و رهبری جامعه دلالت دارد، بر شمرد و حاضران را که رجال و شخصیت های سرشناس زمان خود بودند، سوگند داد که آیا این سخنان را در حق خاندان پیغمبر از زبان آن حضرت </w:t>
      </w:r>
    </w:p>
    <w:p>
      <w:pPr>
        <w:pStyle w:val="BookText"/>
        <w:rPr/>
      </w:pPr>
      <w:r>
        <w:rPr>
          <w:rFonts w:ascii="IRNazanin" w:hAnsi="IRNazanin" w:eastAsia="IRNazanin"/>
          <w:color w:val="111111"/>
          <w:sz w:val="28"/>
          <w:sz w:val="28"/>
          <w:szCs w:val="28"/>
          <w:rtl w:val="true"/>
          <w:lang w:bidi="fa-IR"/>
        </w:rPr>
        <w:t>شنیده اید یا نه؟ و در همۀ موارد اصحاب حاضر در مجلس شهادت دادند که آن را از شخص پیغمبر، و تابعین گواهی دادند که آن را از اصحاب مورد وثوق پیامبر شنیده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در این سخنرانی تصریح کرده که از خوف کهنه شدن حق اهل بیت پیغمبر در امر حکومت و رهبری جامعه، و فراموش شدن این حق الهی به شهر و دیار خود بازگشته و از اصحاب می خواهد این حق را که توسط قدرت طلبان و سیاست بازان در طول سالیان دراز غصب شده و به تدریج در بین مردم رو به فراموشی است، زنده کنند، به افراد مورد اعتماد خود از این حق سخن بگویند تا نسل های حاضر در آینده آن را فراموش نکنند در موقعیت مناسب این حق در جایگاه واقعی خود قرار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از حاضران به خاطر آنکه حق منصوبین از جانب خود را در امر حکومت و رهبری جامعه، از غاصبان مطالبه نمی کنند، انتقاد نموده و سستی ایشان را در مقابله با حکومت های نامشروع عامل وضعیت ناهنجار جامعه می شمارد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لانكم بَلَغْتُمْ مِنْ كَرَامَةِ اللَّهِ مَنْزِلَةُ فُضِّلْتُمْ بِهَا وَ مَنْ يَعْرِفِ بِاللَّهِ لَا تُكْرِمُونَ </w:t>
      </w:r>
      <w:r>
        <w:rPr>
          <w:rFonts w:eastAsia="Amiri" w:cs="Amiri" w:ascii="Amiri" w:hAnsi="Amiri"/>
          <w:color w:val="111111"/>
          <w:sz w:val="28"/>
          <w:szCs w:val="28"/>
          <w:rtl w:val="true"/>
          <w:lang w:bidi="ar-SA"/>
        </w:rPr>
        <w:t xml:space="preserve">. ...» </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فقهای شیعه از بعضی جملات این خطبه استفاده کرده اند که جنبه الهی بودن منصب حکومت اسلامی اختصاص به امام معصوم در عصر حضور ندارد، بلکه در عصر غیبت نیز علما و دین شناسان از سوی امام معصوم به نیابت عهده دار امر حکومت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یکی از فرازهای این خطبه می 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مجاری الامور بید الْعُلَمَاءِ بِاللَّهِ الامناء عَلَى حَلَالِهِ وَ حَرَامِهِ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گرچه بعضی از فقیهان،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مخصوص ائمه اطهار دانسته اند، اما پارۀ دیگری از فقها به این برداشت اشکال گرفته و آن را تعبیری اعم دانسته اند</w:t>
      </w:r>
      <w:r>
        <w:rPr>
          <w:rFonts w:eastAsia="IRNazanin" w:cs="IRNazanin"/>
          <w:color w:val="111111"/>
          <w:sz w:val="28"/>
          <w:szCs w:val="28"/>
          <w:rtl w:val="true"/>
          <w:lang w:bidi="fa-IR"/>
        </w:rPr>
        <w:t xml:space="preserve">. </w:t>
      </w:r>
      <w:r>
        <w:rPr>
          <w:rStyle w:val="FootnoteAnchor"/>
          <w:rtl w:val="true"/>
        </w:rPr>
        <w:footnoteReference w:id="392"/>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المكاسب،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554</w:t>
      </w:r>
      <w:r>
        <w:rPr>
          <w:rFonts w:ascii="IRNazanin" w:hAnsi="IRNazanin" w:eastAsia="IRNazanin"/>
          <w:color w:val="111111"/>
          <w:sz w:val="28"/>
          <w:sz w:val="28"/>
          <w:szCs w:val="28"/>
          <w:rtl w:val="true"/>
          <w:lang w:bidi="fa-IR"/>
        </w:rPr>
        <w:t xml:space="preserve">؛ عوائد الایام ص </w:t>
      </w:r>
      <w:r>
        <w:rPr>
          <w:rFonts w:eastAsia="IRNazanin" w:cs="IRNazanin"/>
          <w:color w:val="111111"/>
          <w:sz w:val="28"/>
          <w:szCs w:val="28"/>
          <w:lang w:bidi="fa-IR"/>
        </w:rPr>
        <w:t>534</w:t>
      </w:r>
      <w:r>
        <w:rPr>
          <w:rFonts w:ascii="IRNazanin" w:hAnsi="IRNazanin" w:eastAsia="IRNazanin"/>
          <w:color w:val="111111"/>
          <w:sz w:val="28"/>
          <w:sz w:val="28"/>
          <w:szCs w:val="28"/>
          <w:rtl w:val="true"/>
          <w:lang w:bidi="fa-IR"/>
        </w:rPr>
        <w:t xml:space="preserve">؛ منية الطالب،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326</w:t>
      </w:r>
      <w:r>
        <w:rPr>
          <w:rFonts w:ascii="IRNazanin" w:hAnsi="IRNazanin" w:eastAsia="IRNazanin"/>
          <w:color w:val="111111"/>
          <w:sz w:val="28"/>
          <w:sz w:val="28"/>
          <w:szCs w:val="28"/>
          <w:rtl w:val="true"/>
          <w:lang w:bidi="fa-IR"/>
        </w:rPr>
        <w:t xml:space="preserve">؛ ولایت فقیه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بعضی از فقهای معاصر برای اثبات شرط علم و فقاهت در حاکم اسلامی بدان استناد کرده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فقه الدولة،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313</w:t>
      </w:r>
      <w:r>
        <w:rPr>
          <w:rFonts w:eastAsia="IRNazanin" w:cs="IRNazanin"/>
          <w:color w:val="111111"/>
          <w:sz w:val="28"/>
          <w:szCs w:val="28"/>
          <w:rtl w:val="true"/>
          <w:lang w:bidi="fa-IR"/>
        </w:rPr>
        <w:t>).</w:t>
      </w:r>
      <w:bookmarkStart w:id="502" w:name="pg8940_74998"/>
    </w:p>
    <w:p>
      <w:pPr>
        <w:pStyle w:val="BookText"/>
        <w:rPr/>
      </w:pPr>
      <w:bookmarkEnd w:id="502"/>
      <w:r>
        <w:rPr>
          <w:rFonts w:ascii="IRNazanin" w:hAnsi="IRNazanin" w:eastAsia="IRNazanin"/>
          <w:color w:val="111111"/>
          <w:sz w:val="28"/>
          <w:sz w:val="28"/>
          <w:szCs w:val="28"/>
          <w:rtl w:val="true"/>
          <w:lang w:bidi="fa-IR"/>
        </w:rPr>
        <w:t>حتی در همین خطبه نیز شواهدی وجود دارد که نشان می دهد این تعبیر اعم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امام پس از آنکه خواص جامعه را در عصر خویش مخاطب قرار داده و نعمت مقام و موقعیت اجتماعی آنان را در بین مردم مسؤلیت ساز خوانده، سپس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ای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جملۀ یاد شده را بر زبان رانده است و حتی این منزلت را شأن آنان دانسته که توسط امویان سلب شده است</w:t>
      </w:r>
      <w:r>
        <w:rPr>
          <w:rFonts w:eastAsia="IRNazanin" w:cs="IRNazanin"/>
          <w:color w:val="111111"/>
          <w:sz w:val="28"/>
          <w:szCs w:val="28"/>
          <w:rtl w:val="true"/>
          <w:lang w:bidi="fa-IR"/>
        </w:rPr>
        <w:t>.</w:t>
      </w:r>
    </w:p>
    <w:p>
      <w:pPr>
        <w:pStyle w:val="Heading3"/>
        <w:numPr>
          <w:ilvl w:val="2"/>
          <w:numId w:val="1"/>
        </w:numPr>
        <w:rPr/>
      </w:pPr>
      <w:bookmarkStart w:id="503" w:name="__RefHeading___Toc1349876_2870459653"/>
      <w:bookmarkStart w:id="504" w:name="_Toc180"/>
      <w:bookmarkEnd w:id="503"/>
      <w:r>
        <w:rPr>
          <w:rtl w:val="true"/>
        </w:rPr>
        <w:t>حکومت، حق شرعی، عقلی و قانونی امام</w:t>
      </w:r>
      <w:bookmarkEnd w:id="504"/>
    </w:p>
    <w:p>
      <w:pPr>
        <w:pStyle w:val="BookText"/>
        <w:rPr/>
      </w:pPr>
      <w:r>
        <w:rPr>
          <w:rFonts w:ascii="IRNazanin" w:hAnsi="IRNazanin" w:eastAsia="IRNazanin"/>
          <w:color w:val="111111"/>
          <w:sz w:val="28"/>
          <w:sz w:val="28"/>
          <w:szCs w:val="28"/>
          <w:rtl w:val="true"/>
          <w:lang w:bidi="fa-IR"/>
        </w:rPr>
        <w:t>امام برای حکومت های غاصب که بر خلاف حق بر مسند خلافت تکیه زده بودند که نه حجت الهی داشتند و نه از پشتوانه واقعی مردی بهره مند بودند، مشروعیتی قائل نبود و اگر در بعضی از مقاطع سکوت اختیار کرده، بدین منظور بود که تابع امام زمان خود بوده و مصلحت اسلام و مسلمین را مراعات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تابع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تابع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حتی به شیعیان تند خود پس از انعقاد قرارداد صلح امام مجتبی با معاویه توصیه می کرد که باید به تصمیم امام و رهبر خویش وفادار بوده و بدان پایبند باشیم</w:t>
      </w:r>
      <w:r>
        <w:rPr>
          <w:rFonts w:eastAsia="IRNazanin" w:cs="IRNazanin"/>
          <w:color w:val="111111"/>
          <w:sz w:val="28"/>
          <w:szCs w:val="28"/>
          <w:rtl w:val="true"/>
          <w:lang w:bidi="fa-IR"/>
        </w:rPr>
        <w:t>.</w:t>
      </w:r>
      <w:r>
        <w:rPr>
          <w:rStyle w:val="FootnoteAnchor"/>
          <w:rtl w:val="true"/>
        </w:rPr>
        <w:footnoteReference w:id="393"/>
      </w:r>
    </w:p>
    <w:p>
      <w:pPr>
        <w:pStyle w:val="BookText"/>
        <w:rPr/>
      </w:pPr>
      <w:r>
        <w:rPr>
          <w:rFonts w:ascii="IRNazanin" w:hAnsi="IRNazanin" w:eastAsia="IRNazanin"/>
          <w:color w:val="111111"/>
          <w:sz w:val="28"/>
          <w:sz w:val="28"/>
          <w:szCs w:val="28"/>
          <w:rtl w:val="true"/>
          <w:lang w:bidi="fa-IR"/>
        </w:rPr>
        <w:t>از این رو، پس از شهادت امام مجتبی که معاویه زنده بود، با آنکه بارها معاویه و کارگزارانش را به شدت مورد انتقاد قرار داد، و حتی در نامۀ خود به معاویه حکومت او را بزرگترین فتنه عصر خویش خوانده و هیچ کاری را برتر از پیکار با او نمی دانست</w:t>
      </w:r>
      <w:r>
        <w:rPr>
          <w:rStyle w:val="FootnoteAnchor"/>
          <w:rtl w:val="true"/>
        </w:rPr>
        <w:footnoteReference w:id="394"/>
      </w:r>
      <w:r>
        <w:rPr>
          <w:rFonts w:ascii="IRNazanin" w:hAnsi="IRNazanin" w:eastAsia="IRNazanin"/>
          <w:color w:val="111111"/>
          <w:sz w:val="28"/>
          <w:sz w:val="28"/>
          <w:szCs w:val="28"/>
          <w:rtl w:val="true"/>
          <w:lang w:bidi="fa-IR"/>
        </w:rPr>
        <w:t>، در عین حال به قرارداد برادرش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وفادار بود و به یارانش سفارش می کرد تا این مرد زنده است، باید صبر کنید</w:t>
      </w:r>
      <w:r>
        <w:rPr>
          <w:rFonts w:eastAsia="IRNazanin" w:cs="IRNazanin"/>
          <w:color w:val="111111"/>
          <w:sz w:val="28"/>
          <w:szCs w:val="28"/>
          <w:rtl w:val="true"/>
          <w:lang w:bidi="fa-IR"/>
        </w:rPr>
        <w:t>.</w:t>
      </w:r>
      <w:r>
        <w:rPr>
          <w:rStyle w:val="FootnoteAnchor"/>
          <w:rtl w:val="true"/>
        </w:rPr>
        <w:footnoteReference w:id="395"/>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حکومت را هم به لحاظ شرعی، هم به لحاظ قانونی و هم به لحاظ عقلی و عقلایی حق خود می دانست و بارها این مطلب را تکرار می کرد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زمان معاویه خطاب به مردم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فاطیعونا فَانٍ طَاعَتَنَا مَفْرُوضَةُ ، انَّ كَانَتْ بِطَاعَةِ اللَّهِ وَ رَسُولِهِ مقرونه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اعتراض به تصمیم معاویه مبنی بر جانشینی یزید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کسی را که پدر و مادر و خود او بهتر از یزید است، رها کردی</w:t>
      </w:r>
      <w:r>
        <w:rPr>
          <w:rFonts w:eastAsia="IRNazanin" w:cs="IRNazanin"/>
          <w:color w:val="111111"/>
          <w:sz w:val="28"/>
          <w:szCs w:val="28"/>
          <w:rtl w:val="true"/>
          <w:lang w:bidi="fa-IR"/>
        </w:rPr>
        <w:t>.»</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هنگامی که عبدالله بن زبیر از تصمیم امام در خصوص در خواست حکومت مبنی بر بیعت با یزید جویا شد، امام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هرگز با او بیعت نخواهم کرد، زیرا پس از برادرم حسن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معاویه کار خود را کرد، او برای برادرم سوگند یاد کرد که پس از خود خلافت را در هیچ یک از فرزندانش قرار ندهد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زنده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واگذار کند، اکنون او مرد و به سوگند خود وفا نکرد</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یکی از مواد قرارداد بین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معاویه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معاویه، حکومت متعلق به حسن است و اگر برای او حادثه ای پیش آمد، متعلق به حسین است و معاویه حق ندارد کسی را به جانشینی خود انتخاب کند</w:t>
      </w:r>
      <w:r>
        <w:rPr>
          <w:rFonts w:eastAsia="IRNazanin" w:cs="IRNazanin"/>
          <w:color w:val="111111"/>
          <w:sz w:val="28"/>
          <w:szCs w:val="28"/>
          <w:rtl w:val="true"/>
          <w:lang w:bidi="fa-IR"/>
        </w:rPr>
        <w:t>.»</w:t>
      </w:r>
      <w:r>
        <w:rPr>
          <w:rStyle w:val="FootnoteAnchor"/>
          <w:rtl w:val="true"/>
        </w:rPr>
        <w:footnoteReference w:id="398"/>
      </w:r>
    </w:p>
    <w:p>
      <w:pPr>
        <w:pStyle w:val="BookText"/>
        <w:rPr/>
      </w:pPr>
      <w:r>
        <w:rPr>
          <w:rFonts w:ascii="IRNazanin" w:hAnsi="IRNazanin" w:eastAsia="IRNazanin"/>
          <w:color w:val="111111"/>
          <w:sz w:val="28"/>
          <w:sz w:val="28"/>
          <w:szCs w:val="28"/>
          <w:rtl w:val="true"/>
          <w:lang w:bidi="fa-IR"/>
        </w:rPr>
        <w:t>بهانۀ معاویه با امام مجتبی این بود که من برای ادارۀ حکومت با تجربه تر و سیاستمدار ترم، تو حکومت را به من واگذار کن، مشروط بر این که خلافت پس از معاویه از آن حسن بن علی باشد</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همچنین در نامه به مردم بصره نوشت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خاندان و اولیا و اوصیا و وارثان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سزاوارترین مردم به جانشینی او هستیم که دیگران بر ما سبقت جستند و ما تسلیم شدیم، تفرقه نخواستیم و به وحدت </w:t>
      </w:r>
    </w:p>
    <w:p>
      <w:pPr>
        <w:pStyle w:val="BookText"/>
        <w:rPr/>
      </w:pPr>
      <w:r>
        <w:rPr>
          <w:rFonts w:ascii="IRNazanin" w:hAnsi="IRNazanin" w:eastAsia="IRNazanin"/>
          <w:color w:val="111111"/>
          <w:sz w:val="28"/>
          <w:sz w:val="28"/>
          <w:szCs w:val="28"/>
          <w:rtl w:val="true"/>
          <w:lang w:bidi="fa-IR"/>
        </w:rPr>
        <w:t>پاسخ دادیم، این در حالی بود که می دانستیم ما بر امر ولایت از متولیان آن شایسته تریم</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سالاری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اصلی مقبول همۀ عقلای عالم از هر مردم و مکتبی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دشمنان نیز به شایستگی امام معترف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امام با معاویه بر سر ولایت عهدی یزید نزاع می کرد، و خود را شایسته تر از یزید می شمرد، معاویه به شایستگی امام خرده نمی گرفت، چه این که در زمان امام مجتبی به برتری آن حضرت معترف بود، بلکه چنین استدلال می کرد که من برای حکومت بر این مردم از تو مناسب 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کیفیت سخن گفتن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دشمن سرسخت اهل بیت پیغمبر بود – به خوبی استفاده می شود که امویان هیچ گاه از نظر علمی و جایگاه اجتماعی و شخصیتی خود را برتر از آنان نمی دانستند و به برتری اهل بیت رسول خدا کاملاً واقف بودند، به همین دلیل از حربۀ تهمت و سبّ و لعن استفاده میکردند تا شخصیت آنان را در جامعه لکه دار ساخته و بدین وسیله از اقبال مردم به ایشان جلوگیری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تنها به دو اعتراف از امویان اکتفا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مروان بن حکم به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بیش از معاویه از عثمان دفاع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بالای منبر او را سبّ و دشنام می دهید و قتل عثمان را به او نسبت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پایه های حکومت ما جز با سبّ و لعن علی بن ابی طالب استوار نمی شود</w:t>
      </w:r>
      <w:r>
        <w:rPr>
          <w:rFonts w:eastAsia="IRNazanin" w:cs="IRNazanin"/>
          <w:color w:val="111111"/>
          <w:sz w:val="28"/>
          <w:szCs w:val="28"/>
          <w:rtl w:val="true"/>
          <w:lang w:bidi="fa-IR"/>
        </w:rPr>
        <w:t xml:space="preserve">. </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روزی عمر بن عبدالعزیز از پدرش که حاکم مدینه بود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منبر خطابه در نماز جمعه هرگاه به فراز سبّ و لعن علی بن ابی طالب می رسی، لکنت زبان می گیری و نمی توانی درست سخن بگویی؟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کسی را که ما بر منبر خطابه دشنام می دهیم، افضل اصحاب پیغمبر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فرزندش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به او دشنام می دهید؟</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bookmarkStart w:id="505" w:name="pg8940_75001"/>
    </w:p>
    <w:p>
      <w:pPr>
        <w:pStyle w:val="BookText"/>
        <w:rPr/>
      </w:pPr>
      <w:bookmarkEnd w:id="505"/>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سیاست ما اقتضا می کند که برای منزوی ساختن علویان، به او دشنام دهیم تا فرزندان او مدعی خلافت نشوند</w:t>
      </w:r>
      <w:r>
        <w:rPr>
          <w:rFonts w:eastAsia="IRNazanin" w:cs="IRNazanin"/>
          <w:color w:val="111111"/>
          <w:sz w:val="28"/>
          <w:szCs w:val="28"/>
          <w:rtl w:val="true"/>
          <w:lang w:bidi="fa-IR"/>
        </w:rPr>
        <w:t>.</w:t>
      </w:r>
      <w:r>
        <w:rPr>
          <w:rStyle w:val="FootnoteAnchor"/>
          <w:rtl w:val="true"/>
        </w:rPr>
        <w:footnoteReference w:id="402"/>
      </w:r>
    </w:p>
    <w:p>
      <w:pPr>
        <w:pStyle w:val="Heading3"/>
        <w:numPr>
          <w:ilvl w:val="2"/>
          <w:numId w:val="1"/>
        </w:numPr>
        <w:rPr/>
      </w:pPr>
      <w:bookmarkStart w:id="506" w:name="__RefHeading___Toc1349878_2870459653"/>
      <w:bookmarkStart w:id="507" w:name="_Toc181"/>
      <w:bookmarkEnd w:id="506"/>
      <w:r>
        <w:rPr>
          <w:rtl w:val="true"/>
        </w:rPr>
        <w:t>تصرف در بیت المال</w:t>
      </w:r>
      <w:bookmarkEnd w:id="507"/>
    </w:p>
    <w:p>
      <w:pPr>
        <w:pStyle w:val="BookText"/>
        <w:rPr/>
      </w:pPr>
      <w:r>
        <w:rPr>
          <w:rFonts w:ascii="IRNazanin" w:hAnsi="IRNazanin" w:eastAsia="IRNazanin"/>
          <w:color w:val="111111"/>
          <w:sz w:val="28"/>
          <w:sz w:val="28"/>
          <w:szCs w:val="28"/>
          <w:rtl w:val="true"/>
          <w:lang w:bidi="fa-IR"/>
        </w:rPr>
        <w:t>پس از آنکه معلوم شد که امام برای حکومت منشأ الهی و دینی قائل بود و حکومت را حق الهی، عقلی و قانونی خود می دانست، تصرفات آن حضرت در بیت المال مسلمین در دوران حاکمیت معاویه و یزید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حسنین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عطایای زورگویان را می پذیرفتند، چون حق آنها بود و بر ستمگران حرام بود</w:t>
      </w:r>
      <w:r>
        <w:rPr>
          <w:rFonts w:eastAsia="IRNazanin" w:cs="IRNazanin"/>
          <w:color w:val="111111"/>
          <w:sz w:val="28"/>
          <w:szCs w:val="28"/>
          <w:rtl w:val="true"/>
          <w:lang w:bidi="fa-IR"/>
        </w:rPr>
        <w:t xml:space="preserve">. </w:t>
      </w:r>
      <w:r>
        <w:rPr>
          <w:rStyle w:val="FootnoteAnchor"/>
          <w:rtl w:val="true"/>
        </w:rPr>
        <w:footnoteReference w:id="403"/>
      </w:r>
    </w:p>
    <w:p>
      <w:pPr>
        <w:pStyle w:val="BookText"/>
        <w:rPr/>
      </w:pPr>
      <w:r>
        <w:rPr>
          <w:rFonts w:ascii="IRNazanin" w:hAnsi="IRNazanin" w:eastAsia="IRNazanin"/>
          <w:color w:val="111111"/>
          <w:sz w:val="28"/>
          <w:sz w:val="28"/>
          <w:szCs w:val="28"/>
          <w:rtl w:val="true"/>
          <w:lang w:bidi="fa-IR"/>
        </w:rPr>
        <w:t>امام در زمان حیات معاویه اموالی را که کاروانی برای معاویه می برد، مصادره کرد و طی نامه ای آن را به اطلاع وی رساند</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همچنین در زمان حکومت یزید وقتی که از مکه به سمت عراق حرکت کرد، در تنعیم با کاروانی روبه رو شد که هدایایی از طرف کارگزار حکومت در یمن برای یزید به شام می برد همه هدایا را مصادره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مجلسی با نقل این ماجرا می افزاید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لَانَ حکم أُمُورِ الْمُسْلِمِينَ اليه </w:t>
      </w:r>
      <w:r>
        <w:rPr>
          <w:rFonts w:eastAsia="IRNazanin" w:cs="IRNazanin"/>
          <w:color w:val="111111"/>
          <w:sz w:val="28"/>
          <w:szCs w:val="28"/>
          <w:rtl w:val="true"/>
          <w:lang w:bidi="fa-IR"/>
        </w:rPr>
        <w:t xml:space="preserve">.» </w:t>
      </w:r>
      <w:r>
        <w:rPr>
          <w:rStyle w:val="FootnoteAnchor"/>
          <w:rtl w:val="true"/>
        </w:rPr>
        <w:footnoteReference w:id="405"/>
      </w:r>
    </w:p>
    <w:p>
      <w:pPr>
        <w:pStyle w:val="Heading3"/>
        <w:numPr>
          <w:ilvl w:val="2"/>
          <w:numId w:val="1"/>
        </w:numPr>
        <w:rPr/>
      </w:pPr>
      <w:bookmarkStart w:id="508" w:name="__RefHeading___Toc1349880_2870459653"/>
      <w:bookmarkStart w:id="509" w:name="_Toc182"/>
      <w:bookmarkEnd w:id="508"/>
      <w:r>
        <w:rPr>
          <w:rtl w:val="true"/>
        </w:rPr>
        <w:t>حکومت امری و فقدان مشروعیت</w:t>
      </w:r>
      <w:bookmarkEnd w:id="509"/>
    </w:p>
    <w:p>
      <w:pPr>
        <w:pStyle w:val="Heading4"/>
        <w:numPr>
          <w:ilvl w:val="3"/>
          <w:numId w:val="1"/>
        </w:numPr>
        <w:rPr/>
      </w:pPr>
      <w:bookmarkStart w:id="510" w:name="__RefHeading___Toc1349882_2870459653"/>
      <w:bookmarkStart w:id="511" w:name="_Toc183"/>
      <w:bookmarkEnd w:id="510"/>
      <w:r>
        <w:rPr>
          <w:rtl w:val="true"/>
        </w:rPr>
        <w:t>اشاره</w:t>
      </w:r>
      <w:bookmarkEnd w:id="511"/>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مشروعیتی که از جهات مختلف برای اهل بیت پیامبر در حاکمیت جامعه قائل بود، طبعاً حاکمان را غاصب حکومت الهی، قانونی ایشان می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بیانات امام در این عرصه دربارهٔ عدم مشروعیت حکومت امویان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bookmarkStart w:id="512" w:name="pg8940_75002"/>
    </w:p>
    <w:p>
      <w:pPr>
        <w:pStyle w:val="BookText"/>
        <w:rPr/>
      </w:pPr>
      <w:bookmarkEnd w:id="51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حکومت معاویه را تنها به خاطر قرار دادی که امام محتبی به ناچار موقتاً به وی واگذار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تصمیم برادرش به عنوان امام زمانش احترام می گذاشت و پس از شهادت ایشان نیز مصلحت را در تحمل حکومت وی تا زمان مرگش می دید، اما هم به لحاظ شخصیت معاویه و هم به لحاظ عملکرد وی، حکومتش را نامشروع می دانست و از بیان این مطلب در جلسات خصوصی و در نامه ها و دیدارهای خود با معاویه ابایی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میراث به جای مانده از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 شود که حکومت امویان از سه جهت فاقد مشروعیت بود</w:t>
      </w:r>
      <w:r>
        <w:rPr>
          <w:rFonts w:eastAsia="IRNazanin" w:cs="IRNazanin"/>
          <w:color w:val="111111"/>
          <w:sz w:val="28"/>
          <w:szCs w:val="28"/>
          <w:rtl w:val="true"/>
          <w:lang w:bidi="fa-IR"/>
        </w:rPr>
        <w:t>:</w:t>
      </w:r>
    </w:p>
    <w:p>
      <w:pPr>
        <w:pStyle w:val="Heading4"/>
        <w:numPr>
          <w:ilvl w:val="3"/>
          <w:numId w:val="1"/>
        </w:numPr>
        <w:rPr/>
      </w:pPr>
      <w:bookmarkStart w:id="513" w:name="__RefHeading___Toc1349884_2870459653"/>
      <w:bookmarkStart w:id="514" w:name="_Toc184"/>
      <w:bookmarkEnd w:id="513"/>
      <w:r>
        <w:rPr/>
        <w:t>1</w:t>
      </w:r>
      <w:r>
        <w:rPr>
          <w:rtl w:val="true"/>
        </w:rPr>
        <w:t xml:space="preserve"> - </w:t>
      </w:r>
      <w:r>
        <w:rPr>
          <w:rtl w:val="true"/>
        </w:rPr>
        <w:t>غصب حق اهل بیت پیامبر</w:t>
      </w:r>
      <w:bookmarkEnd w:id="514"/>
    </w:p>
    <w:p>
      <w:pPr>
        <w:pStyle w:val="BookText"/>
        <w:rPr/>
      </w:pPr>
      <w:r>
        <w:rPr>
          <w:rFonts w:ascii="IRNazanin" w:hAnsi="IRNazanin" w:eastAsia="IRNazanin"/>
          <w:color w:val="111111"/>
          <w:sz w:val="28"/>
          <w:sz w:val="28"/>
          <w:szCs w:val="28"/>
          <w:rtl w:val="true"/>
          <w:lang w:bidi="fa-IR"/>
        </w:rPr>
        <w:t>چون حکومت در مکتب تشیع جنبه الهی داشته و به نصب از سوی پیامبر نیاز داشت، حکومت هایی که از این پشتوانه بی بهره بودند، مشروعیتی نداشتند و امویان نه تنها از چنین پایگاهی بی بهره بودند، بلکه پیامبر اختصاصاً خلافت خود را بر آنان حرام ساخته و فرموده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الْخِلَافَةَ مُحَرَّمَةُ عَلَى آلِ ابی سفیان </w:t>
      </w:r>
      <w:r>
        <w:rPr>
          <w:rFonts w:eastAsia="IRNazanin" w:cs="IRNazanin"/>
          <w:color w:val="111111"/>
          <w:sz w:val="28"/>
          <w:szCs w:val="28"/>
          <w:rtl w:val="true"/>
          <w:lang w:bidi="fa-IR"/>
        </w:rPr>
        <w:t>»</w:t>
      </w:r>
      <w:r>
        <w:rPr>
          <w:rStyle w:val="FootnoteAnchor"/>
          <w:rtl w:val="true"/>
        </w:rPr>
        <w:footnoteReference w:id="406"/>
      </w:r>
      <w:r>
        <w:rPr>
          <w:rFonts w:ascii="IRNazanin" w:hAnsi="IRNazanin" w:eastAsia="IRNazanin"/>
          <w:color w:val="111111"/>
          <w:sz w:val="28"/>
          <w:sz w:val="28"/>
          <w:szCs w:val="28"/>
          <w:rtl w:val="true"/>
          <w:lang w:bidi="fa-IR"/>
        </w:rPr>
        <w:t>چنان که در زبان حیات خود نیز ایشان را که در فتح ملکه و از ترس جان خود ظاهراً اسلام آوردند و به آزاد شدگان رسول خدا شهرت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گرفتن در مراکز قدرت و نفوذ و دستیابی به بیت المال بر حذر می داشت و اجازهٔ رسیدن به مناصب اجتماعی و سیاسی را به آنان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این واقعیت که ایشان از ترس و در ظاهر مسلمان شدند تا از مجازات اعمال گذشته خود نجات یابند، واقف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معاویه را به خاطر گفتار و کردارش از همین اسلام ظاهری هم مرتد می دانست</w:t>
      </w:r>
      <w:r>
        <w:rPr>
          <w:rFonts w:eastAsia="IRNazanin" w:cs="IRNazanin"/>
          <w:color w:val="111111"/>
          <w:sz w:val="28"/>
          <w:szCs w:val="28"/>
          <w:rtl w:val="true"/>
          <w:lang w:bidi="fa-IR"/>
        </w:rPr>
        <w:t xml:space="preserve">. </w:t>
      </w:r>
      <w:r>
        <w:rPr>
          <w:rStyle w:val="FootnoteAnchor"/>
          <w:rtl w:val="true"/>
        </w:rPr>
        <w:footnoteReference w:id="407"/>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بارها در پاسخ کسانی که از حضرت می خواستند که به مخالفت با حکومت یزید بر نخیزد و بیعت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می توانم خلافت خاندانی را به رسمیت بشناسم که </w:t>
      </w:r>
      <w:bookmarkStart w:id="515" w:name="pg8940_75003"/>
    </w:p>
    <w:p>
      <w:pPr>
        <w:pStyle w:val="BookText"/>
        <w:rPr/>
      </w:pPr>
      <w:bookmarkEnd w:id="515"/>
      <w:r>
        <w:rPr>
          <w:rFonts w:ascii="IRNazanin" w:hAnsi="IRNazanin" w:eastAsia="IRNazanin"/>
          <w:color w:val="111111"/>
          <w:sz w:val="28"/>
          <w:sz w:val="28"/>
          <w:szCs w:val="28"/>
          <w:rtl w:val="true"/>
          <w:lang w:bidi="fa-IR"/>
        </w:rPr>
        <w:t>پیامبر درباره آنان چنین فرموده و خلافت را برایشان حرام کرده است؟</w:t>
      </w:r>
    </w:p>
    <w:p>
      <w:pPr>
        <w:pStyle w:val="BookText"/>
        <w:rPr/>
      </w:pPr>
      <w:r>
        <w:rPr>
          <w:rFonts w:ascii="IRNazanin" w:hAnsi="IRNazanin" w:eastAsia="IRNazanin"/>
          <w:color w:val="111111"/>
          <w:sz w:val="28"/>
          <w:sz w:val="28"/>
          <w:szCs w:val="28"/>
          <w:rtl w:val="true"/>
          <w:lang w:bidi="fa-IR"/>
        </w:rPr>
        <w:t>امام در سخنرانی معروف خود در منیٰ به وضوح از فقدان مشروعیت حکومت سخن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طغیانگری می خواند که با حیله و نیرنگ حکومت را به چنگ آورده و رفتار ظالمانه و جنایتکارانه او را با اهل بیت پیامبر و شیعیان آنان گوشزد می کند</w:t>
      </w:r>
      <w:r>
        <w:rPr>
          <w:rFonts w:eastAsia="IRNazanin" w:cs="IRNazanin"/>
          <w:color w:val="111111"/>
          <w:sz w:val="28"/>
          <w:szCs w:val="28"/>
          <w:rtl w:val="true"/>
          <w:lang w:bidi="fa-IR"/>
        </w:rPr>
        <w:t>.</w:t>
      </w:r>
      <w:r>
        <w:rPr>
          <w:rStyle w:val="FootnoteAnchor"/>
          <w:rtl w:val="true"/>
        </w:rPr>
        <w:footnoteReference w:id="408"/>
      </w:r>
    </w:p>
    <w:p>
      <w:pPr>
        <w:pStyle w:val="Heading4"/>
        <w:numPr>
          <w:ilvl w:val="3"/>
          <w:numId w:val="1"/>
        </w:numPr>
        <w:rPr/>
      </w:pPr>
      <w:bookmarkStart w:id="516" w:name="__RefHeading___Toc1349886_2870459653"/>
      <w:bookmarkStart w:id="517" w:name="_Toc185"/>
      <w:bookmarkEnd w:id="516"/>
      <w:r>
        <w:rPr/>
        <w:t>2</w:t>
      </w:r>
      <w:r>
        <w:rPr>
          <w:rtl w:val="true"/>
        </w:rPr>
        <w:t xml:space="preserve">- </w:t>
      </w:r>
      <w:r>
        <w:rPr>
          <w:rtl w:val="true"/>
        </w:rPr>
        <w:t>سیاست ها و رفتارهای حکومتی</w:t>
      </w:r>
      <w:bookmarkEnd w:id="517"/>
    </w:p>
    <w:p>
      <w:pPr>
        <w:pStyle w:val="BookText"/>
        <w:rPr/>
      </w:pPr>
      <w:r>
        <w:rPr>
          <w:rFonts w:ascii="IRNazanin" w:hAnsi="IRNazanin" w:eastAsia="IRNazanin"/>
          <w:color w:val="111111"/>
          <w:sz w:val="28"/>
          <w:sz w:val="28"/>
          <w:szCs w:val="28"/>
          <w:rtl w:val="true"/>
          <w:lang w:bidi="fa-IR"/>
        </w:rPr>
        <w:t>دومین عامل فقدان مشروعیت حکومت اموی به سیاست ها و رفتارهای حکومتی آنان مربوط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اسلامی علاوه بر انتسابش به وحی و رسالت، باید عامل به کتاب خدا، به دنبال عدالت اجتماعی، حاکمیت احکام و قوانین اسلامی، اجرای حق و حقیقت و ادای حقوق مردم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ویژگی هایی که در سخنان امام حسین تبلور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لَعَمْرِى مَا الامام الَّا الْعَامِلُ بِالْكِتَابِ وَ الْآخِذُ بِالْقِسْطِ وَ الدَّائِنِ بِالْحَقِّ وَ الحابس نَفْسَهُ عَلى ذَاتِ اللَّهِ </w:t>
      </w:r>
      <w:r>
        <w:rPr>
          <w:rFonts w:eastAsia="IRNazanin" w:cs="IRNazanin"/>
          <w:color w:val="111111"/>
          <w:sz w:val="28"/>
          <w:szCs w:val="28"/>
          <w:rtl w:val="true"/>
          <w:lang w:bidi="fa-IR"/>
        </w:rPr>
        <w:t xml:space="preserve">» </w:t>
      </w:r>
      <w:r>
        <w:rPr>
          <w:rStyle w:val="FootnoteAnchor"/>
          <w:rtl w:val="true"/>
        </w:rPr>
        <w:footnoteReference w:id="409"/>
      </w:r>
    </w:p>
    <w:p>
      <w:pPr>
        <w:pStyle w:val="BookText"/>
        <w:rPr/>
      </w:pPr>
      <w:r>
        <w:rPr>
          <w:rFonts w:ascii="IRNazanin" w:hAnsi="IRNazanin" w:eastAsia="IRNazanin"/>
          <w:color w:val="111111"/>
          <w:sz w:val="28"/>
          <w:sz w:val="28"/>
          <w:szCs w:val="28"/>
          <w:rtl w:val="true"/>
          <w:lang w:bidi="fa-IR"/>
        </w:rPr>
        <w:t>در حالی که حاکمان اموی اصول و مبانی مملکت داری شان بر بدعت گذاری در دین، خیانت، خدعه و فریب افکار عمومی ظلم و ستم پیمان شکنی، جنایت و آدم کشی، غارت بیت المال بود</w:t>
      </w:r>
      <w:r>
        <w:rPr>
          <w:rStyle w:val="FootnoteAnchor"/>
          <w:rtl w:val="true"/>
        </w:rPr>
        <w:footnoteReference w:id="410"/>
      </w:r>
      <w:r>
        <w:rPr>
          <w:rFonts w:ascii="IRNazanin" w:hAnsi="IRNazanin" w:eastAsia="IRNazanin"/>
          <w:color w:val="111111"/>
          <w:sz w:val="28"/>
          <w:sz w:val="28"/>
          <w:szCs w:val="28"/>
          <w:rtl w:val="true"/>
          <w:lang w:bidi="fa-IR"/>
        </w:rPr>
        <w:t>و هر کدام از این رفتارها کافی است تا حاکم اسلامی را از شرایطی که باید از آن برخوردار باشد، ساقط کند و مشروعیتش را سلب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واقعیت نه تنها بر شخصیتی چون امام روشن بود، بلکه بسیاری از رجال و شخصیت های مذهبی و سیاسی آن روز نیز بدان واقف بودند، کوفیان در نامه های خود به امام حسین و دعوت آن حضرت به کوفه، بخشی از اعمال و رفتار امویان را برشمرده اند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نیرنگ و حیله، غضب بیت المال، حکمرانی بر مردم بدون رضایت خداوند، کشتن نیکان امت، پرداخت اموال به ستمگران</w:t>
      </w:r>
      <w:r>
        <w:rPr>
          <w:rFonts w:eastAsia="IRNazanin" w:cs="IRNazanin"/>
          <w:color w:val="111111"/>
          <w:sz w:val="28"/>
          <w:szCs w:val="28"/>
          <w:rtl w:val="true"/>
          <w:lang w:bidi="fa-IR"/>
        </w:rPr>
        <w:t xml:space="preserve">. </w:t>
      </w:r>
      <w:r>
        <w:rPr>
          <w:rStyle w:val="FootnoteAnchor"/>
          <w:rtl w:val="true"/>
        </w:rPr>
        <w:footnoteReference w:id="411"/>
      </w:r>
      <w:bookmarkStart w:id="518" w:name="pg8940_75004"/>
    </w:p>
    <w:p>
      <w:pPr>
        <w:pStyle w:val="Heading4"/>
        <w:numPr>
          <w:ilvl w:val="3"/>
          <w:numId w:val="1"/>
        </w:numPr>
        <w:rPr/>
      </w:pPr>
      <w:bookmarkStart w:id="519" w:name="__RefHeading___Toc1349888_2870459653"/>
      <w:bookmarkStart w:id="520" w:name="_Toc186"/>
      <w:bookmarkEnd w:id="518"/>
      <w:bookmarkEnd w:id="519"/>
      <w:r>
        <w:rPr/>
        <w:t>3</w:t>
      </w:r>
      <w:r>
        <w:rPr>
          <w:rtl w:val="true"/>
        </w:rPr>
        <w:t>-</w:t>
      </w:r>
      <w:r>
        <w:rPr>
          <w:rtl w:val="true"/>
        </w:rPr>
        <w:t>فقدان رضایت قلبی مردم</w:t>
      </w:r>
      <w:bookmarkEnd w:id="520"/>
    </w:p>
    <w:p>
      <w:pPr>
        <w:pStyle w:val="BookText"/>
        <w:rPr/>
      </w:pPr>
      <w:r>
        <w:rPr>
          <w:rFonts w:ascii="IRNazanin" w:hAnsi="IRNazanin" w:eastAsia="IRNazanin"/>
          <w:color w:val="111111"/>
          <w:sz w:val="28"/>
          <w:sz w:val="28"/>
          <w:szCs w:val="28"/>
          <w:rtl w:val="true"/>
          <w:lang w:bidi="fa-IR"/>
        </w:rPr>
        <w:t>یکی از نکات مهمی که در منابع دینی از پایه های مشروعیت حکومت اسلامی به شمار می رود، تأمین حقوق و نیازهای واقعی مردم است که طبعاً رضایت قلبی آنان را به همره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که در مکاتب سیاسی امروز دنیا تحت عنوان دموکراسی و رأی اکثریت مردم مطرح می شود، در واقع به اعتراف نخبگان آن جوامع، حاکمیت سرمایه داران است که صاحب اصلی قدرت و ثروت اند، ولی با ابزارهای تبلیغاتی خود وانمود می کنند که اکثریت مردم حکومت می کنند</w:t>
      </w:r>
      <w:r>
        <w:rPr>
          <w:rFonts w:eastAsia="IRNazanin" w:cs="IRNazanin"/>
          <w:color w:val="111111"/>
          <w:sz w:val="28"/>
          <w:szCs w:val="28"/>
          <w:rtl w:val="true"/>
          <w:lang w:bidi="fa-IR"/>
        </w:rPr>
        <w:t xml:space="preserve">. </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صرف نظر از بعضی تفاوت ها، حکومت معاویه به خاطر فریب بخشی از افکار عمومی و ایجاد رعب و وحشت در بخشی دیگر که ظاهراً حمایت اکثریت مردم را در اختیار داشت، ممکن است از نظر ظاهر بینان حکومتی دموکراتیک به شمار رود، امام در حقیقت حکومتی استبدادی بود و این واقعیت را نه تنها امام حسین، بلکه بسیاری از خواص نیز بدان واقف بوده و هرگاه فرصتی و فضایی پیدا می کردند، در جلسات خصوصی یا عمومی مطرح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 بسیاری از نیکان توسط معاویه نیز به خاطر اعتراض به عملکرد حکومت</w:t>
      </w:r>
      <w:r>
        <w:rPr>
          <w:rStyle w:val="FootnoteAnchor"/>
          <w:rtl w:val="true"/>
        </w:rPr>
        <w:footnoteReference w:id="413"/>
      </w:r>
      <w:r>
        <w:rPr>
          <w:rFonts w:ascii="IRNazanin" w:hAnsi="IRNazanin" w:eastAsia="IRNazanin"/>
          <w:color w:val="111111"/>
          <w:sz w:val="28"/>
          <w:sz w:val="28"/>
          <w:szCs w:val="28"/>
          <w:rtl w:val="true"/>
          <w:lang w:bidi="fa-IR"/>
        </w:rPr>
        <w:t>گواه صادقی بر این مطلب است توجه به مردم و رضایت آنان از ابتدا در کلمات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خلیفه دوم پس از پیامبر، انتخاب مردم را علت تصدی حکومت خود شمرد، حسین بن علی در پاسخ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مردم تو را امیر کردند؟</w:t>
      </w:r>
      <w:r>
        <w:rPr>
          <w:rFonts w:eastAsia="IRNazanin" w:cs="IRNazanin"/>
          <w:color w:val="111111"/>
          <w:sz w:val="28"/>
          <w:szCs w:val="28"/>
          <w:rtl w:val="true"/>
          <w:lang w:bidi="fa-IR"/>
        </w:rPr>
        <w:t>»</w:t>
      </w:r>
      <w:r>
        <w:rPr>
          <w:rStyle w:val="FootnoteAnchor"/>
          <w:rtl w:val="true"/>
        </w:rPr>
        <w:footnoteReference w:id="414"/>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خلیفه از این سخن ناراحت شد و شکایت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که فرزندت به من چنین می گوید</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یکی از نقاط اختلاف و عوامل مخالفت امام و شخصیتهای دیگر با معاویه این بود که تو بر خلاف نظر رسول خدا و سیره و سنت خلفای پیشین، همچنین با زیر پا نهادن قرارداد صلح با امام مجتبی فرزند نالایقت را به جانشینی برگزیده ای و با تهدید و تطمیع از مردم بیعت می گیری</w:t>
      </w:r>
      <w:r>
        <w:rPr>
          <w:rFonts w:eastAsia="IRNazanin" w:cs="IRNazanin"/>
          <w:color w:val="111111"/>
          <w:sz w:val="28"/>
          <w:szCs w:val="28"/>
          <w:rtl w:val="true"/>
          <w:lang w:bidi="fa-IR"/>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معاویه به کارگزارنش دستور داده بود که به هر قیمتی از مردم برای یزید بیعت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در شام و بسیاری از سرزمین های اسلامی مشکل چندانی احساس نمی کردند، چون به مدت بیست سال به میل خود اسلام را معرفی کرده بودند، اما در شهرهایی چون مکه و مدینه و کوفه و بصره که مردم حکومت پیامبر و خلفای بعد از پیامبر بالاخص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 بودند، با مشکل جدی رو به رو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بن عاص والی مدینه با خشونت تمام از مردم بیعت می گرفت، چرا که اکثر مردم مدینه بالاخص بنی هاشم زیر بار بیعت با یزید نمی رفتند</w:t>
      </w:r>
      <w:r>
        <w:rPr>
          <w:rFonts w:eastAsia="IRNazanin" w:cs="IRNazanin"/>
          <w:color w:val="111111"/>
          <w:sz w:val="28"/>
          <w:szCs w:val="28"/>
          <w:rtl w:val="true"/>
          <w:lang w:bidi="fa-IR"/>
        </w:rPr>
        <w:t xml:space="preserve">. </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شاید علت توصیه امام به پیروانش مبنی بر این که باید تا مرگ معاویه صبر کنید، به همین جهت بود که معاویه با رعایت ظواهر امر به هر قیمتی بسیاری از مردم را راضی نگاه داشته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روسای قبایل را با درهم و دینار و آنان نیز افراد قبیله را مطیع خود و حکومت ساخته بودند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قیام بر علیه چنین حکومتی که خلاف هایش علنی نشده و تحت پوشش دین و مصالح اسلام و مسلمین عملی می کرد، دشوار بود بسیاری از مردم گرچه بر اثر تهدید یا تطمیع امویان از حکومت پیروی می کردند، اما علاقه ای به آنان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واضحات تاریخ است که بسیاری از مسافران که با کاروان حسینی رو به رو شده و از عزیمت آن حضرت به سوی عراق آگاه می شدند، می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قُلوبُهُمْ مَعَکَ وَ سُیوفُهُمْ عَلَیْکَ</w:t>
      </w:r>
      <w:r>
        <w:rPr>
          <w:rFonts w:eastAsia="IRNazanin" w:cs="IRNazanin"/>
          <w:color w:val="111111"/>
          <w:sz w:val="28"/>
          <w:szCs w:val="28"/>
          <w:rtl w:val="true"/>
          <w:lang w:bidi="fa-IR"/>
        </w:rPr>
        <w:t>»</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امام نیز در شب عاشورا خطاب به یاران خود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به این دلیل مرا همراهی کردید که می دانستید ما به سوی جماعتی می رویم که با زبان ها و قلب هایشان با ما بیعت کردند و این که ماجرا بر عکس شده</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IRNazanin" w:hAnsi="IRNazanin" w:eastAsia="IRNazanin"/>
          <w:color w:val="111111"/>
          <w:sz w:val="28"/>
          <w:sz w:val="28"/>
          <w:szCs w:val="28"/>
          <w:rtl w:val="true"/>
          <w:lang w:bidi="fa-IR"/>
        </w:rPr>
        <w:t xml:space="preserve">رجال مذهبی و سیاسی در مسئله جانشینی یزید از این که خلافت را سلطنتی موروثی نماید، به شدت ناراحت و نگران بودند، وقتی از او می خواستند که به شیوۀ پیامبر رفتار کند که خلافت را به مردم واگذار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افرادی چون عبدالله بن زبیر که با معاویه سخن می گفتند، پیامبر برای خود جانشینی تعیین نکرد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 پاسخ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شخصی مانند ابوبکر در میان شما نیست، اگر خلافت را به مردم واگذار کنم، اختلاف پیش می آید و روی یک نفر توافق صورت نمی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او پیشنهاد شد که مثل خلیفه اول حکومت را به شخص غیر از قوم و قبیلۀ خود واگذار کند، یا مثل خلیفهٔ دوم امر خلافت را به شورایی بزرگان واگذار نماید، عصبانی شد و آنان را تهدید کرد و بالاخره با فریب و نیرنگ به دروغ به مردم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بزرگان شما با یزید بیعت کردند</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سیاسی اسلام از اصول مهمی است که علاوه بر وجود آن در اصل بیعت با حاکم در استمرار حکومت نیز 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نامۀ خود به مالک اشتر نیز او را به تأمین رضایت توده های مردم توصیه می کند</w:t>
      </w:r>
      <w:r>
        <w:rPr>
          <w:rFonts w:eastAsia="IRNazanin" w:cs="IRNazanin"/>
          <w:color w:val="111111"/>
          <w:sz w:val="28"/>
          <w:szCs w:val="28"/>
          <w:rtl w:val="true"/>
          <w:lang w:bidi="fa-IR"/>
        </w:rPr>
        <w:t>.</w:t>
      </w:r>
      <w:r>
        <w:rPr>
          <w:rStyle w:val="FootnoteAnchor"/>
          <w:rtl w:val="true"/>
        </w:rPr>
        <w:footnoteReference w:id="421"/>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اشراف بصره پس از مرگ معاویه به رؤسای قبایل این شهر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اکنون او یزید شرابخوار و سرآمد تباهی ها ادعای خلافت بر مسلمین می کند و بدون رضایت آنان آرزوی امارت دارد، با اینکه از صبر و بردباری اندک و دانش کم برخوردار است </w:t>
      </w:r>
    </w:p>
    <w:p>
      <w:pPr>
        <w:pStyle w:val="BookText"/>
        <w:rPr/>
      </w:pPr>
      <w:r>
        <w:rPr>
          <w:rFonts w:ascii="IRNazanin" w:hAnsi="IRNazanin" w:eastAsia="IRNazanin"/>
          <w:color w:val="111111"/>
          <w:sz w:val="28"/>
          <w:sz w:val="28"/>
          <w:szCs w:val="28"/>
          <w:rtl w:val="true"/>
          <w:lang w:bidi="fa-IR"/>
        </w:rPr>
        <w:t>و در شناخت حق از جای پای خود نیز خبر ندارد</w:t>
      </w:r>
      <w:r>
        <w:rPr>
          <w:rFonts w:eastAsia="IRNazanin" w:cs="IRNazanin"/>
          <w:color w:val="111111"/>
          <w:sz w:val="28"/>
          <w:szCs w:val="28"/>
          <w:rtl w:val="true"/>
          <w:lang w:bidi="fa-IR"/>
        </w:rPr>
        <w:t>.»</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اگر جو خفقان عصر اموی از جامعه برداشته می شد ،سیاست خدعه و فریب جای خود را به راستی و صداقت با مردم می داد، و مردم برای انتخاب شخصیتی آگاه به معارف و احکام دین و دلسوز آنان جز به فرزند پیامبر رو می آوردند؟</w:t>
      </w:r>
    </w:p>
    <w:p>
      <w:pPr>
        <w:pStyle w:val="BookText"/>
        <w:rPr/>
      </w:pPr>
      <w:r>
        <w:rPr>
          <w:rFonts w:ascii="IRNazanin" w:hAnsi="IRNazanin" w:eastAsia="IRNazanin"/>
          <w:color w:val="111111"/>
          <w:sz w:val="28"/>
          <w:sz w:val="28"/>
          <w:szCs w:val="28"/>
          <w:rtl w:val="true"/>
          <w:lang w:bidi="fa-IR"/>
        </w:rPr>
        <w:t>نتیجه آنکه بیعت مردم با حکومت و رضایت قلبی آنان و حمایت عملی از حکومت از شرایط مهم موفقیت یک حکومت به شمار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تصدی عملی حکومت توسط امام معصوم، که از مشروعیت الهی برخوردار می باشد، بدون بیعت و همراهی مردم امکان پذیر نیست، چنان که فریب خوردن مردم در زنان امیرالمؤمنین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پیروی نکردن از آن حضرت و نیز تنها گذاشتن و خیانت کردن به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که حکومت به کسانی برسد که هیچ گونه مشروعیتی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مشروعیت الهی و نه مشروعیت مردمی، نه منصوب از سوی پیامبر بودند، و نه منتخب واقعی مردم، بلکه قدرت طلبان و سیاست بازانی بودند که با خدعه و فریب افکار عمومی، و با جرم و جنایت و با زر و زور و تزویر بر جامعه مسلط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در پاسخ یک سؤال نقش مردم را در حکومت اسلامی به خوبی تبیین نموده اند و در خصوص تصدی حکومت توسط فقيه جامع الشرایط مرقوم فرموده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فقيه جامع الشرایط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در جمیع صور دارد، لكن تولّی امور مسلمین و تشکیل حکومت بستگی دارد به آرای اکثریت مسلمین که در قانون اساسی هم از آن یاد شده است و در صدر اسلام تعبیر می شده به بیعت با ولیّ مسلمین</w:t>
      </w:r>
      <w:r>
        <w:rPr>
          <w:rFonts w:eastAsia="IRNazanin" w:cs="IRNazanin"/>
          <w:color w:val="111111"/>
          <w:sz w:val="28"/>
          <w:szCs w:val="28"/>
          <w:rtl w:val="true"/>
          <w:lang w:bidi="fa-IR"/>
        </w:rPr>
        <w:t>»</w:t>
      </w:r>
      <w:r>
        <w:rPr>
          <w:rStyle w:val="FootnoteAnchor"/>
          <w:rtl w:val="true"/>
        </w:rPr>
        <w:footnoteReference w:id="423"/>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بیان به خوبی استفاده می شود که مشروعیت حاکم اسلامی، اعم از امام معصوم یا فقیه جامع الشرایط در عصر غیبت، الهی بوده و به آرای اکثریت مردم بستگی ندارد، اما به دست گرفتن امور و تشکیل حکومت بدون آراء مردم امکان 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bookmarkStart w:id="521" w:name="pg8940_75008"/>
    </w:p>
    <w:p>
      <w:pPr>
        <w:pStyle w:val="BookText"/>
        <w:rPr/>
      </w:pPr>
      <w:bookmarkEnd w:id="521"/>
      <w:r>
        <w:rPr>
          <w:rFonts w:ascii="IRNazanin" w:hAnsi="IRNazanin" w:eastAsia="IRNazanin"/>
          <w:color w:val="111111"/>
          <w:sz w:val="28"/>
          <w:sz w:val="28"/>
          <w:szCs w:val="28"/>
          <w:rtl w:val="true"/>
          <w:lang w:bidi="fa-IR"/>
        </w:rPr>
        <w:t>تفسیر، با توجه به مبانی اندیشه حضرت امام در مسئلۀ ولایت فقیه مناسب ترین تفاسیر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ایشان تفکیکی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 اکثریت مسلمین در عصر 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بیعت با ولی مسلمین در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نشده اند، معلوم می شود که همان طور که مشروعیت ولایت امیرمومنان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بیعت با مردم با ایشان بستگی نداشته، بلکه تحقق خارجی آن بدون بیعت مردم ممکن نبود، در عصر غیبت نیز ولایت فقیه از همین قبیل است</w:t>
      </w:r>
      <w:r>
        <w:rPr>
          <w:rFonts w:eastAsia="IRNazanin" w:cs="IRNazanin"/>
          <w:color w:val="111111"/>
          <w:sz w:val="28"/>
          <w:szCs w:val="28"/>
          <w:rtl w:val="true"/>
          <w:lang w:bidi="fa-IR"/>
        </w:rPr>
        <w:t>.</w:t>
      </w:r>
    </w:p>
    <w:p>
      <w:pPr>
        <w:pStyle w:val="Heading3"/>
        <w:numPr>
          <w:ilvl w:val="2"/>
          <w:numId w:val="1"/>
        </w:numPr>
        <w:rPr/>
      </w:pPr>
      <w:bookmarkStart w:id="522" w:name="__RefHeading___Toc1349890_2870459653"/>
      <w:bookmarkStart w:id="523" w:name="_Toc187"/>
      <w:bookmarkEnd w:id="522"/>
      <w:r>
        <w:rPr>
          <w:rtl w:val="true"/>
        </w:rPr>
        <w:t>شرایط حاکم اسلامی</w:t>
      </w:r>
      <w:bookmarkEnd w:id="523"/>
    </w:p>
    <w:p>
      <w:pPr>
        <w:pStyle w:val="Heading4"/>
        <w:numPr>
          <w:ilvl w:val="3"/>
          <w:numId w:val="1"/>
        </w:numPr>
        <w:rPr/>
      </w:pPr>
      <w:bookmarkStart w:id="524" w:name="__RefHeading___Toc1349892_2870459653"/>
      <w:bookmarkStart w:id="525" w:name="_Toc188"/>
      <w:bookmarkEnd w:id="524"/>
      <w:r>
        <w:rPr>
          <w:rtl w:val="true"/>
        </w:rPr>
        <w:t>اشاره</w:t>
      </w:r>
      <w:bookmarkEnd w:id="525"/>
    </w:p>
    <w:p>
      <w:pPr>
        <w:pStyle w:val="BookText"/>
        <w:rPr/>
      </w:pPr>
      <w:r>
        <w:rPr>
          <w:rFonts w:ascii="IRNazanin" w:hAnsi="IRNazanin" w:eastAsia="IRNazanin"/>
          <w:color w:val="111111"/>
          <w:sz w:val="28"/>
          <w:sz w:val="28"/>
          <w:szCs w:val="28"/>
          <w:rtl w:val="true"/>
          <w:lang w:bidi="fa-IR"/>
        </w:rPr>
        <w:t>آخرین بحثی که در این موضوع قابل توجه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 ویژگی های حاکم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کلمات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موضوع اختصاص دارد که برای تکمیل بحث مروری گذرا به بعضی از آنها می کنیم</w:t>
      </w:r>
      <w:r>
        <w:rPr>
          <w:rFonts w:eastAsia="IRNazanin" w:cs="IRNazanin"/>
          <w:color w:val="111111"/>
          <w:sz w:val="28"/>
          <w:szCs w:val="28"/>
          <w:rtl w:val="true"/>
          <w:lang w:bidi="fa-IR"/>
        </w:rPr>
        <w:t>:</w:t>
      </w:r>
    </w:p>
    <w:p>
      <w:pPr>
        <w:pStyle w:val="Heading4"/>
        <w:numPr>
          <w:ilvl w:val="3"/>
          <w:numId w:val="1"/>
        </w:numPr>
        <w:rPr/>
      </w:pPr>
      <w:bookmarkStart w:id="526" w:name="__RefHeading___Toc1349894_2870459653"/>
      <w:bookmarkStart w:id="527" w:name="_Toc189"/>
      <w:bookmarkEnd w:id="526"/>
      <w:r>
        <w:rPr/>
        <w:t>1</w:t>
      </w:r>
      <w:r>
        <w:rPr>
          <w:rtl w:val="true"/>
        </w:rPr>
        <w:t xml:space="preserve"> - </w:t>
      </w:r>
      <w:r>
        <w:rPr>
          <w:rtl w:val="true"/>
        </w:rPr>
        <w:t>آگاهی از احکام خدا</w:t>
      </w:r>
      <w:bookmarkEnd w:id="527"/>
    </w:p>
    <w:p>
      <w:pPr>
        <w:pStyle w:val="BookText"/>
        <w:rPr/>
      </w:pPr>
      <w:r>
        <w:rPr>
          <w:rFonts w:ascii="IRNazanin" w:hAnsi="IRNazanin" w:eastAsia="IRNazanin"/>
          <w:color w:val="111111"/>
          <w:sz w:val="28"/>
          <w:sz w:val="28"/>
          <w:szCs w:val="28"/>
          <w:rtl w:val="true"/>
          <w:lang w:bidi="fa-IR"/>
        </w:rPr>
        <w:t>ویژگی یاد شده با توجه به فلسفه و اهداف حکومت در اسلام بی نیاز از توضیح است، حکومتی که فلسفه اش حفظ اسلام و هدفش حاکمیت احکام و قوانین دینی باشد تا در پرتو آن سعادت دنیا و آخرت مردم تأمین شود، بدیهی است که در رأسش کسی قرار گیرد که از احکام خدا آگاهی کامل داشته باشد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محورهای مخالفت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 همین نکته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یک گفتگو خطاب به خلیفهٔ دوم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صِرْتَ اَلْحَاكِمَ عَلَيْهِمْ بِكِتَابٍ نَزَلَ فِيهِمْ، لاَ تَعْرِفُ مُعْجَمَهُ، وَ لاَ تَدْرِي تَأْوِيلَهُ إِلاَّ سَمَاعَ اَلْآذَانِ</w:t>
      </w:r>
      <w:r>
        <w:rPr>
          <w:rFonts w:eastAsia="IRNazanin" w:cs="IRNazanin"/>
          <w:color w:val="111111"/>
          <w:sz w:val="28"/>
          <w:szCs w:val="28"/>
          <w:rtl w:val="true"/>
          <w:lang w:bidi="fa-IR"/>
        </w:rPr>
        <w:t>.»</w:t>
      </w:r>
      <w:r>
        <w:rPr>
          <w:rStyle w:val="FootnoteAnchor"/>
          <w:rtl w:val="true"/>
        </w:rPr>
        <w:footnoteReference w:id="424"/>
      </w:r>
      <w:r>
        <w:rPr>
          <w:rFonts w:ascii="IRNazanin" w:hAnsi="IRNazanin" w:eastAsia="IRNazanin"/>
          <w:color w:val="111111"/>
          <w:sz w:val="28"/>
          <w:sz w:val="28"/>
          <w:szCs w:val="28"/>
          <w:rtl w:val="true"/>
          <w:lang w:bidi="fa-IR"/>
        </w:rPr>
        <w:t>، یعنی تو بر آنان حاکم شدی، آن هم حکومت با کتابی که در خاندان محمد فرود آمد و تو از نکات سربسته و تأویل آن جز شنیدن به گوش ها چیزی نمی دانی</w:t>
      </w:r>
      <w:r>
        <w:rPr>
          <w:rFonts w:eastAsia="IRNazanin" w:cs="IRNazanin"/>
          <w:color w:val="111111"/>
          <w:sz w:val="28"/>
          <w:szCs w:val="28"/>
          <w:rtl w:val="true"/>
          <w:lang w:bidi="fa-IR"/>
        </w:rPr>
        <w:t xml:space="preserve">. </w:t>
      </w:r>
      <w:bookmarkStart w:id="528" w:name="pg8940_75009"/>
    </w:p>
    <w:p>
      <w:pPr>
        <w:pStyle w:val="BookText"/>
        <w:rPr/>
      </w:pPr>
      <w:bookmarkEnd w:id="528"/>
      <w:r>
        <w:rPr>
          <w:rFonts w:ascii="IRNazanin" w:hAnsi="IRNazanin" w:eastAsia="IRNazanin"/>
          <w:color w:val="111111"/>
          <w:sz w:val="28"/>
          <w:sz w:val="28"/>
          <w:szCs w:val="28"/>
          <w:rtl w:val="true"/>
          <w:lang w:bidi="fa-IR"/>
        </w:rPr>
        <w:t>خلفای بعد از پیغمبر بارها به منظور اطلاع از احکام خدا در مسائل مختلف و مورد ابتلای حکومت به سراغ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خلفای نخست چنین وضعیتی داشتند، وضع حاکمان اموی همچون معاویه و یزید روشن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عللی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را حق خود می دانست، همین بود که او از خاندان وحی و رسالت بوده و آگاهترین فرد زمان خود به احکام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اینکه در جمع رجال و شخصیت های مذهبی و سیاسی در سرزمین منیٰ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باید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عالمان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امین حلال و حرام خدا هستند و در زمان حضور مصداق بارز آن امام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حقیقت نه تنها مقبول دوستان و شیعیان امام بود، بلکه از سوی دشمنان آن حضرت نیز تردیدی در آن وجود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مسعود از بزرگان بصره در دعوت از رؤسای قبایل برای یاری فرزند پیغمبر،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حسین بن علی فرزند رسول خدا صاحب شرافتی پایدار و اندیشه ای استوار است که فضیلت او در بیان نگنجد و دانش او پایان نگیرد</w:t>
      </w:r>
      <w:r>
        <w:rPr>
          <w:rFonts w:eastAsia="IRNazanin" w:cs="IRNazanin"/>
          <w:color w:val="111111"/>
          <w:sz w:val="28"/>
          <w:szCs w:val="28"/>
          <w:rtl w:val="true"/>
          <w:lang w:bidi="fa-IR"/>
        </w:rPr>
        <w:t>...»</w:t>
      </w:r>
      <w:r>
        <w:rPr>
          <w:rStyle w:val="FootnoteAnchor"/>
          <w:rtl w:val="true"/>
        </w:rPr>
        <w:footnoteReference w:id="425"/>
      </w:r>
    </w:p>
    <w:p>
      <w:pPr>
        <w:pStyle w:val="BookText"/>
        <w:rPr/>
      </w:pPr>
      <w:r>
        <w:rPr>
          <w:rFonts w:ascii="IRNazanin" w:hAnsi="IRNazanin" w:eastAsia="IRNazanin"/>
          <w:color w:val="111111"/>
          <w:sz w:val="28"/>
          <w:sz w:val="28"/>
          <w:szCs w:val="28"/>
          <w:rtl w:val="true"/>
          <w:lang w:bidi="fa-IR"/>
        </w:rPr>
        <w:t>معاویه نیز وقتی خبر مخالفت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ولایت عهدی یزید را شنید، نامه ای به آن حضرت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شایسته ترین مردم در وفاداری به کسی که با او بیعت شده، کسی است که در بزرگی و شرافت و منزلتی که نزد خدا دارد، چون تو باشد</w:t>
      </w:r>
      <w:r>
        <w:rPr>
          <w:rFonts w:eastAsia="IRNazanin" w:cs="IRNazanin"/>
          <w:color w:val="111111"/>
          <w:sz w:val="28"/>
          <w:szCs w:val="28"/>
          <w:rtl w:val="true"/>
          <w:lang w:bidi="fa-IR"/>
        </w:rPr>
        <w:t>»</w:t>
      </w:r>
      <w:r>
        <w:rPr>
          <w:rStyle w:val="FootnoteAnchor"/>
          <w:rtl w:val="true"/>
        </w:rPr>
        <w:footnoteReference w:id="426"/>
      </w:r>
    </w:p>
    <w:p>
      <w:pPr>
        <w:pStyle w:val="Heading4"/>
        <w:numPr>
          <w:ilvl w:val="3"/>
          <w:numId w:val="1"/>
        </w:numPr>
        <w:rPr/>
      </w:pPr>
      <w:bookmarkStart w:id="529" w:name="__RefHeading___Toc1349896_2870459653"/>
      <w:bookmarkStart w:id="530" w:name="_Toc190"/>
      <w:bookmarkEnd w:id="529"/>
      <w:r>
        <w:rPr/>
        <w:t>2</w:t>
      </w:r>
      <w:r>
        <w:rPr>
          <w:rtl w:val="true"/>
        </w:rPr>
        <w:t xml:space="preserve">- </w:t>
      </w:r>
      <w:r>
        <w:rPr>
          <w:rtl w:val="true"/>
        </w:rPr>
        <w:t>عامل به کتاب خدا و سنت پیامبر</w:t>
      </w:r>
      <w:bookmarkEnd w:id="53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ویژگی دوم حاکم اسلامی آن است که در برابر دستورهای خدا و پیغمبر او تسلیم باشد و به دلخواه خود و مصلحت سنجی های بی اساس، حریم قوانین و مقررات الهی را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نشکند و بدعت در دین نگذارد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در نامه خود به کوفیان یکی از ویژگی های رهبری جامعه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وقف خود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فَلَعَمْرِى مَا الامام بِالْكِتَابِ وَ الاخذ بِالْقِسْطِ وَ الدَّائِنِ بِالْحَقِّ وَ الْجَالِسُ نَفْسَهُ عَلى ذَاتِ اللَّهِ</w:t>
      </w:r>
      <w:r>
        <w:rPr>
          <w:rFonts w:eastAsia="IRNazanin" w:cs="IRNazanin"/>
          <w:color w:val="111111"/>
          <w:sz w:val="28"/>
          <w:szCs w:val="28"/>
          <w:rtl w:val="true"/>
          <w:lang w:bidi="fa-IR"/>
        </w:rPr>
        <w:t>»</w:t>
      </w:r>
    </w:p>
    <w:p>
      <w:pPr>
        <w:pStyle w:val="BookText"/>
        <w:rPr/>
      </w:pPr>
      <w:r>
        <w:rPr>
          <w:rStyle w:val="FootnoteAnchor"/>
          <w:rtl w:val="true"/>
        </w:rPr>
        <w:footnoteReference w:id="4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بسیاری از حاکمان پس از رحلت پیامبر به این آفت دچار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محورهای مخالفت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شخصیت های موجه آن زمان با خلفا به خصوص امویان بدعت گزاری ایشان در دین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در سرزمین شام با ابراز نارضایتی از رفتار و عملکرد کارگزاران حکومتی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حاکمان اعمال قبیح انجام دادند، اعمالی که نمونه آنها را قبلاً ندیده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خاموش کردن سنتی، زنده نگاه داشتن بدعتی و سخنگوی حقی که دروغگو شمردند و بخشش های بدون رعایت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به مردم توصیح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چیزهای نوظهوری را که سابقه دینی برای آنها سراغ ندارید، پایه گذاری کردند، از آنان فاصله بگیرید و آنان را سرزنش کنید، هر چند به شکنجه و محرومیت و تبعید شما بیانجامد</w:t>
      </w:r>
      <w:r>
        <w:rPr>
          <w:rFonts w:eastAsia="IRNazanin" w:cs="IRNazanin"/>
          <w:color w:val="111111"/>
          <w:sz w:val="28"/>
          <w:szCs w:val="28"/>
          <w:rtl w:val="true"/>
          <w:lang w:bidi="fa-IR"/>
        </w:rPr>
        <w:t xml:space="preserve">.» </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نامۀ شدید اللحن خود به معاویه ضمن یادآوری جنایات او، وی را در ماجرای زیاد ابن ابیه مورد سرزنش قرار می دهد که آیا تو نبودی که سنت – رسول خدا را عمداً ترک کردی و هوای نفست را پیروی نمودی؟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فترکت سُنَّتِهِ رَسُولُ اللَّهِ اتَّبَعْتَ هواک بغیر هدی مِنَ اللَّهِ ؟</w:t>
      </w:r>
      <w:r>
        <w:rPr>
          <w:rFonts w:eastAsia="IRNazanin" w:cs="IRNazanin"/>
          <w:color w:val="111111"/>
          <w:sz w:val="28"/>
          <w:szCs w:val="28"/>
          <w:rtl w:val="true"/>
          <w:lang w:bidi="fa-IR"/>
        </w:rPr>
        <w:t>»</w:t>
      </w:r>
      <w:r>
        <w:rPr>
          <w:rStyle w:val="FootnoteAnchor"/>
          <w:rtl w:val="true"/>
        </w:rPr>
        <w:footnoteReference w:id="429"/>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همه کسانی که با امویان مخالف بودند، یکی از مهمترین سیاست های حکومت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گزاری در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بزرگترین آنها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بدعت سلطنتی کردن خلافت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مورد اعتراض بسیاری از بزرگان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bookmarkStart w:id="531" w:name="pg8940_75011"/>
    </w:p>
    <w:p>
      <w:pPr>
        <w:pStyle w:val="BookText"/>
        <w:rPr/>
      </w:pPr>
      <w:bookmarkEnd w:id="531"/>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 xml:space="preserve">قیام خود را به کلامی از 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 ساخت که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رَأَى سُلْطَاناً جَائِراً مُسْتَحِلًّا لَحَرُمَ اللَّهِ ناكشاً لِعَهْدِ اللَّهُ ، مُخَالِفاً لِسُنَّةِ رَسُولِ اللَّهِ ، يَعْمَلُ فِي عبادالله بالاثم وَ الْعُدْوَانِ فَلَمْ يُغَيَّرْ عَلَيْهِ بِفِعْلِ وَ لَا قَوْلَ كَانَ حَقّاً عَلَى اللَّهِ انَّ يَدْخُلُهُ مَدْخَلُهُ </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یعنی کسی که سلطان ستمگری را ببیند که حرام های خدا را حلال کرده، عهد و پیمان خدا را شکسته، با سنت رسول خدا مخالفت نموده، دربارۀ بندگان خدا بر اساس گناه و تجاوز رفتار می کند و با کردار و گفتار خود به مقابله با او برنخیزد، شایسته است که خداوند او را نیز در همان جایگاهی قرار دهد که آن سلطان ستمگر را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حضرت در نامه خود به اشراف بصره مبنای دعوت خود را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به کتاب خدا و سنت پیامبر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 دهد،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 پیامبر از بین رفته و بدعتها احیا شده است</w:t>
      </w:r>
      <w:r>
        <w:rPr>
          <w:rFonts w:eastAsia="IRNazanin" w:cs="IRNazanin"/>
          <w:color w:val="111111"/>
          <w:sz w:val="28"/>
          <w:szCs w:val="28"/>
          <w:rtl w:val="true"/>
          <w:lang w:bidi="fa-IR"/>
        </w:rPr>
        <w:t xml:space="preserve">». </w:t>
      </w:r>
      <w:r>
        <w:rPr>
          <w:rStyle w:val="FootnoteAnchor"/>
          <w:rtl w:val="true"/>
        </w:rPr>
        <w:footnoteReference w:id="431"/>
      </w:r>
    </w:p>
    <w:p>
      <w:pPr>
        <w:pStyle w:val="Heading4"/>
        <w:numPr>
          <w:ilvl w:val="3"/>
          <w:numId w:val="1"/>
        </w:numPr>
        <w:rPr/>
      </w:pPr>
      <w:bookmarkStart w:id="532" w:name="__RefHeading___Toc1349898_2870459653"/>
      <w:bookmarkStart w:id="533" w:name="_Toc191"/>
      <w:bookmarkEnd w:id="532"/>
      <w:r>
        <w:rPr/>
        <w:t>3</w:t>
      </w:r>
      <w:r>
        <w:rPr>
          <w:rtl w:val="true"/>
        </w:rPr>
        <w:t xml:space="preserve">- </w:t>
      </w:r>
      <w:r>
        <w:rPr>
          <w:rtl w:val="true"/>
        </w:rPr>
        <w:t>برپاکنندۀ عدالت</w:t>
      </w:r>
      <w:bookmarkEnd w:id="533"/>
    </w:p>
    <w:p>
      <w:pPr>
        <w:pStyle w:val="BookText"/>
        <w:rPr/>
      </w:pPr>
      <w:r>
        <w:rPr>
          <w:rFonts w:ascii="IRNazanin" w:hAnsi="IRNazanin" w:eastAsia="IRNazanin"/>
          <w:color w:val="111111"/>
          <w:sz w:val="28"/>
          <w:sz w:val="28"/>
          <w:szCs w:val="28"/>
          <w:rtl w:val="true"/>
          <w:lang w:bidi="fa-IR"/>
        </w:rPr>
        <w:t>خصوصیت دیگر حاکم اسلامی آن است که حقیقتاً به دنبال تحقق عدالت جامعه باشد، بدیهی است کسانی که خود وارسته از هواها و هوسها نباشند، قادر به تحقق این هدف مهم در جامعه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اشکالات امام حسین به خلیفه دوم این بود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المخطىء وَ الْمُصِيبِ عندک سَوَاءُ </w:t>
      </w:r>
      <w:r>
        <w:rPr>
          <w:rFonts w:eastAsia="IRNazanin" w:cs="IRNazanin"/>
          <w:color w:val="111111"/>
          <w:sz w:val="28"/>
          <w:szCs w:val="28"/>
          <w:rtl w:val="true"/>
          <w:lang w:bidi="fa-IR"/>
        </w:rPr>
        <w:t xml:space="preserve">» </w:t>
      </w:r>
      <w:r>
        <w:rPr>
          <w:rStyle w:val="FootnoteAnchor"/>
          <w:rtl w:val="true"/>
        </w:rPr>
        <w:footnoteReference w:id="432"/>
      </w:r>
    </w:p>
    <w:p>
      <w:pPr>
        <w:pStyle w:val="BookText"/>
        <w:rPr/>
      </w:pPr>
      <w:r>
        <w:rPr>
          <w:rFonts w:ascii="IRNazanin" w:hAnsi="IRNazanin" w:eastAsia="IRNazanin"/>
          <w:color w:val="111111"/>
          <w:sz w:val="28"/>
          <w:sz w:val="28"/>
          <w:szCs w:val="28"/>
          <w:rtl w:val="true"/>
          <w:lang w:bidi="fa-IR"/>
        </w:rPr>
        <w:t>سخنان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خلفای بعد از پیغمبر و محورهای مخالفت او با آنان نشان می دهد که چه مسائلی از نظر آن حضرت دارای اهمیت بوده که از سنین نوجوانی نسبت به آنها از خود حساسیت نشان می داد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اهل بیت پیامبر در امر 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عدالت و رواج تبعیض در جامعه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 حقوق واقعی مردم و بدون رضایت قلبی بر آنان حکمرانی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bookmarkStart w:id="534" w:name="pg8940_75012"/>
    </w:p>
    <w:p>
      <w:pPr>
        <w:pStyle w:val="BookText"/>
        <w:rPr/>
      </w:pPr>
      <w:bookmarkEnd w:id="534"/>
      <w:r>
        <w:rPr>
          <w:rFonts w:ascii="IRNazanin" w:hAnsi="IRNazanin" w:eastAsia="IRNazanin"/>
          <w:color w:val="111111"/>
          <w:sz w:val="28"/>
          <w:sz w:val="28"/>
          <w:szCs w:val="28"/>
          <w:rtl w:val="true"/>
          <w:lang w:bidi="fa-IR"/>
        </w:rPr>
        <w:t>محورهای اعتراض حسین بن علی به خلیفۀ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زمینه تبعیض و بی عدالتی، حاکمان اموی گوی سبقت را از دیگران ربوده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معروف معاویه به زیاد بن ابیه کارگزار وی در کوفه مبنی بر تحقیر عجم ها و محروم کردن آنان از حقوق اجتماعی یک نمونه از خروار است</w:t>
      </w:r>
      <w:r>
        <w:rPr>
          <w:rFonts w:eastAsia="IRNazanin" w:cs="IRNazanin"/>
          <w:color w:val="111111"/>
          <w:sz w:val="28"/>
          <w:szCs w:val="28"/>
          <w:rtl w:val="true"/>
          <w:lang w:bidi="fa-IR"/>
        </w:rPr>
        <w:t>.</w:t>
      </w:r>
      <w:r>
        <w:rPr>
          <w:rStyle w:val="FootnoteAnchor"/>
          <w:rtl w:val="true"/>
        </w:rPr>
        <w:footnoteReference w:id="433"/>
      </w:r>
    </w:p>
    <w:p>
      <w:pPr>
        <w:pStyle w:val="BookText"/>
        <w:rPr/>
      </w:pPr>
      <w:r>
        <w:rPr>
          <w:rFonts w:ascii="IRNazanin" w:hAnsi="IRNazanin" w:eastAsia="IRNazanin"/>
          <w:color w:val="111111"/>
          <w:sz w:val="28"/>
          <w:sz w:val="28"/>
          <w:szCs w:val="28"/>
          <w:rtl w:val="true"/>
          <w:lang w:bidi="fa-IR"/>
        </w:rPr>
        <w:t>از دیدگاه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اقامه قسط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وظایف امام و رهبر جامعه است که حضرت در نامۀ خود به کوفیان آن را یادآوری می شود که پیشتر نقل شد</w:t>
      </w:r>
      <w:r>
        <w:rPr>
          <w:rFonts w:eastAsia="IRNazanin" w:cs="IRNazanin"/>
          <w:color w:val="111111"/>
          <w:sz w:val="28"/>
          <w:szCs w:val="28"/>
          <w:rtl w:val="true"/>
          <w:lang w:bidi="fa-IR"/>
        </w:rPr>
        <w:t>.</w:t>
      </w:r>
    </w:p>
    <w:p>
      <w:pPr>
        <w:pStyle w:val="Heading3"/>
        <w:numPr>
          <w:ilvl w:val="2"/>
          <w:numId w:val="1"/>
        </w:numPr>
        <w:rPr/>
      </w:pPr>
      <w:bookmarkStart w:id="535" w:name="__RefHeading___Toc1349900_2870459653"/>
      <w:bookmarkStart w:id="536" w:name="_Toc192"/>
      <w:bookmarkEnd w:id="535"/>
      <w:r>
        <w:rPr>
          <w:rtl w:val="true"/>
        </w:rPr>
        <w:t>چکیده</w:t>
      </w:r>
      <w:bookmarkEnd w:id="536"/>
    </w:p>
    <w:p>
      <w:pPr>
        <w:pStyle w:val="BookText"/>
        <w:rPr/>
      </w:pPr>
      <w:r>
        <w:rPr>
          <w:rFonts w:ascii="IRNazanin" w:hAnsi="IRNazanin" w:eastAsia="IRNazanin"/>
          <w:color w:val="111111"/>
          <w:sz w:val="28"/>
          <w:sz w:val="28"/>
          <w:szCs w:val="28"/>
          <w:rtl w:val="true"/>
          <w:lang w:bidi="fa-IR"/>
        </w:rPr>
        <w:t xml:space="preserve">مقاله حاضر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دینی از دیدگاه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مروری گذرا بر سخنان امام درباره ابعاد مختلف حکومت دینی است که در چهار بخش تنظیم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فلسفه و اهداف حکومت را از دیدگاه آن حضرت که چیزی جز حفظ اسلام و حاکمیت قوانین اسلامی به منظور تأمین سعادت دنیوی و اخروی مردم نیست مورد اشاره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 به خاستگاه الهی حکومت پرداخته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بخش با بهره گیری از کلمات نورانی سالار شهیدان الهی بودن حکومت دینی و منصوب بودن حاکم اسلامی را از جانب پیامبر مورد تأکید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حق امام در ولایت و حکومت بر جامعه از نقطه نظر شرعی، عقلی و قانونی تبیین شده است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سوم، عهده دار تشریح فقدان مشروعیت حکومت اموی از جنبه های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جنبۀ غصب حق اهل بیت پیامبر، هم از جهت نوع سیاست ها و عملکرد حکومت و هم از جهت نارضایتی قلبی مردم به ویژه اصحاب و تابعین که از روی </w:t>
      </w:r>
    </w:p>
    <w:p>
      <w:pPr>
        <w:pStyle w:val="BookText"/>
        <w:rPr/>
      </w:pPr>
      <w:r>
        <w:rPr>
          <w:rFonts w:ascii="IRNazanin" w:hAnsi="IRNazanin" w:eastAsia="IRNazanin"/>
          <w:color w:val="111111"/>
          <w:sz w:val="28"/>
          <w:sz w:val="28"/>
          <w:szCs w:val="28"/>
          <w:rtl w:val="true"/>
          <w:lang w:bidi="fa-IR"/>
        </w:rPr>
        <w:t>ناچاری به حکومت امویان تن داده بودند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بخش پایانی شرایط حاکم اسلامی را با استفاده از سخنان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شمرده است که اهم آنها آگاهی از احکام خدا عامل به کتاب خدا و سنت پیامبر و بر پاکنندۀ عدالت در جامعه است</w:t>
      </w:r>
      <w:r>
        <w:rPr>
          <w:rFonts w:eastAsia="IRNazanin" w:cs="IRNazanin"/>
          <w:color w:val="111111"/>
          <w:sz w:val="28"/>
          <w:szCs w:val="28"/>
          <w:rtl w:val="true"/>
          <w:lang w:bidi="fa-IR"/>
        </w:rPr>
        <w:t xml:space="preserve">. </w:t>
      </w:r>
      <w:bookmarkStart w:id="537" w:name="pg8940_75014"/>
    </w:p>
    <w:p>
      <w:pPr>
        <w:pStyle w:val="Heading2"/>
        <w:numPr>
          <w:ilvl w:val="1"/>
          <w:numId w:val="1"/>
        </w:numPr>
        <w:rPr/>
      </w:pPr>
      <w:bookmarkStart w:id="538" w:name="__RefHeading___Toc1349902_2870459653"/>
      <w:bookmarkStart w:id="539" w:name="_Toc193"/>
      <w:bookmarkEnd w:id="537"/>
      <w:bookmarkEnd w:id="538"/>
      <w:r>
        <w:rPr>
          <w:rtl w:val="true"/>
        </w:rPr>
        <w:t>امام حسین</w:t>
      </w:r>
      <w:r>
        <w:rPr>
          <w:rtl w:val="true"/>
        </w:rPr>
        <w:t>(</w:t>
      </w:r>
      <w:r>
        <w:rPr>
          <w:rtl w:val="true"/>
        </w:rPr>
        <w:t>علیه السّلام</w:t>
      </w:r>
      <w:r>
        <w:rPr>
          <w:rtl w:val="true"/>
        </w:rPr>
        <w:t xml:space="preserve">) </w:t>
      </w:r>
      <w:r>
        <w:rPr>
          <w:rtl w:val="true"/>
        </w:rPr>
        <w:t>و حکومت دینی</w:t>
      </w:r>
      <w:bookmarkEnd w:id="539"/>
    </w:p>
    <w:p>
      <w:pPr>
        <w:pStyle w:val="Heading3"/>
        <w:numPr>
          <w:ilvl w:val="2"/>
          <w:numId w:val="1"/>
        </w:numPr>
        <w:rPr/>
      </w:pPr>
      <w:bookmarkStart w:id="540" w:name="__RefHeading___Toc1349904_2870459653"/>
      <w:bookmarkStart w:id="541" w:name="_Toc194"/>
      <w:bookmarkEnd w:id="540"/>
      <w:r>
        <w:rPr>
          <w:rtl w:val="true"/>
        </w:rPr>
        <w:t>اشاره</w:t>
      </w:r>
      <w:bookmarkEnd w:id="541"/>
    </w:p>
    <w:p>
      <w:pPr>
        <w:pStyle w:val="BookText"/>
        <w:rPr/>
      </w:pPr>
      <w:r>
        <w:rPr>
          <w:rFonts w:ascii="IRNazanin" w:hAnsi="IRNazanin" w:eastAsia="IRNazanin"/>
          <w:color w:val="111111"/>
          <w:sz w:val="28"/>
          <w:sz w:val="28"/>
          <w:szCs w:val="28"/>
          <w:rtl w:val="true"/>
          <w:lang w:bidi="fa-IR"/>
        </w:rPr>
        <w:t>مهدی علیزاده</w:t>
      </w:r>
    </w:p>
    <w:p>
      <w:pPr>
        <w:pStyle w:val="Heading3"/>
        <w:numPr>
          <w:ilvl w:val="2"/>
          <w:numId w:val="1"/>
        </w:numPr>
        <w:rPr/>
      </w:pPr>
      <w:bookmarkStart w:id="542" w:name="__RefHeading___Toc1349906_2870459653"/>
      <w:bookmarkStart w:id="543" w:name="_Toc195"/>
      <w:bookmarkEnd w:id="542"/>
      <w:r>
        <w:rPr>
          <w:rtl w:val="true"/>
        </w:rPr>
        <w:t>مقدمه</w:t>
      </w:r>
      <w:bookmarkEnd w:id="543"/>
    </w:p>
    <w:p>
      <w:pPr>
        <w:pStyle w:val="BookText"/>
        <w:rPr/>
      </w:pPr>
      <w:r>
        <w:rPr>
          <w:rFonts w:ascii="IRNazanin" w:hAnsi="IRNazanin" w:eastAsia="IRNazanin"/>
          <w:color w:val="111111"/>
          <w:sz w:val="28"/>
          <w:sz w:val="28"/>
          <w:szCs w:val="28"/>
          <w:rtl w:val="true"/>
          <w:lang w:bidi="fa-IR"/>
        </w:rPr>
        <w:t xml:space="preserve">تعمق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امام حسین و حکومت 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این نتیجه می رساند که هدف نهایی از آن، فهم دیدگاه و اندیشه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حکومت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شیوه بحث چنین است که در سخنان و عملکرد آن حضرت تأمل شده، مفاهیم و متغیرهای اساسی مربوط به سلطه سیاسی استخراج و با درک موقعیت و ارتباط حاکم میان آنها، اصول اندیشه سیاسی آن حضرت استنباط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 نیاز نیست که مفهوم حکومت، با همۀ تصورات معنوی و اصطلاحی که در گذر زمان بر آن رفته، و مفهوم دین، با همه تلقی های متفاوتی که ممکن است از آن در ذهن پدید آید و هم چنین مفهوم مرکب حکومت دینی با انحای ترسیم هایی که می توان از آن حاصل کرد، هرسه به عنوان متغیرهای پیش نیاز مورد بررسی قرار گیرند و در مورد آنها داوری روشن و متمایز به دست آید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اصول حاکم بر اندیشه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سه بخش از میان فرموده های آن حضرت استخراج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اول به اصول حاکم بر ساختار حکومت و ارتباط آن با مردم که خود به دو دسته ولایت سیاسی منصوب و ولایت سیاسی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غیر منصوب تقسیم می شود، اختصاص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دوم به اصول حاکم بر اهداف ارزشی موجود در اندیشۀ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گفتار سوم اصول مشروعیت حکومت از دیدگاه آن حضرت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حاکم بر ساختار نظام سیاسی در نظام ولایی منصوب از نظر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اسلامی از دو واحد عظیم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مفهوم مهم، بارها در سخن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امت، پیروان دین رسول اکرم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r>
        <w:rPr>
          <w:rStyle w:val="FootnoteAnchor"/>
          <w:rtl w:val="true"/>
        </w:rPr>
        <w:footnoteReference w:id="435"/>
      </w:r>
      <w:r>
        <w:rPr>
          <w:rFonts w:ascii="IRNazanin" w:hAnsi="IRNazanin" w:eastAsia="IRNazanin"/>
          <w:color w:val="111111"/>
          <w:sz w:val="28"/>
          <w:sz w:val="28"/>
          <w:szCs w:val="28"/>
          <w:rtl w:val="true"/>
          <w:lang w:bidi="fa-IR"/>
        </w:rPr>
        <w:t>از این رو، گروهی هم عقیده اند که با راهنمایی باورهای دینی، به دنبال تحقق مقاصد شریعت اسلام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از سوی خدا و رسول او تعیین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دربارهٔ موقعیت معنوی ولایت سیاسی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 فرمود که در روز غدیر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آن حضرت را اعلام کردند و فرمودند که این خبر را حاضران باید به غایبان برسانند</w:t>
      </w:r>
      <w:r>
        <w:rPr>
          <w:rFonts w:eastAsia="IRNazanin" w:cs="IRNazanin"/>
          <w:color w:val="111111"/>
          <w:sz w:val="28"/>
          <w:szCs w:val="28"/>
          <w:rtl w:val="true"/>
          <w:lang w:bidi="fa-IR"/>
        </w:rPr>
        <w:t>.</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 xml:space="preserve">یا در نامه به مردم بصره، به روشنی بیان میفرماید که ما، اهل بیت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اوصیای وصی او هستیم و مقام او، به ما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گروهی آن را از ما گرفتند و ما برای اجتناب از ایجاد تفرقه، سکوت کردیم</w:t>
      </w:r>
      <w:r>
        <w:rPr>
          <w:rFonts w:eastAsia="IRNazanin" w:cs="IRNazanin"/>
          <w:color w:val="111111"/>
          <w:sz w:val="28"/>
          <w:szCs w:val="28"/>
          <w:rtl w:val="true"/>
          <w:lang w:bidi="fa-IR"/>
        </w:rPr>
        <w:t xml:space="preserve">. </w:t>
      </w:r>
      <w:r>
        <w:rPr>
          <w:rStyle w:val="FootnoteAnchor"/>
          <w:rtl w:val="true"/>
        </w:rPr>
        <w:footnoteReference w:id="437"/>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در منزل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ولایت سیاسی و سرپرستی امور مردم از این مدعیان که ولایت، حق آنان نیست و به ظلم و جور رفتار </w:t>
      </w:r>
    </w:p>
    <w:p>
      <w:pPr>
        <w:pStyle w:val="BookText"/>
        <w:rPr/>
      </w:pPr>
      <w:r>
        <w:rPr>
          <w:rFonts w:ascii="IRNazanin" w:hAnsi="IRNazanin" w:eastAsia="IRNazanin"/>
          <w:color w:val="111111"/>
          <w:sz w:val="28"/>
          <w:sz w:val="28"/>
          <w:szCs w:val="28"/>
          <w:rtl w:val="true"/>
          <w:lang w:bidi="fa-IR"/>
        </w:rPr>
        <w:t>می کنند، سزاوارتر هستیم</w:t>
      </w:r>
      <w:r>
        <w:rPr>
          <w:rFonts w:eastAsia="IRNazanin" w:cs="IRNazanin"/>
          <w:color w:val="111111"/>
          <w:sz w:val="28"/>
          <w:szCs w:val="28"/>
          <w:rtl w:val="true"/>
          <w:lang w:bidi="fa-IR"/>
        </w:rPr>
        <w:t>.</w:t>
      </w:r>
      <w:r>
        <w:rPr>
          <w:rStyle w:val="FootnoteAnchor"/>
          <w:rtl w:val="true"/>
        </w:rPr>
        <w:footnoteReference w:id="438"/>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بعد ولایت سیاسی، دارای سه ویژگی مهم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کتاب خداوند متعال</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قسط؛</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برگزیدۀ خدا محمد بودن</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سیاسی، حق امام است که خداوند به او داده، هیچ کس، یا کسانی نباید آن را از او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فرمودند که ولایت، حق الهی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به مردم بصره در ادامۀ سخن از حق الهی اهل بیت، به ولایت بر امور مردم، به حق خود تصریح می کند و از مردم می خواهد که به حق او احترام بگذارند</w:t>
      </w:r>
      <w:r>
        <w:rPr>
          <w:rFonts w:eastAsia="IRNazanin" w:cs="IRNazanin"/>
          <w:color w:val="111111"/>
          <w:sz w:val="28"/>
          <w:szCs w:val="28"/>
          <w:rtl w:val="true"/>
          <w:lang w:bidi="fa-IR"/>
        </w:rPr>
        <w:t>.</w:t>
      </w:r>
      <w:r>
        <w:rPr>
          <w:rStyle w:val="FootnoteAnchor"/>
          <w:rtl w:val="true"/>
        </w:rPr>
        <w:footnoteReference w:id="440"/>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در یک نظام سیاسی منصوب، به معنای اظهار نظر در امری جمعی یا سلب برخی از حقوق فردی و اعطای آن به امام نیست، بلکه بیعت، یعنی شناختن امام منصوب و عزم بر پیروی از او ،به همین سبب در نامه به مردم کوفه، سوگند یاد فرمود که امام، بی تردید کسی است که اوصاف امامت را دارا است و مردم باید او را بپذیرند</w:t>
      </w:r>
      <w:r>
        <w:rPr>
          <w:rFonts w:eastAsia="IRNazanin" w:cs="IRNazanin"/>
          <w:color w:val="111111"/>
          <w:sz w:val="28"/>
          <w:szCs w:val="28"/>
          <w:rtl w:val="true"/>
          <w:lang w:bidi="fa-IR"/>
        </w:rPr>
        <w:t xml:space="preserve">. </w:t>
      </w:r>
      <w:r>
        <w:rPr>
          <w:rStyle w:val="FootnoteAnchor"/>
          <w:rtl w:val="true"/>
        </w:rPr>
        <w:footnoteReference w:id="441"/>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 دو گروه تقسیم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عالمان و سایر افراد در درون امت، عالمان وظیفۀ آگاه سازی و نیز صیانت امت از انحراف را بر عهده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سایر افراد نیز وظیفه دارند که به مشورت و رایزنی با عالمان اهمیت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در یک مکانیزم مهم به نام امر به معروف و نهی از منکر، هدایت پذیری امت و ثبات آنان بر پیروی از امام ،از آسیب انحراف از خط امامت، مصون می ماند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عالمان به وظیفۀ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آگاه سازی امت دربارۀ تشخیص امام منصوب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می کردند، و نه سایر مردم به وظیفۀ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جستجو </w:t>
      </w:r>
    </w:p>
    <w:p>
      <w:pPr>
        <w:pStyle w:val="BookText"/>
        <w:rPr/>
      </w:pPr>
      <w:r>
        <w:rPr>
          <w:rFonts w:ascii="IRNazanin" w:hAnsi="IRNazanin" w:eastAsia="IRNazanin"/>
          <w:color w:val="111111"/>
          <w:sz w:val="28"/>
          <w:sz w:val="28"/>
          <w:szCs w:val="28"/>
          <w:rtl w:val="true"/>
          <w:lang w:bidi="fa-IR"/>
        </w:rPr>
        <w:t>و تحقیق جهت دست یابی و شناخت به امام منصوب، عمل می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گاه خود آن حضرت، نقش عالم را ایفا می کرد و مردم را به امامان ذی حق آشنا می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حتی از عالمان دیگر، که می دانستند و امام منصوب و بر حق را می شناختند، انتقاد می کرد که چرا به وظایف خود به خوبی عمل نمی کنند گرچه این انتقاد به سایر افراد امت نیز وارد بود که چرا برای فهم حقیقت، از عالمان سود نمی 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و سوم خطبۀ خویش در منیٰ به تفصیل به نقد و تحلیل عملکرد دانایان به حق خویش می پردازد و از سکوت آنان گله می کند</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باید از امام اطاعت کنند ،این عنصر اساسی، در مناسبات میان امام و امت در نظام ولایی منصوب است، لکن این اطاعت اطاعتی از روی رغبت و نیاز است</w:t>
      </w:r>
      <w:r>
        <w:rPr>
          <w:rFonts w:eastAsia="IRNazanin" w:cs="IRNazanin"/>
          <w:color w:val="111111"/>
          <w:sz w:val="28"/>
          <w:szCs w:val="28"/>
          <w:rtl w:val="true"/>
          <w:lang w:bidi="fa-IR"/>
        </w:rPr>
        <w:t>.</w:t>
      </w:r>
      <w:r>
        <w:rPr>
          <w:rStyle w:val="FootnoteAnchor"/>
          <w:rtl w:val="true"/>
        </w:rPr>
        <w:footnoteReference w:id="443"/>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و امت، هر دو در یک خط صعودی جای دارند که امام در پیش است و امت پشت سر او حرکت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واقعیت مهم چنین پرده برداشت که امام اسوه است</w:t>
      </w:r>
      <w:r>
        <w:rPr>
          <w:rFonts w:eastAsia="IRNazanin" w:cs="IRNazanin"/>
          <w:color w:val="111111"/>
          <w:sz w:val="28"/>
          <w:szCs w:val="28"/>
          <w:rtl w:val="true"/>
          <w:lang w:bidi="fa-IR"/>
        </w:rPr>
        <w:t>.</w:t>
      </w:r>
      <w:r>
        <w:rPr>
          <w:rStyle w:val="FootnoteAnchor"/>
          <w:rtl w:val="true"/>
        </w:rPr>
        <w:footnoteReference w:id="444"/>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را به اطاعت دعوت می کند و اگر امت به هر دلیل نپذیرفتند، امام اگر هم بتواند، از قوۀ قهریه استفاده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ارتباط میان امام و امت، ارتباط میان هادی و مهدی است و این امر با استبداد محقق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منزل زباله فرمود که مطلع شدم مسلم بن عقیل، هانی بن عروة و عبدالله بن یقطر به شهادت رسیده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که می خواهید، می توانید 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من زمرّ شما نیست</w:t>
      </w:r>
      <w:r>
        <w:rPr>
          <w:rFonts w:eastAsia="IRNazanin" w:cs="IRNazanin"/>
          <w:color w:val="111111"/>
          <w:sz w:val="28"/>
          <w:szCs w:val="28"/>
          <w:rtl w:val="true"/>
          <w:lang w:bidi="fa-IR"/>
        </w:rPr>
        <w:t>.</w:t>
      </w:r>
      <w:r>
        <w:rPr>
          <w:rStyle w:val="FootnoteAnchor"/>
          <w:rtl w:val="true"/>
        </w:rPr>
        <w:footnoteReference w:id="445"/>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در منزل شراف، خطاب به کوفیان فرمود که اگر از آمدن من نگران هستید، به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همان جا که از آن آمده ام، برمی گردم</w:t>
      </w:r>
      <w:r>
        <w:rPr>
          <w:rFonts w:eastAsia="IRNazanin" w:cs="IRNazanin"/>
          <w:color w:val="111111"/>
          <w:sz w:val="28"/>
          <w:szCs w:val="28"/>
          <w:rtl w:val="true"/>
          <w:lang w:bidi="fa-IR"/>
        </w:rPr>
        <w:t>.</w:t>
      </w:r>
      <w:r>
        <w:rPr>
          <w:rStyle w:val="FootnoteAnchor"/>
          <w:rtl w:val="true"/>
        </w:rPr>
        <w:footnoteReference w:id="446"/>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امت از امام منصوب به چهار راه سامان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در میان افراد عادی نسبت به یک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افراد عادی به عالمان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ارشاد افراد عالم نسبت به دیگر افراد 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راهنمایی و هدایت امام نسبت به عالمان جهت وظیفهٔ ارشاد و به افراد عادی جهت مراجعه به عالمان</w:t>
      </w:r>
    </w:p>
    <w:p>
      <w:pPr>
        <w:pStyle w:val="BookText"/>
        <w:rPr/>
      </w:pPr>
      <w:r>
        <w:rPr>
          <w:rFonts w:eastAsia="Times New Roman" w:cs="Times New Roman" w:ascii="Times New Roman" w:hAnsi="Times New Roman"/>
          <w:color w:val="111111"/>
          <w:sz w:val="28"/>
          <w:szCs w:val="28"/>
          <w:rtl w:val="true"/>
          <w:lang w:val="en-US" w:bidi="en-US"/>
        </w:rPr>
        <w:t>.</w:t>
      </w:r>
      <w:r>
        <w:rPr>
          <w:rStyle w:val="FootnoteAnchor"/>
          <w:rtl w:val="true"/>
        </w:rPr>
        <w:footnoteReference w:id="447"/>
      </w:r>
    </w:p>
    <w:p>
      <w:pPr>
        <w:pStyle w:val="BookText"/>
        <w:rPr/>
      </w:pPr>
      <w:r>
        <w:rPr>
          <w:rFonts w:ascii="IRNazanin" w:hAnsi="IRNazanin" w:eastAsia="IRNazanin"/>
          <w:color w:val="111111"/>
          <w:sz w:val="28"/>
          <w:sz w:val="28"/>
          <w:szCs w:val="28"/>
          <w:rtl w:val="true"/>
          <w:lang w:bidi="fa-IR"/>
        </w:rPr>
        <w:t>اصول حاکم بر ساختار نظام سیاسی در نظام ولایی غیر منصوب از نظر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از سوی امّت تعیین می شود</w:t>
      </w:r>
      <w:r>
        <w:rPr>
          <w:rFonts w:eastAsia="IRNazanin" w:cs="IRNazanin"/>
          <w:color w:val="111111"/>
          <w:sz w:val="28"/>
          <w:szCs w:val="28"/>
          <w:rtl w:val="true"/>
          <w:lang w:bidi="fa-IR"/>
        </w:rPr>
        <w:t>.</w:t>
      </w:r>
      <w:r>
        <w:rPr>
          <w:rStyle w:val="FootnoteAnchor"/>
          <w:rtl w:val="true"/>
        </w:rPr>
        <w:footnoteReference w:id="44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در نظام سیاسی غیر منصوب، به معنای اظهار نظر در امری جمعی با سلب برخی از حقوق فردی و اعطای آن بر امام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باید در کسی که به عنوان امام بر می گزینند، دقت کنند که به بیشترین و بهترین وجه، اوصاف سه گانۀ امام را نسبت به دیگران دارا باشند</w:t>
      </w:r>
      <w:r>
        <w:rPr>
          <w:rFonts w:eastAsia="IRNazanin" w:cs="IRNazanin"/>
          <w:color w:val="111111"/>
          <w:sz w:val="28"/>
          <w:szCs w:val="28"/>
          <w:rtl w:val="true"/>
          <w:lang w:bidi="fa-IR"/>
        </w:rPr>
        <w:t xml:space="preserve">. </w:t>
      </w:r>
      <w:r>
        <w:rPr>
          <w:rStyle w:val="FootnoteAnchor"/>
          <w:rtl w:val="true"/>
        </w:rPr>
        <w:footnoteReference w:id="449"/>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کسی مانند یزید که هیچ نسبتی با اوصاف لازم در امام ندارد، نباید مورد تأیید امت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بیت نبوّت، معدن رسالت و محل آمد و شد فرشتگان و رحمت هستیم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متعال به ما آغاز کرد و به ما پایان خواهد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سو، یزید، مردی شراب خوار، قاتل و متظاهر به فسق است، کدام ما به بیعت سزاوار تریم</w:t>
      </w:r>
      <w:r>
        <w:rPr>
          <w:rFonts w:eastAsia="IRNazanin" w:cs="IRNazanin"/>
          <w:color w:val="111111"/>
          <w:sz w:val="28"/>
          <w:szCs w:val="28"/>
          <w:rtl w:val="true"/>
          <w:lang w:bidi="fa-IR"/>
        </w:rPr>
        <w:t>.</w:t>
      </w:r>
      <w:r>
        <w:rPr>
          <w:rStyle w:val="FootnoteAnchor"/>
          <w:rtl w:val="true"/>
        </w:rPr>
        <w:footnoteReference w:id="450"/>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دنیا پناه و مأوایی نداشته باشم با یزید بن معاویه بیعت نخواهم کرد</w:t>
      </w:r>
      <w:r>
        <w:rPr>
          <w:rFonts w:eastAsia="IRNazanin" w:cs="IRNazanin"/>
          <w:color w:val="111111"/>
          <w:sz w:val="28"/>
          <w:szCs w:val="28"/>
          <w:rtl w:val="true"/>
          <w:lang w:bidi="fa-IR"/>
        </w:rPr>
        <w:t>.</w:t>
      </w:r>
      <w:r>
        <w:rPr>
          <w:rStyle w:val="FootnoteAnchor"/>
          <w:rtl w:val="true"/>
        </w:rPr>
        <w:footnoteReference w:id="451"/>
      </w:r>
    </w:p>
    <w:p>
      <w:pPr>
        <w:pStyle w:val="BookText"/>
        <w:rPr/>
      </w:pPr>
      <w:r>
        <w:rPr>
          <w:rFonts w:ascii="IRNazanin" w:hAnsi="IRNazanin" w:eastAsia="IRNazanin"/>
          <w:color w:val="111111"/>
          <w:sz w:val="28"/>
          <w:sz w:val="28"/>
          <w:szCs w:val="28"/>
          <w:rtl w:val="true"/>
          <w:lang w:bidi="fa-IR"/>
        </w:rPr>
        <w:t>در حقیقت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مقام والای خود تنزّل می کند و از نصب الهی چشم می پوشد و می فرماید که اگر امر امام، به انتخاب امت نیز باشد، من از دیگران سزاوار ترم، چه رسد به کسی چون 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مدینه بودید، جای پای جبرئیل را در منزل خودم، به شما نشان می دادم، آیا آنان می دانند و من نمی دانم</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در نظام ولایی غیر منصوب، وظیفه دارد که در کنار اطاعت از امام، بر او نظارت نیز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بینید که به حق عمل نمی شود و از باطن پرهیز نمی گردد؟</w:t>
      </w:r>
      <w:r>
        <w:rPr>
          <w:rStyle w:val="FootnoteAnchor"/>
          <w:rtl w:val="true"/>
        </w:rPr>
        <w:footnoteReference w:id="453"/>
      </w:r>
      <w:r>
        <w:rPr>
          <w:rFonts w:ascii="IRNazanin" w:hAnsi="IRNazanin" w:eastAsia="IRNazanin"/>
          <w:color w:val="111111"/>
          <w:sz w:val="28"/>
          <w:sz w:val="28"/>
          <w:szCs w:val="28"/>
          <w:rtl w:val="true"/>
          <w:lang w:bidi="fa-IR"/>
        </w:rPr>
        <w:t>و اگر دیدند که امام از مسیر درست منحرف شده، به او هشدار دهند و یا او را عزل کنند و کسی شایسته تر را به جای او برگزینند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منزل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بیضه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حدیث را از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فرموده است</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سلطان جائری را دید که حرام خدا را حلال کرده و عهد خود را با امت شکسته، مخالف سنت رسول خدا است و در میان بندگان خدا به گناه و تعدی رفتار می کند، و به کردار و گفتار او اعتراض نکند، سزاوار است که خداوند او را با همان جائر محشور گرداند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سپس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مردم چنین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کنونی شما از شیطان اطاعت می کنند و پیروی از رحمان را وانهاده اند، فساد را ظاهر می سازند و حدود را اجرا نمی کنند، حرام خدا را حلال می کنند و حلال او را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به این امر سزاوار ترم</w:t>
      </w:r>
      <w:r>
        <w:rPr>
          <w:rFonts w:eastAsia="IRNazanin" w:cs="IRNazanin"/>
          <w:color w:val="111111"/>
          <w:sz w:val="28"/>
          <w:szCs w:val="28"/>
          <w:rtl w:val="true"/>
          <w:lang w:bidi="fa-IR"/>
        </w:rPr>
        <w:t xml:space="preserve">. </w:t>
      </w:r>
      <w:r>
        <w:rPr>
          <w:rStyle w:val="FootnoteAnchor"/>
          <w:rtl w:val="true"/>
        </w:rPr>
        <w:footnoteReference w:id="454"/>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انحراف امت در انتخاب امام ناشایسته، به یکی از راه های زیر سامان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 و ارشاد عالمان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کسوت عالم دین برمی آمد و به جای بسیاری از عالمانی که سکوت کرده بودند، به کار راهنمایی امت کمر می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وصیت نامه صریحاً بیان فرمود که از اهداف مهم من اصلاح امت است</w:t>
      </w:r>
      <w:r>
        <w:rPr>
          <w:rFonts w:eastAsia="IRNazanin" w:cs="IRNazanin"/>
          <w:color w:val="111111"/>
          <w:sz w:val="28"/>
          <w:szCs w:val="28"/>
          <w:rtl w:val="true"/>
          <w:lang w:bidi="fa-IR"/>
        </w:rPr>
        <w:t>.</w:t>
      </w:r>
      <w:r>
        <w:rPr>
          <w:rStyle w:val="FootnoteAnchor"/>
          <w:rtl w:val="true"/>
        </w:rPr>
        <w:footnoteReference w:id="455"/>
      </w:r>
    </w:p>
    <w:p>
      <w:pPr>
        <w:pStyle w:val="BookText"/>
        <w:rPr/>
      </w:pPr>
      <w:r>
        <w:rPr>
          <w:rFonts w:ascii="IRNazanin" w:hAnsi="IRNazanin" w:eastAsia="IRNazanin"/>
          <w:color w:val="111111"/>
          <w:sz w:val="28"/>
          <w:sz w:val="28"/>
          <w:szCs w:val="28"/>
          <w:rtl w:val="true"/>
          <w:lang w:bidi="fa-IR"/>
        </w:rPr>
        <w:t>آن حضرت به هدایت و اصلاح امت بیش از هر کار اهتمام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از مدینه بیرون 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وار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قصص را خواند</w:t>
      </w:r>
      <w:r>
        <w:rPr>
          <w:rFonts w:eastAsia="IRNazanin" w:cs="IRNazanin"/>
          <w:color w:val="111111"/>
          <w:sz w:val="28"/>
          <w:szCs w:val="28"/>
          <w:rtl w:val="true"/>
          <w:lang w:bidi="fa-IR"/>
        </w:rPr>
        <w:t>.</w:t>
      </w:r>
      <w:r>
        <w:rPr>
          <w:rStyle w:val="FootnoteAnchor"/>
          <w:rtl w:val="true"/>
        </w:rPr>
        <w:footnoteReference w:id="456"/>
      </w:r>
      <w:r>
        <w:rPr>
          <w:rFonts w:ascii="IRNazanin" w:hAnsi="IRNazanin" w:eastAsia="IRNazanin"/>
          <w:color w:val="111111"/>
          <w:sz w:val="28"/>
          <w:sz w:val="28"/>
          <w:szCs w:val="28"/>
          <w:rtl w:val="true"/>
          <w:lang w:bidi="fa-IR"/>
        </w:rPr>
        <w:t xml:space="preserve">و به هنگام ورود به مکه آیۀ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سوره را قرائت کرد و دقیقاً توجه داشت که انحراف امت، منشأ برپایی دستگاه امام جابر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کردن مکانیزم امر به معروف و نهی از منکر در میان امت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بدیهی است که در این جا نیز باید توجه داشت که نقش محوری با عالمان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گفتار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اهداف سیاسی در اندیشۀ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سامان رساندن دنیا و آخرت در کنار هم، بدون فدا کردن یکی به جای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انسان از دنیا عبور می کند و در آخرت قرار می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دقیقاً همین جا عنصر هدایت و نیاز به امام مطرح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نیاز به یک سیاست دینی خاص جلوه می کند که امت را طوری از دنیا عبور دهد که به آخرت مطلوب برسد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دنیا را دار فنا و زوال آفرید و شما یکی پس از دیگری در آن سکنا می گزینید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فریفته دنیا شود، زیان دیده است و </w:t>
      </w:r>
    </w:p>
    <w:p>
      <w:pPr>
        <w:pStyle w:val="BookText"/>
        <w:rPr/>
      </w:pPr>
      <w:r>
        <w:rPr>
          <w:rFonts w:ascii="IRNazanin" w:hAnsi="IRNazanin" w:eastAsia="IRNazanin"/>
          <w:color w:val="111111"/>
          <w:sz w:val="28"/>
          <w:sz w:val="28"/>
          <w:szCs w:val="28"/>
          <w:rtl w:val="true"/>
          <w:lang w:bidi="fa-IR"/>
        </w:rPr>
        <w:t>کسی که فریب آن را خورد، شقی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به دنیا دل بندد، ناامید خواهد شد</w:t>
      </w:r>
      <w:r>
        <w:rPr>
          <w:rStyle w:val="FootnoteAnchor"/>
          <w:rtl w:val="true"/>
        </w:rPr>
        <w:footnoteReference w:id="457"/>
      </w:r>
    </w:p>
    <w:p>
      <w:pPr>
        <w:pStyle w:val="BookText"/>
        <w:rPr/>
      </w:pPr>
      <w:r>
        <w:rPr>
          <w:rFonts w:ascii="IRNazanin" w:hAnsi="IRNazanin" w:eastAsia="IRNazanin"/>
          <w:color w:val="111111"/>
          <w:sz w:val="28"/>
          <w:sz w:val="28"/>
          <w:szCs w:val="28"/>
          <w:rtl w:val="true"/>
          <w:lang w:bidi="fa-IR"/>
        </w:rPr>
        <w:t>گفتار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حاکم جهت مشروعیت حکومت در اندیشۀ سیاسی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از سوی خداوند متعال و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در نظام ولایی منصوب به طور جدی مطرح است، طوری که راه های دیگر انتخاب امام، به غصب منتهی می شود و فاقد مشروعیت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 او، ما را برگزیدند ولی گروهی ما را از حق مان بازداشتند</w:t>
      </w:r>
      <w:r>
        <w:rPr>
          <w:rFonts w:eastAsia="IRNazanin" w:cs="IRNazanin"/>
          <w:color w:val="111111"/>
          <w:sz w:val="28"/>
          <w:szCs w:val="28"/>
          <w:rtl w:val="true"/>
          <w:lang w:bidi="fa-IR"/>
        </w:rPr>
        <w:t xml:space="preserve">. </w:t>
      </w:r>
      <w:r>
        <w:rPr>
          <w:rStyle w:val="FootnoteAnchor"/>
          <w:rtl w:val="true"/>
        </w:rPr>
        <w:footnoteReference w:id="458"/>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w:t>
      </w:r>
    </w:p>
    <w:p>
      <w:pPr>
        <w:pStyle w:val="BookText"/>
        <w:rPr/>
      </w:pPr>
      <w:r>
        <w:rPr>
          <w:rFonts w:ascii="IRNazanin" w:hAnsi="IRNazanin" w:eastAsia="IRNazanin"/>
          <w:color w:val="111111"/>
          <w:sz w:val="28"/>
          <w:sz w:val="28"/>
          <w:szCs w:val="28"/>
          <w:rtl w:val="true"/>
          <w:lang w:bidi="fa-IR"/>
        </w:rPr>
        <w:t>بیعت گرچه اصالتاً راهی برای مشروعیت نیست، اما در شرایطی که به هر دلیل امت از برکت امام منصوب، امت محروم بودند، تنها راه باقی مانده، انتخاب از راه بیعت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بیعت باید امت شرایطی را رعایت کنند که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مشورت با عالمان امت</w:t>
      </w:r>
      <w:r>
        <w:rPr>
          <w:rStyle w:val="FootnoteAnchor"/>
          <w:rtl w:val="true"/>
        </w:rPr>
        <w:footnoteReference w:id="459"/>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 بر اعمال امام منتخب و در صورت نیاز تجدید یا بازگشتن از بیعت</w:t>
      </w:r>
      <w:r>
        <w:rPr>
          <w:rFonts w:eastAsia="IRNazanin" w:cs="IRNazanin"/>
          <w:color w:val="111111"/>
          <w:sz w:val="28"/>
          <w:szCs w:val="28"/>
          <w:rtl w:val="true"/>
          <w:lang w:bidi="fa-IR"/>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با کسی که شبیه ترین کس به امام منصوب است</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گفتنی است بیعت در مورد امام منصوب، به معنای شناخت امام منصوب و عزم بر پیروی از او است</w:t>
      </w:r>
      <w:r>
        <w:rPr>
          <w:rFonts w:eastAsia="IRNazanin" w:cs="IRNazanin"/>
          <w:color w:val="111111"/>
          <w:sz w:val="28"/>
          <w:szCs w:val="28"/>
          <w:rtl w:val="true"/>
          <w:lang w:bidi="fa-IR"/>
        </w:rPr>
        <w:t xml:space="preserve">. </w:t>
      </w:r>
      <w:bookmarkStart w:id="544" w:name="pg8940_75022"/>
    </w:p>
    <w:p>
      <w:pPr>
        <w:pStyle w:val="Heading3"/>
        <w:numPr>
          <w:ilvl w:val="2"/>
          <w:numId w:val="1"/>
        </w:numPr>
        <w:rPr/>
      </w:pPr>
      <w:bookmarkStart w:id="545" w:name="__RefHeading___Toc1349908_2870459653"/>
      <w:bookmarkStart w:id="546" w:name="_Toc196"/>
      <w:bookmarkEnd w:id="544"/>
      <w:bookmarkEnd w:id="545"/>
      <w:r>
        <w:rPr>
          <w:rtl w:val="true"/>
        </w:rPr>
        <w:t>خلاصه ای از ساختار نظام سیاسی از دید امام حسین</w:t>
      </w:r>
      <w:r>
        <w:rPr>
          <w:rtl w:val="true"/>
        </w:rPr>
        <w:t>(</w:t>
      </w:r>
      <w:r>
        <w:rPr>
          <w:rtl w:val="true"/>
        </w:rPr>
        <w:t>علیه السّلام</w:t>
      </w:r>
      <w:r>
        <w:rPr>
          <w:rtl w:val="true"/>
        </w:rPr>
        <w:t xml:space="preserve">) </w:t>
      </w:r>
      <w:r>
        <w:rPr>
          <w:rtl w:val="true"/>
        </w:rPr>
        <w:t>در نظام ولایی منصوب</w:t>
      </w:r>
      <w:bookmarkEnd w:id="546"/>
    </w:p>
    <w:p>
      <w:pPr>
        <w:pStyle w:val="Heading3"/>
        <w:numPr>
          <w:ilvl w:val="2"/>
          <w:numId w:val="1"/>
        </w:numPr>
        <w:rPr/>
      </w:pPr>
      <w:bookmarkStart w:id="547" w:name="__RefHeading___Toc1349910_2870459653"/>
      <w:bookmarkStart w:id="548" w:name="_Toc197"/>
      <w:bookmarkEnd w:id="547"/>
      <w:r>
        <w:rPr>
          <w:rtl w:val="true"/>
        </w:rPr>
        <w:t>نتیجه</w:t>
      </w:r>
      <w:bookmarkEnd w:id="548"/>
    </w:p>
    <w:p>
      <w:pPr>
        <w:pStyle w:val="BookText"/>
        <w:rPr/>
      </w:pPr>
      <w:r>
        <w:rPr>
          <w:rFonts w:ascii="IRNazanin" w:hAnsi="IRNazanin" w:eastAsia="IRNazanin"/>
          <w:color w:val="111111"/>
          <w:sz w:val="28"/>
          <w:sz w:val="28"/>
          <w:szCs w:val="28"/>
          <w:rtl w:val="true"/>
          <w:lang w:bidi="fa-IR"/>
        </w:rPr>
        <w:t>گفتنی است که این نظام در عصر غیبت عملاً، قابلیت تحقق ندارد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همه عاشقان و دل باختگان به امامت و ولایت، منتظر روزی هستند، که امام و ولی اهلی، حضرت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کنند، در آن روز امت باید تمامی اصول حاکم بر این نظام، را رعایت کند</w:t>
      </w:r>
      <w:r>
        <w:rPr>
          <w:rFonts w:eastAsia="IRNazanin" w:cs="IRNazanin"/>
          <w:color w:val="111111"/>
          <w:sz w:val="28"/>
          <w:szCs w:val="28"/>
          <w:rtl w:val="true"/>
          <w:lang w:bidi="fa-IR"/>
        </w:rPr>
        <w:t xml:space="preserve">. </w:t>
      </w:r>
      <w:bookmarkStart w:id="549" w:name="pg8940_75023"/>
    </w:p>
    <w:p>
      <w:pPr>
        <w:pStyle w:val="BookText"/>
        <w:rPr/>
      </w:pPr>
      <w:bookmarkEnd w:id="549"/>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550" w:name="__RefHeading___Toc1349912_2870459653"/>
      <w:bookmarkStart w:id="551" w:name="_Toc198"/>
      <w:bookmarkEnd w:id="550"/>
      <w:r>
        <w:rPr>
          <w:rtl w:val="true"/>
        </w:rPr>
        <w:t>خلاصه ای از ساختار نظام سیاسی در نظام ولایی غیر منصوب از دید امام حسین</w:t>
      </w:r>
      <w:r>
        <w:rPr>
          <w:rtl w:val="true"/>
        </w:rPr>
        <w:t>(</w:t>
      </w:r>
      <w:r>
        <w:rPr>
          <w:rtl w:val="true"/>
        </w:rPr>
        <w:t>علیه السّلام</w:t>
      </w:r>
      <w:r>
        <w:rPr>
          <w:rtl w:val="true"/>
        </w:rPr>
        <w:t>)</w:t>
      </w:r>
      <w:bookmarkEnd w:id="551"/>
    </w:p>
    <w:p>
      <w:pPr>
        <w:pStyle w:val="Heading3"/>
        <w:numPr>
          <w:ilvl w:val="2"/>
          <w:numId w:val="1"/>
        </w:numPr>
        <w:rPr/>
      </w:pPr>
      <w:bookmarkStart w:id="552" w:name="__RefHeading___Toc1349914_2870459653"/>
      <w:bookmarkStart w:id="553" w:name="_Toc199"/>
      <w:bookmarkEnd w:id="552"/>
      <w:r>
        <w:rPr>
          <w:rtl w:val="true"/>
        </w:rPr>
        <w:t>نتیجه</w:t>
      </w:r>
      <w:bookmarkEnd w:id="553"/>
    </w:p>
    <w:p>
      <w:pPr>
        <w:pStyle w:val="BookText"/>
        <w:rPr/>
      </w:pPr>
      <w:r>
        <w:rPr>
          <w:rFonts w:ascii="IRNazanin" w:hAnsi="IRNazanin" w:eastAsia="IRNazanin"/>
          <w:color w:val="111111"/>
          <w:sz w:val="28"/>
          <w:sz w:val="28"/>
          <w:szCs w:val="28"/>
          <w:rtl w:val="true"/>
          <w:lang w:bidi="fa-IR"/>
        </w:rPr>
        <w:t>این نظام، تنها نظام سیاسی مطلوب در عصر غیبت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باید در پرتو تعالیم حسینی، که برخواسته از اسلام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واحدۀ خود را سامان ببخشند و زمام امر و رهبری امور خود را به امامی شایسته، که از شرایط لازم و کافی برای رهبری امت اسلام است، بسپارند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تحقق این نظام، مقصد اعلامی حکومت دینی نیست، لکن مطلوب ترین شکل حکومت دینی است که در زمان غیبت می تواند وجود داشته باشد</w:t>
      </w:r>
      <w:r>
        <w:rPr>
          <w:rFonts w:eastAsia="IRNazanin" w:cs="IRNazanin"/>
          <w:color w:val="111111"/>
          <w:sz w:val="28"/>
          <w:szCs w:val="28"/>
          <w:rtl w:val="true"/>
          <w:lang w:bidi="fa-IR"/>
        </w:rPr>
        <w:t xml:space="preserve">. </w:t>
      </w:r>
      <w:bookmarkStart w:id="554" w:name="pg8940_75024"/>
    </w:p>
    <w:p>
      <w:pPr>
        <w:pStyle w:val="Heading3"/>
        <w:numPr>
          <w:ilvl w:val="2"/>
          <w:numId w:val="1"/>
        </w:numPr>
        <w:rPr/>
      </w:pPr>
      <w:bookmarkStart w:id="555" w:name="__RefHeading___Toc1349916_2870459653"/>
      <w:bookmarkStart w:id="556" w:name="_Toc200"/>
      <w:bookmarkEnd w:id="554"/>
      <w:bookmarkEnd w:id="555"/>
      <w:r>
        <w:rPr>
          <w:rtl w:val="true"/>
        </w:rPr>
        <w:t>منابع</w:t>
      </w:r>
      <w:bookmarkEnd w:id="5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الطبري،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نخبة من العلماء الاجلاء، تاريخ الامم و الملوک، بیروت، موسسه الاعلمی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شعبه الحرانی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تحقیق علی اکبر غفاری؛ تحف العقول عن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قم ، موسسه النشر الاسلامي التابعة لجماعة المدرسين،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شهر آشوب،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 مناقب آل ابی طالب،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من اساندة النجف الاشرف؛ نجف، مطبعة الحيدرية،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 ق </w:t>
      </w:r>
      <w:r>
        <w:rPr>
          <w:rFonts w:eastAsia="IRNazanin" w:cs="IRNazanin"/>
          <w:color w:val="111111"/>
          <w:sz w:val="28"/>
          <w:szCs w:val="28"/>
          <w:lang w:bidi="fa-IR"/>
        </w:rPr>
        <w:t>1956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موسى بن الطاووس الحسني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متوفق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اللهوف في قتلی الطفوف،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مهر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الحافظ ابی الفداء اسماعيل بن كثير الدمشقى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774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تحقیق علی شیری؛ البداية والنهاية؛ ج نخست؛ پروت داراحیاء التراش العربي،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مخنف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لوط بن يحيى بن سعيد بن مخنف بن مسلم الازدى العامدى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التحقیق الحاج میرزا حسین غفاری؛ مقتل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قم، مكتبة العامه للسيد شهاب الدين المرعشي النجفي،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متوفی </w:t>
      </w: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مثیر الاحزان؛ النجف الاشرف؛ الحيدرية النجف،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البحراني الشيخ عبدالله متوفی </w:t>
      </w:r>
      <w:r>
        <w:rPr>
          <w:rFonts w:eastAsia="IRNazanin" w:cs="IRNazanin"/>
          <w:color w:val="111111"/>
          <w:sz w:val="28"/>
          <w:szCs w:val="28"/>
          <w:lang w:bidi="fa-IR"/>
        </w:rPr>
        <w:t>1130</w:t>
      </w:r>
      <w:r>
        <w:rPr>
          <w:rFonts w:ascii="IRNazanin" w:hAnsi="IRNazanin" w:eastAsia="IRNazanin"/>
          <w:color w:val="111111"/>
          <w:sz w:val="28"/>
          <w:sz w:val="28"/>
          <w:szCs w:val="28"/>
          <w:rtl w:val="true"/>
          <w:lang w:bidi="fa-IR"/>
        </w:rPr>
        <w:t>؛ 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العوالم ؛ ج نخست قم المطبعة الامير،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سلیم بن قیس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صادق سلیم بن قیس الهلالى العامري الكوفى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قرن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تحقیق شیخ محمد باقر الانصاری الزنجانی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نحوئینی؛ کتاب سلیم بن قیس</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الصدوق متوفى </w:t>
      </w:r>
      <w:r>
        <w:rPr>
          <w:rFonts w:eastAsia="IRNazanin" w:cs="IRNazanin"/>
          <w:color w:val="111111"/>
          <w:sz w:val="28"/>
          <w:szCs w:val="28"/>
          <w:rtl w:val="true"/>
          <w:lang w:bidi="fa-IR"/>
        </w:rPr>
        <w:t>:</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الدراسات الاسلامية موسسة البعثه، الامالی؛ ج ،نخست قم موسسة البعثة،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الكلينى متوفى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 التحقیق علی اکبر غفاری؛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الکافی؛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دارالكتب الاسلامية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آخوندی،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المجلسی، محمد باقر متوفی </w:t>
      </w:r>
      <w:r>
        <w:rPr>
          <w:rFonts w:eastAsia="IRNazanin" w:cs="IRNazanin"/>
          <w:color w:val="111111"/>
          <w:sz w:val="28"/>
          <w:szCs w:val="28"/>
          <w:lang w:bidi="fa-IR"/>
        </w:rPr>
        <w:t>1111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بحارالانوار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بیروت، موسسة الوفاء، </w:t>
      </w:r>
      <w:r>
        <w:rPr>
          <w:rFonts w:eastAsia="IRNazanin" w:cs="IRNazanin"/>
          <w:color w:val="111111"/>
          <w:sz w:val="28"/>
          <w:szCs w:val="28"/>
          <w:lang w:bidi="fa-IR"/>
        </w:rPr>
        <w:t>1403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الشيخ المفيد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تحقيق موسسة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للتحقيق والتراث ؛ الارشاد في معرفة حجج الله على العباد؛ قم، دار المفيد</w:t>
      </w:r>
      <w:r>
        <w:rPr>
          <w:rFonts w:eastAsia="IRNazanin" w:cs="IRNazanin"/>
          <w:color w:val="111111"/>
          <w:sz w:val="28"/>
          <w:szCs w:val="28"/>
          <w:rtl w:val="true"/>
          <w:lang w:bidi="fa-IR"/>
        </w:rPr>
        <w:t xml:space="preserve">. </w:t>
      </w:r>
      <w:bookmarkStart w:id="557" w:name="pg8940_75026"/>
    </w:p>
    <w:p>
      <w:pPr>
        <w:pStyle w:val="Heading2"/>
        <w:numPr>
          <w:ilvl w:val="1"/>
          <w:numId w:val="1"/>
        </w:numPr>
        <w:rPr/>
      </w:pPr>
      <w:bookmarkStart w:id="558" w:name="__RefHeading___Toc1349918_2870459653"/>
      <w:bookmarkStart w:id="559" w:name="_Toc201"/>
      <w:bookmarkEnd w:id="557"/>
      <w:bookmarkEnd w:id="558"/>
      <w:r>
        <w:rPr>
          <w:rtl w:val="true"/>
        </w:rPr>
        <w:t>حکومت از دیدگاه امام حسین</w:t>
      </w:r>
      <w:r>
        <w:rPr>
          <w:rtl w:val="true"/>
        </w:rPr>
        <w:t>(</w:t>
      </w:r>
      <w:r>
        <w:rPr>
          <w:rtl w:val="true"/>
        </w:rPr>
        <w:t>علیه السّلام</w:t>
      </w:r>
      <w:r>
        <w:rPr>
          <w:rtl w:val="true"/>
        </w:rPr>
        <w:t>)(</w:t>
      </w:r>
      <w:r>
        <w:rPr>
          <w:rtl w:val="true"/>
        </w:rPr>
        <w:t>نگاهی به حدیث مجاری</w:t>
      </w:r>
      <w:r>
        <w:rPr>
          <w:rtl w:val="true"/>
        </w:rPr>
        <w:t>)</w:t>
      </w:r>
      <w:bookmarkEnd w:id="559"/>
    </w:p>
    <w:p>
      <w:pPr>
        <w:pStyle w:val="Heading3"/>
        <w:numPr>
          <w:ilvl w:val="2"/>
          <w:numId w:val="1"/>
        </w:numPr>
        <w:rPr/>
      </w:pPr>
      <w:bookmarkStart w:id="560" w:name="__RefHeading___Toc1349920_2870459653"/>
      <w:bookmarkStart w:id="561" w:name="_Toc202"/>
      <w:bookmarkEnd w:id="560"/>
      <w:r>
        <w:rPr>
          <w:rtl w:val="true"/>
        </w:rPr>
        <w:t>اشاره</w:t>
      </w:r>
      <w:bookmarkEnd w:id="561"/>
    </w:p>
    <w:p>
      <w:pPr>
        <w:pStyle w:val="BookText"/>
        <w:rPr/>
      </w:pPr>
      <w:r>
        <w:rPr>
          <w:rFonts w:ascii="IRNazanin" w:hAnsi="IRNazanin" w:eastAsia="IRNazanin"/>
          <w:color w:val="111111"/>
          <w:sz w:val="28"/>
          <w:sz w:val="28"/>
          <w:szCs w:val="28"/>
          <w:rtl w:val="true"/>
          <w:lang w:bidi="fa-IR"/>
        </w:rPr>
        <w:t>دکتر محمد رضا بندرچی</w:t>
      </w:r>
    </w:p>
    <w:p>
      <w:pPr>
        <w:pStyle w:val="Heading3"/>
        <w:numPr>
          <w:ilvl w:val="2"/>
          <w:numId w:val="1"/>
        </w:numPr>
        <w:rPr/>
      </w:pPr>
      <w:bookmarkStart w:id="562" w:name="__RefHeading___Toc1349922_2870459653"/>
      <w:bookmarkStart w:id="563" w:name="_Toc203"/>
      <w:bookmarkEnd w:id="562"/>
      <w:r>
        <w:rPr>
          <w:rtl w:val="true"/>
        </w:rPr>
        <w:t>مقدمه</w:t>
      </w:r>
      <w:bookmarkEnd w:id="563"/>
    </w:p>
    <w:p>
      <w:pPr>
        <w:pStyle w:val="Heading4"/>
        <w:numPr>
          <w:ilvl w:val="3"/>
          <w:numId w:val="1"/>
        </w:numPr>
        <w:rPr/>
      </w:pPr>
      <w:bookmarkStart w:id="564" w:name="__RefHeading___Toc1349924_2870459653"/>
      <w:bookmarkStart w:id="565" w:name="_Toc204"/>
      <w:bookmarkEnd w:id="564"/>
      <w:r>
        <w:rPr>
          <w:rtl w:val="true"/>
        </w:rPr>
        <w:t>اشاره</w:t>
      </w:r>
      <w:bookmarkEnd w:id="565"/>
    </w:p>
    <w:p>
      <w:pPr>
        <w:pStyle w:val="BookText"/>
        <w:rPr/>
      </w:pPr>
      <w:r>
        <w:rPr>
          <w:rFonts w:ascii="IRNazanin" w:hAnsi="IRNazanin" w:eastAsia="IRNazanin"/>
          <w:color w:val="111111"/>
          <w:sz w:val="28"/>
          <w:sz w:val="28"/>
          <w:szCs w:val="28"/>
          <w:rtl w:val="true"/>
          <w:lang w:bidi="fa-IR"/>
        </w:rPr>
        <w:t>امام شهید حضرت حسین بن علی، سید الشهدا، که با قیام جاودانه اش درس رادمردی و آزادگی به همه بشریت داد و لقب ثار الله را ویژۀ خود نمود، چونان خورشید تابان تا ابد پرتو افشانی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این شعاع های نورانی، کلمات و سخنانی است که از آن امام برحقّ، برجای مانده و شیعیان، بلکه مسلمانان و شاید همه بشریت از این بیانات بهره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احادیث بر جای مانده از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حدیثی است که در کتاب مشهور تحف العقول که مجموعهای نفیس از کلمات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درج شده و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مجاری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 و یکی از مبانی بسیاری از اندیشوران در ضرورت ولایت فقها در امر حکومت اسلامی و اثبات آن، این روایت مشهور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این مقال، با ذکر متن حدیث و بررسی سندی آن، برداشت های خود را در مورد آن ذکر می نماییم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روح قدسی آن ولی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مدد می جوییم</w:t>
      </w:r>
      <w:r>
        <w:rPr>
          <w:rFonts w:eastAsia="IRNazanin" w:cs="IRNazanin"/>
          <w:color w:val="111111"/>
          <w:sz w:val="28"/>
          <w:szCs w:val="28"/>
          <w:rtl w:val="true"/>
          <w:lang w:bidi="fa-IR"/>
        </w:rPr>
        <w:t>.</w:t>
      </w:r>
    </w:p>
    <w:p>
      <w:pPr>
        <w:pStyle w:val="Heading4"/>
        <w:numPr>
          <w:ilvl w:val="3"/>
          <w:numId w:val="1"/>
        </w:numPr>
        <w:rPr/>
      </w:pPr>
      <w:bookmarkStart w:id="566" w:name="__RefHeading___Toc1349926_2870459653"/>
      <w:bookmarkStart w:id="567" w:name="_Toc205"/>
      <w:bookmarkEnd w:id="566"/>
      <w:r>
        <w:rPr>
          <w:rtl w:val="true"/>
        </w:rPr>
        <w:t>الف</w:t>
      </w:r>
      <w:r>
        <w:rPr>
          <w:rtl w:val="true"/>
        </w:rPr>
        <w:t xml:space="preserve">) </w:t>
      </w:r>
      <w:r>
        <w:rPr>
          <w:rtl w:val="true"/>
        </w:rPr>
        <w:t>متن کامل حدیث و ترجمۀ آن</w:t>
      </w:r>
      <w:bookmarkEnd w:id="567"/>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بخشی از یک خطابه که دربارۀ امر به معروف ایراد فرموده است، گروهی از علمای اسلامی را که به علّت سهل انگاری و سازش کاری با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دستگاه حاکمۀ زمان، به وظیفۀ دینی خویش عمل نمی نمایند و بدین علّت، اموری که باید به دست علما انجام گیرد، در اختیار دولت های ستمگر قرار گرفته و دیگران حق حاکمیت را که قاعدتاً باید از آن دانشمندان اسلام باشد، غصب کرده اند، ملامت و سرزنش کرده و چنین می فرمایند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أَنْتُمْ أَعْظَمُ النَّاسِ مُصِيبَةً لِمَا غُلِبْتُمْ عَلَيْهِ مِنْ مَنَازِلِ الْعُلَمَاءِ لَوْ كُنْتُمْ تَشْعُرُونَ ، ذلِكَ بَانَ مَجَارِى الامور والاحكام عَلَى أَيْدِى الْعُلَمَاءِ بِاللَّهِ </w:t>
      </w:r>
      <w:r>
        <w:rPr>
          <w:rFonts w:eastAsia="Amiri" w:cs="Amiri" w:ascii="Amiri" w:hAnsi="Amiri"/>
          <w:color w:val="111111"/>
          <w:sz w:val="28"/>
          <w:szCs w:val="28"/>
          <w:rtl w:val="true"/>
          <w:lang w:bidi="ar-SA"/>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به عبارت دیگر، از میان مردم فقط علمای الهی اند که از خدا می ترسند، چرا که آنان خدا را خوب شناخته و او را در همهٔ احوال مراقب اعمال خود می دانند، لذا در تمامی حرکات و سکنات خود خدا را مدّ نظر قرار داده و از پیروی هوای نفس و خواهش های نفسانی دوری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دلیل است که فقط اینان شایسته اند، تا زمام امور مسلمانان را به دست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مجاری الامور والاحكام عَلَى أَيْدِى الْعُلَمَاءِ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احتمال این 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ائمه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مورد قبول نیست،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سیاق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احتمالی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خطاب حضرت در ابتدای سخنانش گروهی از علمایند که به وظایف خود عمل نکرده اند و در جای دیگر از علمای شایسته بحث می کند، در حالی که ائمه اطهار هیچ گاه مناسب این عتاب و خطاب ها نخواهند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الامناء عَلَى حَلَالِهِ وَ حَرَامِهِ ، فانتم الْمَسْلُوبُونَ تِلْكَ الْمَنْزِلَةَ وَ مَا سُلِبْتُمْ ذَلِكَ الَّا بِتَفَرُّقِكُمْ عَنِ الْحَقِّ وَ اخْتِلَافِكُمْ فِي السُّنَّةِ بَعْدَ الْبَيِّنَةِ الْوَاضِحَةِ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صَبَرْتُمْ عَلَى الْأَذَى وَ تَحَمَّلْتُمُ المؤونة فِي ذَاتِ اللَّهِ كَانَتْ أُمُورُ اللَّهِ عَلَيْكُمْ تَرِدُ وَ عَنْكُمْ تَصْدُرُ واليكم تَرْجِعَ ، وَ لَكِنَّكُمْ مكنتم الظَّلَمَةَ مِنْ مَنْزِلَتِكُمْ واسلمتم أُمُورُ اللَّهِ فِي أَيْدِيهِمْ ، يَعْمَلُونَ بِالشُّبُهَاتِ وَ يَسِيرُونَ فِي الشَّهَوَاتِ ، سلّطهم عَلَى ذَلِكَ فراركم مِنَ الْمَوْتِ واعجابكم بِالْحَيَاءِ الَّتِي هِيَ مفارقتكم فاسلمتم الضُّعَفَاءِ فِي أَيْدِيهِمْ فَمِنْ بَيْنِ مستعبد مقهور ، وَ بَيْنَ مُسْتَضْعَفٍ عَلَى مَعِيشَةٍ مَغْلُوبُ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مصیبت و بیچارگی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همۀ مردم بیشتر است، زیرا مقام علما رهبری و حکومت را با زور از دستتان گرفتند، ولی شما هیچ توجّهی به آن ننمودید، </w:t>
      </w:r>
      <w:bookmarkStart w:id="568" w:name="pg8940_75028"/>
    </w:p>
    <w:p>
      <w:pPr>
        <w:pStyle w:val="BookText"/>
        <w:rPr/>
      </w:pPr>
      <w:bookmarkEnd w:id="568"/>
      <w:r>
        <w:rPr>
          <w:rFonts w:ascii="IRNazanin" w:hAnsi="IRNazanin" w:eastAsia="IRNazanin"/>
          <w:color w:val="111111"/>
          <w:sz w:val="28"/>
          <w:sz w:val="28"/>
          <w:szCs w:val="28"/>
          <w:rtl w:val="true"/>
          <w:lang w:bidi="fa-IR"/>
        </w:rPr>
        <w:t xml:space="preserve">در حالی که جریان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کشور اسلامی و مردم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آن باید به دست علمای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مورد با دستورات خدا انجام وظیفه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ها که امین بر حلال و حرام خدا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متأسفانه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مقام و منزلت از شما سلب شده است و این نبود، مگر به علّت دوری شما و انحرافتان از راه حقّ و اختلافتان در سنّت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 همه وضوح و روشنی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شایسته نبود در چنین مطلب روشن و واضحی اختلاف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شما به خاطر خدا مشقّت ها را صبر و تحمل نموده بودید، زمام امور الهی به دست شما می بود و احکام از طرف شما صادر می شد و نتیجه اش نیز به خودتان باز می گشت، ولی شما خودتان راه ستمگران را باز نمودید و مقام و منزلت تان را به آنها سپردید و کارهای الهی را به ایشان واگذار کردید، تا آنجا که اینان بدون پروا در شبهات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حدس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می کنند و راه شهوت رانی را پیش گرفتند والبته علّت سلطه اینان چیزی جز فرار شما از مرگ و دلبستگی تان به زندگی و لذّت های آن که حتماً هم از شما جدا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 شما ضعیفان و بیچارگان را به دست آنان سپردید، تا آن که برخی را به بندگی و عبودیّت خود درآوردند و برخی را نیز ضعیف کردند و در تنگنای زندگی قرار دادند</w:t>
      </w:r>
      <w:r>
        <w:rPr>
          <w:rFonts w:eastAsia="IRNazanin" w:cs="IRNazanin"/>
          <w:color w:val="111111"/>
          <w:sz w:val="28"/>
          <w:szCs w:val="28"/>
          <w:rtl w:val="true"/>
          <w:lang w:bidi="fa-IR"/>
        </w:rPr>
        <w:t>...».</w:t>
      </w:r>
    </w:p>
    <w:p>
      <w:pPr>
        <w:pStyle w:val="Heading4"/>
        <w:numPr>
          <w:ilvl w:val="3"/>
          <w:numId w:val="1"/>
        </w:numPr>
        <w:rPr/>
      </w:pPr>
      <w:bookmarkStart w:id="569" w:name="__RefHeading___Toc1349928_2870459653"/>
      <w:bookmarkStart w:id="570" w:name="_Toc206"/>
      <w:bookmarkEnd w:id="569"/>
      <w:r>
        <w:rPr>
          <w:rtl w:val="true"/>
        </w:rPr>
        <w:t>ب</w:t>
      </w:r>
      <w:r>
        <w:rPr>
          <w:rtl w:val="true"/>
        </w:rPr>
        <w:t xml:space="preserve">) </w:t>
      </w:r>
      <w:r>
        <w:rPr>
          <w:rtl w:val="true"/>
        </w:rPr>
        <w:t>بررسی سندی حدیث</w:t>
      </w:r>
      <w:bookmarkEnd w:id="570"/>
    </w:p>
    <w:p>
      <w:pPr>
        <w:pStyle w:val="BookText"/>
        <w:rPr/>
      </w:pPr>
      <w:r>
        <w:rPr>
          <w:rFonts w:ascii="IRNazanin" w:hAnsi="IRNazanin" w:eastAsia="IRNazanin"/>
          <w:color w:val="111111"/>
          <w:sz w:val="28"/>
          <w:sz w:val="28"/>
          <w:szCs w:val="28"/>
          <w:rtl w:val="true"/>
          <w:lang w:bidi="fa-IR"/>
        </w:rPr>
        <w:t xml:space="preserve">این روایت شریف در صفحه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کتاب مستدرک الوسائل از باب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صفات قاضی، حدیث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 شده و در 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تحف العقول نیز ذکر شده است</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این کتاب شریف،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حسن بن علی بن الحسين بن شعبۀ حرانی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بزرگان دانشمندان قرن چهارم قمری و معاصر با عالم جلیل 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مکانت والایی در بین علمای امامیه برخوردار است، به طوری که هر کس که شرح حال او رانگاشته است از وی با تجلیل و عظمت یاد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bookmarkStart w:id="571" w:name="pg8940_75029"/>
    </w:p>
    <w:p>
      <w:pPr>
        <w:pStyle w:val="BookText"/>
        <w:rPr/>
      </w:pPr>
      <w:bookmarkEnd w:id="57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متأسفانه به دلایلی که معلوم نیست، در تدوین احادیث تحف العقول از ذکر اسناد آن ها خودداری کرده و آنان را به صورت مُرسله ذکر نموده است؛ یعنی واسطه های بین خود و ائمه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نکرده تا بتوان در احوال راویان احادیث دقّت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 که مؤلف از شخصیت های مهم علمی و عملی شیعه است، روایات کتابش مورد قبول جمعی از فقها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مؤلف در کتابش چنین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اسناد احادیث را به خاطر رعایت اختصار حذف کردم و بیشتر آنها را از طریق سماع از بزرگان به دست آورده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طریق اعتماد به شخص حرّانی، ممکن است به احادیث مذکور در کتابش نیز اعتماد نمود و تصمیم قاطع در این باره، به فقیهی مربوط است که قصد اجتهاد در این زمینه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در صفحهٔ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را به مولا امیر المؤمنين 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داده، ولی با دقت بیشتر در متن کامل حدیث، انتساب آن به امام حسین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خواهد بود</w:t>
      </w:r>
      <w:r>
        <w:rPr>
          <w:rFonts w:eastAsia="IRNazanin" w:cs="IRNazanin"/>
          <w:color w:val="111111"/>
          <w:sz w:val="28"/>
          <w:szCs w:val="28"/>
          <w:rtl w:val="true"/>
          <w:lang w:bidi="fa-IR"/>
        </w:rPr>
        <w:t>.</w:t>
      </w:r>
    </w:p>
    <w:p>
      <w:pPr>
        <w:pStyle w:val="Heading4"/>
        <w:numPr>
          <w:ilvl w:val="3"/>
          <w:numId w:val="1"/>
        </w:numPr>
        <w:rPr/>
      </w:pPr>
      <w:bookmarkStart w:id="572" w:name="__RefHeading___Toc1349930_2870459653"/>
      <w:bookmarkStart w:id="573" w:name="_Toc207"/>
      <w:bookmarkEnd w:id="572"/>
      <w:r>
        <w:rPr>
          <w:rtl w:val="true"/>
        </w:rPr>
        <w:t>ج</w:t>
      </w:r>
      <w:r>
        <w:rPr>
          <w:rtl w:val="true"/>
        </w:rPr>
        <w:t xml:space="preserve">) </w:t>
      </w:r>
      <w:r>
        <w:rPr>
          <w:rtl w:val="true"/>
        </w:rPr>
        <w:t>بررسی فقهی مفاد حدیث شریف</w:t>
      </w:r>
      <w:bookmarkEnd w:id="573"/>
    </w:p>
    <w:p>
      <w:pPr>
        <w:pStyle w:val="BookText"/>
        <w:rPr/>
      </w:pPr>
      <w:r>
        <w:rPr>
          <w:rFonts w:ascii="IRNazanin" w:hAnsi="IRNazanin" w:eastAsia="IRNazanin"/>
          <w:color w:val="111111"/>
          <w:sz w:val="28"/>
          <w:sz w:val="28"/>
          <w:szCs w:val="28"/>
          <w:rtl w:val="true"/>
          <w:lang w:bidi="fa-IR"/>
        </w:rPr>
        <w:t>از بیانات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به دست می آید که ادارۀ امور کشور اسلامی باید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علمایی که در ادارۀ امور مردم به جنبۀ الهی آن توجه دارند، صورت گیرد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مَجَارِى الامور والاحكام عَلَى أَيْدِى الْعُلَمَاءِ بِاللَّهِ ؛</w:t>
      </w:r>
    </w:p>
    <w:p>
      <w:pPr>
        <w:pStyle w:val="BookText"/>
        <w:rPr/>
      </w:pPr>
      <w:r>
        <w:rPr>
          <w:rFonts w:ascii="IRNazanin" w:hAnsi="IRNazanin" w:eastAsia="IRNazanin"/>
          <w:color w:val="111111"/>
          <w:sz w:val="28"/>
          <w:sz w:val="28"/>
          <w:szCs w:val="28"/>
          <w:rtl w:val="true"/>
          <w:lang w:bidi="fa-IR"/>
        </w:rPr>
        <w:t>گردش امور کشور و صدور احکام باید به دست علمای الهی باشد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حضرت در کلمات بعد اشاره می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می کردید و به مبارزه ادامه می دادید، هر آینه ادارۀ ملّت اسلامی به شما ارجاع می شد و تصمیم گیری دربارۀ آن و صدور فرمان حکومت از جانب شما صورت می گرفت و نتیجه اش به شما گزارش می شد</w:t>
      </w:r>
      <w:r>
        <w:rPr>
          <w:rFonts w:eastAsia="IRNazanin" w:cs="IRNazanin"/>
          <w:color w:val="111111"/>
          <w:sz w:val="28"/>
          <w:szCs w:val="28"/>
          <w:rtl w:val="true"/>
          <w:lang w:bidi="fa-IR"/>
        </w:rPr>
        <w:t xml:space="preserve">... </w:t>
      </w:r>
      <w:bookmarkStart w:id="574" w:name="pg8940_75030"/>
    </w:p>
    <w:p>
      <w:pPr>
        <w:pStyle w:val="BookText"/>
        <w:rPr/>
      </w:pPr>
      <w:bookmarkEnd w:id="57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این بیانات، با کمال صراحت به دست می آید که ریاست بر مسلمانان و حکومت اسلامی تنها شایسته رهبران الهی است، زیرا حکومت خدا جز از این طریق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آن که حکومتی که دولت ها بر ملّت های مسلمان با زور و غلبه برقرار کرده اند، حقّ مسلم علمای الهی است و این،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 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سید الشهدا دو نوع حکومت و دولت در میان مسلمانان حاکم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جائرین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جهل و شهوت و بندکشیدن ضعیفان و سلطۀ غاصبانۀ برامّت؛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حکومت علمای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علم و عدالت و دستگیری از ضعفا که حکومت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نهضت درخشان کربلای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سرنگون کردن حکومت طاغوت و برپا داشتن حکومت الله بود</w:t>
      </w:r>
      <w:r>
        <w:rPr>
          <w:rFonts w:eastAsia="IRNazanin" w:cs="IRNazanin"/>
          <w:color w:val="111111"/>
          <w:sz w:val="28"/>
          <w:szCs w:val="28"/>
          <w:rtl w:val="true"/>
          <w:lang w:bidi="fa-IR"/>
        </w:rPr>
        <w:t>.</w:t>
      </w:r>
    </w:p>
    <w:p>
      <w:pPr>
        <w:pStyle w:val="Heading4"/>
        <w:numPr>
          <w:ilvl w:val="3"/>
          <w:numId w:val="1"/>
        </w:numPr>
        <w:rPr/>
      </w:pPr>
      <w:bookmarkStart w:id="575" w:name="__RefHeading___Toc1349932_2870459653"/>
      <w:bookmarkStart w:id="576" w:name="_Toc208"/>
      <w:bookmarkEnd w:id="575"/>
      <w:r>
        <w:rPr>
          <w:rtl w:val="true"/>
        </w:rPr>
        <w:t>د</w:t>
      </w:r>
      <w:r>
        <w:rPr>
          <w:rtl w:val="true"/>
        </w:rPr>
        <w:t xml:space="preserve">) </w:t>
      </w:r>
      <w:r>
        <w:rPr>
          <w:rtl w:val="true"/>
        </w:rPr>
        <w:t xml:space="preserve">برداشتی دیگر از حدیث شریف </w:t>
      </w:r>
      <w:r>
        <w:rPr>
          <w:rtl w:val="true"/>
        </w:rPr>
        <w:t>(</w:t>
      </w:r>
      <w:r>
        <w:rPr>
          <w:rtl w:val="true"/>
        </w:rPr>
        <w:t>همزمانی ولایت امام</w:t>
      </w:r>
      <w:r>
        <w:rPr>
          <w:rtl w:val="true"/>
        </w:rPr>
        <w:t>(</w:t>
      </w:r>
      <w:r>
        <w:rPr>
          <w:rtl w:val="true"/>
        </w:rPr>
        <w:t>علیه السّلام</w:t>
      </w:r>
      <w:r>
        <w:rPr>
          <w:rtl w:val="true"/>
        </w:rPr>
        <w:t xml:space="preserve">) </w:t>
      </w:r>
      <w:r>
        <w:rPr>
          <w:rtl w:val="true"/>
        </w:rPr>
        <w:t>و فقیه</w:t>
      </w:r>
      <w:r>
        <w:rPr>
          <w:rtl w:val="true"/>
        </w:rPr>
        <w:t>)</w:t>
      </w:r>
      <w:bookmarkEnd w:id="576"/>
    </w:p>
    <w:p>
      <w:pPr>
        <w:pStyle w:val="BookText"/>
        <w:rPr/>
      </w:pPr>
      <w:r>
        <w:rPr>
          <w:rFonts w:ascii="IRNazanin" w:hAnsi="IRNazanin" w:eastAsia="IRNazanin"/>
          <w:color w:val="111111"/>
          <w:sz w:val="28"/>
          <w:sz w:val="28"/>
          <w:szCs w:val="28"/>
          <w:rtl w:val="true"/>
          <w:lang w:bidi="fa-IR"/>
        </w:rPr>
        <w:t>از سخنان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بر می آید که ولایت فقها حتی در زمان امام معصوم نیز ثابت است، چراکه ایشان خطاب به علمای عصر خود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فانتم الْمَسْلُوبُونَ تِلْكَ الْمَنْزِلَةَ وَ مَا سُلِبْتُمْ ذَلِكَ الَّا بِتَفَرُّقِكُمْ عَنِ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جریان حکومت باید به دست شما می بود، ولی شما خودتان با سهل انگاری و اختلاف آن را از دست دادید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به علمای زمان خودهم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ولایت ها اولویت دارد، پس چگونه فقیه و عالم بالله می تواند همزمان با امام معصوم صاحب حق حکومت باشد؟</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هر دو نوع این ولایت محذور علمی و عقلی ندارد، چراکه ولایت فقیه در طول ولایت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در عرض آن و به عبارت دیگر، ولایت فقیه </w:t>
      </w:r>
      <w:bookmarkStart w:id="577" w:name="pg8940_75031"/>
    </w:p>
    <w:p>
      <w:pPr>
        <w:pStyle w:val="BookText"/>
        <w:rPr/>
      </w:pPr>
      <w:bookmarkEnd w:id="57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فروع ولایت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منتهی هر دو در یک زمان قابل اعمالند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حکومت اسلامی نیز همانند سایر حکومت های عرفی باید هم دارای مرکزیتی باشد که در زمان حضور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شخص معصوم خواهد بود و علاوه بر آن، دارای حکومت های محلّی که زیر مجموعهٔ حکومت مرکزی اند،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حکومت های فرعی به دست علما و فقهای معتمد معصوم اداره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اعلم و آگاه به زمان، به نیابت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رهبری کلّ حکومت را بر عهده می گیرد و سایر مؤمنین شایسته در مناصب فرعی انجام وظیفه خواهند کرد تا در مجموع، حکومت الهی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فقیه حاکم می تواند بخشی از وظایف و حقوق حکومتی را به طریقه اذن یا وکالت به افراد مورد وثوق و مؤمن واگذار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حقوق موضوعۀ ما در بند آخر 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صراحتاً به این موضوع اشاره شده است و در واقع یکی از مبانی فقهی اصل پنجم قانون اساسی جمهوری اسلامی ایران حدیث شریف مزبور است</w:t>
      </w:r>
      <w:r>
        <w:rPr>
          <w:rFonts w:eastAsia="IRNazanin" w:cs="IRNazanin"/>
          <w:color w:val="111111"/>
          <w:sz w:val="28"/>
          <w:szCs w:val="28"/>
          <w:rtl w:val="true"/>
          <w:lang w:bidi="fa-IR"/>
        </w:rPr>
        <w:t>.</w:t>
      </w:r>
    </w:p>
    <w:p>
      <w:pPr>
        <w:pStyle w:val="Heading4"/>
        <w:numPr>
          <w:ilvl w:val="3"/>
          <w:numId w:val="1"/>
        </w:numPr>
        <w:rPr/>
      </w:pPr>
      <w:bookmarkStart w:id="578" w:name="__RefHeading___Toc1349934_2870459653"/>
      <w:bookmarkStart w:id="579" w:name="_Toc209"/>
      <w:bookmarkEnd w:id="578"/>
      <w:r>
        <w:rPr>
          <w:rtl w:val="true"/>
        </w:rPr>
        <w:t>ه</w:t>
      </w:r>
      <w:r>
        <w:rPr>
          <w:rtl w:val="true"/>
        </w:rPr>
        <w:t xml:space="preserve">) </w:t>
      </w:r>
      <w:r>
        <w:rPr>
          <w:rtl w:val="true"/>
        </w:rPr>
        <w:t>دلالت حدیث بر ولایت رهبری، ولایت فتوا، ولایت قضا</w:t>
      </w:r>
      <w:bookmarkEnd w:id="579"/>
    </w:p>
    <w:p>
      <w:pPr>
        <w:pStyle w:val="BookText"/>
        <w:rPr/>
      </w:pPr>
      <w:r>
        <w:rPr>
          <w:rFonts w:ascii="IRNazanin" w:hAnsi="IRNazanin" w:eastAsia="IRNazanin"/>
          <w:color w:val="111111"/>
          <w:sz w:val="28"/>
          <w:sz w:val="28"/>
          <w:szCs w:val="28"/>
          <w:rtl w:val="true"/>
          <w:lang w:bidi="fa-IR"/>
        </w:rPr>
        <w:t>با استفاده از مبانی فقهی و قانونی، می توان برای رهبر جامعه اسلامی سه نوع ولایت قائل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امور کلّی و سیاست های کلان جامعه بر عهدۀ رهبر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اصول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 جمهوری اسلامی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ولایت 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احکام و دستورات دینی در امور شخصی و روابط خصوصی مردم بخشی از وظایف رهبران الهی جامعه است؛</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دادرسی و رفع خصومات باید به دست کسانی صورت گیرد که عالم به احکام اسلامی بوده و واجد شرایط عدالت و تقواهم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مفاد بند ب فراز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اساسی</w:t>
      </w:r>
      <w:r>
        <w:rPr>
          <w:rFonts w:eastAsia="IRNazanin" w:cs="IRNazanin"/>
          <w:color w:val="111111"/>
          <w:sz w:val="28"/>
          <w:szCs w:val="28"/>
          <w:rtl w:val="true"/>
          <w:lang w:bidi="fa-IR"/>
        </w:rPr>
        <w:t xml:space="preserve">). </w:t>
      </w:r>
      <w:bookmarkStart w:id="580" w:name="pg8940_75032"/>
    </w:p>
    <w:p>
      <w:pPr>
        <w:pStyle w:val="BookText"/>
        <w:rPr/>
      </w:pPr>
      <w:bookmarkEnd w:id="58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کلیه امور مزبور از جمله کارهای لازم برای اداره حکومت و جامعه بوده و جزء مجاری امور بوده که می توان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 جاریه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نمود؛ یعنی امور جاریه باید به دست علمای الهی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رهبری، فتوا و دادرسی هر سه از شئون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غیبت وی از شئون فقیه است</w:t>
      </w:r>
      <w:r>
        <w:rPr>
          <w:rFonts w:eastAsia="IRNazanin" w:cs="IRNazanin"/>
          <w:color w:val="111111"/>
          <w:sz w:val="28"/>
          <w:szCs w:val="28"/>
          <w:rtl w:val="true"/>
          <w:lang w:bidi="fa-IR"/>
        </w:rPr>
        <w:t>.</w:t>
      </w:r>
    </w:p>
    <w:p>
      <w:pPr>
        <w:pStyle w:val="Heading3"/>
        <w:numPr>
          <w:ilvl w:val="2"/>
          <w:numId w:val="1"/>
        </w:numPr>
        <w:rPr/>
      </w:pPr>
      <w:bookmarkStart w:id="581" w:name="__RefHeading___Toc1349936_2870459653"/>
      <w:bookmarkStart w:id="582" w:name="_Toc210"/>
      <w:bookmarkEnd w:id="581"/>
      <w:r>
        <w:rPr>
          <w:rtl w:val="true"/>
        </w:rPr>
        <w:t>نکته</w:t>
      </w:r>
      <w:bookmarkEnd w:id="582"/>
    </w:p>
    <w:p>
      <w:pPr>
        <w:pStyle w:val="BookText"/>
        <w:rPr/>
      </w:pPr>
      <w:r>
        <w:rPr>
          <w:rFonts w:ascii="IRNazanin" w:hAnsi="IRNazanin" w:eastAsia="IRNazanin"/>
          <w:color w:val="111111"/>
          <w:sz w:val="28"/>
          <w:sz w:val="28"/>
          <w:szCs w:val="28"/>
          <w:rtl w:val="true"/>
          <w:lang w:bidi="fa-IR"/>
        </w:rPr>
        <w:t>حدیث شریف، تنها قادر به اثبات اختیارات کلّی فقها و رهبری آنان است، ولی نحوۀ مشروعیت حکومت و به جریان انداختن کارها و همچنین نحوۀ استنباط احکام فقهی و یا چگونگی دادرسی از آن به دست نمی آید، بلکه باید تفصیل این امور را از دلایل دیگر و قواعد مقرر شرعی استنباط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جواز و یا عدم جواز تصرّف در اموال و غیره به عنوان حکم اوّلی یا ثانوی، باید با دلایل دیگر ثابت شود و اثبات آن از عهده این حدیث خارج است و بدیهی است کلیه اموری که در مشروعیت آن تردید وجود داشته باشد، نیاز به استنباط فقیه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اهل فن و خبره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Heading3"/>
        <w:numPr>
          <w:ilvl w:val="2"/>
          <w:numId w:val="1"/>
        </w:numPr>
        <w:rPr/>
      </w:pPr>
      <w:bookmarkStart w:id="583" w:name="__RefHeading___Toc1349938_2870459653"/>
      <w:bookmarkStart w:id="584" w:name="_Toc211"/>
      <w:bookmarkEnd w:id="583"/>
      <w:r>
        <w:rPr>
          <w:rtl w:val="true"/>
        </w:rPr>
        <w:t>نتیجه</w:t>
      </w:r>
      <w:bookmarkEnd w:id="584"/>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موجب حديث شريف، فقيه جامع الشرایط دارای دو منصب سیاسی و مذهبی خواهد بود، ولی دامنه و حوزه و اطلاق و تقیید آن، به بررسی دلایل دیگری نیازمند است</w:t>
      </w:r>
      <w:r>
        <w:rPr>
          <w:rFonts w:eastAsia="IRNazanin" w:cs="IRNazanin"/>
          <w:color w:val="111111"/>
          <w:sz w:val="28"/>
          <w:szCs w:val="28"/>
          <w:rtl w:val="true"/>
          <w:lang w:bidi="fa-IR"/>
        </w:rPr>
        <w:t xml:space="preserve">.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5" w:name="pg8940_75034"/>
      <w:bookmarkStart w:id="586" w:name="pg8940_75034"/>
      <w:bookmarkEnd w:id="586"/>
    </w:p>
    <w:p>
      <w:pPr>
        <w:pStyle w:val="BookText"/>
        <w:rPr/>
      </w:pPr>
      <w:bookmarkStart w:id="587" w:name="pg8940_75034"/>
      <w:bookmarkEnd w:id="587"/>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88" w:name="__RefHeading___Toc1349940_2870459653"/>
      <w:bookmarkStart w:id="589" w:name="_Toc212"/>
      <w:bookmarkEnd w:id="588"/>
      <w:r>
        <w:rPr>
          <w:rtl w:val="true"/>
        </w:rPr>
        <w:t>بازنمایی دو الگوی قدرت در حادثۀ کربلا</w:t>
      </w:r>
      <w:bookmarkEnd w:id="589"/>
    </w:p>
    <w:p>
      <w:pPr>
        <w:pStyle w:val="Heading3"/>
        <w:numPr>
          <w:ilvl w:val="2"/>
          <w:numId w:val="1"/>
        </w:numPr>
        <w:rPr/>
      </w:pPr>
      <w:bookmarkStart w:id="590" w:name="__RefHeading___Toc1349942_2870459653"/>
      <w:bookmarkStart w:id="591" w:name="_Toc213"/>
      <w:bookmarkEnd w:id="590"/>
      <w:r>
        <w:rPr>
          <w:rtl w:val="true"/>
        </w:rPr>
        <w:t>اشاره</w:t>
      </w:r>
      <w:bookmarkEnd w:id="591"/>
    </w:p>
    <w:p>
      <w:pPr>
        <w:pStyle w:val="BookText"/>
        <w:rPr/>
      </w:pPr>
      <w:r>
        <w:rPr>
          <w:rFonts w:ascii="IRNazanin" w:hAnsi="IRNazanin" w:eastAsia="IRNazanin"/>
          <w:color w:val="111111"/>
          <w:sz w:val="28"/>
          <w:sz w:val="28"/>
          <w:szCs w:val="28"/>
          <w:rtl w:val="true"/>
          <w:lang w:bidi="fa-IR"/>
        </w:rPr>
        <w:t>بهرام جاویدان</w:t>
      </w:r>
    </w:p>
    <w:p>
      <w:pPr>
        <w:pStyle w:val="Heading3"/>
        <w:numPr>
          <w:ilvl w:val="2"/>
          <w:numId w:val="1"/>
        </w:numPr>
        <w:rPr/>
      </w:pPr>
      <w:bookmarkStart w:id="592" w:name="__RefHeading___Toc1349944_2870459653"/>
      <w:bookmarkStart w:id="593" w:name="_Toc214"/>
      <w:bookmarkEnd w:id="592"/>
      <w:r>
        <w:rPr>
          <w:rtl w:val="true"/>
        </w:rPr>
        <w:t>مقدمه</w:t>
      </w:r>
      <w:bookmarkEnd w:id="59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مثابۀ مهمترین متغیری است برای هر جامعه ای که خواهان استقلال، عزت و هویت جداگانه ای از بقیه جوامع و گروه 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در نظر چنین جامعه ای، این متغیر از زیربنایی ترین مبانی و شرط اساسی پیشرفت و توسعه معنوی و مادی آن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در علم سیاست، از این متغیر به عنوان اصطلاح و مفهومی خاص که نفس حکومت برآن است یاد شده است</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 xml:space="preserve">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مجموعه عواملی گویند که موجب می شود فرد یا گروهی فرد یا گروه دیگر را به اطاعت وادار نماید که در اندیشه توحیدی این مجموعه عوامل به خدا ارتباط داده شده که او فعال ما یشاء است</w:t>
      </w:r>
      <w:r>
        <w:rPr>
          <w:rFonts w:eastAsia="IRNazanin" w:cs="IRNazanin"/>
          <w:color w:val="111111"/>
          <w:sz w:val="28"/>
          <w:szCs w:val="28"/>
          <w:rtl w:val="true"/>
          <w:lang w:bidi="fa-IR"/>
        </w:rPr>
        <w:t xml:space="preserve">. </w:t>
      </w:r>
      <w:r>
        <w:rPr>
          <w:rStyle w:val="FootnoteAnchor"/>
          <w:rtl w:val="true"/>
        </w:rPr>
        <w:footnoteReference w:id="464"/>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ماکس وبر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جامعه شناس و دانشمند علوم سیاسی،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تعریف می کند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عبارت است از امکان تحمیل اراده یک فرد بر رفتار دیگران</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rtl w:val="true"/>
          <w:lang w:bidi="fa-IR"/>
        </w:rPr>
        <w:t>در این جا به گوناگونی و تنوع قدرت در این حد اشاره می کنیم که همه قدرت ها را می توان در سه محور طبقه بندی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کیفر دهنده؛</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پاداش دهنده؛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شرطی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مشترک قدرت کیفر دهنده و قدرت پاداش دهنده، این است که تسلیم شونده به تسلیم خود واقف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نخست به دلیل اجبار است و در مورد دوم، حساب پاداش را می کند، اما قدرت شرطی برخلاف، این دو، با تغییر اعتقاد فرد اعمال می شود</w:t>
      </w:r>
      <w:r>
        <w:rPr>
          <w:rFonts w:eastAsia="IRNazanin" w:cs="IRNazanin"/>
          <w:color w:val="111111"/>
          <w:sz w:val="28"/>
          <w:szCs w:val="28"/>
          <w:rtl w:val="true"/>
          <w:lang w:bidi="fa-IR"/>
        </w:rPr>
        <w:t>.</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در ادامۀ این گفتار لازم است به اختصار به منابع اصلی قدرت اشاره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سه پدیدۀ اساسی موجب دسترسی به قدرت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مالکیت؛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w:t>
      </w:r>
      <w:r>
        <w:rPr>
          <w:rFonts w:eastAsia="IRNazanin" w:cs="IRNazanin"/>
          <w:color w:val="111111"/>
          <w:sz w:val="28"/>
          <w:szCs w:val="28"/>
          <w:rtl w:val="true"/>
          <w:lang w:bidi="fa-IR"/>
        </w:rPr>
        <w:t>.</w:t>
      </w:r>
      <w:r>
        <w:rPr>
          <w:rStyle w:val="FootnoteAnchor"/>
          <w:rtl w:val="true"/>
        </w:rPr>
        <w:footnoteReference w:id="467"/>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جا به دلیل سنخیت موضوع پژوهش با دو عنصر قدرت و شخصیت، به این نکته اشاره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ترین چهره های قدرت شخصیتی در تاریخ ادیان؛ یعنی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گران قدر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شخصیت هایی، همچون کنفوسیوس، بودا، ارسطو و افلاطون نه به قدرت بدنی خود متکی بوده اند و نه شخصاً به قدرت کیفر دهنده متوسل می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خصوصیاتی غیر علنی تر آن چنان توانایی و قدرتی به آنها می داد که باعث </w:t>
      </w:r>
    </w:p>
    <w:p>
      <w:pPr>
        <w:pStyle w:val="BookText"/>
        <w:rPr/>
      </w:pPr>
      <w:r>
        <w:rPr>
          <w:rFonts w:ascii="IRNazanin" w:hAnsi="IRNazanin" w:eastAsia="IRNazanin"/>
          <w:color w:val="111111"/>
          <w:sz w:val="28"/>
          <w:sz w:val="28"/>
          <w:szCs w:val="28"/>
          <w:rtl w:val="true"/>
          <w:lang w:bidi="fa-IR"/>
        </w:rPr>
        <w:t>می شود صدها میلیون نفر پیرو، مطیع آنها شود</w:t>
      </w:r>
      <w:r>
        <w:rPr>
          <w:rFonts w:eastAsia="IRNazanin" w:cs="IRNazanin"/>
          <w:color w:val="111111"/>
          <w:sz w:val="28"/>
          <w:szCs w:val="28"/>
          <w:rtl w:val="true"/>
          <w:lang w:bidi="fa-IR"/>
        </w:rPr>
        <w:t>.</w:t>
      </w:r>
      <w:r>
        <w:rPr>
          <w:rStyle w:val="FootnoteAnchor"/>
          <w:rtl w:val="true"/>
        </w:rPr>
        <w:footnoteReference w:id="468"/>
      </w:r>
      <w:r>
        <w:rPr>
          <w:rFonts w:ascii="IRNazanin" w:hAnsi="IRNazanin" w:eastAsia="IRNazanin"/>
          <w:color w:val="111111"/>
          <w:sz w:val="28"/>
          <w:sz w:val="28"/>
          <w:szCs w:val="28"/>
          <w:rtl w:val="true"/>
          <w:lang w:bidi="fa-IR"/>
        </w:rPr>
        <w:t>پرداختن به موضوع قدرت و اقتدار در این پژوهش، نوعی تتبع است که هدفش، نه بسط معلومات، که کشف مجهول 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چنین تتبعی خصوصاً دربارۀ موضوعی با چنان اهمیت عملی نباید دست 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استنتاج هایی که از قدرت می شود، خود نیز می توانیم آنها را به تمامی قراین تاریخی تعمیم دهیم و در عین حال، نتیجه گیری های به عمل آمده را در برابر شواهد امروزی سنجید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تشریح قدرت نشأت گرفته از نظام اموی، این نکته را یادآور شد که حاکمیت یزیدی برخوردار از قدرتی است که در کالبدشناسی قدرت به آن قدرت کیفر دهنده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کیفر دهنده رابطه ای دیرینه و دیرپا با تنبیه بدنی، تخریب شخصیت، حبس و توقیف و تحمیل شرایط سخت زیستی، ایراد ضرب و جرح، قطع عضو و سایر شکنجه های عجیب و غریب و یا مرگ همراه است</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با این حال، ویژگی های روان شناختی انسان به گونه ای است که در دراز مدت قدرت کیفر دهنده را برنمی 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جوامعی که براساس سازمان و نظام کیفر دهنده اداره می شوند، مترصد فرصت هایی اند که اختیار و آزادی به غارت رفتۀ خویش را بازیابند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نهادینه شدن آزادی در جوامع بشری، قدرت های کیفر دهنده و پاداش دهنده که تسلیم پذیری انسان را طالبند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در پی مشروعیّت شان مورد تردید واقع می شود و قدرت های شرطی و شخصیّتی امکان حیات می یابند</w:t>
      </w:r>
      <w:r>
        <w:rPr>
          <w:rFonts w:eastAsia="IRNazanin" w:cs="IRNazanin"/>
          <w:color w:val="111111"/>
          <w:sz w:val="28"/>
          <w:szCs w:val="28"/>
          <w:rtl w:val="true"/>
          <w:lang w:bidi="fa-IR"/>
        </w:rPr>
        <w:t>.</w:t>
      </w:r>
      <w:r>
        <w:rPr>
          <w:rStyle w:val="FootnoteAnchor"/>
          <w:rtl w:val="true"/>
        </w:rPr>
        <w:footnoteReference w:id="470"/>
      </w:r>
      <w:r>
        <w:rPr>
          <w:rFonts w:ascii="IRNazanin" w:hAnsi="IRNazanin" w:eastAsia="IRNazanin"/>
          <w:color w:val="111111"/>
          <w:sz w:val="28"/>
          <w:sz w:val="28"/>
          <w:szCs w:val="28"/>
          <w:rtl w:val="true"/>
          <w:lang w:bidi="fa-IR"/>
        </w:rPr>
        <w:t>در تقابل دو الگوی قدرت در واقعۀ عاشورا، این تاریخ است که حکم نهایی را صادر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که از این واقعۀ تاریخی می گذرد، شخصیت تابناک حماسه ساز عاشورا تابنده تر می شود و بر میزان محکومیت نظام های سازمان یافته براساس قدرت کیفر دهنده، افزوده می شود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اسلام از هر سه ابزار قدرت بهره گرفته می شود؛ به همین دلیل </w:t>
      </w:r>
    </w:p>
    <w:p>
      <w:pPr>
        <w:pStyle w:val="BookText"/>
        <w:rPr/>
      </w:pPr>
      <w:r>
        <w:rPr>
          <w:rFonts w:ascii="IRNazanin" w:hAnsi="IRNazanin" w:eastAsia="IRNazanin"/>
          <w:color w:val="111111"/>
          <w:sz w:val="28"/>
          <w:sz w:val="28"/>
          <w:szCs w:val="28"/>
          <w:rtl w:val="true"/>
          <w:lang w:bidi="fa-IR"/>
        </w:rPr>
        <w:t xml:space="preserve">پیامبر اکرم اسلام در یک جا بشیر و نذیر لقب می 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وَمَا أَرْسَلْنَاكَ إِلَّا مُبَشِّرًا وَنَذِيرًا </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و در جای دیگر خداوند به پیامبرش دستور می دهد تا با مردم با ادلۀ متقن و سخنان حکیمانه و عالمانه رو به رو شود؛ آنجا که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بِالْحِكْمَةِ </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و همان گونه که در برنامه های تمامی انبیاء به این سه ابزار اشاره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لَقَدْ أَرْسَلْنَا رُسُلَنَا بِالْبَيِّنَاتِ وَأَنْزَلْنَا مَعَهُمُ الْكِتَابَ وَالْمِيزَانَ لِيَقُومَ النَّاسُ بِالْقِسْطِ وَأَنْزَلْنَا الْحَدِيدَ فِيهِ بَأْسٌ شَدِيدٌ </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برای انسان های لجوج و عنود نیز، آهن گداخته در نظر گرفته شد تا آنانی که به جای گام برداشتن در سیر فطرت و حق مانع رشد و تعالی جامعه و دیگر انسان ها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سزای اعمال غیرانسانی خود برسند</w:t>
      </w:r>
      <w:r>
        <w:rPr>
          <w:rFonts w:eastAsia="IRNazanin" w:cs="IRNazanin"/>
          <w:color w:val="111111"/>
          <w:sz w:val="28"/>
          <w:szCs w:val="28"/>
          <w:rtl w:val="true"/>
          <w:lang w:bidi="fa-IR"/>
        </w:rPr>
        <w:t>.»</w:t>
      </w:r>
      <w:r>
        <w:rPr>
          <w:rStyle w:val="FootnoteAnchor"/>
          <w:rtl w:val="true"/>
        </w:rPr>
        <w:footnoteReference w:id="474"/>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اشاره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اصولاً منطق اسلام منطق پند و موعظه و تشویق است در ابتدا از دو ابزار تشویق و اقناع استفاده می شود و در آن هنگام که استفاده از آن دو ابزار بی ثمر باشد، بنابر فرمایش مولا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شمشیر و گلوله به عنوان آخرین دارو تجویز می گردد</w:t>
      </w:r>
      <w:r>
        <w:rPr>
          <w:rFonts w:eastAsia="IRNazanin" w:cs="IRNazanin"/>
          <w:color w:val="111111"/>
          <w:sz w:val="28"/>
          <w:szCs w:val="28"/>
          <w:rtl w:val="true"/>
          <w:lang w:bidi="fa-IR"/>
        </w:rPr>
        <w:t>.</w:t>
      </w:r>
      <w:r>
        <w:rPr>
          <w:rStyle w:val="FootnoteAnchor"/>
          <w:rtl w:val="true"/>
        </w:rPr>
        <w:footnoteReference w:id="475"/>
      </w:r>
      <w:r>
        <w:rPr>
          <w:rFonts w:ascii="IRNazanin" w:hAnsi="IRNazanin" w:eastAsia="IRNazanin"/>
          <w:color w:val="111111"/>
          <w:sz w:val="28"/>
          <w:sz w:val="28"/>
          <w:szCs w:val="28"/>
          <w:rtl w:val="true"/>
          <w:lang w:bidi="fa-IR"/>
        </w:rPr>
        <w:t>وانگهی، همانگونه که در این پژوهش بررسی شده است، این منطقی قرآنی است که سالار شهیدان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آن تبعیت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رَسُولُ اللَّهِ وَالَّذِينَ مَعَهُ أَشِدَّاءُ عَلَى الْكُفَّارِ </w:t>
      </w:r>
      <w:r>
        <w:rPr>
          <w:rFonts w:eastAsia="Amiri" w:cs="Amiri" w:ascii="Amiri" w:hAnsi="Amiri"/>
          <w:color w:val="111111"/>
          <w:sz w:val="28"/>
          <w:szCs w:val="28"/>
          <w:rtl w:val="true"/>
          <w:lang w:bidi="ar-SA"/>
        </w:rPr>
        <w:t>»</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فرستادۀ خداست و آنان که با اویند، سخت گیرانند بر کافران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به تمایز میان دو الگوی قدرت در حادثۀ کربلا که هر طرف جهان بینی و ایدئولوژی خاص خود را دارد، توجه به رویارویی و برخورد دو جناح مختلف با منطق ها و عملکردهای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سو، جناحی است با تعداد کمی رزمنده و با کمترین ابزار مادی قدرت، اما مجهز به سلاح ایمان و قدرت معنوی که حرکت و تلاشی شگفت انگیز را علیه ظلم واحجاف طرف مقابل سامان می بخشد</w:t>
      </w:r>
      <w:r>
        <w:rPr>
          <w:rFonts w:eastAsia="IRNazanin" w:cs="IRNazanin"/>
          <w:color w:val="111111"/>
          <w:sz w:val="28"/>
          <w:szCs w:val="28"/>
          <w:rtl w:val="true"/>
          <w:lang w:bidi="fa-IR"/>
        </w:rPr>
        <w:t>.</w:t>
      </w:r>
      <w:r>
        <w:rPr>
          <w:rStyle w:val="FootnoteAnchor"/>
          <w:rtl w:val="true"/>
        </w:rPr>
        <w:footnoteReference w:id="477"/>
      </w:r>
      <w:r>
        <w:rPr>
          <w:rFonts w:ascii="IRNazanin" w:hAnsi="IRNazanin" w:eastAsia="IRNazanin"/>
          <w:color w:val="111111"/>
          <w:sz w:val="28"/>
          <w:sz w:val="28"/>
          <w:szCs w:val="28"/>
          <w:rtl w:val="true"/>
          <w:lang w:bidi="fa-IR"/>
        </w:rPr>
        <w:t>این جبهۀ حق نبردش یادآور نبرد هابیل ابراهیم، موسی،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طاغوت زمان است، و همان جناحی است که درصدد تحقق حاکمیت خداوند بر تمامی جوانب هستی و زندگانی بشر است</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از طرف دیگر، جناحی به مقابله ایستاده است که جز سودای حاکمیت بر دیگر انسان ها و اقناع امیال نفسانی خود چیز دیگری در سر ندارد</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اولی چون جهان بینیاش توحیدی و اسلامی ،است محدودیت نمیشناسد و نیز به دلیل این که چون میخواهد برای همیشه زنده و جاودان ،بماند فراتر از زمان و مکان میاندیشد در حالی که دومی چون جهان بینیاش مادی و این جهانی است حوزه اندیشه اش محدود به همان ظرف زمانی و مکانی میباشد که زندگانی نکبت بار خود را در آن گذرانده است</w:t>
      </w:r>
      <w:r>
        <w:rPr>
          <w:rFonts w:eastAsia="IRNazanin" w:cs="IRNazanin"/>
          <w:color w:val="111111"/>
          <w:sz w:val="28"/>
          <w:szCs w:val="28"/>
          <w:rtl w:val="true"/>
          <w:lang w:bidi="fa-IR"/>
        </w:rPr>
        <w:t>.</w:t>
      </w:r>
      <w:r>
        <w:rPr>
          <w:rStyle w:val="FootnoteAnchor"/>
          <w:rtl w:val="true"/>
        </w:rPr>
        <w:footnoteReference w:id="480"/>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اهداف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اهداف مشترک نهضت های توحیدی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غلبه یافتن حق بر باطل، تحقق امر به معروف و نهی از منکر، اصلاح امت و تأمین قدرت استقلال و عزت موحدین، احیای عدالت اسلامی و در یک کلام تحقق اسلام راستین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 توجه</w:t>
      </w:r>
      <w:r>
        <w:rPr>
          <w:rStyle w:val="FootnoteAnchor"/>
          <w:rtl w:val="true"/>
        </w:rPr>
        <w:footnoteReference w:id="481"/>
      </w:r>
      <w:r>
        <w:rPr>
          <w:rFonts w:ascii="IRNazanin" w:hAnsi="IRNazanin" w:eastAsia="IRNazanin"/>
          <w:color w:val="111111"/>
          <w:sz w:val="28"/>
          <w:sz w:val="28"/>
          <w:szCs w:val="28"/>
          <w:rtl w:val="true"/>
          <w:lang w:bidi="fa-IR"/>
        </w:rPr>
        <w:t>به آنچه که گفته شد، می توان تصویری از تقابل دو جبهۀ درگیر در کربلا به ترتیب ذیل ارائه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خط امامت سایر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مسیری روشن و مبتنی بر نوبت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داشت که روشن بخش آن قرآن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انتصابی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سیر خلافت امثال یزید اساسش برغصب و بر مسیرهایی مبتنی بود که ابتدائاً در جهت مقابله با خاندان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از ظلمت و تاریکی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خلیفه توسط شورا انتخاب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مسیری که قرن ها امت اسلامی را در بلاتکلیفی قرار داد</w:t>
      </w:r>
      <w:r>
        <w:rPr>
          <w:rFonts w:eastAsia="IRNazanin" w:cs="IRNazanin"/>
          <w:color w:val="111111"/>
          <w:sz w:val="28"/>
          <w:szCs w:val="28"/>
          <w:rtl w:val="true"/>
          <w:lang w:bidi="fa-IR"/>
        </w:rPr>
        <w:t xml:space="preserve">. </w:t>
      </w:r>
      <w:r>
        <w:rPr>
          <w:rStyle w:val="FootnoteAnchor"/>
          <w:rtl w:val="true"/>
        </w:rPr>
        <w:footnoteReference w:id="4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جهان بینی حاکم بر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بینی ناب اسلامی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با داشتن تصویری روشن از هستی با تمام جوانبش و با اعتماد کامل به آفریدگار خود قیام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جهان بینی حاکم بر سپاه یزید، بیانگر تصویری جزیی نگر، ناقص و مبهم از هستی که افق دید آنها فقط تا محسوسات این عالم است</w:t>
      </w:r>
      <w:r>
        <w:rPr>
          <w:rFonts w:eastAsia="IRNazanin" w:cs="IRNazanin"/>
          <w:color w:val="111111"/>
          <w:sz w:val="28"/>
          <w:szCs w:val="28"/>
          <w:rtl w:val="true"/>
          <w:lang w:bidi="fa-IR"/>
        </w:rPr>
        <w:t>.</w:t>
      </w:r>
      <w:r>
        <w:rPr>
          <w:rStyle w:val="FootnoteAnchor"/>
          <w:rtl w:val="true"/>
        </w:rPr>
        <w:footnoteReference w:id="48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آرمان و اهداف نهفته در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است، که همانا بنا به تصریح آن حضرت هدفش از قیام امر به معروف و نهی از منکر، اصلاح امت، احیای سنت جدش و به طور خلاصه تحقق اسلام راستین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آرمان ها و آرزوهای سپاه یزیدی، این جهانی و دست یافتن به حاکمیت دنیوی و تحقق بهشت خیالی خود در این جهان است</w:t>
      </w:r>
      <w:r>
        <w:rPr>
          <w:rFonts w:eastAsia="IRNazanin" w:cs="IRNazanin"/>
          <w:color w:val="111111"/>
          <w:sz w:val="28"/>
          <w:szCs w:val="28"/>
          <w:rtl w:val="true"/>
          <w:lang w:bidi="fa-IR"/>
        </w:rPr>
        <w:t xml:space="preserve">. </w:t>
      </w:r>
      <w:r>
        <w:rPr>
          <w:rStyle w:val="FootnoteAnchor"/>
          <w:rtl w:val="true"/>
        </w:rPr>
        <w:footnoteReference w:id="484"/>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جهان بینی و اهداف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منظور داشتن ایدئولوژی اسلامی است، لذا الفبای فکری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بایدها و نبایدهای روشن و صریحی است </w:t>
      </w:r>
    </w:p>
    <w:p>
      <w:pPr>
        <w:pStyle w:val="BookText"/>
        <w:rPr/>
      </w:pPr>
      <w:r>
        <w:rPr>
          <w:rFonts w:ascii="IRNazanin" w:hAnsi="IRNazanin" w:eastAsia="IRNazanin"/>
          <w:color w:val="111111"/>
          <w:sz w:val="28"/>
          <w:sz w:val="28"/>
          <w:szCs w:val="28"/>
          <w:rtl w:val="true"/>
          <w:lang w:bidi="fa-IR"/>
        </w:rPr>
        <w:t>که هرچه اسلام راستین اجازه داده انجام، و هرچه را منع کرده رد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تار و پود فکری یزید و دار و دسته اش چون مبتنی بر جهان بینی ناقص و مادی آنهاست از نوع باید و نبایدهای سودپرستانه و متقلبانه ای می باشد که رنگ و بوی شیطانی دارد و شبهه افکنانه است</w:t>
      </w:r>
      <w:r>
        <w:rPr>
          <w:rFonts w:eastAsia="IRNazanin" w:cs="IRNazanin"/>
          <w:color w:val="111111"/>
          <w:sz w:val="28"/>
          <w:szCs w:val="28"/>
          <w:rtl w:val="true"/>
          <w:lang w:bidi="fa-IR"/>
        </w:rPr>
        <w:t xml:space="preserve">. </w:t>
      </w:r>
      <w:r>
        <w:rPr>
          <w:rStyle w:val="FootnoteAnchor"/>
          <w:rtl w:val="true"/>
        </w:rPr>
        <w:footnoteReference w:id="485"/>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منظور نمودن آرمان ،هدف، جهان بینی و ایدئولوژی حاکم بر هر دو جناح می توان گفت منطق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آزادی طلبی و جهاد اسلامی مبتنی بر عدالت خواهی است</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بولتن مرکز پژوهش های اسلامی صدا و سیما، جام عبرت، بررسی عملکرد عوام و خواص در صحنه 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اردیبهشت </w:t>
      </w:r>
      <w:r>
        <w:rPr>
          <w:rFonts w:eastAsia="IRNazanin" w:cs="IRNazanin"/>
          <w:color w:val="111111"/>
          <w:sz w:val="28"/>
          <w:szCs w:val="28"/>
          <w:lang w:bidi="fa-IR"/>
        </w:rPr>
        <w:t>1379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برعکس منطق سپاه یزید، منطق زور و تحکم است، منطقی که خود ذاتاً هدف است و بس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واقع از میان دو قطب متضاد تظاهر به اسلام و تهاجم به اسلام پیش می 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نکته بالا چون در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عدالت مساوات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 لذا با هر وسیله ای نمی توان به کسب قدرت پرداخت و یا به جنگ دشمن رفت، بلکه وسیله مانند خود هدف نیز بایستی مشروع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سپاه یزید، چون منطق براساس زور است</w:t>
      </w:r>
      <w:r>
        <w:rPr>
          <w:rStyle w:val="FootnoteAnchor"/>
          <w:rtl w:val="true"/>
        </w:rPr>
        <w:footnoteReference w:id="487"/>
      </w:r>
      <w:r>
        <w:rPr>
          <w:rFonts w:ascii="IRNazanin" w:hAnsi="IRNazanin" w:eastAsia="IRNazanin"/>
          <w:color w:val="111111"/>
          <w:sz w:val="28"/>
          <w:sz w:val="28"/>
          <w:szCs w:val="28"/>
          <w:rtl w:val="true"/>
          <w:lang w:bidi="fa-IR"/>
        </w:rPr>
        <w:t>در جهت دست یابی به قدرت با هر وسیله ای می توان به مقابله با دشمن پرداخت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شخصیت شناسی، جبهه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متشکل از دلاور مندانی بود که نمونه مسلمانان راستین در صدر اسلام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مؤمن، شجاع، ایثارگر، فداکار مانند حبیب بن مظاهرها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طرف مقابل یا افرادی بودند، همچون خود یزید و ابن زیاد اهل فسق و فجور بدون ذره ای ایمان قلبی و یا افرادی به ظاهر مسلمان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فقط </w:t>
      </w:r>
    </w:p>
    <w:p>
      <w:pPr>
        <w:pStyle w:val="BookText"/>
        <w:rPr/>
      </w:pPr>
      <w:r>
        <w:rPr>
          <w:rFonts w:ascii="IRNazanin" w:hAnsi="IRNazanin" w:eastAsia="IRNazanin"/>
          <w:color w:val="111111"/>
          <w:sz w:val="28"/>
          <w:sz w:val="28"/>
          <w:szCs w:val="28"/>
          <w:rtl w:val="true"/>
          <w:lang w:bidi="fa-IR"/>
        </w:rPr>
        <w:t>ظاهر اسلام را می خواستند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مغیره ها</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برای گروه حق در کربلا نردبان صعود و راهی برای کمال انسانی و کسب قدرت الهی بود، ولی برای گروه باطل نردبانی جهت رسیدن به قدرت و سلطنت دنیوی و یا وسیله امرار معاش آنان</w:t>
      </w:r>
      <w:r>
        <w:rPr>
          <w:rFonts w:eastAsia="IRNazanin" w:cs="IRNazanin"/>
          <w:color w:val="111111"/>
          <w:sz w:val="28"/>
          <w:szCs w:val="28"/>
          <w:rtl w:val="true"/>
          <w:lang w:bidi="fa-IR"/>
        </w:rPr>
        <w:t>.</w:t>
      </w:r>
      <w:r>
        <w:rPr>
          <w:rStyle w:val="FootnoteAnchor"/>
          <w:rtl w:val="true"/>
        </w:rPr>
        <w:footnoteReference w:id="489"/>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معیار فوق و براساس یک تحلیل درست از مفهوم قدرت، در صورتی که حامل قدرت فردی فاسد، چون معاویه یا یزید باشد هم قدرت و هم تابعین آن نیز فاسد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حامل قدرت فردی صالح چون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نه تنها خود فاسد نگشته بلکه هرگونه فساد و تباهی را از قدرت پاک و پیراستگی و پاکی قدسی را به قدرت زمینی نیز ارزانی می دارند</w:t>
      </w:r>
      <w:r>
        <w:rPr>
          <w:rFonts w:eastAsia="IRNazanin" w:cs="IRNazanin"/>
          <w:color w:val="111111"/>
          <w:sz w:val="28"/>
          <w:szCs w:val="28"/>
          <w:rtl w:val="true"/>
          <w:lang w:bidi="fa-IR"/>
        </w:rPr>
        <w:t>.</w:t>
      </w:r>
      <w:r>
        <w:rPr>
          <w:rStyle w:val="FootnoteAnchor"/>
          <w:rtl w:val="true"/>
        </w:rPr>
        <w:footnoteReference w:id="490"/>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در سپاه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ایمانی نهفته بود، آنان دست یابی به قدرت واقعی و عزت اسلامی را در احساس آزادگی، بالندگی و تحرک بدون ترس از مرگ و شهادت طلبی می دانستند</w:t>
      </w:r>
      <w:r>
        <w:rPr>
          <w:rFonts w:eastAsia="IRNazanin" w:cs="IRNazanin"/>
          <w:color w:val="111111"/>
          <w:sz w:val="28"/>
          <w:szCs w:val="28"/>
          <w:rtl w:val="true"/>
          <w:lang w:bidi="fa-IR"/>
        </w:rPr>
        <w:t>.</w:t>
      </w:r>
      <w:r>
        <w:rPr>
          <w:rStyle w:val="FootnoteAnchor"/>
          <w:rtl w:val="true"/>
        </w:rPr>
        <w:footnoteReference w:id="491"/>
      </w:r>
      <w:r>
        <w:rPr>
          <w:rFonts w:ascii="IRNazanin" w:hAnsi="IRNazanin" w:eastAsia="IRNazanin"/>
          <w:color w:val="111111"/>
          <w:sz w:val="28"/>
          <w:sz w:val="28"/>
          <w:szCs w:val="28"/>
          <w:rtl w:val="true"/>
          <w:lang w:bidi="fa-IR"/>
        </w:rPr>
        <w:t>اما در سپاه مقابل چون روح دنیا پرستی و هوای نفسانی و ترس از مرگ حاکم بود، لذا دست یابی به قدرت و عزت پوشالی را در ظلم و ستم بر غیر خودها و بردگی و زبونی خودی ها در برابر حاکمان می دانستند و بس</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عاشورا، برای حسینیان فرصتی طلایی برای دفاع و زنده نگه داشتن حق بود و برای یزیدیان فرصتی برای انتقام و آرامش خاطر روح ابوسفیان و ابوجهل ها و شکست خوردگان در جنگ بدر</w:t>
      </w:r>
      <w:r>
        <w:rPr>
          <w:rFonts w:eastAsia="IRNazanin" w:cs="IRNazanin"/>
          <w:color w:val="111111"/>
          <w:sz w:val="28"/>
          <w:szCs w:val="28"/>
          <w:rtl w:val="true"/>
          <w:lang w:bidi="fa-IR"/>
        </w:rPr>
        <w:t>.</w:t>
      </w:r>
      <w:r>
        <w:rPr>
          <w:rStyle w:val="FootnoteAnchor"/>
          <w:rtl w:val="true"/>
        </w:rPr>
        <w:footnoteReference w:id="493"/>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قیام کرد، تا سرمشق و الگویی برای آیندگان باشد، تا در مبارزه برای حق از قدرت پوشالی دشمن نهراسند و علیه ظلم با هر شکلش مبارزه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یزید و گماشتگانش اساساً برای این جنگیدند که حکومت بی بنیان بنی امیه پایدار بماند، بنایی که زود از هم گسست</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نهضت کربلا، مسلمانان راستین به پاس خدمات شایان توجه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 فداکارش ماه محرم به خصوص تاسوعا و عاشورای آن را گرامی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ضمن یادآوری صحنه های دردآلود کربلا و اظهار ضجّه و ناله عليه بیدادگری بنی امیه با بزرگداشت خاندان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از چند نکته درس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درس عاطفه تا ضمن دوست داشتن خاندان وحی و محبان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برکت این بار عاطفی و احساس اسلامی و انسانی از نظر</w:t>
      </w:r>
      <w:r>
        <w:rPr>
          <w:rStyle w:val="FootnoteAnchor"/>
          <w:rtl w:val="true"/>
        </w:rPr>
        <w:footnoteReference w:id="495"/>
      </w:r>
      <w:r>
        <w:rPr>
          <w:rFonts w:ascii="IRNazanin" w:hAnsi="IRNazanin" w:eastAsia="IRNazanin"/>
          <w:color w:val="111111"/>
          <w:sz w:val="28"/>
          <w:sz w:val="28"/>
          <w:szCs w:val="28"/>
          <w:rtl w:val="true"/>
          <w:lang w:bidi="fa-IR"/>
        </w:rPr>
        <w:t xml:space="preserve">معنوی از چنان قدرتی برخوردار شوند که علیه هرچه رنگ و بوی یزیدی دارد، با نفرت موضع گیری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تبری</w:t>
      </w:r>
      <w:r>
        <w:rPr>
          <w:rFonts w:eastAsia="IRNazanin" w:cs="IRNazanin"/>
          <w:color w:val="111111"/>
          <w:sz w:val="28"/>
          <w:szCs w:val="28"/>
          <w:rtl w:val="true"/>
          <w:lang w:bidi="fa-IR"/>
        </w:rPr>
        <w:t>).</w:t>
      </w:r>
      <w:r>
        <w:rPr>
          <w:rStyle w:val="FootnoteAnchor"/>
          <w:rtl w:val="true"/>
        </w:rPr>
        <w:footnoteReference w:id="496"/>
      </w:r>
    </w:p>
    <w:p>
      <w:pPr>
        <w:pStyle w:val="BookText"/>
        <w:rPr/>
      </w:pPr>
      <w:r>
        <w:rPr>
          <w:rFonts w:ascii="IRNazanin" w:hAnsi="IRNazanin" w:eastAsia="IRNazanin"/>
          <w:color w:val="111111"/>
          <w:sz w:val="28"/>
          <w:sz w:val="28"/>
          <w:szCs w:val="28"/>
          <w:rtl w:val="true"/>
          <w:lang w:bidi="fa-IR"/>
        </w:rPr>
        <w:t xml:space="preserve">دیگری درس عبرت </w:t>
      </w:r>
      <w:r>
        <w:rPr>
          <w:rStyle w:val="FootnoteAnchor"/>
          <w:rtl w:val="true"/>
        </w:rPr>
        <w:footnoteReference w:id="497"/>
      </w:r>
      <w:r>
        <w:rPr>
          <w:rFonts w:ascii="IRNazanin" w:hAnsi="IRNazanin" w:eastAsia="IRNazanin"/>
          <w:color w:val="111111"/>
          <w:sz w:val="28"/>
          <w:sz w:val="28"/>
          <w:szCs w:val="28"/>
          <w:rtl w:val="true"/>
          <w:lang w:bidi="fa-IR"/>
        </w:rPr>
        <w:t>است از، ناجوان مردی، خیانت، ظلم و ستم و محافظه کاری کوفیان و پیام جان بخش است به همه عصرها و همه نسل ها که در برابر ظالم و غاصب قدرت سکوت ننمایند و در هر زمان، مقام و موضعی که باشند با مظاهر کفر، شرک و ظلم و ستم مبارزه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w:t>
      </w:r>
      <w:r>
        <w:rPr>
          <w:rStyle w:val="FootnoteAnchor"/>
          <w:rtl w:val="true"/>
        </w:rPr>
        <w:footnoteReference w:id="498"/>
      </w:r>
      <w:r>
        <w:rPr>
          <w:rFonts w:ascii="IRNazanin" w:hAnsi="IRNazanin" w:eastAsia="IRNazanin"/>
          <w:color w:val="111111"/>
          <w:sz w:val="28"/>
          <w:sz w:val="28"/>
          <w:szCs w:val="28"/>
          <w:rtl w:val="true"/>
          <w:lang w:bidi="fa-IR"/>
        </w:rPr>
        <w:t>، درس حماسه است که باید از قیام حسین فراگیرند، تا به برکت قدرت ایمان به اوج شجاعت و شهامت، فداکاری و شهادت که پیروزی واقعی است نائل آیند</w:t>
      </w:r>
      <w:r>
        <w:rPr>
          <w:rFonts w:eastAsia="IRNazanin" w:cs="IRNazanin"/>
          <w:color w:val="111111"/>
          <w:sz w:val="28"/>
          <w:szCs w:val="28"/>
          <w:rtl w:val="true"/>
          <w:lang w:bidi="fa-IR"/>
        </w:rPr>
        <w:t>.</w:t>
      </w:r>
      <w:r>
        <w:rPr>
          <w:rStyle w:val="FootnoteAnchor"/>
          <w:rtl w:val="true"/>
        </w:rPr>
        <w:footnoteReference w:id="499"/>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خواهان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حکومتی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یعنی اسلامی که در تمام شئون فردی و اجتماعی جامعه اسلامی حاکمیت داشته باشد و هم خواهان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خود از تمامی جهات اسلامی باشد و به همین منظور قیام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بالعکس یزید خواهان اسلامی بود بدون حکومت و سیاست و از طرفی، حکومتی سلطنتی براساس رسوم جاهلیت و اشرافیت و تنها با ظاهری اسلامی</w:t>
      </w:r>
      <w:r>
        <w:rPr>
          <w:rFonts w:eastAsia="IRNazanin" w:cs="IRNazanin"/>
          <w:color w:val="111111"/>
          <w:sz w:val="28"/>
          <w:szCs w:val="28"/>
          <w:rtl w:val="true"/>
          <w:lang w:bidi="fa-IR"/>
        </w:rPr>
        <w:t>.</w:t>
      </w:r>
      <w:r>
        <w:rPr>
          <w:rStyle w:val="FootnoteAnchor"/>
          <w:rtl w:val="true"/>
        </w:rPr>
        <w:footnoteReference w:id="500"/>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یکی از نشانه های حق و عجز باطل این است که طرفداران 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خود را فدا می کنند، ولی در عین حال مسرورند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طرفداران باطل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یزیدها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می گیرند و در عین حال از یکدیگر نفرت دارند</w:t>
      </w:r>
      <w:r>
        <w:rPr>
          <w:rFonts w:eastAsia="IRNazanin" w:cs="IRNazanin"/>
          <w:color w:val="111111"/>
          <w:sz w:val="28"/>
          <w:szCs w:val="28"/>
          <w:rtl w:val="true"/>
          <w:lang w:bidi="fa-IR"/>
        </w:rPr>
        <w:t>.</w:t>
      </w:r>
      <w:r>
        <w:rPr>
          <w:rStyle w:val="FootnoteAnchor"/>
          <w:rtl w:val="true"/>
        </w:rPr>
        <w:footnoteReference w:id="501"/>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باز یکی از نشانه های حق و عجز باطل، همین است که پویندگان حق چون در راه خدا حرکت می کنند؛ از این رو مانند یک روح در چند بدن پیش می روند و در هاله ای از صدق و صفا همکاری، بلکه فداکاری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پیروان باطل در عین سماجت در مبارزه با پیروان حق، خود در هاله ای از تفرق و نفرت از همدیگر به سر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است نفرت یزید از ابن زیاد، نفرت ابن زیاد از ابن سعد و بالعکس و </w:t>
      </w:r>
      <w:r>
        <w:rPr>
          <w:rFonts w:eastAsia="IRNazanin" w:cs="IRNazanin"/>
          <w:color w:val="111111"/>
          <w:sz w:val="28"/>
          <w:szCs w:val="28"/>
          <w:rtl w:val="true"/>
          <w:lang w:bidi="fa-IR"/>
        </w:rPr>
        <w:t xml:space="preserve">.... </w:t>
      </w:r>
      <w:r>
        <w:rPr>
          <w:rStyle w:val="FootnoteAnchor"/>
          <w:rtl w:val="true"/>
        </w:rPr>
        <w:footnoteReference w:id="502"/>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سپاه یزید اکثریتی با روحی ضعیف قرار دارند که در عین نفرت از یزید دلشان با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زبان و سلاحشان علیه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سپاه اندک امام حسین، همچون روحی واحد و با عزت همه یک دل و یک صدا در کنار آن حضرت علیه یزید قیام می نمود</w:t>
      </w:r>
      <w:r>
        <w:rPr>
          <w:rFonts w:eastAsia="IRNazanin" w:cs="IRNazanin"/>
          <w:color w:val="111111"/>
          <w:sz w:val="28"/>
          <w:szCs w:val="28"/>
          <w:rtl w:val="true"/>
          <w:lang w:bidi="fa-IR"/>
        </w:rPr>
        <w:t xml:space="preserve">. </w:t>
      </w:r>
      <w:r>
        <w:rPr>
          <w:rStyle w:val="FootnoteAnchor"/>
          <w:rtl w:val="true"/>
        </w:rPr>
        <w:footnoteReference w:id="503"/>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امثال معاویه و یزید جاذبه داشتند، برای جذب امثال مغیره و عمر و عاص ها و افراد شیاد و ساده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دافعه داشتند، برای دفع امثال ابوذر و مقدادها و افراد طالب حق و با ایمان؛ در حالی که جاذبه و دافعه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پدر بزرگوارش در جهت جذب عناصر انقلابی و اسلامی چون حر و عمار یاسرها و دفع عناصر نامطلوب چون مغیره، ابن سعدها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اولی با تمسک به اسلام ظاهری، فقط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تقویت و حفظ قدرت پوشالی خود می اندیشید و دومی، با تمسک به اسلام واقعی، تنها به عظمت خداوند، شرافت و عزت مسلمانان و مصلحت اسلام توجه می نمود</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مکتب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مکتب پدر و جدش اسلام است و قرآن و سنت 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تکیه گاهش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مطابقت بر آن دو، در هر حال شرط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برعکس، چون مکتب یزید مثل مکتب پدر و اجداد پلیدش براساس اسلام ظاهری و مبتنی بر هوای نفس و مادی است تکیه گاهی دارد به نام تحریف، نشر اکاذیب جعل احادیث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امثال ابوهریره ها بنا به صلاح حکومت طاغوتی بنی امیه بانی آن بوده اند</w:t>
      </w:r>
      <w:r>
        <w:rPr>
          <w:rFonts w:eastAsia="IRNazanin" w:cs="IRNazanin"/>
          <w:color w:val="111111"/>
          <w:sz w:val="28"/>
          <w:szCs w:val="28"/>
          <w:rtl w:val="true"/>
          <w:lang w:bidi="fa-IR"/>
        </w:rPr>
        <w:t xml:space="preserve">. </w:t>
      </w:r>
      <w:r>
        <w:rPr>
          <w:rStyle w:val="FootnoteAnchor"/>
          <w:rtl w:val="true"/>
        </w:rPr>
        <w:footnoteReference w:id="505"/>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رهبر نهضت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روح بزرگ و یک روح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که بزرگ باشد برای رسیدن هدف مقدس تن به هر زحمت و هر دردسری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روح بزرگ آرزو می کند که در راه هدف های الهی بزرگ خودش کشته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شهادت فزت و رب الکعبه می گوید</w:t>
      </w:r>
      <w:r>
        <w:rPr>
          <w:rStyle w:val="FootnoteAnchor"/>
          <w:rtl w:val="true"/>
        </w:rPr>
        <w:footnoteReference w:id="50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مردن با عزت و شرافت برای او از زندگی با ذلت بهتر است</w:t>
      </w:r>
      <w:r>
        <w:rPr>
          <w:rFonts w:eastAsia="IRNazanin" w:cs="IRNazanin"/>
          <w:color w:val="111111"/>
          <w:sz w:val="28"/>
          <w:szCs w:val="28"/>
          <w:rtl w:val="true"/>
          <w:lang w:bidi="fa-IR"/>
        </w:rPr>
        <w:t xml:space="preserve">». </w:t>
      </w:r>
      <w:r>
        <w:rPr>
          <w:rStyle w:val="FootnoteAnchor"/>
          <w:rtl w:val="true"/>
        </w:rPr>
        <w:footnoteReference w:id="507"/>
      </w:r>
      <w:r>
        <w:rPr>
          <w:rFonts w:ascii="IRNazanin" w:hAnsi="IRNazanin" w:eastAsia="IRNazanin"/>
          <w:color w:val="111111"/>
          <w:sz w:val="28"/>
          <w:sz w:val="28"/>
          <w:szCs w:val="28"/>
          <w:rtl w:val="true"/>
          <w:lang w:bidi="fa-IR"/>
        </w:rPr>
        <w:t xml:space="preserve">اما در راس جهت مقابل روحی بسیار کوچک قرارداد چون یزید با توانایی های بسیار ضعیف که چون کوچک است برای رسیدن به هدف دنیایی خودش تن به هر پستی می دهد و </w:t>
      </w:r>
      <w:r>
        <w:rPr>
          <w:rFonts w:eastAsia="IRNazanin" w:cs="IRNazanin"/>
          <w:color w:val="111111"/>
          <w:sz w:val="28"/>
          <w:szCs w:val="28"/>
          <w:rtl w:val="true"/>
          <w:lang w:bidi="fa-IR"/>
        </w:rPr>
        <w:t>...</w:t>
      </w:r>
      <w:r>
        <w:rPr>
          <w:rStyle w:val="FootnoteAnchor"/>
          <w:rtl w:val="true"/>
        </w:rPr>
        <w:footnoteReference w:id="508"/>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مکتب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مکتب اسلام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از ائمه سؤال می کنند که ایمان چیست؟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با سه چیز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قلبی، اقرار به زبان و عمل با اعضا و جوارح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ایمان تنها با اعتقاد قلبی یا اقرار زبانی کامل نیست، بلکه عملکرد مثبت شرط هر مسلمانی است بنابراین،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 تا درس حرکت و تلاش به مردم زمان حال و آینده خود آموخته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درسی که تمامی جریان ها و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نهضت های برحق شیعه و حتی تا اندازه ای سایر جنبش های مردمی از آن تبعیت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برعکس مکتب یزید مکتبی بود از نوع مکتب جبریون قدیم و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اشاعره، مرجئه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پوزیتویسم اجتماعی معاصر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اسلام ظاهری را برای هر مسلمانی کافی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که در مقابل وضع موجود سرتسلیم فرود آورد و هرگونه چون و چرا را به خاطر مصلحت حکومت و قدرت موجود در نطفه خفه نماید</w:t>
      </w:r>
      <w:r>
        <w:rPr>
          <w:rStyle w:val="FootnoteAnchor"/>
          <w:rtl w:val="true"/>
        </w:rPr>
        <w:footnoteReference w:id="50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آمریکایی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حسین بن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آن جان بازی که کرد، اسلام را تجدید حیات و درخت اسلام را با ریختن خون خود آبیاری نمود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اشْهَدْ أَنَّكَ قَدْ أَقَمْتَ الصلوه واتيت الزكاه وَ أَمَرْتَ بِالْمَعْرُوفِ وَ نهی عَنِ الْمُنْكَرِ وَ جَاهَدْتَ فِى اللَّهِ حَقَّ جِهَادِهِ ؛</w:t>
      </w:r>
      <w:r>
        <w:rPr>
          <w:rStyle w:val="FootnoteAnchor"/>
          <w:rtl w:val="true"/>
        </w:rPr>
        <w:footnoteReference w:id="510"/>
      </w:r>
      <w:r>
        <w:rPr>
          <w:rFonts w:ascii="IRNazanin" w:hAnsi="IRNazanin" w:eastAsia="IRNazanin"/>
          <w:color w:val="111111"/>
          <w:sz w:val="28"/>
          <w:sz w:val="28"/>
          <w:szCs w:val="28"/>
          <w:rtl w:val="true"/>
          <w:lang w:bidi="fa-IR"/>
        </w:rPr>
        <w:t>شهادت می دهم که تو اقامه نماز کردی و زکات دادی و امر به معروف و نهی از منکر کردی و در راه خدا جهاد نمودی و حق جهاد را به جا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روح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اسلام را جانی تازه بخشید و هم آن نفس مطمئنه تا ابد زنده و جاودان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یزید بن معاویه با آن همه جنایت هایی که در حق خاندان پیامبر نمود، نتوانست به هدف اساسی اش که همانا ریشه کن کردن اسلام واقعی است نائل آید؛ خود و خاندان پلیدش نیز برای همیشه در بستر تاریخ مدفون گشتند</w:t>
      </w:r>
      <w:r>
        <w:rPr>
          <w:rFonts w:eastAsia="IRNazanin" w:cs="IRNazanin"/>
          <w:color w:val="111111"/>
          <w:sz w:val="28"/>
          <w:szCs w:val="28"/>
          <w:rtl w:val="true"/>
          <w:lang w:bidi="fa-IR"/>
        </w:rPr>
        <w:t>.</w:t>
      </w:r>
      <w:r>
        <w:rPr>
          <w:rStyle w:val="FootnoteAnchor"/>
          <w:rtl w:val="true"/>
        </w:rPr>
        <w:footnoteReference w:id="511"/>
      </w:r>
      <w:r>
        <w:rPr>
          <w:rFonts w:ascii="IRNazanin" w:hAnsi="IRNazanin" w:eastAsia="IRNazanin"/>
          <w:color w:val="111111"/>
          <w:sz w:val="28"/>
          <w:sz w:val="28"/>
          <w:szCs w:val="28"/>
          <w:rtl w:val="true"/>
          <w:lang w:bidi="fa-IR"/>
        </w:rPr>
        <w:t xml:space="preserve">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اصلاً رفتنی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هو زاهق</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بالاخره کربلا میدان نبردی است که حق و باطل علم و جهل، نور و ظلمت</w:t>
      </w:r>
      <w:r>
        <w:rPr>
          <w:rStyle w:val="FootnoteAnchor"/>
          <w:rtl w:val="true"/>
        </w:rPr>
        <w:footnoteReference w:id="512"/>
      </w:r>
      <w:r>
        <w:rPr>
          <w:rFonts w:ascii="IRNazanin" w:hAnsi="IRNazanin" w:eastAsia="IRNazanin"/>
          <w:color w:val="111111"/>
          <w:sz w:val="28"/>
          <w:sz w:val="28"/>
          <w:szCs w:val="28"/>
          <w:rtl w:val="true"/>
          <w:lang w:bidi="fa-IR"/>
        </w:rPr>
        <w:t xml:space="preserve">، جاودانگی و تباهی عزت و ذلت </w:t>
      </w:r>
      <w:r>
        <w:rPr>
          <w:rStyle w:val="FootnoteAnchor"/>
          <w:rtl w:val="true"/>
        </w:rPr>
        <w:footnoteReference w:id="513"/>
      </w:r>
      <w:r>
        <w:rPr>
          <w:rFonts w:ascii="IRNazanin" w:hAnsi="IRNazanin" w:eastAsia="IRNazanin"/>
          <w:color w:val="111111"/>
          <w:sz w:val="28"/>
          <w:sz w:val="28"/>
          <w:szCs w:val="28"/>
          <w:rtl w:val="true"/>
          <w:lang w:bidi="fa-IR"/>
        </w:rPr>
        <w:t>در مقابل هم قرار می گیرند تا نشان داده شود نبوت با امامت</w:t>
      </w:r>
      <w:r>
        <w:rPr>
          <w:rStyle w:val="FootnoteAnchor"/>
          <w:rtl w:val="true"/>
        </w:rPr>
        <w:footnoteReference w:id="514"/>
      </w:r>
      <w:r>
        <w:rPr>
          <w:rFonts w:ascii="IRNazanin" w:hAnsi="IRNazanin" w:eastAsia="IRNazanin"/>
          <w:color w:val="111111"/>
          <w:sz w:val="28"/>
          <w:sz w:val="28"/>
          <w:szCs w:val="28"/>
          <w:rtl w:val="true"/>
          <w:lang w:bidi="fa-IR"/>
        </w:rPr>
        <w:t>و دین با عزت و اقتدار است که ره به سرمنزل مقصود و آب به لب تشنه کام می برد</w:t>
      </w:r>
      <w:r>
        <w:rPr>
          <w:rFonts w:eastAsia="IRNazanin" w:cs="IRNazanin"/>
          <w:color w:val="111111"/>
          <w:sz w:val="28"/>
          <w:szCs w:val="28"/>
          <w:rtl w:val="true"/>
          <w:lang w:bidi="fa-IR"/>
        </w:rPr>
        <w:t xml:space="preserve">. </w:t>
      </w:r>
      <w:r>
        <w:rPr>
          <w:rStyle w:val="FootnoteAnchor"/>
          <w:rtl w:val="true"/>
        </w:rPr>
        <w:footnoteReference w:id="515"/>
      </w:r>
      <w:bookmarkStart w:id="594" w:name="pg8940_75046"/>
    </w:p>
    <w:p>
      <w:pPr>
        <w:pStyle w:val="BookText"/>
        <w:rPr/>
      </w:pPr>
      <w:bookmarkEnd w:id="594"/>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مظهر عزت الهی و نهضت او قیامی برای حفظ عزت آدمی و گشودن راه تربیت حقیقی بود، تا پس از او همگان به راه و رسمش تربیت شوند و به عزت حقیقی دست یابند</w:t>
      </w:r>
      <w:r>
        <w:rPr>
          <w:rFonts w:eastAsia="IRNazanin" w:cs="IRNazanin"/>
          <w:color w:val="111111"/>
          <w:sz w:val="28"/>
          <w:szCs w:val="28"/>
          <w:rtl w:val="true"/>
          <w:lang w:bidi="fa-IR"/>
        </w:rPr>
        <w:t>.»</w:t>
      </w:r>
      <w:r>
        <w:rPr>
          <w:rStyle w:val="FootnoteAnchor"/>
          <w:rtl w:val="true"/>
        </w:rPr>
        <w:footnoteReference w:id="516"/>
      </w:r>
    </w:p>
    <w:p>
      <w:pPr>
        <w:pStyle w:val="Heading3"/>
        <w:numPr>
          <w:ilvl w:val="2"/>
          <w:numId w:val="1"/>
        </w:numPr>
        <w:rPr/>
      </w:pPr>
      <w:bookmarkStart w:id="595" w:name="__RefHeading___Toc1349946_2870459653"/>
      <w:bookmarkStart w:id="596" w:name="_Toc215"/>
      <w:bookmarkEnd w:id="595"/>
      <w:r>
        <w:rPr>
          <w:rtl w:val="true"/>
        </w:rPr>
        <w:t>نتیجه</w:t>
      </w:r>
      <w:bookmarkEnd w:id="596"/>
    </w:p>
    <w:p>
      <w:pPr>
        <w:pStyle w:val="BookText"/>
        <w:rPr/>
      </w:pPr>
      <w:r>
        <w:rPr>
          <w:rFonts w:ascii="IRNazanin" w:hAnsi="IRNazanin" w:eastAsia="IRNazanin"/>
          <w:color w:val="111111"/>
          <w:sz w:val="28"/>
          <w:sz w:val="28"/>
          <w:szCs w:val="28"/>
          <w:rtl w:val="true"/>
          <w:lang w:bidi="fa-IR"/>
        </w:rPr>
        <w:t>بنابر یک تعریف اجمالی می 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اقتدار را مجموعه عواملی می گویند که موجب می شود فرد یا گروهی، فرد یا گروه دیگری را به اطاعت وادار کند که در اندیشۀ توحیدی این مجموعه عوامل به خدا ارتباط داده شده که او فعال ما یشاء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وانگهی، با بررسی در تاریخ ادیان، بزرگان دین چون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پیامبر گرامی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به خصوصیاتی غیر علنی تر از توانایی بدنی و نیروی غیرمادی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اعتقاد وافر به قدرت لامتناهی خداوند و نفوذ کلام در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شرطی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متکی می شدند که این باعث می شد، میلیون ها نفر پیرو و مطیع آنها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برعکس در جبهۀ باطل با چهره های شخصیتی چون نمرود، فرعون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یزیدبن معاویه مواجه می شویم که آنها بیشتر از قدرت کیفر دهنده استفاده می نمودند که گویی بهره برداری از چنین قدرتی به حد افراط می رسید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صحنۀ تقابل نیروهای درگیر در کربلا، می توان چنین تصویری ارائه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که عمدتاً به قدرت شرطی و نفوذ در ذهن مردم و بر قدرت نامحدود خداوند تکیه دارد، دارای آرمان ها، جهان بینی ایدئولوژی و منطق خاصی است که در کنش و واکنش هایش نسبت به نیروهای خود و هم نیروهای طرف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و تنها به تعالیم اسلام راستین توجه دارد و بس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مقابل گروهی دیگر قرار دارد که عمدتاً به قدرت تنبیهی و قدرت فردی تکیه دارد؛ قدرتی که آرمان ها ،جهان بینی، ایدئولوژی، منطق و کنش و واکنش هایش نسبت به نیروهای خودی و صحنه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با ظاهر اسلامی اصولاً رنگ و بوی مادی و این جهانی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عزت و اقتدار حقیقی مخصوص خداست که او آن را به اولیای بر حق دین و مؤمنان خود هم ارزانی می دارد؛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عملاً نیز در تقابل دوطرف درگیر در حادثه کربلا طرفی که براساس اسلام راستین با همه جوانبش عمل می کند، به رغم شکست ظاهری پیروز و با عزت خواهد بود؛ و این تاریخ است که چنین ادعایی را با ثبت نهضت ها و انقلاب های شیعی متأثر از نهضت مقدس کربلا اثبات نموده است</w:t>
      </w:r>
      <w:r>
        <w:rPr>
          <w:rFonts w:eastAsia="IRNazanin" w:cs="IRNazanin"/>
          <w:color w:val="111111"/>
          <w:sz w:val="28"/>
          <w:szCs w:val="28"/>
          <w:rtl w:val="true"/>
          <w:lang w:bidi="fa-IR"/>
        </w:rPr>
        <w:t xml:space="preserve">. </w:t>
      </w:r>
      <w:bookmarkStart w:id="597" w:name="pg8940_75048"/>
    </w:p>
    <w:p>
      <w:pPr>
        <w:pStyle w:val="BookText"/>
        <w:rPr/>
      </w:pPr>
      <w:bookmarkEnd w:id="597"/>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598" w:name="__RefHeading___Toc1349948_2870459653"/>
      <w:bookmarkStart w:id="599" w:name="_Toc216"/>
      <w:bookmarkEnd w:id="598"/>
      <w:r>
        <w:rPr>
          <w:rtl w:val="true"/>
        </w:rPr>
        <w:t>عاشورا از اسلام تا اسلام</w:t>
      </w:r>
      <w:bookmarkEnd w:id="599"/>
    </w:p>
    <w:p>
      <w:pPr>
        <w:pStyle w:val="Heading3"/>
        <w:numPr>
          <w:ilvl w:val="2"/>
          <w:numId w:val="1"/>
        </w:numPr>
        <w:rPr/>
      </w:pPr>
      <w:bookmarkStart w:id="600" w:name="__RefHeading___Toc1349950_2870459653"/>
      <w:bookmarkStart w:id="601" w:name="_Toc217"/>
      <w:bookmarkEnd w:id="600"/>
      <w:r>
        <w:rPr>
          <w:rtl w:val="true"/>
        </w:rPr>
        <w:t>اشاره</w:t>
      </w:r>
      <w:bookmarkEnd w:id="601"/>
    </w:p>
    <w:p>
      <w:pPr>
        <w:pStyle w:val="BookText"/>
        <w:rPr/>
      </w:pPr>
      <w:r>
        <w:rPr>
          <w:rFonts w:ascii="IRNazanin" w:hAnsi="IRNazanin" w:eastAsia="IRNazanin"/>
          <w:color w:val="111111"/>
          <w:sz w:val="28"/>
          <w:sz w:val="28"/>
          <w:szCs w:val="28"/>
          <w:rtl w:val="true"/>
          <w:lang w:bidi="fa-IR"/>
        </w:rPr>
        <w:t>سید علی نظام زاده</w:t>
      </w:r>
    </w:p>
    <w:p>
      <w:pPr>
        <w:pStyle w:val="Heading3"/>
        <w:numPr>
          <w:ilvl w:val="2"/>
          <w:numId w:val="1"/>
        </w:numPr>
        <w:rPr/>
      </w:pPr>
      <w:bookmarkStart w:id="602" w:name="__RefHeading___Toc1349952_2870459653"/>
      <w:bookmarkStart w:id="603" w:name="_Toc218"/>
      <w:bookmarkEnd w:id="602"/>
      <w:r>
        <w:rPr>
          <w:rtl w:val="true"/>
        </w:rPr>
        <w:t>پیش در آمد</w:t>
      </w:r>
      <w:bookmarkEnd w:id="603"/>
    </w:p>
    <w:p>
      <w:pPr>
        <w:pStyle w:val="BookText"/>
        <w:rPr/>
      </w:pPr>
      <w:r>
        <w:rPr>
          <w:rFonts w:ascii="IRNazanin" w:hAnsi="IRNazanin" w:eastAsia="IRNazanin"/>
          <w:color w:val="111111"/>
          <w:sz w:val="28"/>
          <w:sz w:val="28"/>
          <w:szCs w:val="28"/>
          <w:rtl w:val="true"/>
          <w:lang w:bidi="fa-IR"/>
        </w:rPr>
        <w:t>عاشورا، همچون کوهی است عظیم به وسعت تاریخ، به زیبایی جلوۀ الهی و به رنگ خونِ سیدالشهدا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دشت نیست که بتوان تا انتهایش را دید و کرانه هایش را مشاهده کرد، داستان یک کوه است، از هر طرف می توان آن را درک کرد، می توان از آن بالا رفت و از جنبه های متفاوتش بهره برد</w:t>
      </w:r>
      <w:r>
        <w:rPr>
          <w:rStyle w:val="FootnoteAnchor"/>
          <w:rtl w:val="true"/>
        </w:rPr>
        <w:footnoteReference w:id="5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کربلا داستانی در دل خود جای داده است که هر چه از آن بگویی، کم گفته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دختر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ایمان را بر مصلحت مقدم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پسر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شجاعت و هیبتش، دشمنان را فراری می داد و فرزند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برابر ظلم و ستم می ایستد و می سوزد، ولی کوتاه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حماسه ای را ایجاد می کرد که در تاریخ بشریت بماند و الگوی حق پرستانِ تاریخ باشد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مدینة النبی زیسته و با اسلام حقیقی، کاملاً آشنا بود،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جامعۀ اسلامی 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انحراف خلافت، اشرافی گری ها، ظلم و ستمه ا، خاموش کردن یاد و نام جدش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توهین به مادرش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سب و توهین به پدرش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دیده و شنیده بود </w:t>
      </w:r>
      <w:r>
        <w:rPr>
          <w:rFonts w:eastAsia="IRNazanin" w:cs="IRNazanin"/>
          <w:color w:val="111111"/>
          <w:sz w:val="28"/>
          <w:szCs w:val="28"/>
          <w:rtl w:val="true"/>
          <w:lang w:bidi="fa-IR"/>
        </w:rPr>
        <w:t xml:space="preserve">. </w:t>
      </w:r>
      <w:bookmarkStart w:id="604" w:name="pg8940_75049"/>
    </w:p>
    <w:p>
      <w:pPr>
        <w:pStyle w:val="BookText"/>
        <w:rPr/>
      </w:pPr>
      <w:bookmarkEnd w:id="604"/>
      <w:r>
        <w:rPr>
          <w:rFonts w:ascii="IRNazanin" w:hAnsi="IRNazanin" w:eastAsia="IRNazanin"/>
          <w:color w:val="111111"/>
          <w:sz w:val="28"/>
          <w:sz w:val="28"/>
          <w:szCs w:val="28"/>
          <w:rtl w:val="true"/>
          <w:lang w:bidi="fa-IR"/>
        </w:rPr>
        <w:t xml:space="preserve">بعد از پنجاه سال پس از رحلت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تغییری در فرهنگ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آمد که با خودِ اسلام،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شرایط را مناسب دید که با قیام خود، اصلاحی عظیم در جامعه اسلامی ایجاد کند، اصلاحی که نه تنها در آن زمان و مکان، بلکه در هر عصر و مکانی، الگو و خواسته مسلمان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سیدالشهدا با این قیام نشان داد که از اسلام تا اسلام فاصلۀ زیادی هست، آموزه های دینی، یگانه است، اما برداشت ها متفاوت است، او خوب می دانست که وقتی شکل حکومتی اسلام، با روح آن در تعارض باشد، برداشت مردم عادی و تازه مسلمان ها از دین، جنبۀ طاغوتی و اشرافی پیدا می کند و کم کم روح واقعی و اصیل اسلام فراموش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 مصلح از جان گذشته بیاید، چه بهتر که نوۀ رسول خدا، فرزند خلیفهٔ مسلمین و امام شیعیان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باید با حماسه و خون خود، تفاوت اسلام با اسلام را در تاریخ به یادگار بگذارد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اصلاح جامعه دینی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که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عزت و افتخار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گرفته است، باید سال شناختنِ واقعی آن امام همام باشد، نه شناخت ظاهری، بلکه شناخت آرمان هایش، شناخت ایده هایش، فرهنگش و اخلاقش، او با قیامش عزت و افتخار را به اسلام بخشید و میراثش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نهضت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فراروی تمام حق پرستان تاریخ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مقالِ کوتاه، سعی شده با بررسی جامعۀ مطلوب اسلامی و انحراف هایش، به قیام امام حسین و عوامل اجتماعی، فرهنگی آن نیم نگاهی انداخته و آثار اجتماعی آن را بررسی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نه این که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بشناسانیم، بلکه خودمان، شیعه و وظایف شیعیان را شناخته و در رسیدن به الگوی عزت و افتخار کوشا باشیم</w:t>
      </w:r>
      <w:r>
        <w:rPr>
          <w:rFonts w:eastAsia="IRNazanin" w:cs="IRNazanin"/>
          <w:color w:val="111111"/>
          <w:sz w:val="28"/>
          <w:szCs w:val="28"/>
          <w:rtl w:val="true"/>
          <w:lang w:bidi="fa-IR"/>
        </w:rPr>
        <w:t>.</w:t>
      </w:r>
    </w:p>
    <w:p>
      <w:pPr>
        <w:pStyle w:val="Heading3"/>
        <w:numPr>
          <w:ilvl w:val="2"/>
          <w:numId w:val="1"/>
        </w:numPr>
        <w:rPr/>
      </w:pPr>
      <w:bookmarkStart w:id="605" w:name="__RefHeading___Toc1349954_2870459653"/>
      <w:bookmarkStart w:id="606" w:name="_Toc219"/>
      <w:bookmarkEnd w:id="605"/>
      <w:r>
        <w:rPr>
          <w:rtl w:val="true"/>
        </w:rPr>
        <w:t>جامعه مطلوب از دیدگاه اسلام</w:t>
      </w:r>
      <w:bookmarkEnd w:id="606"/>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دینی اجتماعی است و فقط به بعد فردیِ انسان توجه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دین با اصول، ارزش ها و هنجارهایش، و نیز اعیاد ،مناسک، احکام و اخلاق اجتماعی، تک تک </w:t>
      </w:r>
      <w:bookmarkStart w:id="607" w:name="pg8940_75050"/>
    </w:p>
    <w:p>
      <w:pPr>
        <w:pStyle w:val="BookText"/>
        <w:rPr/>
      </w:pPr>
      <w:bookmarkEnd w:id="60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مسلمانان را اجتماعی کرده و حتی احکام فردی اش نیز آهنگ اجتماعی دارد</w:t>
      </w:r>
      <w:r>
        <w:rPr>
          <w:rStyle w:val="FootnoteAnchor"/>
          <w:rtl w:val="true"/>
        </w:rPr>
        <w:footnoteReference w:id="5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آموزه های دینی، چون نص صریح قرآن، سیرۀ پیامبر و ائمۀ معصوم نیز همگی بر این نکته تأکید دارند که اسلام دینی اجتماعی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تعالیمِ اسلام بر اساس مکتب و ایدئولوژی اجتماعی اش، ناگزیر به ایجاد جامعه ای می باشد، زیرا در جامعه ای که لائیسیسم یا کمونیسم حاکم است، مسلمانان، نمی توانند زندگی اجتماعی مطابق با دستورات اسلام را اجرا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جامعه ای از نظر اسلام، مطلوب و نمونه است که حاویِ آداب، رسوم، ارزش ها، هنجارها، اخلاق اسلامی و در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ویژگی های جامعۀ مطلوب از دیدگاه اسلام، خود مجالی دیگر می طلبد که ما در این جا به گوشه هایی از آن اشاره می نماییم</w:t>
      </w:r>
      <w:r>
        <w:rPr>
          <w:rFonts w:eastAsia="IRNazanin" w:cs="IRNazanin"/>
          <w:color w:val="111111"/>
          <w:sz w:val="28"/>
          <w:szCs w:val="28"/>
          <w:rtl w:val="true"/>
          <w:lang w:bidi="fa-IR"/>
        </w:rPr>
        <w:t>.</w:t>
      </w:r>
    </w:p>
    <w:p>
      <w:pPr>
        <w:pStyle w:val="Heading3"/>
        <w:numPr>
          <w:ilvl w:val="2"/>
          <w:numId w:val="1"/>
        </w:numPr>
        <w:rPr/>
      </w:pPr>
      <w:bookmarkStart w:id="608" w:name="__RefHeading___Toc1349956_2870459653"/>
      <w:bookmarkStart w:id="609" w:name="_Toc220"/>
      <w:bookmarkEnd w:id="608"/>
      <w:r>
        <w:rPr>
          <w:rtl w:val="true"/>
        </w:rPr>
        <w:t>عدالت</w:t>
      </w:r>
      <w:bookmarkEnd w:id="609"/>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ویژگی های جامعه اسلامی، مودّت و همدلی است که این امر، معلول روح عدالت، برابری و برادری موجود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زندگی مسالمت آمیز اسلامی که در قرآن تصریح شده و نیز سنت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خواندن عقد برادری بین مهاجران و انصار و هم چنین سیره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عدالت اقتصادی و اجتماعی، همگی بر عدالتِ اسلامی تأکید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و مساوات که از صفات خداوند تعالی است، به عنوان یکی از اصول اساسی جامعۀ اسلامی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باید توجه کنیم که چنین عدالتی نه در زمان جاهلیت، و نه امروز در هیچ جامعه ای به طور کامل رعایت نمی شود و پس از انحراف در خلافت اسلامی نیز به افول گرایید و اشرافی گری و تضادهای طبقاتی و قومی جانشین آن شد </w:t>
      </w:r>
      <w:r>
        <w:rPr>
          <w:rFonts w:eastAsia="IRNazanin" w:cs="IRNazanin"/>
          <w:color w:val="111111"/>
          <w:sz w:val="28"/>
          <w:szCs w:val="28"/>
          <w:rtl w:val="true"/>
          <w:lang w:bidi="fa-IR"/>
        </w:rPr>
        <w:t xml:space="preserve">. </w:t>
      </w:r>
      <w:bookmarkStart w:id="610" w:name="pg8940_75051"/>
    </w:p>
    <w:p>
      <w:pPr>
        <w:pStyle w:val="Heading3"/>
        <w:numPr>
          <w:ilvl w:val="2"/>
          <w:numId w:val="1"/>
        </w:numPr>
        <w:rPr/>
      </w:pPr>
      <w:bookmarkStart w:id="611" w:name="__RefHeading___Toc1349958_2870459653"/>
      <w:bookmarkStart w:id="612" w:name="_Toc221"/>
      <w:bookmarkEnd w:id="610"/>
      <w:bookmarkEnd w:id="611"/>
      <w:r>
        <w:rPr>
          <w:rtl w:val="true"/>
        </w:rPr>
        <w:t>رواداری و اصول گرایی</w:t>
      </w:r>
      <w:bookmarkEnd w:id="612"/>
    </w:p>
    <w:p>
      <w:pPr>
        <w:pStyle w:val="BookText"/>
        <w:rPr/>
      </w:pPr>
      <w:r>
        <w:rPr>
          <w:rFonts w:ascii="IRNazanin" w:hAnsi="IRNazanin" w:eastAsia="IRNazanin"/>
          <w:color w:val="111111"/>
          <w:sz w:val="28"/>
          <w:sz w:val="28"/>
          <w:szCs w:val="28"/>
          <w:rtl w:val="true"/>
          <w:lang w:bidi="fa-IR"/>
        </w:rPr>
        <w:t>احکام و ارزش های اسلامی، جامعه اسلامی را به سمتی هدایت می کند که تک تک افرادِ جامعه، پاسدار اصول و ارزش های اسلامی باشند و در مقابل پایمال شدن حقوق دینی و انسانی عکس العمل نشان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و نیز احکام و اخلاق اجتماعیِ اسلام، مؤید این مطلب بوده و مسلمان واقعی باید در برابر جامعه مسئول و متعهد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عین وجود اصول گرایی، اسلام دین بخشش و گذشت و رواداری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 های اسلامی است که در آموزه های دینی دربارۀ آن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پذیرش دین، اختیاری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إِكْرَاهَ فِي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احسن القول است، ولی دیگر دین ها نیز پذیرفته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اسلام بیعت با خلیفه نیز اجباری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چه سلوک امیر مؤمنان در آغاز حکومتش این گونه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در برابر دشمنان نیز روا داری هست که در مدینة النبی و در حکومت علوی، در برابر خوارج چنین اصلی، حکم فرما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جامعۀ اسلامیِ نمونه، جامعه ای است که در عین پاسداری از اصول و ارزش ها، رواداری را نیز محترم بشمارد</w:t>
      </w:r>
      <w:r>
        <w:rPr>
          <w:rFonts w:eastAsia="IRNazanin" w:cs="IRNazanin"/>
          <w:color w:val="111111"/>
          <w:sz w:val="28"/>
          <w:szCs w:val="28"/>
          <w:rtl w:val="true"/>
          <w:lang w:bidi="fa-IR"/>
        </w:rPr>
        <w:t>.</w:t>
      </w:r>
    </w:p>
    <w:p>
      <w:pPr>
        <w:pStyle w:val="Heading3"/>
        <w:numPr>
          <w:ilvl w:val="2"/>
          <w:numId w:val="1"/>
        </w:numPr>
        <w:rPr/>
      </w:pPr>
      <w:bookmarkStart w:id="613" w:name="__RefHeading___Toc1349960_2870459653"/>
      <w:bookmarkStart w:id="614" w:name="_Toc222"/>
      <w:bookmarkEnd w:id="613"/>
      <w:r>
        <w:rPr>
          <w:rtl w:val="true"/>
        </w:rPr>
        <w:t>حقوق بشر و امنیت</w:t>
      </w:r>
      <w:bookmarkEnd w:id="614"/>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دین حقوق بشر است و حقوق طبیعی و مادی و معنوی مسلمانان و غیر مسلمانان و حتی حیوانات نیز در جامعۀ اسلامی محترم شمرده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رغم، تفکر برخی اندیشوران علم حقوق مبنی بر این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دوران مدرن ایجاد شده و دوران قبل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سیرۀ ائمه معصوم ثابت می کند که در آن زمان نیز هر کس، حق انتخابِ رهبر، حق آزادی در انتخابِ دین، حق برخورداری عادلانه </w:t>
      </w:r>
      <w:bookmarkStart w:id="615" w:name="pg8940_75052"/>
    </w:p>
    <w:p>
      <w:pPr>
        <w:pStyle w:val="BookText"/>
        <w:rPr/>
      </w:pPr>
      <w:bookmarkEnd w:id="61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از بیت المال و حق برابری و برادری داشته و تمامی این حقوق مهم و محترم شمرده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ممکن است که در یک حکومت به ظاهر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رعایت نمی شد، اما در ذاتِ اسلام و فرهنگ اسلامی، توجه به حقوق جامعه جای گاه ویژه ای داشته و مورد تأکید ائمه معصوم بوده است</w:t>
      </w:r>
      <w:r>
        <w:rPr>
          <w:rFonts w:eastAsia="IRNazanin" w:cs="IRNazanin"/>
          <w:color w:val="111111"/>
          <w:sz w:val="28"/>
          <w:szCs w:val="28"/>
          <w:rtl w:val="true"/>
          <w:lang w:bidi="fa-IR"/>
        </w:rPr>
        <w:t>.</w:t>
      </w:r>
      <w:r>
        <w:rPr>
          <w:rStyle w:val="FootnoteAnchor"/>
          <w:rtl w:val="true"/>
        </w:rPr>
        <w:footnoteReference w:id="519"/>
      </w:r>
    </w:p>
    <w:p>
      <w:pPr>
        <w:pStyle w:val="BookText"/>
        <w:rPr/>
      </w:pPr>
      <w:r>
        <w:rPr>
          <w:rFonts w:ascii="IRNazanin" w:hAnsi="IRNazanin" w:eastAsia="IRNazanin"/>
          <w:color w:val="111111"/>
          <w:sz w:val="28"/>
          <w:sz w:val="28"/>
          <w:szCs w:val="28"/>
          <w:rtl w:val="true"/>
          <w:lang w:bidi="fa-IR"/>
        </w:rPr>
        <w:t xml:space="preserve">یکی از حقوق اساسی و نیازهای فطری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با احکام و اخلاق اسلامی، تضمین شده است و با توجه به سنت اسلامی و آموزه های دینی، در هیچ جامعه ای چون جامعۀ اسلامی، امنیت و آرامشِ اجتماعی ناشی از آزادی اجتماعی به طور کامل ایجاد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چنین امنیتی در زمان معاویه و یزید از بین رفته و تمامیت خواهی و استبداد و خفقان، جای گزین آن شده بود</w:t>
      </w:r>
      <w:r>
        <w:rPr>
          <w:rFonts w:eastAsia="IRNazanin" w:cs="IRNazanin"/>
          <w:color w:val="111111"/>
          <w:sz w:val="28"/>
          <w:szCs w:val="28"/>
          <w:rtl w:val="true"/>
          <w:lang w:bidi="fa-IR"/>
        </w:rPr>
        <w:t>.</w:t>
      </w:r>
    </w:p>
    <w:p>
      <w:pPr>
        <w:pStyle w:val="Heading3"/>
        <w:numPr>
          <w:ilvl w:val="2"/>
          <w:numId w:val="1"/>
        </w:numPr>
        <w:rPr/>
      </w:pPr>
      <w:bookmarkStart w:id="616" w:name="__RefHeading___Toc1349962_2870459653"/>
      <w:bookmarkStart w:id="617" w:name="_Toc223"/>
      <w:bookmarkEnd w:id="616"/>
      <w:r>
        <w:rPr>
          <w:rtl w:val="true"/>
        </w:rPr>
        <w:t>حق محوری</w:t>
      </w:r>
      <w:bookmarkEnd w:id="617"/>
    </w:p>
    <w:p>
      <w:pPr>
        <w:pStyle w:val="BookText"/>
        <w:rPr/>
      </w:pPr>
      <w:r>
        <w:rPr>
          <w:rFonts w:ascii="IRNazanin" w:hAnsi="IRNazanin" w:eastAsia="IRNazanin"/>
          <w:color w:val="111111"/>
          <w:sz w:val="28"/>
          <w:sz w:val="28"/>
          <w:szCs w:val="28"/>
          <w:rtl w:val="true"/>
          <w:lang w:bidi="fa-IR"/>
        </w:rPr>
        <w:t xml:space="preserve">یکی از ابعاد ایمان و جامعۀ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محوری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محوری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520"/>
      </w:r>
      <w:r>
        <w:rPr>
          <w:rFonts w:ascii="IRNazanin" w:hAnsi="IRNazanin" w:eastAsia="IRNazanin"/>
          <w:color w:val="111111"/>
          <w:sz w:val="28"/>
          <w:sz w:val="28"/>
          <w:szCs w:val="28"/>
          <w:rtl w:val="true"/>
          <w:lang w:bidi="fa-IR"/>
        </w:rPr>
        <w:t>این حق محوری باعث می شود که خط قرمزهایی برای رفتار و سلوک هر فرد ایجاد شود و هر فرد در حیطهٔ عمل خود، با توجه به حقوق خداوند و جامعه تصمیم گیری کند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مشکلاتی که امروزه گریبان گیر غرب و تفکر سکولار و دین گریز شده است، مسئله پوچی جهان و نیز طغیان و یا سرگردانی در جامعه است، مثل همان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خود بیگانگی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الینیشن مارکس یا دیگر جامعه 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فردی به خداوند و تکالیف خود در برابر او معتقد باشد، نه تنها دچار طغیان و سرگردانی نمی شود، بلکه زندگی </w:t>
      </w:r>
      <w:bookmarkStart w:id="618" w:name="pg8940_75053"/>
    </w:p>
    <w:p>
      <w:pPr>
        <w:pStyle w:val="BookText"/>
        <w:rPr/>
      </w:pPr>
      <w:bookmarkEnd w:id="618"/>
      <w:r>
        <w:rPr>
          <w:rFonts w:ascii="IRNazanin" w:hAnsi="IRNazanin" w:eastAsia="IRNazanin"/>
          <w:color w:val="111111"/>
          <w:sz w:val="28"/>
          <w:sz w:val="28"/>
          <w:szCs w:val="28"/>
          <w:rtl w:val="true"/>
          <w:lang w:bidi="fa-IR"/>
        </w:rPr>
        <w:t xml:space="preserve">هدف داری همراه با خشوع در برابر خداوند، خواهد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ویژگی ها و نیز مردم سالاری، قانون گرایی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و جامعۀ اسلامی وجود دارد و در مدینة النبی نیز با سعی و کوشش پیامبر اکرم و یارانش تا حدودی اجرا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سیر جامعه اسلامی نبوی، تداوم می یافت و تا مهدی موعود، هر کدام از ائمه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جامعه و حکومت اسلامی را اداره می کردند، چنین جامعه ای را تجلی بخشیده و جهان مادی را پر از عدل و داد، معنویت و عقلانیت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متأسفانه سیر خلافت و حکومت اسلامی، منحرف شد و با این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زمان حکومتش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 سعی داشت، این انحراف ها را جبران کند، اما دولتش دوام نیافت و چون مردم نیز به طور کامل آمادگی نداشتند، حکومت علوی تداوم نیافت و شخصی چون معاویه به خلافت اسلامی رسید، که برداشت او از اسلام و شیوه و ایده های او کاملاً با اسلام واقعی در تضاد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باید توجه کرد که امیر مؤمنان و سلوک سیاسی اجتماعی اش، در تاریخ ماندگار است و الگوی حکومت عدل علوی فراروی مسلمین جهان باقی ماند</w:t>
      </w:r>
      <w:r>
        <w:rPr>
          <w:rFonts w:eastAsia="IRNazanin" w:cs="IRNazanin"/>
          <w:color w:val="111111"/>
          <w:sz w:val="28"/>
          <w:szCs w:val="28"/>
          <w:rtl w:val="true"/>
          <w:lang w:bidi="fa-IR"/>
        </w:rPr>
        <w:t>.</w:t>
      </w:r>
    </w:p>
    <w:p>
      <w:pPr>
        <w:pStyle w:val="Heading3"/>
        <w:numPr>
          <w:ilvl w:val="2"/>
          <w:numId w:val="1"/>
        </w:numPr>
        <w:rPr/>
      </w:pPr>
      <w:bookmarkStart w:id="619" w:name="__RefHeading___Toc1349964_2870459653"/>
      <w:bookmarkStart w:id="620" w:name="_Toc224"/>
      <w:bookmarkEnd w:id="619"/>
      <w:r>
        <w:rPr>
          <w:rtl w:val="true"/>
        </w:rPr>
        <w:t>تغيير فرهنگ اسلامی</w:t>
      </w:r>
      <w:bookmarkEnd w:id="620"/>
    </w:p>
    <w:p>
      <w:pPr>
        <w:pStyle w:val="Heading4"/>
        <w:numPr>
          <w:ilvl w:val="3"/>
          <w:numId w:val="1"/>
        </w:numPr>
        <w:rPr/>
      </w:pPr>
      <w:bookmarkStart w:id="621" w:name="__RefHeading___Toc1349966_2870459653"/>
      <w:bookmarkStart w:id="622" w:name="_Toc225"/>
      <w:bookmarkEnd w:id="621"/>
      <w:r>
        <w:rPr>
          <w:rtl w:val="true"/>
        </w:rPr>
        <w:t>اشاره</w:t>
      </w:r>
      <w:bookmarkEnd w:id="622"/>
    </w:p>
    <w:p>
      <w:pPr>
        <w:pStyle w:val="BookText"/>
        <w:rPr/>
      </w:pPr>
      <w:r>
        <w:rPr>
          <w:rFonts w:ascii="IRNazanin" w:hAnsi="IRNazanin" w:eastAsia="IRNazanin"/>
          <w:color w:val="111111"/>
          <w:sz w:val="28"/>
          <w:sz w:val="28"/>
          <w:szCs w:val="28"/>
          <w:rtl w:val="true"/>
          <w:lang w:bidi="fa-IR"/>
        </w:rPr>
        <w:t xml:space="preserve">هر جامعه ای دارای آداب، رسوم ،ارزش ها، هنجارها، نهادها، اخلاق و احکامی است که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یاد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اصلی و اولیه هر جامعه ای فرهنگ آن جامعه است و به تعبیر جامعه شناسان، فرهنگ به مثابۀ هوا برای جامعه است که بدون آن حیات و تداوم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جامعۀ اسلامی نیز از فرهنگ اسلامی سر چشمه می گیرد که منبعث از سیره و سلوک نبوی و نیز واقعیت ها حقیقت ها و موقعیت های خاص جامعه آن زمان عربستان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کوشش فراوان خود و یارانش توانست، فرهنگ جاهلیت که خود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ضد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منسوخ سازد و ارزش ها ،هنجارها، اخلاق و احکامی را در جامعه تجلی بخشد که در عین عقلانی بودن، الهی بوده و متناسب با نیازهای هر </w:t>
      </w:r>
      <w:bookmarkStart w:id="623" w:name="pg8940_75054"/>
    </w:p>
    <w:p>
      <w:pPr>
        <w:pStyle w:val="BookText"/>
        <w:rPr/>
      </w:pPr>
      <w:bookmarkEnd w:id="623"/>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مسلمان و انسان خردگرا در طول تاریخ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جامعه اسلامی و این فرهنگ دینی که با همت نبوی و غیرت علوی و همراهی و مجاهدت مهاجران و انصار، شکل گرفته بود، پس از رحلت بنیان گذارش، رو به افول گرایید و از سیر اصلی اش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نقطه آغاز تغییرات در فرهنگ اسلامی، تغییر و انحراف در ارزش های جامعه اسلامی بود که دشمنان جاهل و معاندان زیرک دست به دست هم دادند و به تغییر و انحراف در ارزش های اسلامی که عقاید عمیقاً ریشه دار در جامعه اسلامی بود، پرداختند که در این مقال به برخی از آن انحراف ها اشاره می کنیم</w:t>
      </w:r>
      <w:r>
        <w:rPr>
          <w:rFonts w:eastAsia="IRNazanin" w:cs="IRNazanin"/>
          <w:color w:val="111111"/>
          <w:sz w:val="28"/>
          <w:szCs w:val="28"/>
          <w:rtl w:val="true"/>
          <w:lang w:bidi="fa-IR"/>
        </w:rPr>
        <w:t>.</w:t>
      </w:r>
    </w:p>
    <w:p>
      <w:pPr>
        <w:pStyle w:val="Heading4"/>
        <w:numPr>
          <w:ilvl w:val="3"/>
          <w:numId w:val="1"/>
        </w:numPr>
        <w:rPr/>
      </w:pPr>
      <w:bookmarkStart w:id="624" w:name="__RefHeading___Toc1349968_2870459653"/>
      <w:bookmarkStart w:id="625" w:name="_Toc226"/>
      <w:bookmarkEnd w:id="624"/>
      <w:r>
        <w:rPr/>
        <w:t>1</w:t>
      </w:r>
      <w:r>
        <w:rPr>
          <w:rtl w:val="true"/>
        </w:rPr>
        <w:t xml:space="preserve">- </w:t>
      </w:r>
      <w:r>
        <w:rPr>
          <w:rtl w:val="true"/>
        </w:rPr>
        <w:t>انحراف خلافت</w:t>
      </w:r>
      <w:bookmarkEnd w:id="625"/>
    </w:p>
    <w:p>
      <w:pPr>
        <w:pStyle w:val="BookText"/>
        <w:rPr/>
      </w:pPr>
      <w:r>
        <w:rPr>
          <w:rFonts w:ascii="IRNazanin" w:hAnsi="IRNazanin" w:eastAsia="IRNazanin"/>
          <w:color w:val="111111"/>
          <w:sz w:val="28"/>
          <w:sz w:val="28"/>
          <w:szCs w:val="28"/>
          <w:rtl w:val="true"/>
          <w:lang w:bidi="fa-IR"/>
        </w:rPr>
        <w:t xml:space="preserve">اولین و مهمترین گام در تغییر ارزش ها و اصول اسلامی، منحرف ساختن سیر اصلی حکومت اسلامی بود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 با این که بارها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خلافت امیر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فرموده بود، اما عده ای از مهاجران و انصار در سقیفه بنی ساعده تجمع کرده و حکومت را از صراط حق و مسیر راستین آن منحرف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 شناسیِ سقیفه و علل تاریخی آن خود، مجال دیگری را می طلبد که به آنها اشاره کوتاهی می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ممکن است معتقد باشند چون جامعۀ آن زمان، آمادگی پذیرش عدالت، آزادی، مدارا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سیره نبی اکرم اجرا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نداشتند، با چنین انحرافی مقابله نکردند و حتی از آن استقبال نمودند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عقیدۀ دیگر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 و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عامل اساسی انحراف مسلمانان بوده و چون هنوز در جامعۀ عرب، فرهنگ اسلامی برتری بر اسلاس تقوا و شایستگی مستحکم نشده بود، و حتی مهاجران و انصار مقابل پیامبر نیز مقاومت می کردند و زیر پرچم اسامة بن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علی رغم جوانی از سوی رسول الله به رهبری سپاه گماره شده بود — نمی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نمی توانستند بپذیرند امیر مؤمنان که در آن زمان جوان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بود به حکومت اسلامی برسد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برخی دیگر بر این عقیده اند که علت پذیرش سقیفه،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نخبه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که رهبران و نخبگانِ جامعه، که صالح نبوده اند و از اسلام؛ حکومت و خلافت را می خواستند، این واقعه را ایجاد کردند و مردم نیز که در عملِ انجام شده قرار گرفته بودند، اجازه یا جرأت اعتراض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دربارهٔ نخبه گرایی توضیح کافی را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با هر دلیلی، سقیفه واقع شد و با انحراف حکومت اسلامی، در طی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تغییری در فرهنگ و ارزش های اسلامی، ایجاد شد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پذیرش خلافت و احیای سیره نبوی، ناچار به اصلاحی عظیم و حتی انقلابی اسلامی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دوران حکومت آن حضرت نیز به جنگها با گروه هایی سپری شد که در سال های انحراف حکومت، هویت و فرهنگ اسلامی را فراموش کرده بودند و تحمل پذیرش سیرهٔ علوی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امیر مؤمنان بیش از پنج سال دوام نیافت و با این که ایده و الگوی عظیمی برای اجتماع و حکومت اسلامی، به جای گذاشت، اما برای اصلاح کل جامعه دچار مشکل شد و پس از آن حضرت نیز دشمن دین و سنت؛ یعنی معاویه حاکم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انحراف خلافت، حکومت اسلامی که باید نماینده افکار و آرای مسلمانان و تجسم روح جامعه اسلامی باشد، تشکیل نشد، و آثار و تبعات فراوانی به جای گذاشت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حاکمانی که صلاحیت کامل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علم، تقوا، عدالت و سیاست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روح اصیل اسلامی بیگانه بودند، صاحب سیادت مطلق و ریاست بی قید و شرط شدند و حکومت هایی ایجاد شد که از حالت استبدادی خارج شده بود و تمامیت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توتالیتر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گشته بود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المال مسلمانان که در زمان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عادلانه تقسیم می شد، نیز با بی خردی و سیاست های غلط، با تبعیض های نژادی، قومی و قبیله ای مواجه شد و مصارف خوش گذرانی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 خلفا و اشراف از آن تأمین می شد و نارضایتی عمومی و تضادهای طبقاتی را بیشتر می کرد</w:t>
      </w:r>
      <w:r>
        <w:rPr>
          <w:rFonts w:eastAsia="IRNazanin" w:cs="IRNazanin"/>
          <w:color w:val="111111"/>
          <w:sz w:val="28"/>
          <w:szCs w:val="28"/>
          <w:rtl w:val="true"/>
          <w:lang w:bidi="fa-IR"/>
        </w:rPr>
        <w:t xml:space="preserve">. </w:t>
      </w:r>
      <w:bookmarkStart w:id="626" w:name="pg8940_75056"/>
    </w:p>
    <w:p>
      <w:pPr>
        <w:pStyle w:val="BookText"/>
        <w:rPr/>
      </w:pPr>
      <w:bookmarkEnd w:id="626"/>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عصبیت، جاهلیت و امتیازهای نژادی و فامیلی که اسلام با آنها مبارزه کرده بود، دوباره از سوی حاکمان اسلامی رواج می یافت و بی عدالتی اجتماعی را نیز گسترش می داد، به طوری خلیفه دوم بین عرب و عجم تفاوت زیادی قائل می شد و از سوی معاویه نیز این سیاست تداوم یافت و حتی معاویه به یکی از حاکمانش چنین دستور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رفتارت نسبت به عجم طبق سنت عمر باشد که سبب خواری و ذلت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 ها از عجم زن بگیرند، ولی به آنها زن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ارث ببرند، ولی ارث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آنها را از بیت المال بسیار کم قرار بده و عجم ها را در مساجد در صف اول قرار نده و مناصب امامت و قضاوت را برای آنان قرار نده</w:t>
      </w:r>
      <w:r>
        <w:rPr>
          <w:rFonts w:eastAsia="IRNazanin" w:cs="IRNazanin"/>
          <w:color w:val="111111"/>
          <w:sz w:val="28"/>
          <w:szCs w:val="28"/>
          <w:rtl w:val="true"/>
          <w:lang w:bidi="fa-IR"/>
        </w:rPr>
        <w:t>.»</w:t>
      </w:r>
      <w:r>
        <w:rPr>
          <w:rStyle w:val="FootnoteAnchor"/>
          <w:rtl w:val="true"/>
        </w:rPr>
        <w:footnoteReference w:id="521"/>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حسنه، برتری بر اساس تقوا، حقوق و آزادی های فردی و اجتماعی محترم شمرده نمی شد و در برابر اعتراض ها و انتقادها تهدید ،تبعید، زندان و حتی اعدام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بیعت با خلیفه شد و همسرش نیز مورد اهانت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یاسر یار دیرینه پیامبر به علت انتقاد، مورد ضرب و شتم خلیفۀ سوم قرار گرفت اباذر مجاهد خستگی ناپذیر تبعید شد، حاکم مسلمین در کوفه مست به مسجد رفت، دشمنان پیامبر که آنها را از مدینه تبعید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حکم بن ابی العاص – به احترام به مدینه باز گشتند، نماز جمعه از سوی معاویه در روز چهار شنبه خوانده شد، اشرافی گری، شراب خواری و غناو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 سادگی و تقوا را گرفته بود، یاران نزدیک و حتی همسر پیامبر، مقابل امیر مؤمنان جنگ به راه انداختند و سرانجام چنان شد که از اسلام فقط نامش باقی ماند و تمام اینها معلول انحراف خلافت و حکومت نالایقان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کرد، حکومت حق فرزندان رسول خداست که غصب شده و به انحراف رفته است </w:t>
      </w:r>
      <w:r>
        <w:rPr>
          <w:rFonts w:eastAsia="IRNazanin" w:cs="IRNazanin"/>
          <w:color w:val="111111"/>
          <w:sz w:val="28"/>
          <w:szCs w:val="28"/>
          <w:rtl w:val="true"/>
          <w:lang w:bidi="fa-IR"/>
        </w:rPr>
        <w:t>.</w:t>
      </w:r>
    </w:p>
    <w:p>
      <w:pPr>
        <w:pStyle w:val="Heading4"/>
        <w:numPr>
          <w:ilvl w:val="3"/>
          <w:numId w:val="1"/>
        </w:numPr>
        <w:rPr/>
      </w:pPr>
      <w:bookmarkStart w:id="627" w:name="__RefHeading___Toc1349970_2870459653"/>
      <w:bookmarkStart w:id="628" w:name="_Toc227"/>
      <w:bookmarkEnd w:id="627"/>
      <w:r>
        <w:rPr/>
        <w:t>2</w:t>
      </w:r>
      <w:r>
        <w:rPr>
          <w:rtl w:val="true"/>
        </w:rPr>
        <w:t xml:space="preserve">- </w:t>
      </w:r>
      <w:r>
        <w:rPr>
          <w:rtl w:val="true"/>
        </w:rPr>
        <w:t>ممانعت از نقل حدیث</w:t>
      </w:r>
      <w:bookmarkEnd w:id="628"/>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انحراف های دیگر در ارزش ها و فرهنگ اسلامی، ممانعت از نقل احادیث پیامبر در حکومت برخی خلفا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جای این که افراد عامی و تازه مسلمان با روح </w:t>
      </w:r>
      <w:bookmarkStart w:id="629" w:name="pg8940_75057"/>
    </w:p>
    <w:p>
      <w:pPr>
        <w:pStyle w:val="BookText"/>
        <w:rPr/>
      </w:pPr>
      <w:bookmarkEnd w:id="629"/>
      <w:r>
        <w:rPr>
          <w:rFonts w:ascii="IRNazanin" w:hAnsi="IRNazanin" w:eastAsia="IRNazanin"/>
          <w:color w:val="111111"/>
          <w:sz w:val="28"/>
          <w:sz w:val="28"/>
          <w:szCs w:val="28"/>
          <w:rtl w:val="true"/>
          <w:lang w:bidi="fa-IR"/>
        </w:rPr>
        <w:t>اصیل اسلامی و نیز آموزه های اولیه دین، آشنا شوند و از معدن ائمه معصوم بهره ببرند، نزد ابوهریره ها می رفتند و گروه مرجع جامعۀ اسلامی، افرادی لاابالی و منحرف و متملق گشته بودند که با تطمیع ناچیزی حاضر بودند احادیثی را به نام نبی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سیر منع نقل حدیث از زمان خلیفه دوم آغاز شد و حتی در تاریخ ذکر شده که او دستور می داد تا احادیث نبوی جمع آوری شود و سوزانده شود و با این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 کرد که این سیاست را اصلاح کند و برخی از احادیث و روایات نبوی محفوظ بماند، اما معاویه پارا فراتر از خلیفهٔ دوم گذاشت و با تطمیع برخی فرصت طلبان، به دست کاری در احادیث می پرداخت و یا حتی داستان های اهانت آمیزی به پیامبر و همسرانش نسبت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دستور به سب و لعن امیر مؤمنان نیز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رویه باعث می شد که احکام، هنجارها، اصول و اخلاق اصیل اسلامی، برای مردم ذکر نشود و تأسف بارتر این که سیره و سلوک اشرافی نیز به نام خلفای اسلامی مطرح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تازه مسلمانان از یک طرف نمی توانستند با اسلامِ اصیل و رهبران واقعی خویش آشنایی پیدا کنند و از سوی دیگر، بینش غلط و طاغوتی از اسلام را در سلوک خلفای اسلامی مشاهده می کردند که با روح واقعی اسلام فاصله داشت</w:t>
      </w:r>
    </w:p>
    <w:p>
      <w:pPr>
        <w:pStyle w:val="Heading4"/>
        <w:numPr>
          <w:ilvl w:val="3"/>
          <w:numId w:val="1"/>
        </w:numPr>
        <w:rPr/>
      </w:pPr>
      <w:bookmarkStart w:id="630" w:name="__RefHeading___Toc1349972_2870459653"/>
      <w:bookmarkStart w:id="631" w:name="_Toc228"/>
      <w:bookmarkEnd w:id="630"/>
      <w:r>
        <w:rPr/>
        <w:t>3</w:t>
      </w:r>
      <w:r>
        <w:rPr>
          <w:rtl w:val="true"/>
        </w:rPr>
        <w:t>-</w:t>
      </w:r>
      <w:r>
        <w:rPr>
          <w:rtl w:val="true"/>
        </w:rPr>
        <w:t>نخبه گرایی باطل</w:t>
      </w:r>
      <w:bookmarkEnd w:id="631"/>
    </w:p>
    <w:p>
      <w:pPr>
        <w:pStyle w:val="BookText"/>
        <w:rPr/>
      </w:pPr>
      <w:r>
        <w:rPr>
          <w:rFonts w:ascii="IRNazanin" w:hAnsi="IRNazanin" w:eastAsia="IRNazanin"/>
          <w:color w:val="111111"/>
          <w:sz w:val="28"/>
          <w:sz w:val="28"/>
          <w:szCs w:val="28"/>
          <w:rtl w:val="true"/>
          <w:lang w:bidi="fa-IR"/>
        </w:rPr>
        <w:t>متفکرانِ جامعه شناسی و تاریخ، تغییر در ارزش های یک جامعه را حاصل دو حوزه در جامعه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عموم مردم و اهداف کلیِ عمومی تغییر می کند و ارزش ها دگرگون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کمتر اتفاق می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عده ای از نخبگان و رهبرانِ اعتقادی ،اقتصادی، سیاسی و اجتماعی، باعث انحراف یا تغییر ارزش و فرهنگ جامعه می شوند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نظریه نخبه 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الیسیسم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جامعه ای همانند جامعۀ نو پای اسلامی، به تدریج افرادی به دلایل و انگیزه های متفاوت، از موقعیت برجسته ای </w:t>
      </w:r>
      <w:bookmarkStart w:id="632" w:name="pg8940_75058"/>
    </w:p>
    <w:p>
      <w:pPr>
        <w:pStyle w:val="BookText"/>
        <w:rPr/>
      </w:pPr>
      <w:bookmarkEnd w:id="632"/>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برخوردار شده و در سازو کارهای اجتماعی و سیاسی نقش های مهمی را ایفا می کنند</w:t>
      </w:r>
      <w:r>
        <w:rPr>
          <w:rFonts w:eastAsia="IRNazanin" w:cs="IRNazanin"/>
          <w:color w:val="111111"/>
          <w:sz w:val="28"/>
          <w:szCs w:val="28"/>
          <w:rtl w:val="true"/>
          <w:lang w:bidi="fa-IR"/>
        </w:rPr>
        <w:t>.</w:t>
      </w:r>
      <w:r>
        <w:rPr>
          <w:rStyle w:val="FootnoteAnchor"/>
          <w:rtl w:val="true"/>
        </w:rPr>
        <w:footnoteReference w:id="522"/>
      </w:r>
    </w:p>
    <w:p>
      <w:pPr>
        <w:pStyle w:val="BookText"/>
        <w:rPr/>
      </w:pPr>
      <w:r>
        <w:rPr>
          <w:rFonts w:ascii="IRNazanin" w:hAnsi="IRNazanin" w:eastAsia="IRNazanin"/>
          <w:color w:val="111111"/>
          <w:sz w:val="28"/>
          <w:sz w:val="28"/>
          <w:szCs w:val="28"/>
          <w:rtl w:val="true"/>
          <w:lang w:bidi="fa-IR"/>
        </w:rPr>
        <w:t>این نخبگان دارای قدرت فراوانی در تصمیم گیری ها بوده و به هدایت افکار عمومی نیز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اکثریت مطلق مردم فاقد قدرت می باشند و اقلیت نخبه قدرت تام و کاملی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متأسفانه به علت انحراف حکومت از مسیر الهی، نخبگانِ جامعۀ اسلامی در حقیقت نخبه نبودند و عده ای فرصت طلب بودند که از شرایط استفاده کرده و دارای موقعیت های فراوان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های امیرمؤمنان در جمل و صفّین با همین گروه های نخبه، اما جاهل بود، و با این که در جنگ اول به پیروزی رسیدند، ولی معاویه باقی ماندو او از این موقعیت خویش تا زمان خلافت و حکومت خود بهره می برد و حتی برای جانشین خود با تطمیع و تهدید نخبگان، جامعه را برای خلافت یزید آماده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می توانیم در نظریه نخبه گرایی قائل به دو نوع نخبه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باطل و نخبگان حق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با ایفایِ نقش نخبگان حق توانستند تفاوت بین حق و باطل را آشکار کنند و هم چنین درس نخبه گرایی حق را به جهانیان داده و به انسان های حق مدار و خردگرا در هر عصر و مکانی بیاموزند که یا خود در گروه نخبگان حق باشند و یا طرفدار آنان باشند</w:t>
      </w:r>
      <w:r>
        <w:rPr>
          <w:rFonts w:eastAsia="IRNazanin" w:cs="IRNazanin"/>
          <w:color w:val="111111"/>
          <w:sz w:val="28"/>
          <w:szCs w:val="28"/>
          <w:rtl w:val="true"/>
          <w:lang w:bidi="fa-IR"/>
        </w:rPr>
        <w:t>.</w:t>
      </w:r>
    </w:p>
    <w:p>
      <w:pPr>
        <w:pStyle w:val="Heading4"/>
        <w:numPr>
          <w:ilvl w:val="3"/>
          <w:numId w:val="1"/>
        </w:numPr>
        <w:rPr/>
      </w:pPr>
      <w:bookmarkStart w:id="633" w:name="__RefHeading___Toc1349974_2870459653"/>
      <w:bookmarkStart w:id="634" w:name="_Toc229"/>
      <w:bookmarkEnd w:id="633"/>
      <w:r>
        <w:rPr/>
        <w:t>4</w:t>
      </w:r>
      <w:r>
        <w:rPr>
          <w:rtl w:val="true"/>
        </w:rPr>
        <w:t>-</w:t>
      </w:r>
      <w:r>
        <w:rPr>
          <w:rtl w:val="true"/>
        </w:rPr>
        <w:t>قرائت های جدید از دین</w:t>
      </w:r>
      <w:bookmarkEnd w:id="634"/>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دلایلی که در بالا اشاره شد، و این که جامعۀ اسلامی از تعالیم و آموزه های اصیل اسلامی محروم شد و نخبه گرایی باطل در جامعه رواج یافت، به تدریج قرائت ها و برداشت هایی از اسلام مقبول افتاد که با نص صریح قرآن و اصول اساسی اسلام،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بازنگری ،تفقه، روز آمد کردن و اجتهاد در دین از ارکان اسلام است که مهم و محترم شمرده شده است، اما اجتهاد در دین و قرائتی از آن که خود با اصول دین در تضاد باشد، در هیچ مکتب و دینی پذیرفته نمی شود</w:t>
      </w:r>
      <w:r>
        <w:rPr>
          <w:rFonts w:eastAsia="IRNazanin" w:cs="IRNazanin"/>
          <w:color w:val="111111"/>
          <w:sz w:val="28"/>
          <w:szCs w:val="28"/>
          <w:rtl w:val="true"/>
          <w:lang w:bidi="fa-IR"/>
        </w:rPr>
        <w:t xml:space="preserve">. </w:t>
      </w:r>
      <w:bookmarkStart w:id="635" w:name="pg8940_75059"/>
    </w:p>
    <w:p>
      <w:pPr>
        <w:pStyle w:val="BookText"/>
        <w:rPr/>
      </w:pPr>
      <w:bookmarkEnd w:id="635"/>
      <w:r>
        <w:rPr>
          <w:rFonts w:ascii="IRNazanin" w:hAnsi="IRNazanin" w:eastAsia="IRNazanin"/>
          <w:color w:val="111111"/>
          <w:sz w:val="28"/>
          <w:sz w:val="28"/>
          <w:szCs w:val="28"/>
          <w:rtl w:val="true"/>
          <w:lang w:bidi="fa-IR"/>
        </w:rPr>
        <w:t>سیره و روش معاویه برداشتی جدید از اسلام بود که در سطح عالی آن، یعنی حکومت اسلامی، تجلی یافته بود و با عدالت ،آزادی، تساهل و تکثر و پای بندی به اصول وارزش ها و احکام اصلی در تعارض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تجلی جدیدی از جاهلیت را با نام اسلام ارائه داد و اسلام طاغوتی را بنیان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 گروه ها و فرقه های ضاله و گمراه به نام اسلام، اعلام موجودیت می کردند که به تباه کردن اسلام اصیل منجر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 نهروان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حتی خلیفه و امام مسلمین را تکفیر می کردند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کسانی که در بارۀ ائمۀ معصوم مخصوصاً امیرمؤمنان غلو و بیهوده گویی می کردند و یا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زمان معاویه ایجاد شد و تنها ایمان قلبی را کافی می دانستند و هر گناهی را جایز می 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اگر قرائت اصیل و الهی از اسلام که توسط مصلح بزرگ یعنی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کربلا ارائه نمی شد، دیگر امروز نامی از اسلام باقی نمانده بود و یا مکتبی تحریف شده و طاغوتی به نام اسلام به جهانیان معرفی می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636" w:name="__RefHeading___Toc1349976_2870459653"/>
      <w:bookmarkStart w:id="637" w:name="_Toc230"/>
      <w:bookmarkEnd w:id="636"/>
      <w:r>
        <w:rPr/>
        <w:t>5</w:t>
      </w:r>
      <w:r>
        <w:rPr>
          <w:rtl w:val="true"/>
        </w:rPr>
        <w:t xml:space="preserve">- </w:t>
      </w:r>
      <w:r>
        <w:rPr>
          <w:rtl w:val="true"/>
        </w:rPr>
        <w:t>انتخاب جانشين</w:t>
      </w:r>
      <w:bookmarkEnd w:id="637"/>
    </w:p>
    <w:p>
      <w:pPr>
        <w:pStyle w:val="BookText"/>
        <w:rPr/>
      </w:pPr>
      <w:r>
        <w:rPr>
          <w:rFonts w:ascii="IRNazanin" w:hAnsi="IRNazanin" w:eastAsia="IRNazanin"/>
          <w:color w:val="111111"/>
          <w:sz w:val="28"/>
          <w:sz w:val="28"/>
          <w:szCs w:val="28"/>
          <w:rtl w:val="true"/>
          <w:lang w:bidi="fa-IR"/>
        </w:rPr>
        <w:t>یکی دیگر از انحراف ها در فرهنگ و ارزش اسلامی که آن را بیشتر به حکومت های استبدادی و طاغوتی شبیه می کرد، انتخاب جانشین از سوی معاویه بود که خلاف عهد نامۀ صلح وی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تصمیم گرفته بود ضمن سلب حق مردم در تعیین حاکم، جانشین خود را قبل از مرگ اعلام کند و کسی را برگزیده بود که در خمر و غنا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بود و شعرهایش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زمینه های مشروب و میمون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موجود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یزید ذره ای از اسلام را درک نکرده بود، ولی به صلاحدید پدرش می خواست خلیفه مسلمین و جانشین پیامبر اکرم باشد، پس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توانست ببیند میراث جدّش پس از نیم قرن از رحلت آن نبی مرسل، به تاراج می رود، او خود معتقد بود که</w:t>
      </w:r>
      <w:r>
        <w:rPr>
          <w:rFonts w:eastAsia="IRNazanin" w:cs="IRNazanin"/>
          <w:color w:val="111111"/>
          <w:sz w:val="28"/>
          <w:szCs w:val="28"/>
          <w:rtl w:val="true"/>
          <w:lang w:bidi="fa-IR"/>
        </w:rPr>
        <w:t xml:space="preserve">: </w:t>
      </w:r>
      <w:bookmarkStart w:id="638" w:name="pg8940_75060"/>
    </w:p>
    <w:p>
      <w:pPr>
        <w:pStyle w:val="BookText"/>
        <w:rPr/>
      </w:pPr>
      <w:bookmarkEnd w:id="638"/>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فاتحه اسلام را بخوانید، اگر نگهبانش فردی چون یزید باشد</w:t>
      </w:r>
      <w:r>
        <w:rPr>
          <w:rFonts w:eastAsia="IRNazanin" w:cs="IRNazanin"/>
          <w:color w:val="111111"/>
          <w:sz w:val="28"/>
          <w:szCs w:val="28"/>
          <w:rtl w:val="true"/>
          <w:lang w:bidi="fa-IR"/>
        </w:rPr>
        <w:t>».</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 xml:space="preserve">انحراف ها و تغییرها و تحول های منفی در جامعۀ اسلامی نوپا به این پنج مورد منتهی نمی شود، ولی برای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دریا را اگر نتوان کشید، هم به قدر تشنگی باید چشید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کوشیدیم به جنبه های اصلیِ این تغییرها اشاره کنیم تا اهداف قیام حسینی روشن تر و آشکارتر بررسی شود</w:t>
      </w:r>
      <w:r>
        <w:rPr>
          <w:rFonts w:eastAsia="IRNazanin" w:cs="IRNazanin"/>
          <w:color w:val="111111"/>
          <w:sz w:val="28"/>
          <w:szCs w:val="28"/>
          <w:rtl w:val="true"/>
          <w:lang w:bidi="fa-IR"/>
        </w:rPr>
        <w:t>.</w:t>
      </w:r>
    </w:p>
    <w:p>
      <w:pPr>
        <w:pStyle w:val="Heading3"/>
        <w:numPr>
          <w:ilvl w:val="2"/>
          <w:numId w:val="1"/>
        </w:numPr>
        <w:rPr/>
      </w:pPr>
      <w:bookmarkStart w:id="639" w:name="__RefHeading___Toc1349978_2870459653"/>
      <w:bookmarkStart w:id="640" w:name="_Toc231"/>
      <w:bookmarkEnd w:id="639"/>
      <w:r>
        <w:rPr>
          <w:rtl w:val="true"/>
        </w:rPr>
        <w:t>ضرورت و اهداف اجتماعی نهضت حسینی</w:t>
      </w:r>
      <w:bookmarkEnd w:id="640"/>
    </w:p>
    <w:p>
      <w:pPr>
        <w:pStyle w:val="Heading4"/>
        <w:numPr>
          <w:ilvl w:val="3"/>
          <w:numId w:val="1"/>
        </w:numPr>
        <w:rPr/>
      </w:pPr>
      <w:bookmarkStart w:id="641" w:name="__RefHeading___Toc1349980_2870459653"/>
      <w:bookmarkStart w:id="642" w:name="_Toc232"/>
      <w:bookmarkEnd w:id="641"/>
      <w:r>
        <w:rPr>
          <w:rtl w:val="true"/>
        </w:rPr>
        <w:t>اشاره</w:t>
      </w:r>
      <w:bookmarkEnd w:id="642"/>
    </w:p>
    <w:p>
      <w:pPr>
        <w:pStyle w:val="BookText"/>
        <w:rPr/>
      </w:pPr>
      <w:r>
        <w:rPr>
          <w:rFonts w:ascii="IRNazanin" w:hAnsi="IRNazanin" w:eastAsia="IRNazanin"/>
          <w:color w:val="111111"/>
          <w:sz w:val="28"/>
          <w:sz w:val="28"/>
          <w:szCs w:val="28"/>
          <w:rtl w:val="true"/>
          <w:lang w:bidi="fa-IR"/>
        </w:rPr>
        <w:t>شهرت طلبی، خود خواهی، قدرت طلبی و زیاده خواهی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اهداف و علل هر قیامی ذکر شده، اما انگیزۀ جهاد اسلامی، ایمان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مؤمن و موحد باشد، با سازش گری و بی تفاوتی کنار نمی آید، همراه با عقیده اش مجاهده می کند</w:t>
      </w:r>
      <w:r>
        <w:rPr>
          <w:rStyle w:val="FootnoteAnchor"/>
          <w:rtl w:val="true"/>
        </w:rPr>
        <w:footnoteReference w:id="5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علیه السلام نیز یکی از آن مردان خداست که آرام و قرار ندارد، شرایط را مساعد می بیند و قیامش را آغاز می کند، گر چه نظرات متفاوتی دربارۀ علم امام به شهادت وجود دارد، اما همگی اتفاق نظر دارند که او از بیعت با یزید امتناع کرد و قیامش را آغاز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یک انقلابی و مصلح بزرگ است و با توجه به تغییراتی که در فرهنگ اسلامی و نیز انحراف ارزش ها، مشاهده نمود، وظیفۀ خود دانست اقدامی مؤثر در مقابل تباهی دین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مجال به فلسفه و اهداف نهضت حسینی پرداخته می شود</w:t>
      </w:r>
      <w:r>
        <w:rPr>
          <w:rFonts w:eastAsia="IRNazanin" w:cs="IRNazanin"/>
          <w:color w:val="111111"/>
          <w:sz w:val="28"/>
          <w:szCs w:val="28"/>
          <w:rtl w:val="true"/>
          <w:lang w:bidi="fa-IR"/>
        </w:rPr>
        <w:t>.</w:t>
      </w:r>
    </w:p>
    <w:p>
      <w:pPr>
        <w:pStyle w:val="Heading4"/>
        <w:numPr>
          <w:ilvl w:val="3"/>
          <w:numId w:val="1"/>
        </w:numPr>
        <w:rPr/>
      </w:pPr>
      <w:bookmarkStart w:id="643" w:name="__RefHeading___Toc1349982_2870459653"/>
      <w:bookmarkStart w:id="644" w:name="_Toc233"/>
      <w:bookmarkEnd w:id="643"/>
      <w:r>
        <w:rPr/>
        <w:t>1</w:t>
      </w:r>
      <w:r>
        <w:rPr>
          <w:rtl w:val="true"/>
        </w:rPr>
        <w:t xml:space="preserve"> - </w:t>
      </w:r>
      <w:r>
        <w:rPr>
          <w:rtl w:val="true"/>
        </w:rPr>
        <w:t>شهادت</w:t>
      </w:r>
      <w:bookmarkEnd w:id="644"/>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و یزیدیان با هدف شهادت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نه یک باختن، بلکه یک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غروب آزاد مرد نیست، بلکه پرده است، پرده ای که ظاهراً فرد را از دنیا دور می کند، اما او هست و در حال آبیاری و رشد جامعه است</w:t>
      </w:r>
      <w:r>
        <w:rPr>
          <w:rFonts w:eastAsia="IRNazanin" w:cs="IRNazanin"/>
          <w:color w:val="111111"/>
          <w:sz w:val="28"/>
          <w:szCs w:val="28"/>
          <w:rtl w:val="true"/>
          <w:lang w:bidi="fa-IR"/>
        </w:rPr>
        <w:t xml:space="preserve">. </w:t>
      </w:r>
      <w:bookmarkStart w:id="645" w:name="pg8940_75061"/>
    </w:p>
    <w:p>
      <w:pPr>
        <w:pStyle w:val="BookText"/>
        <w:rPr/>
      </w:pPr>
      <w:bookmarkEnd w:id="645"/>
      <w:r>
        <w:rPr>
          <w:rFonts w:ascii="IRNazanin" w:hAnsi="IRNazanin" w:eastAsia="IRNazanin"/>
          <w:color w:val="111111"/>
          <w:sz w:val="28"/>
          <w:sz w:val="28"/>
          <w:szCs w:val="28"/>
          <w:rtl w:val="true"/>
          <w:lang w:bidi="fa-IR"/>
        </w:rPr>
        <w:t>اما برخی با این نظر که تنها هدف امام، شهادت باشد، مخالف بوده و معتقدند که وجود آن حضرت برای اسلام و جامعه اسلامی، قطعاً پر ثمرتر می بود و برای یزید نیز خطرناک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حیاتش برای یزید و یزیدیان خطرهای زیادی نداشت، او را با توجه به موقعیت ویژه اش و طرفداران ،علوی اش، به شهادت نمی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شهادت هدف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است بلکه راهی برای رسیدن به هدف بزرگ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متدلوژی و روشی برای رسیدن به ایدئولوژی بزرگ امام بود که حتماً بهترین و پر ثمرترین راه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شفاعت نیز یکی از نتایج این راه و آن هدف است</w:t>
      </w:r>
      <w:r>
        <w:rPr>
          <w:rFonts w:eastAsia="IRNazanin" w:cs="IRNazanin"/>
          <w:color w:val="111111"/>
          <w:sz w:val="28"/>
          <w:szCs w:val="28"/>
          <w:rtl w:val="true"/>
          <w:lang w:bidi="fa-IR"/>
        </w:rPr>
        <w:t>.</w:t>
      </w:r>
    </w:p>
    <w:p>
      <w:pPr>
        <w:pStyle w:val="Heading4"/>
        <w:numPr>
          <w:ilvl w:val="3"/>
          <w:numId w:val="1"/>
        </w:numPr>
        <w:rPr/>
      </w:pPr>
      <w:bookmarkStart w:id="646" w:name="__RefHeading___Toc1349984_2870459653"/>
      <w:bookmarkStart w:id="647" w:name="_Toc234"/>
      <w:bookmarkEnd w:id="646"/>
      <w:r>
        <w:rPr/>
        <w:t>2</w:t>
      </w:r>
      <w:r>
        <w:rPr>
          <w:rtl w:val="true"/>
        </w:rPr>
        <w:t xml:space="preserve">- </w:t>
      </w:r>
      <w:r>
        <w:rPr>
          <w:rtl w:val="true"/>
        </w:rPr>
        <w:t>تشکیل حکومت</w:t>
      </w:r>
      <w:bookmarkEnd w:id="647"/>
    </w:p>
    <w:p>
      <w:pPr>
        <w:pStyle w:val="BookText"/>
        <w:rPr/>
      </w:pPr>
      <w:r>
        <w:rPr>
          <w:rFonts w:ascii="IRNazanin" w:hAnsi="IRNazanin" w:eastAsia="IRNazanin"/>
          <w:color w:val="111111"/>
          <w:sz w:val="28"/>
          <w:sz w:val="28"/>
          <w:szCs w:val="28"/>
          <w:rtl w:val="true"/>
          <w:lang w:bidi="fa-IR"/>
        </w:rPr>
        <w:t xml:space="preserve">بر مبنای این نظر هدف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تشکیل حکومت بود؛ یعنی او قیام کرد تا خلافت و حکومت را از غاصبان آن بگیرد آن حضرت این موضوع را وظیفه الهی می دانست که در برابر ظالم مقاومت کند و حکومت فاسد را نابود کرده و حکومتی صالح جایگزین آن کند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 نظر نیز با مخالفت برخی مواجه شده است، چون آن را با علم امام در تضاد می بینند و معتقدند که امام خوب می دانست که با آن یاران اندک به پیروزی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و نهضت امام نیز قبل از دعوت کوفیان آغاز شد؛ یعنی پس از در خواست بیعت یزید، آن حضرت از مدینه خارج و اعلام خروج و قیام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 از یافتن یار و یاوری، نهضت خویش را اعلام کرد، هم چنین پس از شنیدن شهادت مسلم بن عقیل نیز به راه خود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هدف آن حضرت رسیدن به حکومت بود، مبارزه با آن یاران اندک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پیروزی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بسیار کم کرده بود، غلط بود، چنان که پدر گران قدر و برادر مظلومش نیز به علت نداشتن یاوری، برای رسیدن به حکومت، قیام و نهضتی ایجاد نکردند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عامل اصلی قیام ایدۀ دیگری بوده است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 xml:space="preserve">. </w:t>
      </w:r>
      <w:bookmarkStart w:id="648" w:name="pg8940_75062"/>
    </w:p>
    <w:p>
      <w:pPr>
        <w:pStyle w:val="Heading4"/>
        <w:numPr>
          <w:ilvl w:val="3"/>
          <w:numId w:val="1"/>
        </w:numPr>
        <w:rPr/>
      </w:pPr>
      <w:bookmarkStart w:id="649" w:name="__RefHeading___Toc1349986_2870459653"/>
      <w:bookmarkStart w:id="650" w:name="_Toc235"/>
      <w:bookmarkEnd w:id="648"/>
      <w:bookmarkEnd w:id="649"/>
      <w:r>
        <w:rPr/>
        <w:t>3</w:t>
      </w:r>
      <w:r>
        <w:rPr>
          <w:rtl w:val="true"/>
        </w:rPr>
        <w:t xml:space="preserve">- </w:t>
      </w:r>
      <w:r>
        <w:rPr>
          <w:rtl w:val="true"/>
        </w:rPr>
        <w:t>عدم بيعت</w:t>
      </w:r>
      <w:bookmarkEnd w:id="650"/>
    </w:p>
    <w:p>
      <w:pPr>
        <w:pStyle w:val="BookText"/>
        <w:rPr/>
      </w:pPr>
      <w:r>
        <w:rPr>
          <w:rFonts w:ascii="IRNazanin" w:hAnsi="IRNazanin" w:eastAsia="IRNazanin"/>
          <w:color w:val="111111"/>
          <w:sz w:val="28"/>
          <w:sz w:val="28"/>
          <w:szCs w:val="28"/>
          <w:rtl w:val="true"/>
          <w:lang w:bidi="fa-IR"/>
        </w:rPr>
        <w:t>برخی دیگر بر این عقیده اند که به علت شخصیت منفی و نا صالح یزید، و نیز زیر پا گذاشتن عهدنامه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که تعیین جانشین ممنوع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خلافت او با عکس العمل شدید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مواجه شد و آن حضرت تصمیم گرفت برای این که تمامی مسلمین از اسلام ناامید نشوند و نیز فرهنگ اسلامی به طور کامل محو نگردد، با یزیدبن معاویه بیعت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از بیعت امتناع کرده بود و نمی خواست با چنین شخصیتی همکاری کند، پس قیام خویش را آغاز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اشکال هایی متوجه این عقیده است که امام می توانست مانند دیگر یاران پیامبر و امیرالمؤمنین، بیعت نکند و گوشه گیری و عزت را انتخاب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می توان به طور کلی عدم بیعت را به عنوان یکی از علل جنبی نهضت کربلا بر شمرد که سید الشهداء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ذلت و خواری و بیعت با ناصالحان را نپذیرفت </w:t>
      </w:r>
      <w:r>
        <w:rPr>
          <w:rFonts w:eastAsia="IRNazanin" w:cs="IRNazanin"/>
          <w:color w:val="111111"/>
          <w:sz w:val="28"/>
          <w:szCs w:val="28"/>
          <w:rtl w:val="true"/>
          <w:lang w:bidi="fa-IR"/>
        </w:rPr>
        <w:t>.</w:t>
      </w:r>
    </w:p>
    <w:p>
      <w:pPr>
        <w:pStyle w:val="Heading4"/>
        <w:numPr>
          <w:ilvl w:val="3"/>
          <w:numId w:val="1"/>
        </w:numPr>
        <w:rPr/>
      </w:pPr>
      <w:bookmarkStart w:id="651" w:name="__RefHeading___Toc1349988_2870459653"/>
      <w:bookmarkStart w:id="652" w:name="_Toc236"/>
      <w:bookmarkEnd w:id="651"/>
      <w:r>
        <w:rPr/>
        <w:t>4</w:t>
      </w:r>
      <w:r>
        <w:rPr>
          <w:rtl w:val="true"/>
        </w:rPr>
        <w:t xml:space="preserve">- </w:t>
      </w:r>
      <w:r>
        <w:rPr>
          <w:rtl w:val="true"/>
        </w:rPr>
        <w:t>امر به معروف و نهی از منکر</w:t>
      </w:r>
      <w:bookmarkEnd w:id="652"/>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جامعه شناسی مفهومی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که به معنای بایدها و نبایدهای آن جامعه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جامعه ای مملو از این بایدها و نبایدهای اخلاقی و اجتماعی است که تک تک افراد جامعه باید آنها را محترم شمارند و طبق آنها رفتار نمایند، تا ناهنجار و منحرف تلقی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نیز به علت ایده و فرهنگی که دارد، دارای هنجارهای فراوانی است که برای حفظ و بقای دین و جامعۀ دینی باید این هنجارها حفظ شوند، یکی از راه های حفظ هنجار دینی، امر به معروف و نهی از منکر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نظام اعتقادی اسلام، امر به معروف و نهی از منکر جایگاه ویژه ای دارد که بدون فهم دقیق و صحیح آن، نمی توان مقام آن را در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امر به معروف و نهی از منکر یکی از ضروریات ایمان و رستگاری است و در قرآن تأکید فراوانی به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كُنْتُمْ خَيْرَ أُمَّةٍ أُخْرِجَتْ لِلنَّاسِ تَأْمُرُونَ بِالْمَعْرُوفِ وَتَنْهَوْنَ عَنِ الْمُنْكَرِ </w:t>
      </w:r>
      <w:r>
        <w:rPr>
          <w:rFonts w:eastAsia="IRNazanin" w:cs="IRNazanin"/>
          <w:color w:val="111111"/>
          <w:sz w:val="28"/>
          <w:szCs w:val="28"/>
          <w:rtl w:val="true"/>
          <w:lang w:bidi="fa-IR"/>
        </w:rPr>
        <w:t>»</w:t>
      </w:r>
      <w:r>
        <w:rPr>
          <w:rStyle w:val="FootnoteAnchor"/>
          <w:rtl w:val="true"/>
        </w:rPr>
        <w:footnoteReference w:id="526"/>
      </w:r>
      <w:r>
        <w:rPr>
          <w:rFonts w:ascii="IRNazanin" w:hAnsi="IRNazanin" w:eastAsia="IRNazanin"/>
          <w:color w:val="111111"/>
          <w:sz w:val="28"/>
          <w:sz w:val="28"/>
          <w:szCs w:val="28"/>
          <w:rtl w:val="true"/>
          <w:lang w:bidi="fa-IR"/>
        </w:rPr>
        <w:t xml:space="preserve">و یکی از ویژگی های امت اسلامی که آن را از دیگران ممتاز می کند، انجام این فریضه ذکر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راه های مشارکت و نظارت مردم بر امور، مهم و محترم شمردن همین فریضه است که باعث می شود مسلمانان با یکدیگر متحد شوند و همبستگی اجتماعی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تلقی رایج از این فریضه غالباً خرد و محدود است و آن را منحصر به احکام عبادی و پاره ای از مسائل ابتدایی اجتماعی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بدانیم که اساساً امر به معروف و نهی از منکر به معنای حساسیت زیاد در برابر منکرها و عدم حضور معروف است و این عامل حافظ هنجار نیز می تواند از جزئی ترین امور تا شکل حکومت و اوضاع سیاسی اجتماعی یک مملکت نیز تسری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تمام توصیفاتی که در بخش قبل به آنها اشاره شد؛ یعنی تغییر و انحراف فرهنگ اسلامی، انحراف خلافت، ممانعت از نقل احادیث، نابرابری ها و بی عدالتی ها و قرائت های نافی دین، هنجارهای بسیاری در جامعه دینی زیر پا گذاشته شد و بایدها و نبایدها مهم تلقی نمی شدند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رفع ناهنجاری ها و انحراف ها، تلاش فراوانی کرد، اما به علت این که انحراف ها به مثابه غدّه عظیمی در اسلام ریشه دوانده بودند، پس از حکومت امیرمؤمنان نیز اصلاحات کامل صورت نگرفت و پس از حکمرانی معاویه تمام ضدارزش ها و ضد هنجارها به عنوان هنجار اسلامی در جامعۀ اسلامی حکمفرما شد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جامعه شناسان اصطلاحی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هنجار فرار</w:t>
      </w:r>
      <w:r>
        <w:rPr>
          <w:rFonts w:eastAsia="IRNazanin" w:cs="IRNazanin"/>
          <w:color w:val="111111"/>
          <w:sz w:val="28"/>
          <w:szCs w:val="28"/>
          <w:rtl w:val="true"/>
          <w:lang w:bidi="fa-IR"/>
        </w:rPr>
        <w:t>»</w:t>
      </w:r>
      <w:r>
        <w:rPr>
          <w:rStyle w:val="FootnoteAnchor"/>
          <w:rtl w:val="true"/>
        </w:rPr>
        <w:footnoteReference w:id="527"/>
      </w:r>
      <w:r>
        <w:rPr>
          <w:rFonts w:ascii="IRNazanin" w:hAnsi="IRNazanin" w:eastAsia="IRNazanin"/>
          <w:color w:val="111111"/>
          <w:sz w:val="28"/>
          <w:sz w:val="28"/>
          <w:szCs w:val="28"/>
          <w:rtl w:val="true"/>
          <w:lang w:bidi="fa-IR"/>
        </w:rPr>
        <w:t>را به کار می برند که به وسیله آن اکثر جامعه در خواست ها و مطالبات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هنجار و ارزش رایج در جامعه </w:t>
      </w:r>
    </w:p>
    <w:p>
      <w:pPr>
        <w:pStyle w:val="BookText"/>
        <w:rPr/>
      </w:pPr>
      <w:r>
        <w:rPr>
          <w:rFonts w:ascii="IRNazanin" w:hAnsi="IRNazanin" w:eastAsia="IRNazanin"/>
          <w:color w:val="111111"/>
          <w:sz w:val="28"/>
          <w:sz w:val="28"/>
          <w:szCs w:val="28"/>
          <w:rtl w:val="true"/>
          <w:lang w:bidi="fa-IR"/>
        </w:rPr>
        <w:t xml:space="preserve">در تضاد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شکلی دیگر انجام می دهند و ضمن عدم توجه به ارزش و هنجار اصلی، هنجاری جدید می سازند که به آن هنجار فرار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حکومت معاویه نیز، جامعه دچار چنین انحرافی شد و نخبگان و سر سپردگان حکومت تمام رفتار و نگرش غیر عقلانی و غیر دینی خود را به صورت هنجاری عمومی عرضه می داشتند و با قرائت های جدید از دین و نیز ساختن احادیث جعلی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بایدها و نبایدهای جدیدی را در کل جامعه ایجاد می کردند ،چاپلوسی ،خیانت ،دروغ ،تهمت ،دزدی، تبعیض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به نام اسلام انجام می شد و کسی نبود که اعتراض کند و به نقد حاکمیت در بند قدرت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جامعۀ اسلامی واقعاً اهمیت امر به معروف و نهی از منکر را درک کرده و به آن توجه وافر شده بود، اصلاً گرفتار چنین انحراف و مشکل عظیمی نمی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وضعیتی که ارزش ها و ضد ارزش ها از هم تشخیص داده نشوند و کسی هم به فکر امر به معروف و نهی از منکر اساسی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معدود کسانی که اعتراض و انتقاد می کردند کشته می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و عبادت نیز فایده ندارد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غیر اسلامی ستمگر باقی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لَتَأْمُرُونَ بِالْمَعْرُوفِ وَ لَتَنْهَوْنَ عَنِ الْمُنْكَرِ أَوْ يسلطن عَلَيْكُمْ شِرَارُكُمْ فَيَدْعُوا خِيَارُكُمْ فَلَا يُسْتَجَابُ لهمنا ؛ امر به معروف و نهی از منکر را انجام دهید که این دو فریضه باید وجود داشته باشند وگرنه بدان بر شما مسلط می شوند، پس هر چه خوبان شما دعا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بهبود اوضاع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استجابت نمی شود</w:t>
      </w:r>
      <w:r>
        <w:rPr>
          <w:rFonts w:eastAsia="IRNazanin" w:cs="IRNazanin"/>
          <w:color w:val="111111"/>
          <w:sz w:val="28"/>
          <w:szCs w:val="28"/>
          <w:rtl w:val="true"/>
          <w:lang w:bidi="fa-IR"/>
        </w:rPr>
        <w:t>.»</w:t>
      </w:r>
      <w:r>
        <w:rPr>
          <w:rStyle w:val="FootnoteAnchor"/>
          <w:rtl w:val="true"/>
        </w:rPr>
        <w:footnoteReference w:id="528"/>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دین اسلام توجه زیادی به نقش مردم و مشارکت و نظارت آنها بر جامعه خودشان و حکومت شان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در برابر خداوند و جامعه اش مسئول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کلکم رَاعٍ وَكَلَكُمْ مَسْئُولُ عَنْ رَعِيَّتِهِ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مبنا، معتزله امر به معروف و نهی از منکر را یکی از اصول پنج گانۀ دین دانسته و شیعیان نیز آن را به عنوان یکی از فروع ده گانه دین می دانند</w:t>
      </w:r>
      <w:r>
        <w:rPr>
          <w:rFonts w:eastAsia="IRNazanin" w:cs="IRNazanin"/>
          <w:color w:val="111111"/>
          <w:sz w:val="28"/>
          <w:szCs w:val="28"/>
          <w:rtl w:val="true"/>
          <w:lang w:bidi="fa-IR"/>
        </w:rPr>
        <w:t xml:space="preserve">. </w:t>
      </w:r>
      <w:bookmarkStart w:id="653" w:name="pg8940_75065"/>
    </w:p>
    <w:p>
      <w:pPr>
        <w:pStyle w:val="BookText"/>
        <w:rPr/>
      </w:pPr>
      <w:bookmarkEnd w:id="653"/>
      <w:r>
        <w:rPr>
          <w:rFonts w:ascii="IRNazanin" w:hAnsi="IRNazanin" w:eastAsia="IRNazanin"/>
          <w:color w:val="111111"/>
          <w:sz w:val="28"/>
          <w:sz w:val="28"/>
          <w:szCs w:val="28"/>
          <w:rtl w:val="true"/>
          <w:lang w:bidi="fa-IR"/>
        </w:rPr>
        <w:t>بر همین اساس و این که امر به معروف و نهی از منکر باید از روی صداقت، آگاهی و بصیرت باشد،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امام و پیشوای شیعیان و نیز مصلحی بزرگ که با تمام وجود معروف و منکر را می شناخت و درک کرده بود، وظیفه خود دانست که قیام کند و ضمن انجام امر به معروف و نهی از منکر با این مظاهر ظلم و ستم به مبارزه برخیزد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این باره در وصیت نامه اشان فرموده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من برای تجاوز و طغیان و خودداری از قبول حق و ایجاد ستم بیرون نشدم، بلکه برای اصلاح امور امت جدم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خواهم امر به معروف و نهی از منکر کنم و بر سیره و روش جدم پیامبر و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باشم</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پس او مصلحی اجتماعی بود که وقتی انحراف را در جامعه دید، قیام خویش را آغاز کرد تا به جامعۀ مطلوب اسلامی برسد و در احیای فرهنگ اصیل اسلامی نقش داشته باشد ،در این میان از هیچ چیز نهراسید و حتی خونش را برای این کار گذاشت تا به ثمر برسد و اگر در کوتاه مدت شکست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پیروزی واقعی را تا قرن ها بعد نصیب مسلمانان کرد و الگوی امر به معروف و نهی از منکر واقعی را به جهانیان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دانشمندان اهل تسنن درباره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شهید نمونه و برجسته مجاهدین راه خدا، دید بال و پر اسلام شکسته و باطل راه را به روی او بسته است خود را دید که شاخ درخت نبوت و پسر آن امام شیر دلی است که هرگز از بیم و ذلت سر به زیر نینداخت، صدایی از اعماق درونش او را ندا می داد که تو ای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برای رفع این شداید هستی</w:t>
      </w:r>
      <w:r>
        <w:rPr>
          <w:rFonts w:eastAsia="IRNazanin" w:cs="IRNazanin"/>
          <w:color w:val="111111"/>
          <w:sz w:val="28"/>
          <w:szCs w:val="28"/>
          <w:rtl w:val="true"/>
          <w:lang w:bidi="fa-IR"/>
        </w:rPr>
        <w:t>»</w:t>
      </w:r>
      <w:r>
        <w:rPr>
          <w:rStyle w:val="FootnoteAnchor"/>
          <w:rtl w:val="true"/>
        </w:rPr>
        <w:footnoteReference w:id="530"/>
      </w:r>
      <w:r>
        <w:rPr>
          <w:rFonts w:ascii="IRNazanin" w:hAnsi="IRNazanin" w:eastAsia="IRNazanin"/>
          <w:color w:val="111111"/>
          <w:sz w:val="28"/>
          <w:sz w:val="28"/>
          <w:szCs w:val="28"/>
          <w:rtl w:val="true"/>
          <w:lang w:bidi="fa-IR"/>
        </w:rPr>
        <w:t>پس گفت هیهات من الذله و</w:t>
      </w:r>
    </w:p>
    <w:p>
      <w:pPr>
        <w:pStyle w:val="BookText"/>
        <w:rPr/>
      </w:pPr>
      <w:r>
        <w:rPr>
          <w:rFonts w:ascii="IRNazanin" w:hAnsi="IRNazanin" w:eastAsia="IRNazanin"/>
          <w:color w:val="111111"/>
          <w:sz w:val="28"/>
          <w:sz w:val="28"/>
          <w:szCs w:val="28"/>
          <w:rtl w:val="true"/>
          <w:lang w:bidi="fa-IR"/>
        </w:rPr>
        <w:t>ایستادگی کرد و شهادت را برگزید</w:t>
      </w:r>
      <w:r>
        <w:rPr>
          <w:rFonts w:eastAsia="IRNazanin" w:cs="IRNazanin"/>
          <w:color w:val="111111"/>
          <w:sz w:val="28"/>
          <w:szCs w:val="28"/>
          <w:rtl w:val="true"/>
          <w:lang w:bidi="fa-IR"/>
        </w:rPr>
        <w:t>.</w:t>
      </w:r>
    </w:p>
    <w:p>
      <w:pPr>
        <w:pStyle w:val="Heading3"/>
        <w:numPr>
          <w:ilvl w:val="2"/>
          <w:numId w:val="1"/>
        </w:numPr>
        <w:rPr/>
      </w:pPr>
      <w:bookmarkStart w:id="654" w:name="__RefHeading___Toc1349990_2870459653"/>
      <w:bookmarkStart w:id="655" w:name="_Toc237"/>
      <w:bookmarkEnd w:id="654"/>
      <w:r>
        <w:rPr>
          <w:rtl w:val="true"/>
        </w:rPr>
        <w:t>نتایج اجتماعی نهضت حسینی</w:t>
      </w:r>
      <w:bookmarkEnd w:id="655"/>
    </w:p>
    <w:p>
      <w:pPr>
        <w:pStyle w:val="Heading4"/>
        <w:numPr>
          <w:ilvl w:val="3"/>
          <w:numId w:val="1"/>
        </w:numPr>
        <w:rPr/>
      </w:pPr>
      <w:bookmarkStart w:id="656" w:name="__RefHeading___Toc1349992_2870459653"/>
      <w:bookmarkStart w:id="657" w:name="_Toc238"/>
      <w:bookmarkEnd w:id="656"/>
      <w:r>
        <w:rPr>
          <w:rtl w:val="true"/>
        </w:rPr>
        <w:t>اشاره</w:t>
      </w:r>
      <w:bookmarkEnd w:id="657"/>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نهضتی اجتماعی بود که در عین الهی بودن، هدف اصلاح جامعه را نیز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ساکت نماند و آرام ننشست، چون آرمانش الهی و اجتماعی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bookmarkStart w:id="658" w:name="pg8940_75066"/>
    </w:p>
    <w:p>
      <w:pPr>
        <w:pStyle w:val="BookText"/>
        <w:rPr/>
      </w:pPr>
      <w:bookmarkEnd w:id="658"/>
      <w:r>
        <w:rPr>
          <w:rFonts w:ascii="IRNazanin" w:hAnsi="IRNazanin" w:eastAsia="IRNazanin"/>
          <w:color w:val="111111"/>
          <w:sz w:val="28"/>
          <w:sz w:val="28"/>
          <w:szCs w:val="28"/>
          <w:rtl w:val="true"/>
          <w:lang w:bidi="fa-IR"/>
        </w:rPr>
        <w:t>دریافته بود که اسلام دینی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گرایی و منفعت جویی شخصی از یک سو و رهبانیت و فردیت نیز از سوی دیگر در اسلام جای گاهی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مسلمانان و ولیّ خدا بر روی زمین به سوی شهادت گام برداشت تا جامعه را اصلاح کند و اگر حکومت و جامعه در کوتاه مدت اصلاح پذیر نیست، برای اصلاح آینده آن را آبیاری و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قرن ها نام و یاد آن امام جاوید، زنده ماند، چون نهضتش سر لوحه و الگوی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وظیفۀ هر مسلمان را در تاریخ نشان داد که مسیرش باید اصلاح اجتماعی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جامعۀ اسلامی اصلاح شود و در صراط حق قرار بگیرد، تمام احکام مناسک و ایده های اسلامی نیز اجرا می شوند و معنویت و عقلانیت نصیب جامعه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نتایج بسیاری دربارۀ نهضت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تقرب و ارتقای درجه آن حضرت، نجات اسلام، بیداری شعور دینی، محبوبیت اهل بیت، بر چیده شدن حکومت اموی و تحول فکری در اسلام که به برخی از عوامل اجتماعی آن اشاره ای می نماییم </w:t>
      </w:r>
      <w:r>
        <w:rPr>
          <w:rFonts w:eastAsia="IRNazanin" w:cs="IRNazanin"/>
          <w:color w:val="111111"/>
          <w:sz w:val="28"/>
          <w:szCs w:val="28"/>
          <w:rtl w:val="true"/>
          <w:lang w:bidi="fa-IR"/>
        </w:rPr>
        <w:t>.</w:t>
      </w:r>
    </w:p>
    <w:p>
      <w:pPr>
        <w:pStyle w:val="Heading4"/>
        <w:numPr>
          <w:ilvl w:val="3"/>
          <w:numId w:val="1"/>
        </w:numPr>
        <w:rPr/>
      </w:pPr>
      <w:bookmarkStart w:id="659" w:name="__RefHeading___Toc1349994_2870459653"/>
      <w:bookmarkStart w:id="660" w:name="_Toc239"/>
      <w:bookmarkEnd w:id="659"/>
      <w:r>
        <w:rPr>
          <w:rtl w:val="true"/>
        </w:rPr>
        <w:t>احیا در جامعۀ دینی</w:t>
      </w:r>
      <w:bookmarkEnd w:id="660"/>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معمولاً در هر زمان و مکانی که ارزش ها و ارکان اصلی یک مکتب فراموش، یا از مسیر اصلی خویش منحرف شود، باید نخبگانی در آن جامعه وجود داشته باشد، که با سعی و تلاش خویش به احیای آن فرهنگ پرداخته و ارزش ها و اصول آن را باز سازی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ابا عبدالله الحسین نیز همچون شعله ای تابناک ظلمت و جهالت و نادانی را از اسلام زدود و نهضت او احیا کنندۀ اسلام حقیقی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سنت نبوی و سیرۀ علوی را زنده کرد و به مسلمین در آن روز و هر زمان دیگر نشان داد که ممکن است برداشت های دینی غلط شود و حکومت اسلامی منحرف شود، اما دین، ثابت و پایدار بوده و راهی به سوی سعادت و پیشرفت است که با احیای آن در جامعه دینی می توانیم به هدف متعال خویش برسیم</w:t>
      </w:r>
      <w:r>
        <w:rPr>
          <w:rFonts w:eastAsia="IRNazanin" w:cs="IRNazanin"/>
          <w:color w:val="111111"/>
          <w:sz w:val="28"/>
          <w:szCs w:val="28"/>
          <w:rtl w:val="true"/>
          <w:lang w:bidi="fa-IR"/>
        </w:rPr>
        <w:t xml:space="preserve">. </w:t>
      </w:r>
      <w:bookmarkStart w:id="661" w:name="pg8940_75067"/>
    </w:p>
    <w:p>
      <w:pPr>
        <w:pStyle w:val="BookText"/>
        <w:rPr/>
      </w:pPr>
      <w:bookmarkEnd w:id="66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باید بدانیم که احیا و بازسازی در مکتبی موفق و قابل پذیرش است که خود قابلیت احیا و زنده شدن داشته باشد و فرهنگی می تواند در جامعه ای قرن ها زنده بماند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هر کدام از این جنبه ها اگر نباشد به سرنوشت حکومت ها و جامعه های اموی یا مسیحی قرون وسطایی و یا کمونیستی مبتلا می شود و به حتم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احیایی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قصد انجام آن را داشت، به معنای ارتجاع و عقب نشینی از پیشرفت و فطرت عقلانی انسان نیست، بلکه احیا در فرهنگی است که خود رکود و خمودگی را قبول ندارد و اعتقاد به پیشرفت، سعادت و فعالیت جمعی بشر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احیای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دینی بود که دین الهی، دین اجتماع، دین مدارا آزادی، انسان گرایی و حقوق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او به اسلام عزت و افتخار داد، چون او واقعاً احیا کنندۀ دین بود که در این راه حاضر بود جان خود و خانواده اش را فدا کند</w:t>
      </w:r>
      <w:r>
        <w:rPr>
          <w:rFonts w:eastAsia="IRNazanin" w:cs="IRNazanin"/>
          <w:color w:val="111111"/>
          <w:sz w:val="28"/>
          <w:szCs w:val="28"/>
          <w:rtl w:val="true"/>
          <w:lang w:bidi="fa-IR"/>
        </w:rPr>
        <w:t>.</w:t>
      </w:r>
    </w:p>
    <w:p>
      <w:pPr>
        <w:pStyle w:val="Heading4"/>
        <w:numPr>
          <w:ilvl w:val="3"/>
          <w:numId w:val="1"/>
        </w:numPr>
        <w:rPr/>
      </w:pPr>
      <w:bookmarkStart w:id="662" w:name="__RefHeading___Toc1349996_2870459653"/>
      <w:bookmarkStart w:id="663" w:name="_Toc240"/>
      <w:bookmarkEnd w:id="662"/>
      <w:r>
        <w:rPr>
          <w:rtl w:val="true"/>
        </w:rPr>
        <w:t>الگوی نهضت های اسلامی</w:t>
      </w:r>
      <w:bookmarkEnd w:id="66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نهضت عاشورا با احیای دینی و روشن کردن افکار مسلمانان، پس از چندی باعث ایجاد نهضت ها و قیام های مسلمین علیه بنی امیه شد که به تدریج خاندان اموی را نابود کرد و با این که پس از آنها نیز حکومت بهتری روی کار نیامد، اما روش نهضت حسینی برای اصلاح جامعه و این که حتی امام شیعیان برای امر به معروف و نهی از منکر قیام کند و کشته شود، ضمن درس آزادگی و ایثار، الگوی کامل و جامعی را تا ابد باقی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پس از آن حضرت نیز، خواهر بزرگوارش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 بیدارش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نهضت آن حضرت را ادامه دادند و با سخنرانی ها و روشنگری ها، جامعهٔ اسلامی را به اصلاح در امور و نیز امر به معروف و نهی از منکر تشویق کردند که این روش و شیوه نهضت و حماسه تا به امروز برای کسانی که قصد اصلاح اجتماعی در جامعه دینی دارند، باقی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حجة بن الحسن العسکری فرزند موعود آن حضرت نیز، با همین </w:t>
      </w:r>
      <w:bookmarkStart w:id="664" w:name="pg8940_75068"/>
    </w:p>
    <w:p>
      <w:pPr>
        <w:pStyle w:val="BookText"/>
        <w:rPr/>
      </w:pPr>
      <w:bookmarkEnd w:id="66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الگو و با ایدۀ اصلاح جوامع بشری قیام خواهد کرد و جهان و جهانیان را به پیشرفت و سعادت خواهد رساند</w:t>
      </w:r>
      <w:r>
        <w:rPr>
          <w:rFonts w:eastAsia="IRNazanin" w:cs="IRNazanin"/>
          <w:color w:val="111111"/>
          <w:sz w:val="28"/>
          <w:szCs w:val="28"/>
          <w:rtl w:val="true"/>
          <w:lang w:bidi="fa-IR"/>
        </w:rPr>
        <w:t>.</w:t>
      </w:r>
    </w:p>
    <w:p>
      <w:pPr>
        <w:pStyle w:val="Heading4"/>
        <w:numPr>
          <w:ilvl w:val="3"/>
          <w:numId w:val="1"/>
        </w:numPr>
        <w:rPr/>
      </w:pPr>
      <w:bookmarkStart w:id="665" w:name="__RefHeading___Toc1349998_2870459653"/>
      <w:bookmarkStart w:id="666" w:name="_Toc241"/>
      <w:bookmarkEnd w:id="665"/>
      <w:r>
        <w:rPr>
          <w:rtl w:val="true"/>
        </w:rPr>
        <w:t>پاسداری از اصول و ارزش های اسلامی</w:t>
      </w:r>
      <w:bookmarkEnd w:id="666"/>
    </w:p>
    <w:p>
      <w:pPr>
        <w:pStyle w:val="BookText"/>
        <w:rPr/>
      </w:pPr>
      <w:r>
        <w:rPr>
          <w:rFonts w:ascii="IRNazanin" w:hAnsi="IRNazanin" w:eastAsia="IRNazanin"/>
          <w:color w:val="111111"/>
          <w:sz w:val="28"/>
          <w:sz w:val="28"/>
          <w:szCs w:val="28"/>
          <w:rtl w:val="true"/>
          <w:lang w:bidi="fa-IR"/>
        </w:rPr>
        <w:t>با وجود اینکه هدف نهضت حسینی، اصلاح و روش آن، شهادت بود، اما سیدالشهدا و یارانش هرگز اصول و ارزش های اسلامی را فراموش نمی کردند و در شرایط و موقعیت های مناسب برخی مسائل مهم و اساسی را با رفتار و سلوکشان به مسلمانان تذکر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در مقابل دشمن و با وجود تیر اندازی های سپاه مقابل نماز را فراموش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عاشورا از هزاران رکعت نماز در مسجد و محراب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اصلاحی که او می کرد، احیای واقعی دین بود، در حالی که مقابل حکومت اسلامی ایستاده بود، درسی به مسلمانان داد که برای رسیدن به هدف ارزش ها و اصول دیگر را فراموش و فدا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سیدالشهدا ،آزادی عمل را سرلوحۀ قیامش قرار داده بود و با این که نیاز به یاران بیشتری داشت، اما بارها و بارها به یارانش آزادی انتخاب و عمل داد که از مهلکه جنگ بگریزند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 عبدالله الحسین، در میدان جنگ و در مقابل دشمن جلاد که فقط خواستار بیعت امام با یزید بودند، ایستاد و مقاومت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بیعت با چنین فردی را ذلت و خواری می دانست و با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هیهات من الذله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آزادگی و جوان مردی و ایثار و از خود گذشتگی را در راه دین و اصلاح اجتماعی فراموش نکرد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پاسدار واقعی اسلام بود، ولی با شهادتش و با خونش، اسلام تباه نشد، گر چه روز به روز از اسلام اصیل و دین واقعی در حال دور شدن هستیم، ولی خونی که او در روز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ریخت، درخت اسلام را بارور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زمان و مکان مصلحان اجتماعی و عدالت گران اسلامی می توانند با شیوۀ او و هدف متعالی اش ، پرچمدار دفاع از اسلام باشند و جامعه بشری را به نیکی و سعادت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امید روزی که مصلح بزرگ و خلف صالح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بیاید و یاد و خاطرۀ نهضت حسینی را در جهان امروز احیا کند</w:t>
      </w:r>
      <w:r>
        <w:rPr>
          <w:rFonts w:eastAsia="IRNazanin" w:cs="IRNazanin"/>
          <w:color w:val="111111"/>
          <w:sz w:val="28"/>
          <w:szCs w:val="28"/>
          <w:rtl w:val="true"/>
          <w:lang w:bidi="fa-IR"/>
        </w:rPr>
        <w:t xml:space="preserve">. </w:t>
      </w:r>
      <w:bookmarkStart w:id="667" w:name="pg8940_75070"/>
    </w:p>
    <w:p>
      <w:pPr>
        <w:pStyle w:val="Heading3"/>
        <w:numPr>
          <w:ilvl w:val="2"/>
          <w:numId w:val="1"/>
        </w:numPr>
        <w:rPr/>
      </w:pPr>
      <w:bookmarkStart w:id="668" w:name="__RefHeading___Toc1350000_2870459653"/>
      <w:bookmarkStart w:id="669" w:name="_Toc242"/>
      <w:bookmarkEnd w:id="667"/>
      <w:bookmarkEnd w:id="668"/>
      <w:r>
        <w:rPr>
          <w:rtl w:val="true"/>
        </w:rPr>
        <w:t>منابع</w:t>
      </w:r>
      <w:r>
        <w:rPr>
          <w:rtl w:val="true"/>
        </w:rPr>
        <w:t>:</w:t>
      </w:r>
      <w:bookmarkEnd w:id="6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رستمی زاده،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مطلوب از دیدگاه قرآن و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معرفت، شماره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مرداد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رشاد، علی 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دانشنامه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پژوهشگاه فرهنگ و اندیشه اسلامی، چاپ اول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شریعتی،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مؤسسه حسینیه ارشاد، چاپ اول </w:t>
      </w:r>
      <w:r>
        <w:rPr>
          <w:rFonts w:eastAsia="IRNazanin" w:cs="IRNazanin"/>
          <w:color w:val="111111"/>
          <w:sz w:val="28"/>
          <w:szCs w:val="28"/>
          <w:lang w:bidi="fa-IR"/>
        </w:rPr>
        <w:t>1344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سید جعفر،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دفتر نشر فرهنگ اسلامی، چاپ اول </w:t>
      </w:r>
      <w:r>
        <w:rPr>
          <w:rFonts w:eastAsia="IRNazanin" w:cs="IRNazanin"/>
          <w:color w:val="111111"/>
          <w:sz w:val="28"/>
          <w:szCs w:val="28"/>
          <w:lang w:bidi="fa-IR"/>
        </w:rPr>
        <w:t>1359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صافی گلپایگانی، لطف الله پرتوی از عظمت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دفتر انتشارات جامعه مدرسین، چاپ دوم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صالحی نجف آبادی، نعمت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شهید جاوید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نمونه، چاپ پانزدهم </w:t>
      </w:r>
      <w:r>
        <w:rPr>
          <w:rFonts w:eastAsia="IRNazanin" w:cs="IRNazanin"/>
          <w:color w:val="111111"/>
          <w:sz w:val="28"/>
          <w:szCs w:val="28"/>
          <w:rtl w:val="true"/>
          <w:lang w:bidi="fa-IR"/>
        </w:rPr>
        <w:t>.</w:t>
      </w:r>
      <w:r>
        <w:rPr>
          <w:rFonts w:eastAsia="IRNazanin" w:cs="IRNazanin"/>
          <w:color w:val="111111"/>
          <w:sz w:val="28"/>
          <w:szCs w:val="28"/>
          <w:lang w:bidi="fa-IR"/>
        </w:rPr>
        <w:t>1368</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صفائی حائری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هجرت، چاپ دوم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مریجی شمس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عاشورا، پیامد تغییر ارزشها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مجله معرفت شماره </w:t>
      </w:r>
      <w:r>
        <w:rPr>
          <w:rFonts w:eastAsia="IRNazanin" w:cs="IRNazanin"/>
          <w:color w:val="111111"/>
          <w:sz w:val="28"/>
          <w:szCs w:val="28"/>
          <w:lang w:bidi="fa-IR"/>
        </w:rPr>
        <w:t>56</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 مرتضی،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حماسه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صدرا چاپ پانزدهم </w:t>
      </w:r>
      <w:r>
        <w:rPr>
          <w:rFonts w:eastAsia="IRNazanin" w:cs="IRNazanin"/>
          <w:color w:val="111111"/>
          <w:sz w:val="28"/>
          <w:szCs w:val="28"/>
          <w:lang w:bidi="fa-IR"/>
        </w:rPr>
        <w:t>1371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نژاد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ردپای عقل در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راستی نو، چاپ اول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ناظم زاده، سید اصغر،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دفتر تبلیغات اسلامی، چاپ چهارم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نجفی یزدی 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عاشورا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ناشر مؤلف، چاپ اول </w:t>
      </w:r>
      <w:r>
        <w:rPr>
          <w:rFonts w:eastAsia="IRNazanin" w:cs="IRNazanin"/>
          <w:color w:val="111111"/>
          <w:sz w:val="28"/>
          <w:szCs w:val="28"/>
          <w:lang w:bidi="fa-IR"/>
        </w:rPr>
        <w:t>1372</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هاشمی نژاد سید عبدالکریم،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درسی که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انسانها آموخت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فراهانی، چاپ دوم </w:t>
      </w:r>
      <w:r>
        <w:rPr>
          <w:rFonts w:eastAsia="IRNazanin" w:cs="IRNazanin"/>
          <w:color w:val="111111"/>
          <w:sz w:val="28"/>
          <w:szCs w:val="28"/>
          <w:lang w:bidi="fa-IR"/>
        </w:rPr>
        <w:t>1349</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70" w:name="pg8940_75072"/>
      <w:bookmarkStart w:id="671" w:name="pg8940_75072"/>
      <w:bookmarkEnd w:id="671"/>
    </w:p>
    <w:p>
      <w:pPr>
        <w:pStyle w:val="Heading2"/>
        <w:numPr>
          <w:ilvl w:val="1"/>
          <w:numId w:val="1"/>
        </w:numPr>
        <w:rPr/>
      </w:pPr>
      <w:bookmarkStart w:id="672" w:name="pg8940_75072"/>
      <w:bookmarkStart w:id="673" w:name="__RefHeading___Toc1350002_2870459653"/>
      <w:bookmarkStart w:id="674" w:name="_Toc243"/>
      <w:bookmarkEnd w:id="672"/>
      <w:bookmarkEnd w:id="673"/>
      <w:r>
        <w:rPr>
          <w:rtl w:val="true"/>
        </w:rPr>
        <w:t>انگیزه مخالفت امویان و عباسیان با زیارت کربلا</w:t>
      </w:r>
      <w:bookmarkEnd w:id="674"/>
    </w:p>
    <w:p>
      <w:pPr>
        <w:pStyle w:val="Heading3"/>
        <w:numPr>
          <w:ilvl w:val="2"/>
          <w:numId w:val="1"/>
        </w:numPr>
        <w:rPr/>
      </w:pPr>
      <w:bookmarkStart w:id="675" w:name="__RefHeading___Toc1350004_2870459653"/>
      <w:bookmarkStart w:id="676" w:name="_Toc244"/>
      <w:bookmarkEnd w:id="675"/>
      <w:r>
        <w:rPr>
          <w:rtl w:val="true"/>
        </w:rPr>
        <w:t>اشاره</w:t>
      </w:r>
      <w:bookmarkEnd w:id="676"/>
    </w:p>
    <w:p>
      <w:pPr>
        <w:pStyle w:val="BookText"/>
        <w:rPr/>
      </w:pPr>
      <w:r>
        <w:rPr>
          <w:rFonts w:ascii="IRNazanin" w:hAnsi="IRNazanin" w:eastAsia="IRNazanin"/>
          <w:color w:val="111111"/>
          <w:sz w:val="28"/>
          <w:sz w:val="28"/>
          <w:szCs w:val="28"/>
          <w:rtl w:val="true"/>
          <w:lang w:bidi="fa-IR"/>
        </w:rPr>
        <w:t>محمدحسین رجایی فر</w:t>
      </w:r>
    </w:p>
    <w:p>
      <w:pPr>
        <w:pStyle w:val="Heading3"/>
        <w:numPr>
          <w:ilvl w:val="2"/>
          <w:numId w:val="1"/>
        </w:numPr>
        <w:rPr/>
      </w:pPr>
      <w:bookmarkStart w:id="677" w:name="__RefHeading___Toc1350006_2870459653"/>
      <w:bookmarkStart w:id="678" w:name="_Toc245"/>
      <w:bookmarkEnd w:id="677"/>
      <w:r>
        <w:rPr>
          <w:rtl w:val="true"/>
        </w:rPr>
        <w:t>مقدمه</w:t>
      </w:r>
      <w:bookmarkEnd w:id="678"/>
    </w:p>
    <w:p>
      <w:pPr>
        <w:pStyle w:val="BookText"/>
        <w:rPr/>
      </w:pPr>
      <w:r>
        <w:rPr>
          <w:rFonts w:ascii="IRNazanin" w:hAnsi="IRNazanin" w:eastAsia="IRNazanin"/>
          <w:color w:val="111111"/>
          <w:sz w:val="28"/>
          <w:sz w:val="28"/>
          <w:szCs w:val="28"/>
          <w:rtl w:val="true"/>
          <w:lang w:bidi="fa-IR"/>
        </w:rPr>
        <w:t>تاریخ، علاوه بر روز شمار ایّام و روزها، می تواند وسیلهٔ عبرت و آموزش مناسبی برای نسل های آینده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تاریخ تشیّع که از این حقیقت مملو و موجب عبرت عام و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گذشتۀ تاریخ شیعه، با فرازهایی مواجه می شویم که حاکی از مرارت ها و رنج های تحمل ناپذیر شیعه، در ادوار زمان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که خود سلسله ای به ظاهر دینی و اسلامی بودند، با روی کار آمدن خویش بلایی بر سر شیعیان آوردند که گویا دیگر این فرقه از صفحه روزگار محو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استفاده از هزاران ترفند و مدد از دسیسه ها و توطئه ها، به نحو بارزی توانستند حرکت های شیعی را مهار کرده و آن را تحت نظارت خویش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ای که از نابسامانی و بی عدالتی در حکومت هزار ماهۀ اموی به ستوه آمده بودند، بر این باور بودند که با برچیده شدن بساط این حکومت، مرغ عدالت و آزادی به سرزمین آنها پر خواهد کشید و زمین پر از عدل و داد خواهد شد، و دیگر نشان و اثری از تیره روزی و پریشان حالی باقی نخواهد ماند</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بی خبران ساده پندار،به این مهم نیندیشیده بودند که تا روزگار وصلی فرا نرسد و دست بیعت ها در دست امام عادل و با تقوا قرار نگیرد و تا اهل بیت علیهم السلام از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کنج عزلت به اوج عزّت قدم ننهند، روزگار تیره از این هم تیره تر خواهد شد و حاکمان مستبد، دوباره شام بی سحری را آغاز خواهند کرد و امان را از بی امانان مستضعف خواهند 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چراغ زندگی عباسیان درخشیدن گرفت و ستارۀ بختشان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آنها به ظاهر با رضای اهل البیت از تودۀ ستم کشیده بیعت ستادند، ولی آن هنگام که بر شتر خلافت نشستند چه بی باکانه شتر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فشارها که بر گلوی بی خبران آوردند و نای از همگان بریدند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به جایی رسید که انقلابی خواهان عدالت خواه، آرزو می کردند ای کاش بنی امیّه بر جای بودند و آنان تحت مظلمه حکومت اموی، روزگار سپری می کردند، تا روزی از عمر خود را با حکومت عباسیان سپری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دیگر دیر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باید نمی شد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امویان و عباسیان تا توانستند به اجحاف شیعه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 های سنگین بر آنان وضع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شکایت و شهادت از آنها ستاندند و شیعه را رافضی و نقطه ننگ زمان خویش معرّفی کردند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اقدامات آنان که در جهت محو و تحقیر شیعه انجام می شد، منع از زیارت کربلا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حکومت به شکل های مختلف و انحاء گوناگون از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زوار را با مشکلات عدیده ای مواجه می ساختند؛ گاه بر آنان به صورت راه زن قافله می تاختند و دارو ندارشان را به یغما می بردند؛ و گاه خود قبر را با خاک یکسان می کردند تا نه نشانی از تاک ماند نه از تاک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زائر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باید بهای گزافی را می پرداخت تا به زیارت حضرت برود؛ گاه عیال و خاندانش از نظر امنیتی در خطر بودند؛ و گاه خودش که حکومتیان مترصّد جانش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همه شکنجه، آزار و مخالفت چرا؟ شاید در یک کلمه بتوان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بُغضاً لاِبیکَ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عنادی که از طرف این دو حکومت با تشیّع و محور آن یعسوب 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 دست به این گونه مخالفت ها می زدند و اقدام به ممانعت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حکومت وقت در ممانعت از زیارت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یک مورد شخصی، و غرض فردی و موردی بود بلکه یک حرکت و </w:t>
      </w:r>
      <w:bookmarkStart w:id="679" w:name="pg8940_75074"/>
    </w:p>
    <w:p>
      <w:pPr>
        <w:pStyle w:val="BookText"/>
        <w:rPr/>
      </w:pPr>
      <w:bookmarkEnd w:id="679"/>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جنبش بود؛ حرکتی موج افکن و حق برکن، تا تشیّع که تلاش پرجوش و خروشی علیه استبداد است، به تمامه از بین رفته و نابود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حقیر، با تشکّر از سعی بلیغ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طرح موضوعات متنوّع پیرامون شخصیت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توانسته قدمی در راستای شناخت اهداف آن حضرت بردارد در این مقاله به مقدار وسع و امکان، به تشریح دلایل این مخالفت خواهم پرداخت، و در این سیر از خود حضرت طلب یاری و استعانت دارم</w:t>
      </w:r>
      <w:r>
        <w:rPr>
          <w:rFonts w:eastAsia="IRNazanin" w:cs="IRNazanin"/>
          <w:color w:val="111111"/>
          <w:sz w:val="28"/>
          <w:szCs w:val="28"/>
          <w:rtl w:val="true"/>
          <w:lang w:bidi="fa-IR"/>
        </w:rPr>
        <w:t>.</w:t>
      </w:r>
    </w:p>
    <w:p>
      <w:pPr>
        <w:pStyle w:val="Heading3"/>
        <w:numPr>
          <w:ilvl w:val="2"/>
          <w:numId w:val="1"/>
        </w:numPr>
        <w:rPr/>
      </w:pPr>
      <w:bookmarkStart w:id="680" w:name="__RefHeading___Toc1350008_2870459653"/>
      <w:bookmarkStart w:id="681" w:name="_Toc246"/>
      <w:bookmarkEnd w:id="680"/>
      <w:r>
        <w:rPr>
          <w:rtl w:val="true"/>
        </w:rPr>
        <w:t>تشيّع و مخالفين</w:t>
      </w:r>
      <w:bookmarkEnd w:id="681"/>
    </w:p>
    <w:p>
      <w:pPr>
        <w:pStyle w:val="BookText"/>
        <w:rPr/>
      </w:pPr>
      <w:r>
        <w:rPr>
          <w:rFonts w:ascii="IRNazanin" w:hAnsi="IRNazanin" w:eastAsia="IRNazanin"/>
          <w:color w:val="111111"/>
          <w:sz w:val="28"/>
          <w:sz w:val="28"/>
          <w:szCs w:val="28"/>
          <w:rtl w:val="true"/>
          <w:lang w:bidi="fa-IR"/>
        </w:rPr>
        <w:t>شیعه در لغت به معنی پیرو و یاور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شیعیان یارانی هستند که از رأی و نظریۀ رهبر خود پیروی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خدای تعالی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وَإِنَّ مِنْ شِيعَتِهِ لَإِبْرَاهِيمَ </w:t>
      </w:r>
      <w:r>
        <w:rPr>
          <w:rFonts w:eastAsia="IRNazanin" w:cs="IRNazanin"/>
          <w:color w:val="111111"/>
          <w:sz w:val="28"/>
          <w:szCs w:val="28"/>
          <w:rtl w:val="true"/>
          <w:lang w:bidi="fa-IR"/>
        </w:rPr>
        <w:t>»</w:t>
      </w:r>
      <w:r>
        <w:rPr>
          <w:rStyle w:val="FootnoteAnchor"/>
          <w:rtl w:val="true"/>
        </w:rPr>
        <w:footnoteReference w:id="531"/>
      </w:r>
    </w:p>
    <w:p>
      <w:pPr>
        <w:pStyle w:val="BookText"/>
        <w:rPr/>
      </w:pPr>
      <w:r>
        <w:rPr>
          <w:rFonts w:ascii="IRNazanin" w:hAnsi="IRNazanin" w:eastAsia="IRNazanin"/>
          <w:color w:val="111111"/>
          <w:sz w:val="28"/>
          <w:sz w:val="28"/>
          <w:szCs w:val="28"/>
          <w:rtl w:val="true"/>
          <w:lang w:bidi="fa-IR"/>
        </w:rPr>
        <w:t xml:space="preserve">مورخین و فقها و علمای اسلام لفظ شیعه را برای دسته ای می دانند که علی 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اولاد او را دوست می دارند و معتقد هستند که تصریح به خلافت واجب است و پیغمبر اسلام تصریح فرمود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الاسف کسانی که از نزدیک با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بودند و سوابق و امتیازات او را بر دیگر اصحاب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 دیده و شنیده بودند، بلافاصله پس از رحلت جانگداز آن حضرت به انکار آن همه فضائل روشن تر از آفتاب پرداختند و از بن و ریشه منکر وجود هرگونه فضیلتی در مورد آن امام همام شدند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آن که پیامبر گرامی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ابرام و تأکید به عموم پیروان خود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میان شما دو چیز گرانبها به یادگار می گذارم؛ کتاب خدا و خاندان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هرگز از یکدیگر جدا نمی شوند</w:t>
      </w:r>
      <w:r>
        <w:rPr>
          <w:rFonts w:eastAsia="IRNazanin" w:cs="IRNazanin"/>
          <w:color w:val="111111"/>
          <w:sz w:val="28"/>
          <w:szCs w:val="28"/>
          <w:rtl w:val="true"/>
          <w:lang w:bidi="fa-IR"/>
        </w:rPr>
        <w:t>.</w:t>
      </w:r>
      <w:r>
        <w:rPr>
          <w:rStyle w:val="FootnoteAnchor"/>
          <w:rtl w:val="true"/>
        </w:rPr>
        <w:footnoteReference w:id="532"/>
      </w:r>
    </w:p>
    <w:p>
      <w:pPr>
        <w:pStyle w:val="BookText"/>
        <w:rPr/>
      </w:pPr>
      <w:r>
        <w:rPr>
          <w:rFonts w:ascii="IRNazanin" w:hAnsi="IRNazanin" w:eastAsia="IRNazanin"/>
          <w:color w:val="111111"/>
          <w:sz w:val="28"/>
          <w:sz w:val="28"/>
          <w:szCs w:val="28"/>
          <w:rtl w:val="true"/>
          <w:lang w:bidi="fa-IR"/>
        </w:rPr>
        <w:t xml:space="preserve">ولی هنوز آب غسل بدن آن حضرت نخشکیده بود که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بوته فراموشی سپرد و به جز تعدادی اندک، موج آدم ها دست بیعت به خلیفه ای که صرفاً سنش از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بود دراز کرد و بیعتی زیر سقف سقیفه صورت گرفت که تا ابد تاریخ بشریّت را به ارتجاع و عقب گرد و قهقرا فرو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خلیفۀ اوّل، و مساعد و رفیق راهش عمر، از چند حربه برای تخریب تشیّع و حذف و نفی آن استفاده 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سلاح بدعت را به صلاح امّت تبدیل کردند و آن را امری عادی و رایج جلوه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بدعت آنان غصب خلافت بود که به راحتی صورت پذیرفت و آنان بدون انجام هیچ جنگ و مجادله ای توانستند بر اریکۀ قدرت تکیه زده و به تصاحب خلافت نائل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بدعتی دیگر برای مردم سنّت شد و آن این که اگر حاکم مسلمین جائر و ظالم بود، تمرّد از حکم او جایز نیست و اطاعت واجب است؛ زیرا هر نوع عصیان علیه او، ایجاد شقاق و شکاف بین صفوف مسلمین به حساب آمده و باعث تفرقه امّت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راه، ابوبکر در نخستین سخنرانی خود در مسجد چنین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شیطانی همراه من است که مرا از انتخاب راه صحیح و برگزینی تصمیم سنجیده باز می دارد و به کج روی سوق می دهد</w:t>
      </w:r>
      <w:r>
        <w:rPr>
          <w:rFonts w:eastAsia="IRNazanin" w:cs="IRNazanin"/>
          <w:color w:val="111111"/>
          <w:sz w:val="28"/>
          <w:szCs w:val="28"/>
          <w:rtl w:val="true"/>
          <w:lang w:bidi="fa-IR"/>
        </w:rPr>
        <w:t xml:space="preserve">. </w:t>
      </w:r>
      <w:r>
        <w:rPr>
          <w:rStyle w:val="FootnoteAnchor"/>
          <w:rtl w:val="true"/>
        </w:rPr>
        <w:footnoteReference w:id="533"/>
      </w:r>
    </w:p>
    <w:p>
      <w:pPr>
        <w:pStyle w:val="BookText"/>
        <w:rPr/>
      </w:pPr>
      <w:r>
        <w:rPr>
          <w:rFonts w:ascii="IRNazanin" w:hAnsi="IRNazanin" w:eastAsia="IRNazanin"/>
          <w:color w:val="111111"/>
          <w:sz w:val="28"/>
          <w:sz w:val="28"/>
          <w:szCs w:val="28"/>
          <w:rtl w:val="true"/>
          <w:lang w:bidi="fa-IR"/>
        </w:rPr>
        <w:t>او با این جمله قباحت خطا و زشتی و کار ناروا از خلیفۀ مسلمین را فرو ریخت و به اطرافیان گوش زد کرد که نکوهش خلیفه به سبب انجام بعضی از کارهای خشونت بار آینده سزا نیست</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ورود به خانه فاطمه سلام الله علیها که مهبط وحی و نزول جبرئیل است، اخذ بیعت اجباری از امام مؤمنان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انگ ارتداد زدن به هر کسی که به مصاف خلیفه می رفت و از سر ستیز با او در می آمد، و تصاحب فدک، از جمله موارد بدعت گذاری این خلیفه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که در مورد این خلیفه مورد تحسین است این است که او پس از یک بیماری که حدود دو هفته به طول انجامید</w:t>
      </w:r>
      <w:r>
        <w:rPr>
          <w:rStyle w:val="FootnoteAnchor"/>
          <w:rtl w:val="true"/>
        </w:rPr>
        <w:footnoteReference w:id="534"/>
      </w:r>
      <w:r>
        <w:rPr>
          <w:rFonts w:ascii="IRNazanin" w:hAnsi="IRNazanin" w:eastAsia="IRNazanin"/>
          <w:color w:val="111111"/>
          <w:sz w:val="28"/>
          <w:sz w:val="28"/>
          <w:szCs w:val="28"/>
          <w:rtl w:val="true"/>
          <w:lang w:bidi="fa-IR"/>
        </w:rPr>
        <w:t>از انتخاب جانشین برای خود غفلت نورزید و هرگز راضی نشد که امت پس از او بدون راعی و راهبر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جهت عمر را به جانشینی بعد از خود معرفی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خلیفهٔ دوم، پس از اخذ صدارت کار را به جایی رساند که به آسانی اعلام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 متعه در زمان رسول خدا حلال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متعۀ حج و متعۀ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حرام می کنم و هر کس آن را انجام دهد کیفر می دهم</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بدعت هایی که عمر به جای گذاشت و در قبال آن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شکست،</w:t>
      </w:r>
    </w:p>
    <w:p>
      <w:pPr>
        <w:pStyle w:val="BookText"/>
        <w:rPr/>
      </w:pPr>
      <w:r>
        <w:rPr>
          <w:rFonts w:ascii="IRNazanin" w:hAnsi="IRNazanin" w:eastAsia="IRNazanin"/>
          <w:color w:val="111111"/>
          <w:sz w:val="28"/>
          <w:sz w:val="28"/>
          <w:szCs w:val="28"/>
          <w:rtl w:val="true"/>
          <w:lang w:bidi="fa-IR"/>
        </w:rPr>
        <w:t>بیش از آن است که بتوان در یک یا چند مقاله به نگارش درآورد</w:t>
      </w:r>
      <w:r>
        <w:rPr>
          <w:rFonts w:eastAsia="IRNazanin" w:cs="IRNazanin"/>
          <w:color w:val="111111"/>
          <w:sz w:val="28"/>
          <w:szCs w:val="28"/>
          <w:rtl w:val="true"/>
          <w:lang w:bidi="fa-IR"/>
        </w:rPr>
        <w:t>.</w:t>
      </w:r>
      <w:r>
        <w:rPr>
          <w:rStyle w:val="FootnoteAnchor"/>
          <w:rtl w:val="true"/>
        </w:rPr>
        <w:footnoteReference w:id="536"/>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موضع گیری این دو خلیفه مهم است، مواجهۀ خشونت بار و سرسخت آنان با شیعه و شیعه 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،با ایجاد بدعت های خود خواسته در مقابل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وجاهتی برای مقام خلافت به جا نگذاشته و حریم امامت را در نظام اجتماعی شکستند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موانع راه آنان وجود هزاران حدیثی بود که بر امامت حضرت امیر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منع حدیث از جمله کارهای این دو خلیفه است که باعث اکتفای ظاهری به کتاب خدا و ممنوعیت نقل هرگونه حدیثی در فضیلت اهل بیت علیهم السلام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ستیزی و مخالفت با تشیّع به گونه ای در وجود این دو خلیفه تعبیه شده بود که جرأت را از یاوران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جز تعدادی محدود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ستاند و آنها را از آستانه حریم ولایت دور می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عمر با دسیسه ای از قبل هماهنگ شده که ترکیب ناموزون شورای او بود عثمان به خلافت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برهه از زمان، دیگر شکستن حریم ولایت و بسیاری از امور که حتّی شیخین بدان ملتزم بودند آسان 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خلیفۀ سوم، در زندگی شخصی از لباسهای فاخر، غذاهای عالی و خانه ای شبیه کاخ استفاده می کرد که شباهت او را به شاهان نزدیک و از شیخین و اصحاب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کم می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ابّهت ساده زیستی و لزوم آن برای خلیفه مسلمین را با بدعت عملی و فردی خود شکست و عملاً ثابت کرد که خلیفه مسلمین می تواند از بالاترین حدّ امکانات رفاهی بهره مند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حریم هایی که او توانست آنها را بشکند و خود را به پاشیدن شیرازۀ شیعه نزدیک سازد، رفتار ظالمانه و دور از انصافش با صحابیهای خاص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عمار یاسر ،عبدالله ابن مسعود، و مالک اشتر که محبت خود را به خاندان عترت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شخص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اظهار می کردند و گاه انحرافات دور از سیره و عترت خلیفه را گوش زد می کردند، چنان مورد بی مهری و عتاب و خطاب او واقع شدند که علمای اهل تسنّن نیز آن را به رشته تحریر درآورده و نتوانسته اند منکر آن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تبعید ابوذر و خانواده او به بیابان خشک ربذه و جان سپردن همسر او در آن جا، از مواردی است که در تاریخ غیر قابل انکار می نمایاند</w:t>
      </w:r>
      <w:r>
        <w:rPr>
          <w:rFonts w:eastAsia="IRNazanin" w:cs="IRNazanin"/>
          <w:color w:val="111111"/>
          <w:sz w:val="28"/>
          <w:szCs w:val="28"/>
          <w:rtl w:val="true"/>
          <w:lang w:bidi="fa-IR"/>
        </w:rPr>
        <w:t>.</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عثمان بنابر عداوتی که به شیعه و امام الشیعه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بر همان مبنا بر رفتار با حامیان ولایت می پرداخت؛ زیرا تنها کسانی که با بدعت ها و انحرافات و خطاهای او برخورد کرده و به مصافش می رفتند، شیعیان پاک باخته ای بودند که نان به نرخ روز نخوردن را از سرچشمه زلال ولایت آموخته بودند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موارد شیعه ستیزی او ،نصب کارگزاران در اطراف و اکناف حکومت خود بود که ملاک انتصاب، سرسپردگی به خلیفه و عداوت با خاندان اهل بیت علیهم السلام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مسیر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ولید بن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ریاست بر کوفه و معاویه ابی سفیان را برای حکومت شام برگزید</w:t>
      </w:r>
      <w:r>
        <w:rPr>
          <w:rFonts w:eastAsia="IRNazanin" w:cs="IRNazanin"/>
          <w:color w:val="111111"/>
          <w:sz w:val="28"/>
          <w:szCs w:val="28"/>
          <w:rtl w:val="true"/>
          <w:lang w:bidi="fa-IR"/>
        </w:rPr>
        <w:t xml:space="preserve">. </w:t>
      </w:r>
      <w:bookmarkStart w:id="682" w:name="pg8940_75078"/>
    </w:p>
    <w:p>
      <w:pPr>
        <w:pStyle w:val="BookText"/>
        <w:rPr/>
      </w:pPr>
      <w:bookmarkEnd w:id="682"/>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683" w:name="__RefHeading___Toc1350010_2870459653"/>
      <w:bookmarkStart w:id="684" w:name="_Toc247"/>
      <w:bookmarkEnd w:id="683"/>
      <w:r>
        <w:rPr>
          <w:rtl w:val="true"/>
        </w:rPr>
        <w:t>بنی امیه و شیعه</w:t>
      </w:r>
      <w:bookmarkEnd w:id="684"/>
    </w:p>
    <w:p>
      <w:pPr>
        <w:pStyle w:val="BookText"/>
        <w:rPr/>
      </w:pPr>
      <w:r>
        <w:rPr>
          <w:rFonts w:ascii="IRNazanin" w:hAnsi="IRNazanin" w:eastAsia="IRNazanin"/>
          <w:color w:val="111111"/>
          <w:sz w:val="28"/>
          <w:sz w:val="28"/>
          <w:szCs w:val="28"/>
          <w:rtl w:val="true"/>
          <w:lang w:bidi="fa-IR"/>
        </w:rPr>
        <w:t xml:space="preserve">اینک پاسخ سؤال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 مخالفت امویان و عباسیان با زیارت کربلا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و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انگیزه امری نبوده که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یک مقطعی تاریخی به وجود آمده باشد و بعد هم چند صباحی جولان داده و به مرور از بین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کربلا خود یک عهد است؛ یک نشان و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عشق به خاندان رسالت و اهل بیت علیهم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عشق، یعنی</w:t>
      </w:r>
    </w:p>
    <w:p>
      <w:pPr>
        <w:pStyle w:val="BookText"/>
        <w:rPr/>
      </w:pPr>
      <w:r>
        <w:rPr>
          <w:rFonts w:ascii="IRNazanin" w:hAnsi="IRNazanin" w:eastAsia="IRNazanin"/>
          <w:color w:val="111111"/>
          <w:sz w:val="28"/>
          <w:sz w:val="28"/>
          <w:szCs w:val="28"/>
          <w:rtl w:val="true"/>
          <w:lang w:bidi="fa-IR"/>
        </w:rPr>
        <w:t>نابودی دنیا طلبانی مانند اموی ها و عباسی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کوچکی از مخالفت های امویان با اهل بیت علیهم السلام و شیعه و زیر مجموعه ای از یک 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صلح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آنکه بر اریکۀ قدرت به صورت منحصر به فرد تکیه زد، خلافت را تبدیل به سلطنت کرد و مانند قیصرهای روم، دربار وسیعی تشکیل داد و سازمان مفصلی برای حکومت خود برقرار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مرکز خلافت را که در کوفه بود به شام انتقال داد؛ زیرا در شام هواخواهان او زیاد بودند و مردم کوفه و بصره که تربیت شدۀ مکتب ولایت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عموماً، و مردم مدینه که پرورش یافتگان مکتب رسالت بودند خصوصاً نسبت به او وحکومتش بدبین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در اوان خلافت خود بخشنامه ای صادر کرد تا نام دوستان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دیوان عطایا محو کنند؛ پیروان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قلع و قمع بکنند؛ هر کس را به دوستی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سازند اگر حقیقت هم نداشته باشد، به جرم همان اتهام، بکشند تا موجب عبرت دیگران گردد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برای پشتوانۀ اجرایی این بخشنامه، جاسوسان زیادی را در جامعه به کار گرفت؛ به نحوی که دو نفر دوست و رفیق که رفاقتی سی، چهل ساله با هم داشتند از یکدیگر خوف داشتند، و اگر محدثی می خواست از امیرالمؤمنین حدیثی نقل کند، جرأت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ذکر نام او را نداشت و می گفت حدیث کرد مرا مردی از قریش یا مردی از صحابۀ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ابوزینب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این کنایات را به گونه ای استعمال می کرد که کسی از عامۀ مردم متوجه نگردد که او شیعۀ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پیرو اهل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به این مقدار هم راضی نشد و بخشنامۀ دیگری صادر کرد و در آن نوشت که در هر شهر و قصبه دقّت کنید هر کس را که گفتند از شیعیان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شهادت دادند دوستدار اهل بیت است نام او را از دیوان عطایا محو کنید و روزی اش را قطع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تأکیدات پی در پی معاویه در سخت گیری به شیعه به جایی رسید که اگر در کوفه یک نفر شیعه به خانۀ دیگری می رفت که سرّ خود را به او بگوید از خادم می ترسید، مبادا جاسوس معاویه باشد تا آن که خادم قسم یاد می کرد که آمدن او را به خانۀ اربابش برای</w:t>
      </w:r>
    </w:p>
    <w:p>
      <w:pPr>
        <w:pStyle w:val="BookText"/>
        <w:rPr/>
      </w:pPr>
      <w:r>
        <w:rPr>
          <w:rFonts w:ascii="IRNazanin" w:hAnsi="IRNazanin" w:eastAsia="IRNazanin"/>
          <w:color w:val="111111"/>
          <w:sz w:val="28"/>
          <w:sz w:val="28"/>
          <w:szCs w:val="28"/>
          <w:rtl w:val="true"/>
          <w:lang w:bidi="fa-IR"/>
        </w:rPr>
        <w:t>کسی نگوید و از او عهد و میثاق می گرفتند به کسی اظهار نکند و کتمان سر نماید</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موارد مخالفت و عناد معاویه با شیعه در تاریخ به اندازه ای است که در توان یک یا چند مقاله نیست تا همۀ آن را به نگارش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نکته ای قابل ذکر است و آن این است که اگر به فرض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یعنی زمان معاویه شهید شده بود، آیا معاویه حاضر می شد با این همه عنادی که با شیعه داشت زیارت قبر او را آزاد کند؟ آیا زیارت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خطری برای کیان و اقتدار سلطنتی او به شمار نمی رفت؟</w:t>
      </w:r>
    </w:p>
    <w:p>
      <w:pPr>
        <w:pStyle w:val="BookText"/>
        <w:rPr/>
      </w:pPr>
      <w:r>
        <w:rPr>
          <w:rFonts w:ascii="IRNazanin" w:hAnsi="IRNazanin" w:eastAsia="IRNazanin"/>
          <w:color w:val="111111"/>
          <w:sz w:val="28"/>
          <w:sz w:val="28"/>
          <w:szCs w:val="28"/>
          <w:rtl w:val="true"/>
          <w:lang w:bidi="fa-IR"/>
        </w:rPr>
        <w:t>اجحاف و سخت گیری به شیعه امر رایجی بود که با پایان عمر معاویه به اتمام نرسید؛ بلکه به گونه ای دیگر و به شکلی مستبدّانه تر ادامه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معاویه با پرونده ای سیاه از دنیا رفت و یزید به جای او بر تخت نشست</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طبیعی است که با روش حکومتی یزید که آزادی بی حد و حصر و قمار و شراب و هزاران تلوّث دیگر از این موارد است، جایی برای انسانیّت و دین و شیعه باقی نمی ماند</w:t>
      </w:r>
      <w:r>
        <w:rPr>
          <w:rFonts w:eastAsia="IRNazanin" w:cs="IRNazanin"/>
          <w:color w:val="111111"/>
          <w:sz w:val="28"/>
          <w:szCs w:val="28"/>
          <w:rtl w:val="true"/>
          <w:lang w:bidi="fa-IR"/>
        </w:rPr>
        <w:t xml:space="preserve">. </w:t>
      </w:r>
      <w:bookmarkStart w:id="685" w:name="pg8940_75080"/>
    </w:p>
    <w:p>
      <w:pPr>
        <w:pStyle w:val="BookText"/>
        <w:rPr/>
      </w:pPr>
      <w:bookmarkEnd w:id="685"/>
      <w:r>
        <w:rPr>
          <w:rFonts w:ascii="IRNazanin" w:hAnsi="IRNazanin" w:eastAsia="IRNazanin"/>
          <w:color w:val="111111"/>
          <w:sz w:val="28"/>
          <w:sz w:val="28"/>
          <w:szCs w:val="28"/>
          <w:rtl w:val="true"/>
          <w:lang w:bidi="fa-IR"/>
        </w:rPr>
        <w:t>یزید در مدّت سه سال خلافت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یارانش را به شهادت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به مدینه هجوم برد و واقع حرّه که اسفناک ترین اوراق تاریخی در آن مسطور است به وجود آورد و به خانه خدا هجوم برد و و آن را به منجنیق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انسان جانی و خطرناکی که با وضع فجیعی فرزند فاطمه زهرا سلام الله علیها و هفتاد و دو یار باوفایش را به قتل می رساند آیا پس از آن اجازه می دهد که مزار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تردّد دوست داران او گردد؟ آن حسینی که زائر قبر او، از خود بی خود می شود و حالش دگرگون می گردد؛ و آن حسینی که فریاد می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زمامداری و خلافت بر آل ابی سفیان حرام است، آنها صلاحیت رهبری جامعه را ندارند</w:t>
      </w:r>
      <w:r>
        <w:rPr>
          <w:rFonts w:eastAsia="IRNazanin" w:cs="IRNazanin"/>
          <w:color w:val="111111"/>
          <w:sz w:val="28"/>
          <w:szCs w:val="28"/>
          <w:rtl w:val="true"/>
          <w:lang w:bidi="fa-IR"/>
        </w:rPr>
        <w:t>».</w:t>
      </w:r>
      <w:r>
        <w:rPr>
          <w:rStyle w:val="FootnoteAnchor"/>
          <w:rtl w:val="true"/>
        </w:rPr>
        <w:footnoteReference w:id="539"/>
      </w:r>
      <w:r>
        <w:rPr>
          <w:rFonts w:ascii="IRNazanin" w:hAnsi="IRNazanin" w:eastAsia="IRNazanin"/>
          <w:color w:val="111111"/>
          <w:sz w:val="28"/>
          <w:sz w:val="28"/>
          <w:szCs w:val="28"/>
          <w:rtl w:val="true"/>
          <w:lang w:bidi="fa-IR"/>
        </w:rPr>
        <w:t>آیا مزارش از سوی یزید و بنی امیه و بنی مروان ممنوع الزیاره نمی گردد؟ بسیار خامی است اگر این منع و مزاحمت بنی امیه و بنی مروان و بنی عباس را صرفاً به پای یک مخاصمه شخصی بگذاریم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گفت عداوت دیرینۀ بنی امیه با شیعه و ولایت که سنگ اوّلین آن را در سقیفه گذاشتند، علاوه بر شور و حرارتی که در یاد و ذکر و زیارت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خود برپایی شورش دیگری است، مهمترین دلیل منع از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 رود</w:t>
      </w:r>
      <w:r>
        <w:rPr>
          <w:rFonts w:eastAsia="IRNazanin" w:cs="IRNazanin"/>
          <w:color w:val="111111"/>
          <w:sz w:val="28"/>
          <w:szCs w:val="28"/>
          <w:rtl w:val="true"/>
          <w:lang w:bidi="fa-IR"/>
        </w:rPr>
        <w:t>.</w:t>
      </w:r>
    </w:p>
    <w:p>
      <w:pPr>
        <w:pStyle w:val="Heading3"/>
        <w:numPr>
          <w:ilvl w:val="2"/>
          <w:numId w:val="1"/>
        </w:numPr>
        <w:rPr/>
      </w:pPr>
      <w:bookmarkStart w:id="686" w:name="__RefHeading___Toc1350012_2870459653"/>
      <w:bookmarkStart w:id="687" w:name="_Toc248"/>
      <w:bookmarkEnd w:id="686"/>
      <w:r>
        <w:rPr>
          <w:rtl w:val="true"/>
        </w:rPr>
        <w:t>بنى مروان و شیعیان</w:t>
      </w:r>
      <w:bookmarkEnd w:id="687"/>
    </w:p>
    <w:p>
      <w:pPr>
        <w:pStyle w:val="BookText"/>
        <w:rPr/>
      </w:pPr>
      <w:r>
        <w:rPr>
          <w:rFonts w:ascii="IRNazanin" w:hAnsi="IRNazanin" w:eastAsia="IRNazanin"/>
          <w:color w:val="111111"/>
          <w:sz w:val="28"/>
          <w:sz w:val="28"/>
          <w:szCs w:val="28"/>
          <w:rtl w:val="true"/>
          <w:lang w:bidi="fa-IR"/>
        </w:rPr>
        <w:t>استمرار دولت بنی امیّه در قالب انسان های مروانی، با خُلق و خوهای سفیانی، یکی از سیاهترین برهه تاریخ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وضعیت تلخ و اسفناکی بر شیعیان غالب می شد؛ در حدّی که اگر به کسی می گفتند کافر هستی بهتر دوست می داشت تا این که بگویند شیعه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می نویسد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ما را در هر شهری به دست می آوردند، کشتند و دست و پاها را به جرم شیعه بودن قطع می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کسی که نامش به دوستی ما آشکار می گشت، زندانی می شد و یا این که مالش غارت می گردید و یا این که خانۀ او </w:t>
      </w:r>
      <w:bookmarkStart w:id="688" w:name="pg8940_75081"/>
    </w:p>
    <w:p>
      <w:pPr>
        <w:pStyle w:val="BookText"/>
        <w:rPr/>
      </w:pPr>
      <w:bookmarkEnd w:id="688"/>
      <w:r>
        <w:rPr>
          <w:rFonts w:ascii="IRNazanin" w:hAnsi="IRNazanin" w:eastAsia="IRNazanin"/>
          <w:color w:val="111111"/>
          <w:sz w:val="28"/>
          <w:sz w:val="28"/>
          <w:szCs w:val="28"/>
          <w:rtl w:val="true"/>
          <w:lang w:bidi="fa-IR"/>
        </w:rPr>
        <w:t>خراب می شد این بلاها روز به روز شدّت پیدا می کرد تا زمان عبیدالله ابن زیاد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حجّاج آمد و شیعیان را می کشت و به گمان و تهمت شیعه بودن زندانی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وضع شیعه خطرناک بود که اگر به کسی میگفتند تو کافر هستی بهتر دوستی می داشت تا بگویند شیعه علی هستی</w:t>
      </w:r>
      <w:r>
        <w:rPr>
          <w:rFonts w:eastAsia="IRNazanin" w:cs="IRNazanin"/>
          <w:color w:val="111111"/>
          <w:sz w:val="28"/>
          <w:szCs w:val="28"/>
          <w:rtl w:val="true"/>
          <w:lang w:bidi="fa-IR"/>
        </w:rPr>
        <w:t>.</w:t>
      </w:r>
      <w:r>
        <w:rPr>
          <w:rStyle w:val="FootnoteAnchor"/>
          <w:rtl w:val="true"/>
        </w:rPr>
        <w:footnoteReference w:id="540"/>
      </w:r>
      <w:r>
        <w:rPr>
          <w:rFonts w:ascii="IRNazanin" w:hAnsi="IRNazanin" w:eastAsia="IRNazanin"/>
          <w:color w:val="111111"/>
          <w:sz w:val="28"/>
          <w:sz w:val="28"/>
          <w:szCs w:val="28"/>
          <w:rtl w:val="true"/>
          <w:lang w:bidi="fa-IR"/>
        </w:rPr>
        <w:t>راستی در این شرایط چه کسی می تواند تظاهر به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بنماید؟ و چه تمایلی از جانب زمامداران و سردمداران حکومت وقت جهت آزادی تشرّف به مرقد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خواهد داشت؟</w:t>
      </w:r>
    </w:p>
    <w:p>
      <w:pPr>
        <w:pStyle w:val="Heading3"/>
        <w:numPr>
          <w:ilvl w:val="2"/>
          <w:numId w:val="1"/>
        </w:numPr>
        <w:rPr/>
      </w:pPr>
      <w:bookmarkStart w:id="689" w:name="__RefHeading___Toc1350014_2870459653"/>
      <w:bookmarkStart w:id="690" w:name="_Toc249"/>
      <w:bookmarkEnd w:id="689"/>
      <w:r>
        <w:rPr>
          <w:rtl w:val="true"/>
        </w:rPr>
        <w:t>شیعیان در زمان عباسیان</w:t>
      </w:r>
      <w:bookmarkEnd w:id="690"/>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شد که دلایل منع حکومت اموی و عباسی از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ممانعت جدّی آنان در این زمینه به ریشهٔ تعامل و رفتار و حتّی برداشت این حکومت ها نسبت به شیعه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به این مطلب بنحو اجمال عرض میک نم که عباسیان با این که ابتدا با نام اهل بیت و رضای اهل بیت از مردم بیعت ستاندند، کار را به جایی رساندند که بسیاری از شیعیان آرزو می کردند ای کاش در زمان اموی ها و در حکومت آنها به سر می بردند و شاهد این همه عداوت و کینۀ عباسیان و ظلم و ستم آنها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جا ذکر یک نمونه از آن همه جنایت تناسب زیادی با اختصار مقالۀ ما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الفرید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نقل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نشست و واعظی را پهلوی خود می نشاند و پاسبان ها را احضار می کرد و دستور می داد با شمشیر گردن ها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که خون زیاد می شد و به لباس او می رسید، رو به واعظ می کرد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موعظه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واعظ او را به یاد خدا می آورد، منصور سر خود را مانند غمناکان به زیر انداخته سپس دستور می داد گردن بزنید، بار دیگر که خون فراوان می شد، متوجه واعظ </w:t>
      </w:r>
      <w:bookmarkStart w:id="691" w:name="pg8940_75082"/>
    </w:p>
    <w:p>
      <w:pPr>
        <w:pStyle w:val="BookText"/>
        <w:rPr/>
      </w:pPr>
      <w:bookmarkEnd w:id="691"/>
      <w:r>
        <w:rPr>
          <w:rFonts w:ascii="IRNazanin" w:hAnsi="IRNazanin" w:eastAsia="IRNazanin"/>
          <w:color w:val="111111"/>
          <w:sz w:val="28"/>
          <w:sz w:val="28"/>
          <w:szCs w:val="28"/>
          <w:rtl w:val="true"/>
          <w:lang w:bidi="fa-IR"/>
        </w:rPr>
        <w:t>شده می گفت مرا موعظه نما</w:t>
      </w:r>
      <w:r>
        <w:rPr>
          <w:rFonts w:eastAsia="IRNazanin" w:cs="IRNazanin"/>
          <w:color w:val="111111"/>
          <w:sz w:val="28"/>
          <w:szCs w:val="28"/>
          <w:rtl w:val="true"/>
          <w:lang w:bidi="fa-IR"/>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به نظر می رسد که از اهداف اساسی و اوّلیۀ دولت عباسیان با توجّه به سوابق تاریخی آنها هدم کیان شیعه و برچیدن نام و عنوان شیعی در سراسر گیتی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نسبت به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عنوان یک الگوی مورد قبول همۀ شیعیان واکنش نشان داده و از آن ممانعت به عمل می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تخریب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جزء آمال و منوّیات آنها بوده که به دست یکی از خلفای عبّاسی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این تخریب، پاسخ گویایی است بر این سؤال که چرا دولت های اموی و عباسی از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ممانعت به عمل می آورده اند؟</w:t>
      </w:r>
    </w:p>
    <w:p>
      <w:pPr>
        <w:pStyle w:val="BookText"/>
        <w:rPr/>
      </w:pPr>
      <w:r>
        <w:rPr>
          <w:rFonts w:ascii="IRNazanin" w:hAnsi="IRNazanin" w:eastAsia="IRNazanin"/>
          <w:color w:val="111111"/>
          <w:sz w:val="28"/>
          <w:sz w:val="28"/>
          <w:szCs w:val="28"/>
          <w:rtl w:val="true"/>
          <w:lang w:bidi="fa-IR"/>
        </w:rPr>
        <w:t xml:space="preserve">متوکّل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دستور داد آرامگاه سرور شهیدان حضرت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بناهای اطراف آن ویران و زمین پیرامون آن کشت شود و نیز در اطراف آن پاسگاههایی برقرار ساخت تا از زیارت آن حضرت جلوگیری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هیچ یک از مسلمانان حاضر به تخریب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نبوده است؛ زیرا او این کار را توسّط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 که یهودی الاصل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اعلام کرد که رفتن به زیارت حسین بن علی ممنوع است و اگر کسی به زیارت او برود، مجازات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 ترسید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پایگاهی بر ضدّ او گردد و مبارزات و شهادت آن شهید بزرگ الهام بخش حرکت و قیام مردم در برابر ستم های دربار خلافت شود</w:t>
      </w:r>
      <w:r>
        <w:rPr>
          <w:rFonts w:eastAsia="IRNazanin" w:cs="IRNazanin"/>
          <w:color w:val="111111"/>
          <w:sz w:val="28"/>
          <w:szCs w:val="28"/>
          <w:rtl w:val="true"/>
          <w:lang w:bidi="fa-IR"/>
        </w:rPr>
        <w:t>.</w:t>
      </w:r>
      <w:r>
        <w:rPr>
          <w:rStyle w:val="FootnoteAnchor"/>
          <w:rtl w:val="true"/>
        </w:rPr>
        <w:footnoteReference w:id="542"/>
      </w:r>
    </w:p>
    <w:p>
      <w:pPr>
        <w:pStyle w:val="Heading3"/>
        <w:numPr>
          <w:ilvl w:val="2"/>
          <w:numId w:val="1"/>
        </w:numPr>
        <w:rPr/>
      </w:pPr>
      <w:bookmarkStart w:id="692" w:name="__RefHeading___Toc1350016_2870459653"/>
      <w:bookmarkStart w:id="693" w:name="_Toc250"/>
      <w:bookmarkEnd w:id="692"/>
      <w:r>
        <w:rPr>
          <w:rtl w:val="true"/>
        </w:rPr>
        <w:t>نتیجه</w:t>
      </w:r>
      <w:bookmarkEnd w:id="693"/>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انگیزۀ مخالفت امویان و عباسیان با زیارت کربلا، پرسشی است که تلاش بر آن است تا در این مقاله موجز، به نحو احسن و درست پاسخ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مورد اهتمام نویسنده است این است که پندار مخالفت این دو حکومت، به عنوان غرضی شخصی و یا </w:t>
      </w:r>
    </w:p>
    <w:p>
      <w:pPr>
        <w:pStyle w:val="BookText"/>
        <w:rPr/>
      </w:pPr>
      <w:r>
        <w:rPr>
          <w:rFonts w:ascii="IRNazanin" w:hAnsi="IRNazanin" w:eastAsia="IRNazanin"/>
          <w:color w:val="111111"/>
          <w:sz w:val="28"/>
          <w:sz w:val="28"/>
          <w:szCs w:val="28"/>
          <w:rtl w:val="true"/>
          <w:lang w:bidi="fa-IR"/>
        </w:rPr>
        <w:t>اختلاف حاکم با رعیت خویش در ارتباط با مخالفت کردن با زیارت کربلا از ذهنها زدوده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انگیزۀ این مخالفت را باید در ریشه ها و اساس و بنیان مخالفت حکومت ها با شیعه جستجو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زیان و ضرری که زیارت کربلا برای حکومت های اموی و عباسی به وجود می آورد و در بیداری و آگاهی و پرسمان انسانی از انگیزه های قیام حسین مؤثر بود، در واقع زیر مجموعه ای از کلّیت هویت شیعی بود که همواره حکومت های نام برده از آن احساس ترس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به عنوان ویژگی حکومت اموی و عباسی می توان نام برد، تلاش این حکومت ها است برای نگهداری خویش و حفظ کیان قدرت و سلطنت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بنی امیّه و بنی عباس برای نگهداری حکومت خویش از همۀ وسائل استفاده می نمودند و تمام خطرات احتمالی را دفع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این راه از آدم کشی اصلاً باک نداشتند دربارۀ هر کس که احتمال مزاحمت می دادند، در کشتن او کوشش می کردند و برای حفظ مقام خویش از کشتن برادر و پدر و پسر خودشان هم دریغ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تنها فرقه ای که ستمگری آنها را مطابق با آرمان های مکتبی خود بر نمی تابید، مذهب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که مرگ با عزّت را بر زندگی با ذلّت ترجیح می دادند، با ادبار خویش از این حکومت ها و با تأسی به الگوهای دینی خود، همچون 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چوبۀ دار خویش را به دست خود حامل بودند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ادبار و مواجهه که کیان حکومت های جور را به خطر می انداخت، حکومت اموی و عباسی را بر آن داشت تا با هر نماد و نشانه ای که گویای تفکّر شیعی است به مخالفت برخیزند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طبیعی است که آنها با زیارت قبر حسین ابن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تأثیر شگرفی در بیداری ارواح انسان ها و شورش علیه ستمگران دارد، از در عناد و ستیز درآیند</w:t>
      </w:r>
      <w:r>
        <w:rPr>
          <w:rFonts w:eastAsia="IRNazanin" w:cs="IRNazanin"/>
          <w:color w:val="111111"/>
          <w:sz w:val="28"/>
          <w:szCs w:val="28"/>
          <w:rtl w:val="true"/>
          <w:lang w:bidi="fa-IR"/>
        </w:rPr>
        <w:t xml:space="preserve">. </w:t>
      </w:r>
      <w:bookmarkStart w:id="694" w:name="pg8940_75084"/>
    </w:p>
    <w:p>
      <w:pPr>
        <w:pStyle w:val="Heading3"/>
        <w:numPr>
          <w:ilvl w:val="2"/>
          <w:numId w:val="1"/>
        </w:numPr>
        <w:rPr/>
      </w:pPr>
      <w:bookmarkStart w:id="695" w:name="__RefHeading___Toc1350018_2870459653"/>
      <w:bookmarkStart w:id="696" w:name="_Toc251"/>
      <w:bookmarkEnd w:id="694"/>
      <w:bookmarkEnd w:id="695"/>
      <w:r>
        <w:rPr>
          <w:rtl w:val="true"/>
        </w:rPr>
        <w:t>چکیده</w:t>
      </w:r>
      <w:bookmarkEnd w:id="696"/>
    </w:p>
    <w:p>
      <w:pPr>
        <w:pStyle w:val="BookText"/>
        <w:rPr/>
      </w:pPr>
      <w:r>
        <w:rPr>
          <w:rFonts w:ascii="IRNazanin" w:hAnsi="IRNazanin" w:eastAsia="IRNazanin"/>
          <w:color w:val="111111"/>
          <w:sz w:val="28"/>
          <w:sz w:val="28"/>
          <w:szCs w:val="28"/>
          <w:rtl w:val="true"/>
          <w:lang w:bidi="fa-IR"/>
        </w:rPr>
        <w:t>آنچه در این مقاله، مورد اهتمام نویسنده است، پاسخ به این پرسش است که انگیزۀ مخالفت امویان و عباسیان با زیارت کربلا چه بوده است؟</w:t>
      </w:r>
    </w:p>
    <w:p>
      <w:pPr>
        <w:pStyle w:val="BookText"/>
        <w:rPr/>
      </w:pPr>
      <w:r>
        <w:rPr>
          <w:rFonts w:ascii="IRNazanin" w:hAnsi="IRNazanin" w:eastAsia="IRNazanin"/>
          <w:color w:val="111111"/>
          <w:sz w:val="28"/>
          <w:sz w:val="28"/>
          <w:szCs w:val="28"/>
          <w:rtl w:val="true"/>
          <w:lang w:bidi="fa-IR"/>
        </w:rPr>
        <w:t>با بررسی تاریخی و ورق زدن صفحه های تاریک زندگی خلفاء اموی و عباسی، پرسش مذکور جواب روشنی یافته و بخشی از حقایق مسلّم، مورد گوشزد و تأکید واقع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عناد با زوّاری که قصد زیارت کرده و خود را آماده رساندن به محبوب و مطلوب خویش کرده اند، یک عناد شخصی و یا یک اتّفاق سیاسی صرف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لجاج و عناد، از بدو تولد شیعه به وجود آمد و همواره سر کمان خویش را به سوی سردمدار تفكّر علوی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ابن ابیطالب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نشانه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در دوران دو حکومت اموی و عباسی و قبل از آن، هرگز نیاسوده اند و انواع تهدیدها و فشارها، زندگی آنها را تحت فشار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زیارت قبر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تلاش برای هدم و نابودی بارگاه ملکوتی آن حضرت، در عداد برنامه هایی بوده که برای شیعیان در طول تاریخ ترتیب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توانست در رشد و آگاهی زائرین و تقویت پرسش هایی که خلفاء از جواب آن همواره امتناع کرده اند بسی مؤثر افتد و امکان بر هم ریختن استوانه های حکومت سلطنتی بنی امیّه، بنی مروان و بنی عباس را فراهم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آنجا که شبیه این پرسش ها، از بدو انعقاد شیعه در تاریخ وجود داشته و مسیر حرکت خلفاء این دو حکومت، خلاف پاسخ های درستی است که مناسب آن پرسمان ها است، لذا همواره شیعه مورد هجوم سرسخت خلفاء زمان به ویژه از ناحیۀ امویان و عباسیان بوده است</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آن است که این دو حکومت، با شیوه ها و استراتژی مخصوص به خود، با تمام تلاش در محو و امحاء فرهنگ شیعی کوشیده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جهت که شیعیان را موانع سرسخت تحقّق اهداف و امیال و خوشگذرانی ها و عیّاشی های خود می دیده اند به مبارزه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آن پرداخته و سعی در سوزاندن ریشه و برگ و ساقه و بنیانش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دست تقدیر الهی همراه آنان نبود؛ بلکه این شعر مصداق پیدا کرد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چراغی را که ایزد بر فروزد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که پف کند ریشش بسوزد</w:t>
      </w:r>
    </w:p>
    <w:p>
      <w:pPr>
        <w:pStyle w:val="BookText"/>
        <w:rPr/>
      </w:pPr>
      <w:r>
        <w:rPr>
          <w:rFonts w:ascii="IRNazanin" w:hAnsi="IRNazanin" w:eastAsia="IRNazanin"/>
          <w:color w:val="111111"/>
          <w:sz w:val="28"/>
          <w:sz w:val="28"/>
          <w:szCs w:val="28"/>
          <w:rtl w:val="true"/>
          <w:lang w:bidi="fa-IR"/>
        </w:rPr>
        <w:t>در اینجا سزاوار است از طرح ابتکاری و همه جانبۀ مجمع جهانی اهل بیت علیهم السلام در فراخوانی که برای بررسی زندگانی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شود و اهل قلم و اندیشه در موضوعات متنوع و مختلف، پیرامون زندگی آقا اباعبدالله الحسین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تبیین ابعاد و مسائل مربوط به آن حضرت می پردازند، کمال تقدیر و تشکر را داشته باشم</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بدیهی است با انجام چنین همایشی، می توان از زوایای مختلف به مسأله قیام کربلا بدیهی نگریست و برگ تازه ای از صفحات زرّین و درخشان زندگی آن حضرت را به رشته تحریر درآورد</w:t>
      </w:r>
      <w:r>
        <w:rPr>
          <w:rFonts w:eastAsia="IRNazanin" w:cs="IRNazanin"/>
          <w:color w:val="111111"/>
          <w:sz w:val="28"/>
          <w:szCs w:val="28"/>
          <w:rtl w:val="true"/>
          <w:lang w:bidi="fa-IR"/>
        </w:rPr>
        <w:t xml:space="preserve">. </w:t>
      </w:r>
      <w:bookmarkStart w:id="697" w:name="pg8940_75086"/>
    </w:p>
    <w:p>
      <w:pPr>
        <w:pStyle w:val="Heading2"/>
        <w:numPr>
          <w:ilvl w:val="1"/>
          <w:numId w:val="1"/>
        </w:numPr>
        <w:rPr/>
      </w:pPr>
      <w:bookmarkStart w:id="698" w:name="__RefHeading___Toc1350020_2870459653"/>
      <w:bookmarkStart w:id="699" w:name="_Toc252"/>
      <w:bookmarkEnd w:id="697"/>
      <w:bookmarkEnd w:id="698"/>
      <w:r>
        <w:rPr>
          <w:rtl w:val="true"/>
        </w:rPr>
        <w:t>فتنه ای تاریک و کور</w:t>
      </w:r>
      <w:bookmarkEnd w:id="699"/>
    </w:p>
    <w:p>
      <w:pPr>
        <w:pStyle w:val="Heading3"/>
        <w:numPr>
          <w:ilvl w:val="2"/>
          <w:numId w:val="1"/>
        </w:numPr>
        <w:rPr/>
      </w:pPr>
      <w:bookmarkStart w:id="700" w:name="__RefHeading___Toc1350022_2870459653"/>
      <w:bookmarkStart w:id="701" w:name="_Toc253"/>
      <w:bookmarkEnd w:id="700"/>
      <w:r>
        <w:rPr>
          <w:rtl w:val="true"/>
        </w:rPr>
        <w:t>اشاره</w:t>
      </w:r>
      <w:bookmarkEnd w:id="701"/>
    </w:p>
    <w:p>
      <w:pPr>
        <w:pStyle w:val="BookText"/>
        <w:rPr/>
      </w:pPr>
      <w:r>
        <w:rPr>
          <w:rFonts w:ascii="IRNazanin" w:hAnsi="IRNazanin" w:eastAsia="IRNazanin"/>
          <w:color w:val="111111"/>
          <w:sz w:val="28"/>
          <w:sz w:val="28"/>
          <w:szCs w:val="28"/>
          <w:rtl w:val="true"/>
          <w:lang w:bidi="fa-IR"/>
        </w:rPr>
        <w:t>سید مصطفی میر محمدی عزیزی</w:t>
      </w:r>
    </w:p>
    <w:p>
      <w:pPr>
        <w:pStyle w:val="BookText"/>
        <w:rPr/>
      </w:pPr>
      <w:r>
        <w:rPr>
          <w:rFonts w:ascii="Amiri" w:hAnsi="Amiri" w:eastAsia="Amiri" w:cs="Amiri"/>
          <w:color w:val="111111"/>
          <w:sz w:val="28"/>
          <w:sz w:val="28"/>
          <w:szCs w:val="28"/>
          <w:rtl w:val="true"/>
          <w:lang w:bidi="ar-SA"/>
        </w:rPr>
        <w:t xml:space="preserve">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إِنَّ أَخْوَفَ الْفِتَنِ عِنْدِي عَلَيْكُمْ فِتْنَةُ بَنِي أُمَيَّةَ فَإِنَّهَا فِتْنَةُ عَمْيَاءُ مُظْلِمَةُ ؛</w:t>
      </w:r>
    </w:p>
    <w:p>
      <w:pPr>
        <w:pStyle w:val="BookText"/>
        <w:rPr/>
      </w:pPr>
      <w:r>
        <w:rPr>
          <w:rFonts w:ascii="IRNazanin" w:hAnsi="IRNazanin" w:eastAsia="IRNazanin"/>
          <w:color w:val="111111"/>
          <w:sz w:val="28"/>
          <w:sz w:val="28"/>
          <w:szCs w:val="28"/>
          <w:rtl w:val="true"/>
          <w:lang w:bidi="fa-IR"/>
        </w:rPr>
        <w:t>هشیار باشید؛ از دیدگاه من هول انگیزترین فتنه ها علیه شما فتنه امویان است؛</w:t>
      </w:r>
    </w:p>
    <w:p>
      <w:pPr>
        <w:pStyle w:val="BookText"/>
        <w:rPr/>
      </w:pPr>
      <w:r>
        <w:rPr>
          <w:rFonts w:ascii="IRNazanin" w:hAnsi="IRNazanin" w:eastAsia="IRNazanin"/>
          <w:color w:val="111111"/>
          <w:sz w:val="28"/>
          <w:sz w:val="28"/>
          <w:szCs w:val="28"/>
          <w:rtl w:val="true"/>
          <w:lang w:bidi="fa-IR"/>
        </w:rPr>
        <w:t>فتنه ای کور و تاریک</w:t>
      </w:r>
      <w:r>
        <w:rPr>
          <w:rStyle w:val="FootnoteAnchor"/>
          <w:rtl w:val="true"/>
        </w:rPr>
        <w:footnoteReference w:id="54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2" w:name="__RefHeading___Toc1350024_2870459653"/>
      <w:bookmarkStart w:id="703" w:name="_Toc254"/>
      <w:bookmarkEnd w:id="702"/>
      <w:r>
        <w:rPr>
          <w:rtl w:val="true"/>
        </w:rPr>
        <w:t>مقدمه</w:t>
      </w:r>
      <w:bookmarkEnd w:id="7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سلسله ای از نسل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امیة بن عبد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قرشی هستند که پس از خلفای راشدین بین سال های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برابر با </w:t>
      </w: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زمام امور مسلمانان را به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خلیفه چهارده گانه اموی، معاوية بن ابی سفیان و آخرین آنان مروان دوم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امویان به دست ابومسلم خراسانی منقرض گردید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بنی امیه و بنی هاشم دو تیره شناخته شده قریش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نگاران رقابت و درگیری دو تیره اموی و هاشمی را ریشه ای و طولانی می دانند و برخی نیز بر این باورند که ادامه درگیری های این دو تیره پس از ظهور اسلام نیز به حوادثی که پیش از اسلام بین </w:t>
      </w:r>
      <w:bookmarkStart w:id="704" w:name="pg8940_75087"/>
    </w:p>
    <w:p>
      <w:pPr>
        <w:pStyle w:val="BookText"/>
        <w:rPr/>
      </w:pPr>
      <w:bookmarkEnd w:id="704"/>
      <w:r>
        <w:rPr>
          <w:rFonts w:ascii="IRNazanin" w:hAnsi="IRNazanin" w:eastAsia="IRNazanin"/>
          <w:color w:val="111111"/>
          <w:sz w:val="28"/>
          <w:sz w:val="28"/>
          <w:szCs w:val="28"/>
          <w:rtl w:val="true"/>
          <w:lang w:bidi="fa-IR"/>
        </w:rPr>
        <w:t>این دو تیره اتفاق افتاده، پیوند دارد</w:t>
      </w:r>
      <w:r>
        <w:rPr>
          <w:rFonts w:eastAsia="IRNazanin" w:cs="IRNazanin"/>
          <w:color w:val="111111"/>
          <w:sz w:val="28"/>
          <w:szCs w:val="28"/>
          <w:rtl w:val="true"/>
          <w:lang w:bidi="fa-IR"/>
        </w:rPr>
        <w:t>.</w:t>
      </w:r>
      <w:r>
        <w:rPr>
          <w:rStyle w:val="FootnoteAnchor"/>
          <w:rtl w:val="true"/>
        </w:rPr>
        <w:footnoteReference w:id="544"/>
      </w:r>
      <w:r>
        <w:rPr>
          <w:rFonts w:ascii="IRNazanin" w:hAnsi="IRNazanin" w:eastAsia="IRNazanin"/>
          <w:color w:val="111111"/>
          <w:sz w:val="28"/>
          <w:sz w:val="28"/>
          <w:szCs w:val="28"/>
          <w:rtl w:val="true"/>
          <w:lang w:bidi="fa-IR"/>
        </w:rPr>
        <w:t>از آن جا که محور بررسی نوشتار حاضر دوره ای از حکومت امویان است که با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مصادف بوده است، بنابراین، بحث به طور عمده بر محور روی دادهایی خواهد بود که در نیمۀ دوم زمام داری معاویه و حکومت یزید روی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لیکن زمینه های بروز این حوادث را باید در سال های پیش از آن جست و جو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در پی گیری بحث نخست به روحیات حاکم بر تیرۀ اموی پیش و پس از اسلام اشاره نموده و آنگاه به چگونگی انتقال قدرت به امویان خواهیم پرداخت</w:t>
      </w:r>
      <w:r>
        <w:rPr>
          <w:rFonts w:eastAsia="IRNazanin" w:cs="IRNazanin"/>
          <w:color w:val="111111"/>
          <w:sz w:val="28"/>
          <w:szCs w:val="28"/>
          <w:rtl w:val="true"/>
          <w:lang w:bidi="fa-IR"/>
        </w:rPr>
        <w:t>.</w:t>
      </w:r>
    </w:p>
    <w:p>
      <w:pPr>
        <w:pStyle w:val="Heading3"/>
        <w:numPr>
          <w:ilvl w:val="2"/>
          <w:numId w:val="1"/>
        </w:numPr>
        <w:rPr/>
      </w:pPr>
      <w:bookmarkStart w:id="705" w:name="__RefHeading___Toc1350026_2870459653"/>
      <w:bookmarkStart w:id="706" w:name="_Toc255"/>
      <w:bookmarkEnd w:id="705"/>
      <w:r>
        <w:rPr>
          <w:rtl w:val="true"/>
        </w:rPr>
        <w:t>امویان و اسلام</w:t>
      </w:r>
      <w:bookmarkEnd w:id="706"/>
    </w:p>
    <w:p>
      <w:pPr>
        <w:pStyle w:val="BookText"/>
        <w:rPr/>
      </w:pPr>
      <w:r>
        <w:rPr>
          <w:rFonts w:ascii="IRNazanin" w:hAnsi="IRNazanin" w:eastAsia="IRNazanin"/>
          <w:color w:val="111111"/>
          <w:sz w:val="28"/>
          <w:sz w:val="28"/>
          <w:szCs w:val="28"/>
          <w:rtl w:val="true"/>
          <w:lang w:bidi="fa-IR"/>
        </w:rPr>
        <w:t xml:space="preserve">مقریزی متوفای سال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النزاع و التخاصم بین بنی هاشم و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بین بنی هاشم و بنی امیه را در دو بیت زیر خلاصه می 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 شَمْسٍ قَدْ أَضْرَمْتُ لبني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هَاشِمُ حَرْباً يَشِيبَ مِنْهَا الْوَلِيدِ</w:t>
      </w:r>
    </w:p>
    <w:p>
      <w:pPr>
        <w:pStyle w:val="BookText"/>
        <w:rPr/>
      </w:pPr>
      <w:r>
        <w:rPr>
          <w:rFonts w:ascii="Amiri" w:hAnsi="Amiri" w:eastAsia="Amiri" w:cs="Amiri"/>
          <w:color w:val="111111"/>
          <w:sz w:val="28"/>
          <w:sz w:val="28"/>
          <w:szCs w:val="28"/>
          <w:rtl w:val="true"/>
          <w:lang w:bidi="ar-SA"/>
        </w:rPr>
        <w:t xml:space="preserve">فَابْنُ حَرْبٍ للمصطفى ، وَ ابْنُ هِنْدٍ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لِعَلِيٍّ ، وَ لِلْحُسَيْنِ يَزِيدُ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بنا به نقل برخی از نویسندگان بدترین قبایل عرب و مبغوض ترین مردم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ابن مسعود نقل شده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دینی آفتی دارد و آفت دین اسلام بنی امیه است و از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آورده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امتی آفتی دارد و آفت امت اسلام بنی امیه اند</w:t>
      </w:r>
      <w:r>
        <w:rPr>
          <w:rFonts w:eastAsia="IRNazanin" w:cs="IRNazanin"/>
          <w:color w:val="111111"/>
          <w:sz w:val="28"/>
          <w:szCs w:val="28"/>
          <w:rtl w:val="true"/>
          <w:lang w:bidi="fa-IR"/>
        </w:rPr>
        <w:t>.</w:t>
      </w:r>
      <w:r>
        <w:rPr>
          <w:rStyle w:val="FootnoteAnchor"/>
          <w:rtl w:val="true"/>
        </w:rPr>
        <w:footnoteReference w:id="546"/>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بنی امیه مردمانی متکبر، طبعی پست و زراندوزانه داشتند و به قول 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پیشینه ای به یاد ماندنی و ستودنی از امویان در دست نیست، آنچه از آنان نقل شده به </w:t>
      </w:r>
    </w:p>
    <w:p>
      <w:pPr>
        <w:pStyle w:val="BookText"/>
        <w:rPr/>
      </w:pPr>
      <w:r>
        <w:rPr>
          <w:rFonts w:ascii="IRNazanin" w:hAnsi="IRNazanin" w:eastAsia="IRNazanin"/>
          <w:color w:val="111111"/>
          <w:sz w:val="28"/>
          <w:sz w:val="28"/>
          <w:szCs w:val="28"/>
          <w:rtl w:val="true"/>
          <w:lang w:bidi="fa-IR"/>
        </w:rPr>
        <w:t>زیان مردم بوده است</w:t>
      </w:r>
      <w:r>
        <w:rPr>
          <w:rFonts w:eastAsia="IRNazanin" w:cs="IRNazanin"/>
          <w:color w:val="111111"/>
          <w:sz w:val="28"/>
          <w:szCs w:val="28"/>
          <w:rtl w:val="true"/>
          <w:lang w:bidi="fa-IR"/>
        </w:rPr>
        <w:t>».</w:t>
      </w:r>
      <w:r>
        <w:rPr>
          <w:rStyle w:val="FootnoteAnchor"/>
          <w:rtl w:val="true"/>
        </w:rPr>
        <w:footnoteReference w:id="547"/>
      </w:r>
      <w:r>
        <w:rPr>
          <w:rFonts w:ascii="IRNazanin" w:hAnsi="IRNazanin" w:eastAsia="IRNazanin"/>
          <w:color w:val="111111"/>
          <w:sz w:val="28"/>
          <w:sz w:val="28"/>
          <w:szCs w:val="28"/>
          <w:rtl w:val="true"/>
          <w:lang w:bidi="fa-IR"/>
        </w:rPr>
        <w:t xml:space="preserve">این مطلب در تاریخ اسلام پذیرفته است که پس از ظهور اسلام و آغاز دعوت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خاندان اموی بودند که مبارزه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برخورد با مسلمانان را در پیش گرفتند و سرشت آنان به دلایلی چند اجازه نمی داد که راه آشتی برگزینند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اسلام با طمع ورزی ها و برنامه های اقتصادی امویان سازگار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اقتصادی اسلام نظامی مبتنی بر اقتصاد هدفمند و بالا بردن سطح زندگی همگانی و تشویق به کسب و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،ربا، دارایی ناروا در اسلام مردود دانسته شد و این در حالی است که امویان از این طرق در مکه به ثروت رسیده بودند و طبیعی بود که برای برداشتن موانع سر راه منفعت طلبی های خود با اسلام به ستیز 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ندای برابری، امتیازات طبقاتی را برداشته و ملاک برتری را بر تقوا و عمل شایسته بنیان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نگرشی با خوی جاهلی و مبتنی بر تفاوت ، تمایز و تفاخر ناسازگار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و دیگر بزرگان قریش سخت از این نگاه برابر در اسلام خشم ناک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بردگان و مستضعفان شیفتۀ عدالت به دین اسلام و اینکه آنان هرگونه شکنجۀ قریشیان را به جان می خریدند تا با ایمان خود بر فراز قله های شرافت و عظمت قرار گیرند بر خشم آنان می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امتیاز بر اساس ایمان و تقوا بر امویان سخت گران می آمد و وادارشان می نمود تا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تازه مسلمانان سر ستیز در پیش گیرند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نگاران رفتارهای ناشایست و اهانت آمیز برخی از خاندان اموی را نسبت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ایذای آن حضرت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بن ابی العاص پشت سر آن حضرت به راه می افتاد و اسائۀ ادب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ابی معیط درِ خانۀ پیامبر را آلوده می کرد و همو بر صورت پیامبر خدو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جمیل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ابو لهب و خواهر ابو سفیان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حمالة الحطب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بر سر راه پیامبر که به نماز می رفت خار می گستراند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هند زن ابو سفیان بیشترین کینه و عداوت را دربارۀ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می کرد و همو بود که در جنگ احد جگر حمزه را به دندان گرفت و بدن وی را به وضع دل خراشی مثله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ابوسفیان سر سلسلۀ سفیانی خاندان اموی به مدت بیست سال، مبارزه با اسلام و پیامبر را رهبری می کرد و زمانی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مدینه مهاجرت نمود،جنگ های علیه آن حضرت را هدایت می کرد ،کمتر جنگی علیه اسلام بود که ابو سفیان در گردآوری اموال و افراد قبایل سهیم نبوده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سال هفتم هجری مکه فتح شد و قبایل فراوانی اسلام اختیار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که با قدرت اسلام مواجه شدند، چاره ای جز تسلیم یا مرگ نداشتند، آنان نیز اسلام آوردگانی بودند که چون شمشیر مسلمانان را بر سر خود دیدند تسلیم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همین فتح بزرگ بود که ابو سفیان، به رژۀ سربازان مسلمان نگاه می کرد و به عباس بن عبدالمطلب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پادشاهی برادرزاده ات گسترده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در پاسخ وی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جنگ حنین دید، مسلمانان شکست خورده می گریزند، به استهزا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گمان ندارم تا رسیدن به دریا توقف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گویند در جنگ های شام هر گاه رومیان غلبه می یافتند،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إيه يا بنى الأصفر؛ بشتابید ای رومیان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عقب می نشستند،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لبني الأصفر</w:t>
      </w:r>
      <w:r>
        <w:rPr>
          <w:rFonts w:eastAsia="IRNazanin" w:cs="IRNazanin"/>
          <w:color w:val="111111"/>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 xml:space="preserve">روزی در مسجد به دیدهٔ تعجب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نگریست و با خود می گفت</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 دانستم چگونه بر من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او ضمیرش را خواند و نزد وی آمد و با دستانش بر شانه ابو سفیان زد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بالله غلبتک یا ابو سفیان</w:t>
      </w:r>
      <w:r>
        <w:rPr>
          <w:rFonts w:eastAsia="IRNazanin" w:cs="IRNazanin"/>
          <w:color w:val="111111"/>
          <w:sz w:val="28"/>
          <w:szCs w:val="28"/>
          <w:rtl w:val="true"/>
          <w:lang w:bidi="fa-IR"/>
        </w:rPr>
        <w:t>»!</w:t>
      </w:r>
      <w:r>
        <w:rPr>
          <w:rStyle w:val="FootnoteAnchor"/>
          <w:rtl w:val="true"/>
        </w:rPr>
        <w:footnoteReference w:id="549"/>
      </w:r>
      <w:r>
        <w:rPr>
          <w:rFonts w:ascii="IRNazanin" w:hAnsi="IRNazanin" w:eastAsia="IRNazanin"/>
          <w:color w:val="111111"/>
          <w:sz w:val="28"/>
          <w:sz w:val="28"/>
          <w:szCs w:val="28"/>
          <w:rtl w:val="true"/>
          <w:lang w:bidi="fa-IR"/>
        </w:rPr>
        <w:t xml:space="preserve">پس از رحلت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انتخاب ابوبکر به خلافت ابوسفیان نزد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اظهار داشت چرا در خانه نشسته ای و اجازه می دهی این مرد که از پست ترین خاندان قریش است بر اریکۀ قدرت بنشیند، اگر میل داری قیام کن و حق خود را مطالبه نما و من هم از </w:t>
      </w:r>
      <w:bookmarkStart w:id="707" w:name="pg8940_75090"/>
    </w:p>
    <w:p>
      <w:pPr>
        <w:pStyle w:val="BookText"/>
        <w:rPr/>
      </w:pPr>
      <w:bookmarkEnd w:id="707"/>
      <w:r>
        <w:rPr>
          <w:rFonts w:ascii="IRNazanin" w:hAnsi="IRNazanin" w:eastAsia="IRNazanin"/>
          <w:color w:val="111111"/>
          <w:sz w:val="28"/>
          <w:sz w:val="28"/>
          <w:szCs w:val="28"/>
          <w:rtl w:val="true"/>
          <w:lang w:bidi="fa-IR"/>
        </w:rPr>
        <w:t>شما طرفداری می کنم و مدینه را از سواره و پیاده پر می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نیت سوء وی اطلاع داشت و می دانست وی دلش به حال اسلام نسوخته، او را از خود دور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ابوسفیان تو از آغاز با اسلام دشمنی کردی و با قرآن ستیزه نمودی، هنوز دست از عناد و مخالفت با اسلام بر نمی داری</w:t>
      </w:r>
      <w:r>
        <w:rPr>
          <w:rFonts w:eastAsia="IRNazanin" w:cs="IRNazanin"/>
          <w:color w:val="111111"/>
          <w:sz w:val="28"/>
          <w:szCs w:val="28"/>
          <w:rtl w:val="true"/>
          <w:lang w:bidi="fa-IR"/>
        </w:rPr>
        <w:t>!</w:t>
      </w:r>
      <w:r>
        <w:rPr>
          <w:rStyle w:val="FootnoteAnchor"/>
          <w:rtl w:val="true"/>
        </w:rPr>
        <w:footnoteReference w:id="550"/>
      </w:r>
    </w:p>
    <w:p>
      <w:pPr>
        <w:pStyle w:val="BookText"/>
        <w:rPr/>
      </w:pPr>
      <w:r>
        <w:rPr>
          <w:rFonts w:ascii="IRNazanin" w:hAnsi="IRNazanin" w:eastAsia="IRNazanin"/>
          <w:color w:val="111111"/>
          <w:sz w:val="28"/>
          <w:sz w:val="28"/>
          <w:szCs w:val="28"/>
          <w:rtl w:val="true"/>
          <w:lang w:bidi="fa-IR"/>
        </w:rPr>
        <w:t>حکیم سنایی شاعر پارسی گوی خصومت سلسلۀ سفیانی اموی را در شعر معروف زیر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پسر هند مگر نشنیدی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او و سه کس او به پیامبر چه رسید</w:t>
      </w:r>
    </w:p>
    <w:p>
      <w:pPr>
        <w:pStyle w:val="BookText"/>
        <w:rPr/>
      </w:pPr>
      <w:r>
        <w:rPr>
          <w:rFonts w:ascii="IRNazanin" w:hAnsi="IRNazanin" w:eastAsia="IRNazanin"/>
          <w:color w:val="111111"/>
          <w:sz w:val="28"/>
          <w:sz w:val="28"/>
          <w:szCs w:val="28"/>
          <w:rtl w:val="true"/>
          <w:lang w:bidi="fa-IR"/>
        </w:rPr>
        <w:t>پدر او لب و دندان پیامبر بشکست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او جگر عم پیامبر بمکید</w:t>
      </w:r>
    </w:p>
    <w:p>
      <w:pPr>
        <w:pStyle w:val="BookText"/>
        <w:rPr/>
      </w:pPr>
      <w:r>
        <w:rPr>
          <w:rFonts w:ascii="IRNazanin" w:hAnsi="IRNazanin" w:eastAsia="IRNazanin"/>
          <w:color w:val="111111"/>
          <w:sz w:val="28"/>
          <w:sz w:val="28"/>
          <w:szCs w:val="28"/>
          <w:rtl w:val="true"/>
          <w:lang w:bidi="fa-IR"/>
        </w:rPr>
        <w:t>او به ناحق حق داماد پیامبر بگرفت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سر فرزند پیامبر ببرید</w:t>
      </w:r>
    </w:p>
    <w:p>
      <w:pPr>
        <w:pStyle w:val="Heading3"/>
        <w:numPr>
          <w:ilvl w:val="2"/>
          <w:numId w:val="1"/>
        </w:numPr>
        <w:rPr/>
      </w:pPr>
      <w:bookmarkStart w:id="708" w:name="__RefHeading___Toc1350028_2870459653"/>
      <w:bookmarkStart w:id="709" w:name="_Toc256"/>
      <w:bookmarkEnd w:id="708"/>
      <w:r>
        <w:rPr>
          <w:rtl w:val="true"/>
        </w:rPr>
        <w:t>پیش بینی فتنۀ امویان</w:t>
      </w:r>
      <w:bookmarkEnd w:id="709"/>
    </w:p>
    <w:p>
      <w:pPr>
        <w:pStyle w:val="BookText"/>
        <w:rPr/>
      </w:pPr>
      <w:r>
        <w:rPr>
          <w:rFonts w:ascii="IRNazanin" w:hAnsi="IRNazanin" w:eastAsia="IRNazanin"/>
          <w:color w:val="111111"/>
          <w:sz w:val="28"/>
          <w:sz w:val="28"/>
          <w:szCs w:val="28"/>
          <w:rtl w:val="true"/>
          <w:lang w:bidi="fa-IR"/>
        </w:rPr>
        <w:t>این مطلب مسلم است که توزیع قدرت و در اختیار گذاشتن مدیریت جامعه، به افراد ناصالح یکی از جدی ترین آسیب هایی است که می تواند هر نهضت عقیدتی و آرمانی را با خطر بازگشت و ارتجاع روبه رو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پیام آور انقلاب تکاملی اسلام بود، به خوبی تهدیدات را شناسایی و به مسلمانان گوش زد نموده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زمان خود، حکم بن العاص را با فرزندش به طائف تبعید کرد و آن دو تا زمان خلیفه اوّل و دوّم همانجا به سر بردند</w:t>
      </w:r>
      <w:r>
        <w:rPr>
          <w:rFonts w:eastAsia="IRNazanin" w:cs="IRNazanin"/>
          <w:color w:val="111111"/>
          <w:sz w:val="28"/>
          <w:szCs w:val="28"/>
          <w:rtl w:val="true"/>
          <w:lang w:bidi="fa-IR"/>
        </w:rPr>
        <w:t>.</w:t>
      </w:r>
      <w:r>
        <w:rPr>
          <w:rStyle w:val="FootnoteAnchor"/>
          <w:rtl w:val="true"/>
        </w:rPr>
        <w:footnoteReference w:id="551"/>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ممنوع شدن تیره اموی در تصمیم گیری ها بر مسلمانان صدر اسلام به خوبی روشن بود و به دلیل پیشینه ای که از این خاندان داشتند، آنان را مورد تحقیر قرار داده و در تصمیم گیری ها شرکت نمی دادند؛ زیرا می دانستند که اینان به ظاهر اسلام آوردند و در سختی هایی که مسلمانان در آغاز دعوت اسلام متحمل شدند، نه تنها سهمی نداشتند </w:t>
      </w:r>
    </w:p>
    <w:p>
      <w:pPr>
        <w:pStyle w:val="BookText"/>
        <w:rPr/>
      </w:pPr>
      <w:r>
        <w:rPr>
          <w:rFonts w:ascii="IRNazanin" w:hAnsi="IRNazanin" w:eastAsia="IRNazanin"/>
          <w:color w:val="111111"/>
          <w:sz w:val="28"/>
          <w:sz w:val="28"/>
          <w:szCs w:val="28"/>
          <w:rtl w:val="true"/>
          <w:lang w:bidi="fa-IR"/>
        </w:rPr>
        <w:t>بلکه سد راه نیز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روحیه ای که از امویان سراغ داشت، خطر و فعالیت های خزندۀ آنان را در مبارزۀ با اسلام به مسلمانان گوش زد 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 إِنَّ أَخْوَفَ الْفِتَنِ عِنْدِي عَلَيْكُمْ فِتْنَةُ بَنِي أُمَيَّةَ فَإِنَّهَا فِتْنَةُ عَمْيَاءُ مُظْلِمَةُ ، عَمَّتْ خُطَّتُهَا وَ خُصَّتْ بَلِيَّتُهَا وَ أَصَابَ الْبَلَاءُ مَنْ أَبْصَرَ فِيهَا وَ أَ خِطَاءً الْبَلَاءُ مَنْ عَمِىَ عَنْهَا وَ أَيْمُ اللَّهِ لَتَجِدُنَّ بَنِي أُمَيَّةَ لَكُمْ أَرْبَابَ سَوْءٍ بَعْدِى كَالنَّابِ الضَّرُوسِ تَعْذِمُ بِفِيهَا وَ تَخْبِطُ بیدها وَ تَزْبِنُ بِرِجْلِهَا وَ تَمْنَعُ دَرَّهَا لَا يَزَالُونَ بِكُمْ حَتَّى لَا يَتْرُكُوا مِنْكُمْ الَّا نَافِعاً لَهُمْ أَوْ غَيْرَ ضَائِرٍ بِهِمْ وَ لایزال بَلَاؤُهُمْ عَنْكُمْ حَتَّى لَا يَكُونَ انْتِصَارُ أَحَدِكُمْ مِنْهُمْ الاكانتصار الْعَبْدِ مِنْ رَبِّهِ وَ الصَّاحِبِ مِنْ مُسْتَصْحِبِهِ ، تَرِدُ عَلَيْكُمْ فِتْنَتُهُمْ شَوْهَاءَ مَخْشِيَّةً وَ قِطَعاً جَاهِلِيَّةً لَيْسَ فِيهَا مَنَارُ هُدًى وَ لَا عَلَمُ یری ؛ آگاه باشید ترسناک ترین فتنه ها بر شما به نظر من فتنه بنی امیه است، فتنه ای تاریک و ظلمت زا، سلطهٔ آنان همه جا را فرا گیرد و بلا و سختی آن متوجه پرهیزکاران است هر که در آن فتنه بینا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بنی امیه مخالفت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 و سختی به او روی آورد و هر که نابینا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بلا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بعد از من بنی امیه برای شما زمام دارانی بد خواهند بود، مانند شتر پیر لگدانداز بد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هنگام دوشیدن دوشنده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دهانش گاز می گیرد و با دستانش بر سر او می زند و با پاهایش لگد می زند و از دوشیدن شیر جلوگیری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مراقب شما هستند تا کسی از شما باقی نماند مگر این که برای ایشان سود داشته یا ضرر نرساند و همواره مسلط اند، طوری که انتقام گرفتن یکی از شما از آنان مانند انتقام گرفتن برده از مولا است و زیر دست از بالا دست فتنه و فساد ایشان بدمنظر، ترسناک و بلسان مردم جاهلیت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توأم با جنگ و غارت و چپاول و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وارد می گردد و نشانی از هدایت و رستگاری و راه یابی به حق در آن فتنه به چشم نمی خورد</w:t>
      </w:r>
      <w:r>
        <w:rPr>
          <w:rFonts w:eastAsia="IRNazanin" w:cs="IRNazanin"/>
          <w:color w:val="111111"/>
          <w:sz w:val="28"/>
          <w:szCs w:val="28"/>
          <w:rtl w:val="true"/>
          <w:lang w:bidi="fa-IR"/>
        </w:rPr>
        <w:t>».</w:t>
      </w:r>
      <w:r>
        <w:rPr>
          <w:rStyle w:val="FootnoteAnchor"/>
          <w:rtl w:val="true"/>
        </w:rPr>
        <w:footnoteReference w:id="552"/>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سخنی دیگر ضمن معرفی ستم کاری های بنی امیه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لَا يَزَالُونَ حَتَّى لَا يَدَعُوا لِلَّهِ مُحَرَّماً إِلَّا اسْتَحَلُّوهُ وَ لَا عَقْداً إِلَّا حَلُّوهُ وَ حَتَّى لَا يَبْقَى بَيْتُ مَدَرٍ وَ لَا وَبَرٍ إِلَّا دَخَلَهُ ظُلْمُهُمْ وَ نَبَا بِهِ سُوءُ رَعْيِهِمْ وَ حَتَّى يَقُومَ الْبَاكِيَانِ يَبْكِيَانِ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 يَبْكِي لِدِينِهِ وَ باک يَبْكِي لِدُنْيَاهُ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سوگند به خدا؛ بنی امیه همواره ستم می کنند تا این که هیچ حرام خدا را باقی نگذارند، مگر آن که آن را حلال گردانند و عهد و پیمانی را که می بندند به جور می شکنند هیچ خیمه و خانه ای وجود ندارد که ستمکاری بنی امیه در آن راه نیابد در حکومت آنان دو دسته می گریند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ای برای دین خود که آن را از دست داده اند و دسته ای برای دنیای خود که به آن نرسیده اند</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اموی را حکومتی سرکوب گر ستم کار و اسلام ستیز معرفی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هم چنین امویان را مرکب های عصیان و باربران گناه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أَنَّما هُمْ مَطَايَا الْخَطِيئَاتِ وَ زَوَامِلُ الاثام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های عصیان و نافرمانی و شتران بارکش گناهند</w:t>
      </w:r>
      <w:r>
        <w:rPr>
          <w:rFonts w:eastAsia="IRNazanin" w:cs="IRNazanin"/>
          <w:color w:val="111111"/>
          <w:sz w:val="28"/>
          <w:szCs w:val="28"/>
          <w:rtl w:val="true"/>
          <w:lang w:bidi="fa-IR"/>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دیگر آنان را پرچم گمراهی می 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رَايَةُ ضَلالٍ قَدْ قَامَتْ عَلَى قُطْبِهَا وَ تَفَرَّقَتْ بِشُعَبِهَا ، تکيلكم بِصَاعِهَا ، وَ تخطبكم بِبَاعِهَا ، قَائِدُهَا خَارِجُ مِنَ الْمِلَّةِ ، قَائِمُ علی الضَّلَّةِ ؛ پرچم گم راهی بر پایه های خود بر افراشته و طرف داران آن فراوان گشته، شما را با پیمانهٔ خود می سنجند و سرکوب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پرچم 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ملت اسلام خارج و بر راه گم راهی ایستاده است</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نامه ای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می کند تا شام را در اختیار او گذارد و ضمن آن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همگی فرزندان عبد منافیم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پاسخ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درست است ما فرزندان عبد منافیم ولی امیه مانند هاشم و حرب مانند عبدالمطلب و </w:t>
      </w:r>
      <w:bookmarkStart w:id="710" w:name="pg8940_75093"/>
    </w:p>
    <w:p>
      <w:pPr>
        <w:pStyle w:val="BookText"/>
        <w:rPr/>
      </w:pPr>
      <w:bookmarkEnd w:id="710"/>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ابوسفیان چون ابوطالب و مهاجر مانند اسیر رها شده و پاک زاده چون تبار آلوده و برحق چون اهل باطل و مؤمن با دغل پیشه همسان نیست</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احساس خطر از سوی امویان حتی در میان کسانی که قدرت و زمام داری مسلمانان را به امویان منتقل کردند، وجود داشت، گویند عمر خلیفه دوم که معاویه را به شام گماشت از جانب وی و پدرش دربارهٔ مسلمانان نگران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معاویه از عمر ولایت شام را گرفت، مادرش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تورا شغلی داده است، بکوش تا آن کنی که او می خواهد نه آن که خود می خواهی و ابوسفیان نیز به او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مهاجران پیش از ما مسلمان شدند و ما پس از آنان به این دین در آمدیم و عقب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مزد خود را می گیرند آنان رئیس اند و ما تابع به تو شغل مهمی داده اند، مواظب باش تا مخالف آنان نروی، چه پایان کار را نمی دانی</w:t>
      </w:r>
      <w:r>
        <w:rPr>
          <w:rFonts w:eastAsia="IRNazanin" w:cs="IRNazanin"/>
          <w:color w:val="111111"/>
          <w:sz w:val="28"/>
          <w:szCs w:val="28"/>
          <w:rtl w:val="true"/>
          <w:lang w:bidi="fa-IR"/>
        </w:rPr>
        <w:t>!».</w:t>
      </w:r>
      <w:r>
        <w:rPr>
          <w:rStyle w:val="FootnoteAnchor"/>
          <w:rtl w:val="true"/>
        </w:rPr>
        <w:footnoteReference w:id="557"/>
      </w:r>
    </w:p>
    <w:p>
      <w:pPr>
        <w:pStyle w:val="Heading3"/>
        <w:numPr>
          <w:ilvl w:val="2"/>
          <w:numId w:val="1"/>
        </w:numPr>
        <w:rPr/>
      </w:pPr>
      <w:bookmarkStart w:id="711" w:name="__RefHeading___Toc1350030_2870459653"/>
      <w:bookmarkStart w:id="712" w:name="_Toc257"/>
      <w:bookmarkEnd w:id="711"/>
      <w:r>
        <w:rPr>
          <w:rtl w:val="true"/>
        </w:rPr>
        <w:t>چگونگی انتقال خلافت به امویان</w:t>
      </w:r>
      <w:bookmarkEnd w:id="712"/>
    </w:p>
    <w:p>
      <w:pPr>
        <w:pStyle w:val="BookText"/>
        <w:rPr/>
      </w:pPr>
      <w:r>
        <w:rPr>
          <w:rFonts w:ascii="IRNazanin" w:hAnsi="IRNazanin" w:eastAsia="IRNazanin"/>
          <w:color w:val="111111"/>
          <w:sz w:val="28"/>
          <w:sz w:val="28"/>
          <w:szCs w:val="28"/>
          <w:rtl w:val="true"/>
          <w:lang w:bidi="fa-IR"/>
        </w:rPr>
        <w:t>فعالیت ها و تلاش های شبانه روزی بنی امیه، برای دست یابی به قدرت زمانی آغاز شد که خلیفهٔ اوّل و دوم،یزید بن ابوسفیان و برادرش معاویه بن ابی سفیان را به فرمان روایی شام منصوب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عالی بود که نفوذ بنی امیه به تدریج و با نقشه قبلی در شهرها و قبیله ها افزایش یافت و زمانی که عثمان به خلافت رسید، امویان در اوج کام یابی و پیروزی قرار گرفتند زیرا عثمان یکی از سران این حزب شمرده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با عثمان بیعت شد ابوسفیان از همه شادمان تر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ابوسفیان با لحنی آرام از اطرافیان پرسید آیا کسی غیر از آشنایان و موثقان در اینجا هست؟ چون مطمئن گردید، بیگانه ای در مجلس نیست، گفت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أُمَيَّةَ تلقفوها تَلَقُّفَ الْكُرَةِ أَمَا وَ الَّذِي يَحْلِفَ بِهِ أبوسفيان مَا زِلْتُ أرجوها </w:t>
      </w:r>
      <w:bookmarkStart w:id="713" w:name="pg8940_75094"/>
    </w:p>
    <w:p>
      <w:pPr>
        <w:pStyle w:val="BookText"/>
        <w:rPr/>
      </w:pPr>
      <w:bookmarkEnd w:id="713"/>
      <w:r>
        <w:rPr>
          <w:rFonts w:ascii="IRNazanin" w:hAnsi="IRNazanin" w:eastAsia="IRNazanin"/>
          <w:color w:val="111111"/>
          <w:sz w:val="28"/>
          <w:sz w:val="28"/>
          <w:szCs w:val="28"/>
          <w:rtl w:val="true"/>
          <w:lang w:bidi="fa-IR"/>
        </w:rPr>
        <w:t>لَكُمْ وَ لتصيرن إِلَى صِبْيَانَكُمْ وِرَاثَةً ؛أى بنى امیه خلافت را چون گوی بازی دست به دست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دیرباز امیدوار بودم که سرانجام خلافت به شما خواهد رسید، این خلافت در آینده حتی به فرزندان شما هم خواهد رسید و موروثی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روز ابوسفیان از کنار قبر حمزه که در جنگ احد شهید شده بود، گذشت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ببین آن چه که بر سر آن با ما جنگیدی به دست ما افتاد</w:t>
      </w:r>
      <w:r>
        <w:rPr>
          <w:rFonts w:eastAsia="IRNazanin" w:cs="IRNazanin"/>
          <w:color w:val="111111"/>
          <w:sz w:val="28"/>
          <w:szCs w:val="28"/>
          <w:rtl w:val="true"/>
          <w:lang w:bidi="fa-IR"/>
        </w:rPr>
        <w:t>.</w:t>
      </w:r>
      <w:r>
        <w:rPr>
          <w:rStyle w:val="FootnoteAnchor"/>
          <w:rtl w:val="true"/>
        </w:rPr>
        <w:footnoteReference w:id="558"/>
      </w:r>
    </w:p>
    <w:p>
      <w:pPr>
        <w:pStyle w:val="BookText"/>
        <w:rPr/>
      </w:pPr>
      <w:r>
        <w:rPr>
          <w:rFonts w:ascii="IRNazanin" w:hAnsi="IRNazanin" w:eastAsia="IRNazanin"/>
          <w:color w:val="111111"/>
          <w:sz w:val="28"/>
          <w:sz w:val="28"/>
          <w:szCs w:val="28"/>
          <w:rtl w:val="true"/>
          <w:lang w:bidi="fa-IR"/>
        </w:rPr>
        <w:t>خلافت عثمان را می توان سر آغاز دولت اموی به حساب آورد چرا که عثمان بنی امیه را در واگذاری مقام ها و مناصب حکومتی بر دیگران مقدم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مروان بن حکم وزیر بزرگ خلیفه، عطایای فراوانی به امویان می داد و دیگر مردم را از عطایا محروم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شام نیز به جذب دوستان و طرفداران حزب اموی و کمک به آنان کمر همت بست و روزی که عثمان کشته شد، قدرت و اموال مسلمانان یک پارچه در اختیار امویان و دست پروردگان آنان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شهادت علی بن ابی طالب نیز خلافت به طور کامل در اختیار معاویه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برخی از اهل عراق و فارس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 ولی عدم ناپایداری و دورویی آنان امام را به صلح با معاویه کشاند و در این مرحله بود که شام مرکز حکومت اسلام شد و معاویه اموی خلیفۀ مسلمانان</w:t>
      </w:r>
      <w:r>
        <w:rPr>
          <w:rFonts w:eastAsia="IRNazanin" w:cs="IRNazanin"/>
          <w:color w:val="111111"/>
          <w:sz w:val="28"/>
          <w:szCs w:val="28"/>
          <w:rtl w:val="true"/>
          <w:lang w:bidi="fa-IR"/>
        </w:rPr>
        <w:t>.</w:t>
      </w:r>
    </w:p>
    <w:p>
      <w:pPr>
        <w:pStyle w:val="Heading3"/>
        <w:numPr>
          <w:ilvl w:val="2"/>
          <w:numId w:val="1"/>
        </w:numPr>
        <w:rPr/>
      </w:pPr>
      <w:bookmarkStart w:id="714" w:name="__RefHeading___Toc1350032_2870459653"/>
      <w:bookmarkStart w:id="715" w:name="_Toc258"/>
      <w:bookmarkEnd w:id="714"/>
      <w:r>
        <w:rPr>
          <w:rtl w:val="true"/>
        </w:rPr>
        <w:t>رفتارهای اسلام ستیزانه امویان</w:t>
      </w:r>
      <w:bookmarkEnd w:id="715"/>
    </w:p>
    <w:p>
      <w:pPr>
        <w:pStyle w:val="Heading4"/>
        <w:numPr>
          <w:ilvl w:val="3"/>
          <w:numId w:val="1"/>
        </w:numPr>
        <w:rPr/>
      </w:pPr>
      <w:bookmarkStart w:id="716" w:name="__RefHeading___Toc1350034_2870459653"/>
      <w:bookmarkStart w:id="717" w:name="_Toc259"/>
      <w:bookmarkEnd w:id="716"/>
      <w:r>
        <w:rPr>
          <w:rtl w:val="true"/>
        </w:rPr>
        <w:t>اشاره</w:t>
      </w:r>
      <w:bookmarkEnd w:id="717"/>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تاریخی نشان می دهد که معاویه هم مانند پدرش در باطن به امور دینی چندان اعتقادی نداشت، و اگر به اسلام تظاهر می کرد، فقط برای رسیدن به مقام دنیوی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این که معاویه با 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صلح کرد به طرف کوفه حرکت نمود و در نخیله که پادگان نظامی کوفه بود منزل کرد، وی پس از گزاردن نماز جمعه برای مردم سخن گفت و در میان سخنان خود چنین اظهار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مردم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این که شما نماز بخوانید، یا روزه بگیرید و یا حج خانه خدا به جای آورید و یا زکات بدهید، با </w:t>
      </w:r>
      <w:bookmarkStart w:id="718" w:name="pg8940_75095"/>
    </w:p>
    <w:p>
      <w:pPr>
        <w:pStyle w:val="BookText"/>
        <w:rPr/>
      </w:pPr>
      <w:bookmarkEnd w:id="718"/>
      <w:r>
        <w:rPr>
          <w:rFonts w:ascii="IRNazanin" w:hAnsi="IRNazanin" w:eastAsia="IRNazanin"/>
          <w:color w:val="111111"/>
          <w:sz w:val="28"/>
          <w:sz w:val="28"/>
          <w:szCs w:val="28"/>
          <w:rtl w:val="true"/>
          <w:lang w:bidi="fa-IR"/>
        </w:rPr>
        <w:t>شما جنگ نکردم بلکه تنها علت جنگ من با شما، برای این بود که بر شما ریاست کنم، و اکنون هم به آرزوی خود رسیدم</w:t>
      </w:r>
      <w:r>
        <w:rPr>
          <w:rFonts w:eastAsia="IRNazanin" w:cs="IRNazanin"/>
          <w:color w:val="111111"/>
          <w:sz w:val="28"/>
          <w:szCs w:val="28"/>
          <w:rtl w:val="true"/>
          <w:lang w:bidi="fa-IR"/>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دوران اقتدار معاویه و یزید رفتارها و نوآوری هایی پدید آمد که نشان از منحرف ساختن جامعه اسلامی و دور نمودن آن از اهداف آرمانی و اساسی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به برخی از بدعت ها اشاره می شود</w:t>
      </w:r>
      <w:r>
        <w:rPr>
          <w:rFonts w:eastAsia="IRNazanin" w:cs="IRNazanin"/>
          <w:color w:val="111111"/>
          <w:sz w:val="28"/>
          <w:szCs w:val="28"/>
          <w:rtl w:val="true"/>
          <w:lang w:bidi="fa-IR"/>
        </w:rPr>
        <w:t>:</w:t>
      </w:r>
    </w:p>
    <w:p>
      <w:pPr>
        <w:pStyle w:val="Heading4"/>
        <w:numPr>
          <w:ilvl w:val="3"/>
          <w:numId w:val="1"/>
        </w:numPr>
        <w:rPr/>
      </w:pPr>
      <w:bookmarkStart w:id="719" w:name="__RefHeading___Toc1350036_2870459653"/>
      <w:bookmarkStart w:id="720" w:name="_Toc260"/>
      <w:bookmarkEnd w:id="719"/>
      <w:r>
        <w:rPr/>
        <w:t>1</w:t>
      </w:r>
      <w:r>
        <w:rPr>
          <w:rtl w:val="true"/>
        </w:rPr>
        <w:t xml:space="preserve"> - </w:t>
      </w:r>
      <w:r>
        <w:rPr>
          <w:rtl w:val="true"/>
        </w:rPr>
        <w:t>دست گیری و کشتن چهره های درخشان و انقلابی</w:t>
      </w:r>
      <w:bookmarkEnd w:id="720"/>
    </w:p>
    <w:p>
      <w:pPr>
        <w:pStyle w:val="BookText"/>
        <w:rPr/>
      </w:pPr>
      <w:r>
        <w:rPr>
          <w:rFonts w:ascii="IRNazanin" w:hAnsi="IRNazanin" w:eastAsia="IRNazanin"/>
          <w:color w:val="111111"/>
          <w:sz w:val="28"/>
          <w:sz w:val="28"/>
          <w:szCs w:val="28"/>
          <w:rtl w:val="true"/>
          <w:lang w:bidi="fa-IR"/>
        </w:rPr>
        <w:t>هر چند معاویه را با ویژگی های حلم و شکیبایی و زیرکی ستودند، ولی برای تثبیت حکومت در برابر رفتارهای مخالف هرگز خویشتن دار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حجربن عدی و شش تن از یاران او به جرم مخالفت با رسمی کردن دشنام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شیعیان، شاهدی بر این مدعی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پس از شهادت حجر و یارانش همواره از این عمل اظهار ندامت می کرد و می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را کشتم دلیل آن را می دانم، مگر حجر که نمی دانم به چه جرمی او را کشتم</w:t>
      </w:r>
      <w:r>
        <w:rPr>
          <w:rFonts w:eastAsia="IRNazanin" w:cs="IRNazanin"/>
          <w:color w:val="111111"/>
          <w:sz w:val="28"/>
          <w:szCs w:val="28"/>
          <w:rtl w:val="true"/>
          <w:lang w:bidi="fa-IR"/>
        </w:rPr>
        <w:t>»</w:t>
      </w:r>
      <w:r>
        <w:rPr>
          <w:rStyle w:val="FootnoteAnchor"/>
          <w:rtl w:val="true"/>
        </w:rPr>
        <w:footnoteReference w:id="5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در بارهٔ این رفتار معاویه به او اعتراض کرد و طی نامه ای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مگر تو قاتل حجر بن عدی و یاران نیکوکار و عابد و ثابت قدمش نیستی؟ قاتل مردانی که با ظلم و بدعت و منکر مخالفت کرده و از قرآن تبعیت نمودند، کسانی که در راه خدا از سرزنش سرزنش گران باکی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به آنان امان دادی و سوگندهای شدید خوردی ولی به ظلم و تجاوز آنان را به قتل رساندی</w:t>
      </w:r>
      <w:r>
        <w:rPr>
          <w:rFonts w:eastAsia="IRNazanin" w:cs="IRNazanin"/>
          <w:color w:val="111111"/>
          <w:sz w:val="28"/>
          <w:szCs w:val="28"/>
          <w:rtl w:val="true"/>
          <w:lang w:bidi="fa-IR"/>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همان سالی که حجر و یارانش را به شهادت رساند، به حج رفت و با امام حسین نیز ملاقات کرد به امام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 که با حجر و شیعیان پدرت چه کردیم؟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کردید؟ گفت آنان را کشتیم کفن کردیم، و نماز گزاردیم و دفن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تبسمی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شیعیان تو را اگر بکشیم نه کفن می کنیم و نه نماز می خوانیم </w:t>
      </w:r>
    </w:p>
    <w:p>
      <w:pPr>
        <w:pStyle w:val="BookText"/>
        <w:rPr/>
      </w:pPr>
      <w:r>
        <w:rPr>
          <w:rFonts w:ascii="IRNazanin" w:hAnsi="IRNazanin" w:eastAsia="IRNazanin"/>
          <w:color w:val="111111"/>
          <w:sz w:val="28"/>
          <w:sz w:val="28"/>
          <w:szCs w:val="28"/>
          <w:rtl w:val="true"/>
          <w:lang w:bidi="fa-IR"/>
        </w:rPr>
        <w:t>و نه دفن می کنیم</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زیاد بن ابیه به دستور معاویه دو مرد حضرمی را به اتهام تشیع بر در خانه هایشان به دار آویخت و چند روز آنان را بر سر دار نگه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معاویه نوشته و جرایم کردار او را یادآوری نمود، به شهادت این دو مرد نیز ، اشاره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 لَسْتَ صَاحِبُ حَجَرُ وَ الحضرميين الذین کتب الیک ابْنِ سَمَّيْتَ أَنَّهُمَا عَلَى دِينِ عَلِيٍّ وَ رَأْيِهِ فَكَتَبْتُ اليه مَنْ كَانَ عَلَى دِينِ عَلِيٍّ وَ رَأْيِهِ فَاقْتُلْهُ وَ أَمْثَلُ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تو نبودی که حجر و یارانش و دو مرد حضرمی را کشتی که فرزند سمیه برای تو نوشت که این دو به دین علی و ایدۀ او هستند در پاسخ به او نوشتی هر که بر دین علی و ایدۀ او باشد او را بکش و قطعه قطعه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علی و پسر عموی او که با پدر تو پیکار کردند، در راه آن همان دینی است که تو را به این مقام رسانیده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علی و پسر عمویش نبود، تمام افتخار شما به همان دو مسافرت تابستانی و زمستانی جاهلیت بود که خداوند به وسیلهٔ ما بر شما منت نهاد و این رنج را از میان شما برداشت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تعرض امویان نسبت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سؤال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آن حضرت می توان دریافت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مردی از کوفه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 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راه حرکت به کربلا از امام پرسید ،چرا از مدینه خارج شدی؟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بَنِي أُمَيَّةَ شتموا عِرْضِي فَصَبَرْتُ ، وَ أَخَذُوا مَالِي فَصَبَرْتُ ، وَ طَلَبُوا دَمِي فَهَرَبَتِ ، وَ أَيْمُ اللَّهِ ليقتلوني فليلبسهم اللَّهُ ذُلًّا شَامِلًا وَ سَيْفاً قَاطِعاً ، وَ يُسَلِّطُ عَلَيْهِمْ مِنْ يذلهم حَتَّى يَكُونُوا أَذَلُّ مِنْ قَوْمٍ سَبَأَ إِذْ مَلَكَتْهُمُ إمرئة فحكمت فِي أَمْوَالِهِمْ وَ دِمَائِهِمْ </w:t>
      </w:r>
      <w:r>
        <w:rPr>
          <w:rFonts w:eastAsia="Amiri" w:cs="Amiri" w:ascii="Amiri" w:hAnsi="Amiri"/>
          <w:color w:val="111111"/>
          <w:sz w:val="28"/>
          <w:szCs w:val="28"/>
          <w:rtl w:val="true"/>
          <w:lang w:bidi="ar-SA"/>
        </w:rPr>
        <w:t xml:space="preserve">. </w:t>
      </w:r>
      <w:r>
        <w:rPr>
          <w:rStyle w:val="FootnoteAnchor"/>
          <w:rtl w:val="true"/>
        </w:rPr>
        <w:footnoteReference w:id="564"/>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امیه احترامم را در هم شکستند ،شکیبایی نمودم، اموالم را گرفتند، تحمل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خونم بریزند، گریختم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این گروه ستم کار مرا خواهند کشت، ولى خدا لباس ذلت و خواری را بر اندامشان خواهد پوشاند و شمشیر برنده انتقام را بر آنان </w:t>
      </w:r>
      <w:bookmarkStart w:id="721" w:name="pg8940_75097"/>
    </w:p>
    <w:p>
      <w:pPr>
        <w:pStyle w:val="BookText"/>
        <w:rPr/>
      </w:pPr>
      <w:bookmarkEnd w:id="721"/>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 نهد و کسی را بر آنان مسلط کند که آنان را از قوم 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زنی بر آنها مسلط بود و در مال و خون ایشان هر طوری که می خواست ، حکم می کرد – ذلیل تر می سازد</w:t>
      </w:r>
      <w:r>
        <w:rPr>
          <w:rFonts w:eastAsia="IRNazanin" w:cs="IRNazanin"/>
          <w:color w:val="111111"/>
          <w:sz w:val="28"/>
          <w:szCs w:val="28"/>
          <w:rtl w:val="true"/>
          <w:lang w:bidi="fa-IR"/>
        </w:rPr>
        <w:t>».</w:t>
      </w:r>
    </w:p>
    <w:p>
      <w:pPr>
        <w:pStyle w:val="Heading4"/>
        <w:numPr>
          <w:ilvl w:val="3"/>
          <w:numId w:val="1"/>
        </w:numPr>
        <w:rPr/>
      </w:pPr>
      <w:bookmarkStart w:id="722" w:name="__RefHeading___Toc1350038_2870459653"/>
      <w:bookmarkStart w:id="723" w:name="_Toc261"/>
      <w:bookmarkEnd w:id="722"/>
      <w:r>
        <w:rPr/>
        <w:t>2</w:t>
      </w:r>
      <w:r>
        <w:rPr>
          <w:rtl w:val="true"/>
        </w:rPr>
        <w:t xml:space="preserve">- </w:t>
      </w:r>
      <w:r>
        <w:rPr>
          <w:rtl w:val="true"/>
        </w:rPr>
        <w:t>ترویج فرهنگ جبر و سکوت و تسليم</w:t>
      </w:r>
      <w:bookmarkEnd w:id="723"/>
    </w:p>
    <w:p>
      <w:pPr>
        <w:pStyle w:val="BookText"/>
        <w:rPr/>
      </w:pPr>
      <w:r>
        <w:rPr>
          <w:rFonts w:ascii="IRNazanin" w:hAnsi="IRNazanin" w:eastAsia="IRNazanin"/>
          <w:color w:val="111111"/>
          <w:sz w:val="28"/>
          <w:sz w:val="28"/>
          <w:szCs w:val="28"/>
          <w:rtl w:val="true"/>
          <w:lang w:bidi="fa-IR"/>
        </w:rPr>
        <w:t xml:space="preserve">در دوره حکومت امویان مکتب فکری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 این مکتب را سکوت در برابر رفتارهای حاکمان تشکیل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امویان از این دسته برای توجیه ستمکاری های خود استفاده می کردند؛ زیرا، در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گناهان کبیره کننده را جاویدان در دوزخ می دانستند، مرجئه می گفتند کار این دسته را به خدا باید واگذاشت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آنان این بود که اگر در این باره سخت گیری شود، جمعیت مسلمانان به تفرقه خواهد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با چنین طرز تفکری کار معاویه و دیگر خلفای اموی را در کشتن مردم پارسا و غارت های آنان در کوفه و بصره و دیگر شهرها تأیید می کردند</w:t>
      </w:r>
      <w:r>
        <w:rPr>
          <w:rFonts w:eastAsia="IRNazanin" w:cs="IRNazanin"/>
          <w:color w:val="111111"/>
          <w:sz w:val="28"/>
          <w:szCs w:val="28"/>
          <w:rtl w:val="true"/>
          <w:lang w:bidi="fa-IR"/>
        </w:rPr>
        <w:t>.</w:t>
      </w:r>
      <w:r>
        <w:rPr>
          <w:rStyle w:val="FootnoteAnchor"/>
          <w:rtl w:val="true"/>
        </w:rPr>
        <w:footnoteReference w:id="565"/>
      </w:r>
    </w:p>
    <w:p>
      <w:pPr>
        <w:pStyle w:val="Heading4"/>
        <w:numPr>
          <w:ilvl w:val="3"/>
          <w:numId w:val="1"/>
        </w:numPr>
        <w:rPr/>
      </w:pPr>
      <w:bookmarkStart w:id="724" w:name="__RefHeading___Toc1350040_2870459653"/>
      <w:bookmarkStart w:id="725" w:name="_Toc262"/>
      <w:bookmarkEnd w:id="724"/>
      <w:r>
        <w:rPr/>
        <w:t>3</w:t>
      </w:r>
      <w:r>
        <w:rPr>
          <w:rtl w:val="true"/>
        </w:rPr>
        <w:t>-</w:t>
      </w:r>
      <w:r>
        <w:rPr>
          <w:rtl w:val="true"/>
        </w:rPr>
        <w:t>احیای ضد ارزش های دوران جاهلی</w:t>
      </w:r>
      <w:bookmarkEnd w:id="725"/>
    </w:p>
    <w:p>
      <w:pPr>
        <w:pStyle w:val="BookText"/>
        <w:rPr/>
      </w:pPr>
      <w:r>
        <w:rPr>
          <w:rFonts w:ascii="IRNazanin" w:hAnsi="IRNazanin" w:eastAsia="IRNazanin"/>
          <w:color w:val="111111"/>
          <w:sz w:val="28"/>
          <w:sz w:val="28"/>
          <w:szCs w:val="28"/>
          <w:rtl w:val="true"/>
          <w:lang w:bidi="fa-IR"/>
        </w:rPr>
        <w:t xml:space="preserve">چنان که می دانیم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بعثت در پیمانی شرکت کرد که هدف آن حمایت از مظلومان بی پناه و ستم دیدگان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 و حضرت پس از بعثت نیز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خانه عبدالله بن جدعان در پیمانی شرکت کردم که اگر به جای آن شتران سرخ مو به من می دادند، آن چنان شاد نمی شدم و اگر مرا در اسلام به چنان مجلسی بخوانند حاضرم</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هشام سیره نگار شهیر اسلام، پس از نقل این پیمان می گوید؛ پس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بار دیگر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این پیمان فرا خواند و حاکم مدینه را به تجدید آن تهدید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از این قرار بود که بین ولید بن عتبه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معاویه عموی خود فرماندار مدینه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حسین بر سر مالی اختلاف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از حربۀ </w:t>
      </w:r>
      <w:bookmarkStart w:id="726" w:name="pg8940_75098"/>
    </w:p>
    <w:p>
      <w:pPr>
        <w:pStyle w:val="BookText"/>
        <w:rPr/>
      </w:pPr>
      <w:bookmarkEnd w:id="726"/>
      <w:r>
        <w:rPr>
          <w:rFonts w:ascii="IRNazanin" w:hAnsi="IRNazanin" w:eastAsia="IRNazanin"/>
          <w:color w:val="111111"/>
          <w:sz w:val="28"/>
          <w:sz w:val="28"/>
          <w:szCs w:val="28"/>
          <w:rtl w:val="true"/>
          <w:lang w:bidi="fa-IR"/>
        </w:rPr>
        <w:t>قدرت سوء استفاده می کرد و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 می گفت و بی عدالتی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یا حقم را عادلانه می دهی و یا شمشیرم را برداشته و در مسجد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زبیر که نزد ولید بود با شنیدن این سخن امام حسین، گفت من نیز با خداوند پیمان می بندم که اگر او مرا به این پیمان بخواند، شمشیرم را بردارم و با او باشم تا یا حقش را بستاند و یا همگی کشته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تن دیگر نیز با شنیدن تهدید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نمودند که در این کار با حسین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ولید از این قضایا با خبر شد، تسلیم شد و امام را راضی ساخت</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rtl w:val="true"/>
          <w:lang w:bidi="fa-IR"/>
        </w:rPr>
        <w:t>پیامبر اکرم بیست سال پیش از بعثت و در جوانی به این پیمان پیوست و امویان همان زمان نیز آن را نپذیرفتند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اسلام موردی برای تجدید این پیمان وجود ندارد، زیرا روح آموزه ها و مقررات اسلام حمایت از ستمدیدگان و مبارزه با زورگویان و ستمگران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برای بار دوم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به این پیمان فرا می خواند، به خوبی گواه آن است که حاکمان اموی بار دیگر خوی ستمگری جاهلی خود را زنده کردند و اگر بر اسلام پای بند بودند نیازی به زنده کردن، مجدد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Heading4"/>
        <w:numPr>
          <w:ilvl w:val="3"/>
          <w:numId w:val="1"/>
        </w:numPr>
        <w:rPr/>
      </w:pPr>
      <w:bookmarkStart w:id="727" w:name="__RefHeading___Toc1350042_2870459653"/>
      <w:bookmarkStart w:id="728" w:name="_Toc263"/>
      <w:bookmarkEnd w:id="727"/>
      <w:r>
        <w:rPr/>
        <w:t>4</w:t>
      </w:r>
      <w:r>
        <w:rPr>
          <w:rtl w:val="true"/>
        </w:rPr>
        <w:t xml:space="preserve">- </w:t>
      </w:r>
      <w:r>
        <w:rPr>
          <w:rtl w:val="true"/>
        </w:rPr>
        <w:t>محروم کردن شیعیان از حقوق سیاسی، اجتماعی و اقتصادی</w:t>
      </w:r>
      <w:bookmarkEnd w:id="728"/>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سیاست اموی بر ریشه کن کردن اساس تشیع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در بخش نامه ای می نویسد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اتهمتموه بِمُوَالَاةِ هولاء الْقَوْمِ فنکلوا بِهِ وَ اهدموا دَارَهُ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بر هر کس که گمان بردید طرف دار این قوم است، سخت گیری کنید و خانه اش را ویران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بخشنامه ای دیگر نوشت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انْظُرُوا إِلَى مَنْ قَامَتْ عَلَيْهِ الْبَيِّنَةُ إِنَّهُ يُحِبُّ عَلِيّاً وَ أَهْل بیتهَ فامحوه مِنَ الدِّيوَانِ وَ اسقطوا عَطَائِهِ وَ رِزْقِهِ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هر کسی که ثابت شد که دوست دار علی و خاندان اوست، نامش را از دیوان پاک کنید و حقوق و دریافتی اش را قطع کنید</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 xml:space="preserve">. </w:t>
      </w:r>
      <w:bookmarkStart w:id="729" w:name="pg8940_75099"/>
    </w:p>
    <w:p>
      <w:pPr>
        <w:pStyle w:val="Heading4"/>
        <w:numPr>
          <w:ilvl w:val="3"/>
          <w:numId w:val="1"/>
        </w:numPr>
        <w:rPr/>
      </w:pPr>
      <w:bookmarkStart w:id="730" w:name="__RefHeading___Toc1350044_2870459653"/>
      <w:bookmarkStart w:id="731" w:name="_Toc264"/>
      <w:bookmarkEnd w:id="729"/>
      <w:bookmarkEnd w:id="730"/>
      <w:r>
        <w:rPr/>
        <w:t>5</w:t>
      </w:r>
      <w:r>
        <w:rPr>
          <w:rtl w:val="true"/>
        </w:rPr>
        <w:t xml:space="preserve">- </w:t>
      </w:r>
      <w:r>
        <w:rPr>
          <w:rtl w:val="true"/>
        </w:rPr>
        <w:t>اجبار مردم به بیعت با یزید و موروثی کردن خلافت</w:t>
      </w:r>
      <w:bookmarkEnd w:id="731"/>
    </w:p>
    <w:p>
      <w:pPr>
        <w:pStyle w:val="BookText"/>
        <w:rPr/>
      </w:pPr>
      <w:r>
        <w:rPr>
          <w:rFonts w:ascii="IRNazanin" w:hAnsi="IRNazanin" w:eastAsia="IRNazanin"/>
          <w:color w:val="111111"/>
          <w:sz w:val="28"/>
          <w:sz w:val="28"/>
          <w:szCs w:val="28"/>
          <w:rtl w:val="true"/>
          <w:lang w:bidi="fa-IR"/>
        </w:rPr>
        <w:t>معاویه از آغاز تصدی خود در شام، نیت دولت اموی را در سر می پروراند و در صدد بود تا خلافت را موروثی کند، اما این نیت را حتی از نزدیک ترین افراد خود مخفی می داشت</w:t>
      </w:r>
      <w:r>
        <w:rPr>
          <w:rFonts w:eastAsia="IRNazanin" w:cs="IRNazanin"/>
          <w:color w:val="111111"/>
          <w:sz w:val="28"/>
          <w:szCs w:val="28"/>
          <w:rtl w:val="true"/>
          <w:lang w:bidi="fa-IR"/>
        </w:rPr>
        <w:t>.</w:t>
      </w:r>
      <w:r>
        <w:rPr>
          <w:rStyle w:val="FootnoteAnchor"/>
          <w:rtl w:val="true"/>
        </w:rPr>
        <w:footnoteReference w:id="568"/>
      </w:r>
      <w:r>
        <w:rPr>
          <w:rFonts w:ascii="IRNazanin" w:hAnsi="IRNazanin" w:eastAsia="IRNazanin"/>
          <w:color w:val="111111"/>
          <w:sz w:val="28"/>
          <w:sz w:val="28"/>
          <w:szCs w:val="28"/>
          <w:rtl w:val="true"/>
          <w:lang w:bidi="fa-IR"/>
        </w:rPr>
        <w:t>ولی وقتی سنش زیاد شد و ترسید که موقعیت از دست رود، دست به کار شد مقدمات ولایت عهدی یزید را فراهم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شام پاسخ مثبت دادند، ولی حجاز مقاومت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معاویه پس از این مقاومت نامه ای به چند تن از بزرگان مدینه؛ از جمله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سعید بن عاص را مأمور کرد که نامه را به آنان ابلاغ و پاسخ را دریافت کند</w:t>
      </w:r>
      <w:r>
        <w:rPr>
          <w:rFonts w:eastAsia="IRNazanin" w:cs="IRNazanin"/>
          <w:color w:val="111111"/>
          <w:sz w:val="28"/>
          <w:szCs w:val="28"/>
          <w:rtl w:val="true"/>
          <w:lang w:bidi="fa-IR"/>
        </w:rPr>
        <w:t>.</w:t>
      </w:r>
      <w:r>
        <w:rPr>
          <w:rStyle w:val="FootnoteAnchor"/>
          <w:rtl w:val="true"/>
        </w:rPr>
        <w:footnoteReference w:id="569"/>
      </w:r>
      <w:r>
        <w:rPr>
          <w:rFonts w:ascii="IRNazanin" w:hAnsi="IRNazanin" w:eastAsia="IRNazanin"/>
          <w:color w:val="111111"/>
          <w:sz w:val="28"/>
          <w:sz w:val="28"/>
          <w:szCs w:val="28"/>
          <w:rtl w:val="true"/>
          <w:lang w:bidi="fa-IR"/>
        </w:rPr>
        <w:t>سعید بن عاص به معاویه نوشت که مردم مدینه یزید را به ولایت عهدی قبول ندارند مخصوصا بنی هاشم که یک نفر از آنان مرا اجابت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یا لشگری سواره و پیاده بفرست یا خود قصد مدینه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با خواندن نامه سعید نامه هایی به عبدالله بن عباس و عبدالله بن زبیر و عبدالله بن جعفر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آنان نیز جواب هایی دادند؛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پاسخ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اعْلَمْ انَّ اللَّهِ لَيْسَ بِنَاسٍ قتلک بالظنة وأخذى بِالتُّهَمَةِ وَ أمارتك صَبِيّاً يَشْرَبُ الشَّرَابَ وَ يَلْعَبْ بِالْكِلَابِ ، مَا أَرَاكَ إِلَّا وَقَدْ أَوْبَقْتُ نفسک وَ اهلکت دینک وَ أَضَعْتَ الرَّعِيَّةِ وَ السَّلَامُ ؛ بدان خدا فراموش نخواهد کرد که مردم بی گناهی را به گمان و تهمت می کشتی و کودک می گساری را که سگ بازی کار اوست، برای خلافت بعد از خود نامزد می کنی، به راستی خود را هلاک کردی و دینت را از دست دادی و مردم را بیچاره کردی، والسلام</w:t>
      </w:r>
      <w:r>
        <w:rPr>
          <w:rFonts w:eastAsia="IRNazanin" w:cs="IRNazanin"/>
          <w:color w:val="111111"/>
          <w:sz w:val="28"/>
          <w:szCs w:val="28"/>
          <w:rtl w:val="true"/>
          <w:lang w:bidi="fa-IR"/>
        </w:rPr>
        <w:t>.»</w:t>
      </w:r>
      <w:r>
        <w:rPr>
          <w:rStyle w:val="FootnoteAnchor"/>
          <w:rtl w:val="true"/>
        </w:rPr>
        <w:footnoteReference w:id="570"/>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با این کار در صدد بود، تا اصل انتخاب زمام دار از سوی مردم را نقض کند و نظر مسلمانان را در تعیین حکومت نادیده انگارد و حاکم مسلمانان بر اساسی تعیین شود که نه خدا در آن رعایت گردد نه رأی و نظر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سان رسم دیگری از رسم های </w:t>
      </w:r>
      <w:bookmarkStart w:id="732" w:name="pg8940_75100"/>
    </w:p>
    <w:p>
      <w:pPr>
        <w:pStyle w:val="BookText"/>
        <w:rPr/>
      </w:pPr>
      <w:bookmarkEnd w:id="732"/>
      <w:r>
        <w:rPr>
          <w:rFonts w:ascii="IRNazanin" w:hAnsi="IRNazanin" w:eastAsia="IRNazanin"/>
          <w:color w:val="111111"/>
          <w:sz w:val="28"/>
          <w:sz w:val="28"/>
          <w:szCs w:val="28"/>
          <w:rtl w:val="true"/>
          <w:lang w:bidi="fa-IR"/>
        </w:rPr>
        <w:t>جاهلیت را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که در نظام قبیله ای رسم بود، هر گاه بزرگ قبیله بمیرد، فرزند ارشد او جای وی را می گیرد، معاویه در صدد بر آمد این رسم را زنده کند</w:t>
      </w:r>
      <w:r>
        <w:rPr>
          <w:rFonts w:eastAsia="IRNazanin" w:cs="IRNazanin"/>
          <w:color w:val="111111"/>
          <w:sz w:val="28"/>
          <w:szCs w:val="28"/>
          <w:rtl w:val="true"/>
          <w:lang w:bidi="fa-IR"/>
        </w:rPr>
        <w:t>.</w:t>
      </w:r>
      <w:r>
        <w:rPr>
          <w:rStyle w:val="FootnoteAnchor"/>
          <w:rtl w:val="true"/>
        </w:rPr>
        <w:footnoteReference w:id="571"/>
      </w:r>
    </w:p>
    <w:p>
      <w:pPr>
        <w:pStyle w:val="BookText"/>
        <w:rPr/>
      </w:pPr>
      <w:r>
        <w:rPr>
          <w:rFonts w:ascii="IRNazanin" w:hAnsi="IRNazanin" w:eastAsia="IRNazanin"/>
          <w:color w:val="111111"/>
          <w:sz w:val="28"/>
          <w:sz w:val="28"/>
          <w:szCs w:val="28"/>
          <w:rtl w:val="true"/>
          <w:lang w:bidi="fa-IR"/>
        </w:rPr>
        <w:t>داستان بیعت گرفتن همراه با تهدید و تطمیع معاویه برای یزید در مدینه و حجاز بسیار مشهور است و سرانجام به سال شصت هجری با ارعاب و تطمیع و تهدید معاویه، یزید خلیفه مسلمانان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رفتارهای ضد اسلامی امویان منحصر در آنچه گفته شد نبود، کشتارهای دسته جمعی مسلمانان و سرکوب آنان در شهرها کینه و عداوت با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شیعیان، غارت بیت المال مسلمین و صرف آن در راه منافع و امیال شخصی، فساد اخلاقی و ترویج فرهنگ فساد و شهوت به کار گماردن عناصر نالایق و فاسد به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از دیگر شاخصه ها و رفتارهای حکومت اموی بود که البته در عهده این مقال نمی گنجد</w:t>
      </w:r>
      <w:r>
        <w:rPr>
          <w:rFonts w:eastAsia="IRNazanin" w:cs="IRNazanin"/>
          <w:color w:val="111111"/>
          <w:sz w:val="28"/>
          <w:szCs w:val="28"/>
          <w:rtl w:val="true"/>
          <w:lang w:bidi="fa-IR"/>
        </w:rPr>
        <w:t>.</w:t>
      </w:r>
    </w:p>
    <w:p>
      <w:pPr>
        <w:pStyle w:val="Heading3"/>
        <w:numPr>
          <w:ilvl w:val="2"/>
          <w:numId w:val="1"/>
        </w:numPr>
        <w:rPr/>
      </w:pPr>
      <w:bookmarkStart w:id="733" w:name="__RefHeading___Toc1350046_2870459653"/>
      <w:bookmarkStart w:id="734" w:name="_Toc265"/>
      <w:bookmarkEnd w:id="733"/>
      <w:r>
        <w:rPr>
          <w:rtl w:val="true"/>
        </w:rPr>
        <w:t>موضع گیری امام حسین</w:t>
      </w:r>
      <w:r>
        <w:rPr>
          <w:rtl w:val="true"/>
        </w:rPr>
        <w:t>(</w:t>
      </w:r>
      <w:r>
        <w:rPr>
          <w:rtl w:val="true"/>
        </w:rPr>
        <w:t>علیه السّلام</w:t>
      </w:r>
      <w:r>
        <w:rPr>
          <w:rtl w:val="true"/>
        </w:rPr>
        <w:t xml:space="preserve">) </w:t>
      </w:r>
      <w:r>
        <w:rPr>
          <w:rtl w:val="true"/>
        </w:rPr>
        <w:t>در برابر امویان</w:t>
      </w:r>
      <w:bookmarkEnd w:id="734"/>
    </w:p>
    <w:p>
      <w:pPr>
        <w:pStyle w:val="BookText"/>
        <w:rPr/>
      </w:pP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موضع گیری رسمی خود را در برابر امویان با این سخن اعلام کرده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مَنْ رَأَى سُلْطَاناً جَائِراً مُسْتَحِلًّا لَحَرَامُ اللَّهُ ، نَاكِثاً عَهْدِهِ مُخَالِفاً لِسُنَّةِ رَسُولِ اللَّهِ ، يَعْمَلُ فِي عِبَادَ اللَّهِ بِالْإِثْمِ وَ الْعُدْوانِ ، فَلَمْ يُغَيَّرْ عَلَيْهِ بِفِعْلِ وَ لَا قَوْلَ كَانَ حَقّاً عَلَى اللَّهِ أَنْ يُدْخِلَهُ مَدْخَلُهُ ، أَلَا وَ إِنَّ هَؤُلَاءِ قَدْ لَزِمُوا طَاعَةِ الشَّيْطَانِ وَ تَرَكُوا طَاعَةُ الرَّحْمَنِ وَ أَظْهَرُوا الْفَسَادِ وَ عَطَّلُوا الْحُدُودِ وَ استأثروا بِالْفَيْ‌ءِ وَ أَحَلُّوا حَرَامَ اللَّهِ و حرَمَّوُا حَلَالَهُ وَ أَنَا أَحَقُّ مَنْ غیر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572"/>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آنکه قدرتمند ستم گری را ببیند که حرام خدا را حلال و پیمان خدا را می شکند، با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می ورزد و در میان بندگان به گناه و ستم رفتار می کند چنانچه با سخن و رفتار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خود با وی مخالفت نکند شایسته است که خداوند جایگاه شخص ساکت را همان جای قدرتمند ستمگر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هشیار باشید؛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خداوند رحمان را رها و فرمان برداری از شیطان را لازم دانستند، فساد را ترویج و حدود الهی را تعطیل کردند فیء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 مختص به خاندان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خود اختصاص داده، حرام خدا را حلال و حلال خدا را حرام نمودند و من بیش از هر کس دیگر به تغییر این وضعیت سزاوار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در این سخن علاوه بر آنکه به فساد دستگاه حاكمه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لَزِمُوا طَاعَةِ الشَّيْطَانِ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أَظْهَرُوا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 کند به اسلام ستیزی امویان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حَرَّمُوا حَلَالَهُ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دستگاه قضایی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عطلو الْحُدُودِ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وفساد اقتصادی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استاثروا بِالْفَيْ‌ءِ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فساد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لَزِمُوا طَاعَةِ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امویان نیز اشاره می کند و هر کدام از این موارد در تاریخ نمونه های فراوانی دارد که تفصیل آن از هدف تحقیق حاضر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سخنانی است که در منابع دست اوّل آمده و برخی از نویسندگان آن را رسمی ترین و صریح ترین موضع گیری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امویان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تاریخی پس از مرگ معاویه موضع رسمی خود را در برابر امویان مشخص می کند بدین جهت بوده که وی با معاویه بیعت کرده و نیز به معاهده صلح برادرش با معاویه احترام می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با مرگ معاویه بیعتی وجود ندارد و از این جهت احساس آزادی می کند، لذا به صراحت موضع خود را در میان اهل عراق ابراز داشته و خود را برای تغییر و دگرگون نمودن اوضاع شایسته تر از دیگران می بیند</w:t>
      </w:r>
      <w:r>
        <w:rPr>
          <w:rStyle w:val="FootnoteAnchor"/>
          <w:rtl w:val="true"/>
        </w:rPr>
        <w:footnoteReference w:id="57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خوبی می دانست که آل ابی سفیان اساساً با اسلام و بقاء نام یاد پیامبر له مخالفند و برای خاموش کردن نور اسلام هر چه توانسته اند کوشیده و و حاضر نیستند که نام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بماند، و چنانچه خلافت در اولاد ابی سفیان بماند اثری از آثار اسلام باقی نخواهد ماند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دلیل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آغاز نهضت خود این سخن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مسلمانان </w:t>
      </w:r>
    </w:p>
    <w:p>
      <w:pPr>
        <w:pStyle w:val="BookText"/>
        <w:rPr/>
      </w:pPr>
      <w:r>
        <w:rPr>
          <w:rFonts w:ascii="IRNazanin" w:hAnsi="IRNazanin" w:eastAsia="IRNazanin"/>
          <w:color w:val="111111"/>
          <w:sz w:val="28"/>
          <w:sz w:val="28"/>
          <w:szCs w:val="28"/>
          <w:rtl w:val="true"/>
          <w:lang w:bidi="fa-IR"/>
        </w:rPr>
        <w:t>یاد آوری می کند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مُحَرَّمَةُ عَلَى آلِ أَبِي سُفْيَانَ ، فَإِذَا رَأَيْتُمْ مُعَاوِيَةَ عَلَى مِنْبَرِي فابقروا بَطْنُهُ وَ قَدْ رَآهُ أَهْلِ الْمَدِينَةِ عَلَى الْمِنْبَرِ فَلَمْ يبقر وَا بَطْنِهِ فَابْتَلَاهُمُ اللَّهُ بِيَزِيدَ الْفَاسِقِ ؛ </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 xml:space="preserve">باقر شريف القرشي حياة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اختلاف در 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نیز در شرح نهج البلاغه ضمن سخن مشابهی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را معاویه می داند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ابراهیم،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خلافت بر خاندان ابو سفیان ممنوع است، هر گاه معاویه را بر جایگاهم دیده اید، شکمش را بدرید مردم مدینه او را بر جایگاه پیامبر دیدند، ولی شکمش را ندریدند در نتیجه خداوند آنان را به یزید نا بکار مبتلا ساخت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نیز وقتی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 بن مالک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امام حسین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آیۀ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هَذَانِ خَصْمَانِ اخْتَصَمُوا فِي رَبِّهِمْ </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دشمن دربارۀ پروردگارشان با یکدیگر به مخاصمه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کند، حضرت در پاسخ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بنی امیه دربارۀ خدا با یکدیگر در افتادیم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آنان تا قیامت دشمن یکدیگریم</w:t>
      </w:r>
      <w:r>
        <w:rPr>
          <w:rFonts w:eastAsia="IRNazanin" w:cs="IRNazanin"/>
          <w:color w:val="111111"/>
          <w:sz w:val="28"/>
          <w:szCs w:val="28"/>
          <w:rtl w:val="true"/>
          <w:lang w:bidi="fa-IR"/>
        </w:rPr>
        <w:t>»</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بلی؛ آنچه آن را روح شریعت اسلامی می خوانیم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پرهیزگاری ، عدالت، اخلاق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اجتماع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احکام اجتماعی دین تنها جمعه و جماعت، رونقی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هم به صورت تشریفاتی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همین صورت تشریفاتی هم به بدعت و بلکه به فسق می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ولید برادر مادری عثمان که از جانب وی حاکم کوفه بود، بامداد مست به مسجد رفت و نماز صبح را سه رکعت خواند، سپس به مردم گفت، اگر می خواهید رکعتی چند اضافه کنم</w:t>
      </w:r>
      <w:r>
        <w:rPr>
          <w:rFonts w:eastAsia="IRNazanin" w:cs="IRNazanin"/>
          <w:color w:val="111111"/>
          <w:sz w:val="28"/>
          <w:szCs w:val="28"/>
          <w:rtl w:val="true"/>
          <w:lang w:bidi="fa-IR"/>
        </w:rPr>
        <w:t xml:space="preserve">. </w:t>
      </w:r>
      <w:r>
        <w:rPr>
          <w:rStyle w:val="FootnoteAnchor"/>
          <w:rtl w:val="true"/>
        </w:rPr>
        <w:footnoteReference w:id="577"/>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ابی الحدید در شرح نهج البلاغه آورده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 بن مغیره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من با پدرم در شام میهمان معاویه بودیم و پدرم در دربار معاویه بسیار آمد و شد داشت و او را ثنا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 گفت، شبی پدرم از نزد معاویه برگشت، ولی بسیار ناراحت بود، سبب را پرسیدم گفت؛ این مرد یعنی معاویه مردی بسیار بد بلکه پلیدترین مردم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مگر چه شده؟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معاویه پیشنهاد کردم، اکنون که تو به مراد خود رسیدی و دستگاه خلافت اسلامی را صاحب گشتی، بهتر است که در آخر عمر با مردم به عدالت رفتار کنی و با بنی هاشم این قدر بد رفتاری نکنی، چون آنان ارحام تواند و اکنون چیزی دیگر برای آنان باقی نمانده که بیم آن را داشته باشی که بر تو خروج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هیهات هیهات، ابوبکر خلافت کرد و مرد و نامش هم از بین رفت و نیز عمر و عثمان هم چنین مردند، با این که با مردم نیکو رفتار کردند اما جز نامی از خود باقی نگذاشتند و رفتند، ولی نام برادر هاشم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پنج نوبت به نام او در دنیای اسلام فریاد می کنند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أَشْهَدُ أَنَّ مُحَمَّداً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فَأَىُّ عَمِلَ يَبْقَى مَعَ هَذَا لَا أُمَّ لَكَ ، لَا وَ اللَّهِ إِلَّا دُفِنَا دُفِنَا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که نام خلفای سه گانه از بین برود و نام محمد زنده باشد، دیگر چه عملی باقی خواهد ماند، مگر آن که نام محمد دفن شود و اسم او هم از بین برود</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آیا با چنین وضعی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به چشم خویش بنگرد که با اسلام و قرآن مبارزه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اشعاری که به یزید نسبت داده اند، کمترین نشانی از دین، حکومت اسلامی و رفتار حاکم اسلامی دیده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یعقوبی و دیگر مورخان نوشته اند، در سالی که معاویه یزید را با لشکری برای فتح روم فرستاده بود در محلی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غذقذونه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لشکر اتراق کرده بود و یزید در آنجا سرگرم عیاشی بود و بر اثر بدی هوا لشکر مبتلا به تب و آبله شدند بیماری چنان شیوع یافت که مسلمانان گروه گروه می 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به یزید اصرار کردند، زودتر از این جا کوچ کنیم، اعتنا نکرد و این اشعار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انَّ أُبَالِي بِمَا لاقت جموعهم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بالغذقذونة مِنْ حُمَّى وَ مَنْ موم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اتكات عَلَى الْأَنْمَاطِ فِي غُرَفٍ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بدیر مران عندی أَمْ کلثوم </w:t>
      </w:r>
      <w:r>
        <w:rPr>
          <w:rStyle w:val="FootnoteAnchor"/>
          <w:rtl w:val="true"/>
        </w:rPr>
        <w:footnoteReference w:id="579"/>
      </w:r>
    </w:p>
    <w:p>
      <w:pPr>
        <w:pStyle w:val="BookText"/>
        <w:rPr/>
      </w:pPr>
      <w:r>
        <w:rPr>
          <w:rFonts w:ascii="IRNazanin" w:hAnsi="IRNazanin" w:eastAsia="IRNazanin"/>
          <w:color w:val="111111"/>
          <w:sz w:val="28"/>
          <w:sz w:val="28"/>
          <w:szCs w:val="28"/>
          <w:rtl w:val="true"/>
          <w:lang w:bidi="fa-IR"/>
        </w:rPr>
        <w:t>و نیز از اشعار یزید است که در وصف شراب گفته و حکم اسلامی آن را به سخره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شميسة كَرَمَ برجها قَعْرِ دنها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مشرقها الساقي وَ مَغْرِبِهَا فَمِي</w:t>
      </w:r>
    </w:p>
    <w:p>
      <w:pPr>
        <w:pStyle w:val="BookText"/>
        <w:rPr/>
      </w:pPr>
      <w:r>
        <w:rPr>
          <w:rFonts w:ascii="Amiri" w:hAnsi="Amiri" w:eastAsia="Amiri" w:cs="Amiri"/>
          <w:color w:val="111111"/>
          <w:sz w:val="28"/>
          <w:sz w:val="28"/>
          <w:szCs w:val="28"/>
          <w:rtl w:val="true"/>
          <w:lang w:bidi="ar-SA"/>
        </w:rPr>
        <w:t xml:space="preserve">إِذَا نَزَلْتَ مِنَ دنها فِي زُجاجَةٍ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حکت نَفَراً بَيْنَ الْحَطِيمَ وَ زَمْزَمُ</w:t>
      </w:r>
    </w:p>
    <w:p>
      <w:pPr>
        <w:pStyle w:val="BookText"/>
        <w:rPr/>
      </w:pPr>
      <w:r>
        <w:rPr>
          <w:rFonts w:ascii="Amiri" w:hAnsi="Amiri" w:eastAsia="Amiri" w:cs="Amiri"/>
          <w:color w:val="111111"/>
          <w:sz w:val="28"/>
          <w:sz w:val="28"/>
          <w:szCs w:val="28"/>
          <w:rtl w:val="true"/>
          <w:lang w:bidi="ar-SA"/>
        </w:rPr>
        <w:t xml:space="preserve">فَانٍ حَرُمَتْ يَوْماً عَلَى دِينِ احْمَدِ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فَخُذْهَا عَلَى دِينِ الْمَسِيحُ بْنِ مَرْيَمَ </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از سبو در جام ریخته شود، غلغل کردن و زیر و رو شدن آن حکایت از حجاجی دارد که بین کعبه و زمزم مشغول طوافند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روزی به دین احمد حرام شد تو آن را بر دین مسیح بردار و سرکش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اشعار اوست، آن گاه که سرگرم می گساری بود و صدای اذان به گوش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مَعْشَرَ الندمان قُومُوا وَ اسْمَعُوا صَوْتَ الْأَغَانِي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اشْرَبُوا كَأْسُ مدام وَ اتْرُكُوا ذَكَرَ الْمَعَانِي</w:t>
      </w:r>
    </w:p>
    <w:p>
      <w:pPr>
        <w:pStyle w:val="BookText"/>
        <w:rPr/>
      </w:pPr>
      <w:r>
        <w:rPr>
          <w:rFonts w:ascii="Amiri" w:hAnsi="Amiri" w:eastAsia="Amiri" w:cs="Amiri"/>
          <w:color w:val="111111"/>
          <w:sz w:val="28"/>
          <w:sz w:val="28"/>
          <w:szCs w:val="28"/>
          <w:rtl w:val="true"/>
          <w:lang w:bidi="ar-SA"/>
        </w:rPr>
        <w:t xml:space="preserve">شَغَلَتْنِي نَغْمَةِ الْعِيدَانِ عَنْ صَوْتٍ الاذان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تعوضت عَنِ الْحُورِ عَجُوزاً فِي الدِّنَانِ </w:t>
      </w:r>
      <w:r>
        <w:rPr>
          <w:rStyle w:val="FootnoteAnchor"/>
          <w:rtl w:val="true"/>
        </w:rPr>
        <w:footnoteReference w:id="58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نغمه دلپذیر چنگ مرا از ندای اذان باز می دارد، حاضرم حوران بهشتی را که نسیه است با دُردهای ته خم شراب که نقد است عوض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اشعار اوست که در آن شراب خواران را بر نماز گزاران برتر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 الْمَسَاجِدِ لِلْعِبَادِ تَسْكُنُهَا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اجْلِسْ عَلَى دَكَّةِ الْخِمَارُ واسقينا</w:t>
      </w:r>
    </w:p>
    <w:p>
      <w:pPr>
        <w:pStyle w:val="BookText"/>
        <w:rPr/>
      </w:pPr>
      <w:r>
        <w:rPr>
          <w:rFonts w:ascii="Amiri" w:hAnsi="Amiri" w:eastAsia="Amiri" w:cs="Amiri"/>
          <w:color w:val="111111"/>
          <w:sz w:val="28"/>
          <w:sz w:val="28"/>
          <w:szCs w:val="28"/>
          <w:rtl w:val="true"/>
          <w:lang w:bidi="ar-SA"/>
        </w:rPr>
        <w:t xml:space="preserve">إِنَّ الَّذِي شُرْباً فِي سُكَّرَةَ طربا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لِلْمُصَلِّينَ لَا دِيناً وَ لَا دُنْيَا</w:t>
      </w:r>
    </w:p>
    <w:p>
      <w:pPr>
        <w:pStyle w:val="BookText"/>
        <w:rPr/>
      </w:pPr>
      <w:r>
        <w:rPr>
          <w:rFonts w:ascii="Amiri" w:hAnsi="Amiri" w:eastAsia="Amiri" w:cs="Amiri"/>
          <w:color w:val="111111"/>
          <w:sz w:val="28"/>
          <w:sz w:val="28"/>
          <w:szCs w:val="28"/>
          <w:rtl w:val="true"/>
          <w:lang w:bidi="ar-SA"/>
        </w:rPr>
        <w:t xml:space="preserve">مَا قَالَ رَبُّكَ وَيْلُ لِلَّذِي شُرْباً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لَكِنَّهُ قَالَ وَيْلُ للمصلينا</w:t>
      </w:r>
      <w:r>
        <w:rPr>
          <w:rStyle w:val="FootnoteAnchor"/>
          <w:rtl w:val="true"/>
        </w:rPr>
        <w:footnoteReference w:id="5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خوش آن که شراب نوشد و در حالت خماری به طرب پردازد ، نماز گزاران نه دین دارند و نه 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پروردگارت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شراب خواران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نگفته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وای بر نمازگزاران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ها نمونه ای از فکر و اندیشه و روحیه اموی است که از زبان یزید گفته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معاویه چنین عنصری را که جرثومۀ فساد و نا به کاری است و از توهین به مقدسات مذهبی هیچ پروایی ندارد، مسند نشین پیامبر اسلام معرفی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این صورت برای اسلام و قرآن باید فاتحه گذارد</w:t>
      </w:r>
      <w:r>
        <w:rPr>
          <w:rFonts w:eastAsia="IRNazanin" w:cs="IRNazanin"/>
          <w:color w:val="111111"/>
          <w:sz w:val="28"/>
          <w:szCs w:val="28"/>
          <w:rtl w:val="true"/>
          <w:lang w:bidi="fa-IR"/>
        </w:rPr>
        <w:t>.</w:t>
      </w:r>
      <w:r>
        <w:rPr>
          <w:rStyle w:val="FootnoteAnchor"/>
          <w:rtl w:val="true"/>
        </w:rPr>
        <w:footnoteReference w:id="583"/>
      </w:r>
      <w:r>
        <w:rPr>
          <w:rFonts w:ascii="IRNazanin" w:hAnsi="IRNazanin" w:eastAsia="IRNazanin"/>
          <w:color w:val="111111"/>
          <w:sz w:val="28"/>
          <w:sz w:val="28"/>
          <w:szCs w:val="28"/>
          <w:rtl w:val="true"/>
          <w:lang w:bidi="fa-IR"/>
        </w:rPr>
        <w:t>و جادارد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عَلَى الْإِسْلَامِ السَّلَامُ إِذَا بُلِيتَ الْأَمَةِ براع مِثْلَ يَزِيدُ ؛ باید به اسلام بدرود گفت، اگر فرمان روای امت اسلام فردی هم چون یزید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 توان این شعر یزید را که هنگام دیدن سرهای شهیدان کربلا گفته است، توجیه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بَدَتْ تِلْكَ الرؤوس وَ أَشْرَقَتِ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تِلْكَ الشَّمُوسُ عَلَى رَبِّى جيرون</w:t>
      </w:r>
    </w:p>
    <w:p>
      <w:pPr>
        <w:pStyle w:val="BookText"/>
        <w:rPr/>
      </w:pPr>
      <w:r>
        <w:rPr>
          <w:rFonts w:ascii="Amiri" w:hAnsi="Amiri" w:eastAsia="Amiri" w:cs="Amiri"/>
          <w:color w:val="111111"/>
          <w:sz w:val="28"/>
          <w:sz w:val="28"/>
          <w:szCs w:val="28"/>
          <w:rtl w:val="true"/>
          <w:lang w:bidi="ar-SA"/>
        </w:rPr>
        <w:t xml:space="preserve">صَاحَ الْغُرَابِ فَقُلْتُ صَحَّ أَوْ لَا تَصِحُّ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فَلَقَدْ اتیت مِنْ النبي دیوني</w:t>
      </w:r>
      <w:r>
        <w:rPr>
          <w:rStyle w:val="FootnoteAnchor"/>
          <w:rtl w:val="true"/>
        </w:rPr>
        <w:footnoteReference w:id="5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کلاغ صدا کرد، گفتم چه صدا بکنی چه نکنی، طلب هایم را از پیامبر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سروده کفرآمیز دیگر به هنگام دیدن سرهای شهیدان کربلا به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زبعری</w:t>
      </w:r>
      <w:r>
        <w:rPr>
          <w:rFonts w:eastAsia="IRNazanin" w:cs="IRNazanin"/>
          <w:color w:val="111111"/>
          <w:sz w:val="28"/>
          <w:szCs w:val="28"/>
          <w:rtl w:val="true"/>
          <w:lang w:bidi="fa-IR"/>
        </w:rPr>
        <w:t>»</w:t>
      </w:r>
      <w:r>
        <w:rPr>
          <w:rStyle w:val="FootnoteAnchor"/>
          <w:rtl w:val="true"/>
        </w:rPr>
        <w:footnoteReference w:id="585"/>
      </w:r>
      <w:r>
        <w:rPr>
          <w:rFonts w:ascii="IRNazanin" w:hAnsi="IRNazanin" w:eastAsia="IRNazanin"/>
          <w:color w:val="111111"/>
          <w:sz w:val="28"/>
          <w:sz w:val="28"/>
          <w:szCs w:val="28"/>
          <w:rtl w:val="true"/>
          <w:lang w:bidi="fa-IR"/>
        </w:rPr>
        <w:t>استناد کرده و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جَزِعَ الْخُرُوجِ مَنْ وَقَعَ الاسل</w:t>
      </w:r>
    </w:p>
    <w:p>
      <w:pPr>
        <w:pStyle w:val="BookText"/>
        <w:rPr/>
      </w:pPr>
      <w:r>
        <w:rPr>
          <w:rFonts w:ascii="Amiri" w:hAnsi="Amiri" w:eastAsia="Amiri" w:cs="Amiri"/>
          <w:color w:val="111111"/>
          <w:sz w:val="28"/>
          <w:sz w:val="28"/>
          <w:szCs w:val="28"/>
          <w:rtl w:val="true"/>
          <w:lang w:bidi="ar-SA"/>
        </w:rPr>
        <w:t xml:space="preserve">لاهلوا وَ استهلوا فَرَحاً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قَالُوا یا یزید لَا تَشَلُّ</w:t>
      </w:r>
    </w:p>
    <w:p>
      <w:pPr>
        <w:pStyle w:val="BookText"/>
        <w:rPr/>
      </w:pPr>
      <w:r>
        <w:rPr>
          <w:rFonts w:ascii="Amiri" w:hAnsi="Amiri" w:eastAsia="Amiri" w:cs="Amiri"/>
          <w:color w:val="111111"/>
          <w:sz w:val="28"/>
          <w:sz w:val="28"/>
          <w:szCs w:val="28"/>
          <w:rtl w:val="true"/>
          <w:lang w:bidi="ar-SA"/>
        </w:rPr>
        <w:t xml:space="preserve">قَدْ قَتَلْنَا الْقَوْمِ مِنْ أشياخهم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عدلنا بِبَدْرٍ فَاعْتَدَلَ</w:t>
      </w:r>
    </w:p>
    <w:p>
      <w:pPr>
        <w:pStyle w:val="BookText"/>
        <w:rPr/>
      </w:pPr>
      <w:r>
        <w:rPr>
          <w:rFonts w:ascii="Amiri" w:hAnsi="Amiri" w:eastAsia="Amiri" w:cs="Amiri"/>
          <w:color w:val="111111"/>
          <w:sz w:val="28"/>
          <w:sz w:val="28"/>
          <w:szCs w:val="28"/>
          <w:rtl w:val="true"/>
          <w:lang w:bidi="ar-SA"/>
        </w:rPr>
        <w:t xml:space="preserve">لُعْبَةُ هَاشِمٍ بالملک فَلَا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خَبَرُ جَاءَ وَ لَا وحي نَزَلَ</w:t>
      </w:r>
    </w:p>
    <w:p>
      <w:pPr>
        <w:pStyle w:val="BookText"/>
        <w:rPr/>
      </w:pPr>
      <w:r>
        <w:rPr>
          <w:rFonts w:ascii="Amiri" w:hAnsi="Amiri" w:eastAsia="Amiri" w:cs="Amiri"/>
          <w:color w:val="111111"/>
          <w:sz w:val="28"/>
          <w:sz w:val="28"/>
          <w:szCs w:val="28"/>
          <w:rtl w:val="true"/>
          <w:lang w:bidi="ar-SA"/>
        </w:rPr>
        <w:t xml:space="preserve">لَسْتَ مِنْ خندف إِنْ لَمْ انْتَقِمْ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مِنْ بنی احْمَدِ مَا کان فَعَلَ </w:t>
      </w:r>
      <w:r>
        <w:rPr>
          <w:rStyle w:val="FootnoteAnchor"/>
          <w:rtl w:val="true"/>
        </w:rPr>
        <w:footnoteReference w:id="5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از دیدن این منظره ، فریاد خوشحالی آنان بلند شود و فرحناک گردند و بگویند ای یزید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مریزاد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بزرگان بنی هاشم را کشتیم و آن را به حساب جنگ بدر گذاشتیم ، این روز در مقابل آن روز قرار گرفت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بنی هاشم با پادشاهی بازی کردند، وگرنه نه خبری از رسالت بود و نه وحی نازل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از فرزندان خندف نباشم اگر از فرزندان احمد انتقام کارهای او را نگیرم</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باقر شریف ،القرشي حياة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به راستی دوران خلافت یزید، فتنه ای بزرگ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 در دوران استیلای این زمامدار اموی شاهد سه روی داد بزرگ بود که با شنیدن آن عرق شرم بر پیشانی هر مسلمانی می نشیند، و آن سه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کشتن حسین بن علی و یارانش؛ واقعۀ حره و حمله به مدینه و سوم کوبیدن 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روی داد بس است که یزید را در بالاترین مرتبۀ اتهام قرار دهد</w:t>
      </w:r>
      <w:r>
        <w:rPr>
          <w:rFonts w:eastAsia="IRNazanin" w:cs="IRNazanin"/>
          <w:color w:val="111111"/>
          <w:sz w:val="28"/>
          <w:szCs w:val="28"/>
          <w:rtl w:val="true"/>
          <w:lang w:bidi="fa-IR"/>
        </w:rPr>
        <w:t>.</w:t>
      </w:r>
      <w:r>
        <w:rPr>
          <w:rStyle w:val="FootnoteAnchor"/>
          <w:rtl w:val="true"/>
        </w:rPr>
        <w:footnoteReference w:id="587"/>
      </w:r>
    </w:p>
    <w:p>
      <w:pPr>
        <w:pStyle w:val="BookText"/>
        <w:rPr/>
      </w:pPr>
      <w:r>
        <w:rPr>
          <w:rFonts w:ascii="IRNazanin" w:hAnsi="IRNazanin" w:eastAsia="IRNazanin"/>
          <w:color w:val="111111"/>
          <w:sz w:val="28"/>
          <w:sz w:val="28"/>
          <w:szCs w:val="28"/>
          <w:rtl w:val="true"/>
          <w:lang w:bidi="fa-IR"/>
        </w:rPr>
        <w:t>رویارویی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یزید بن معاویه، رویارویی دو اندیشه و سرشت اخلاقی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نمونه برترین مزایای بنی هاشم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یزید نه فقط نمونه ای از امتیازات امویان را با خود نداشت بلکه زشتی های فراوان بنی امیه را در خود جمع کرده بود</w:t>
      </w:r>
      <w:r>
        <w:rPr>
          <w:rFonts w:eastAsia="IRNazanin" w:cs="IRNazanin"/>
          <w:color w:val="111111"/>
          <w:sz w:val="28"/>
          <w:szCs w:val="28"/>
          <w:rtl w:val="true"/>
          <w:lang w:bidi="fa-IR"/>
        </w:rPr>
        <w:t>.</w:t>
      </w:r>
      <w:r>
        <w:rPr>
          <w:rStyle w:val="FootnoteAnchor"/>
          <w:rtl w:val="true"/>
        </w:rPr>
        <w:footnoteReference w:id="5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پرآوازه عرب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نگاری که حادثه کربلا را می نویسد چه عرب و مسلمان باشد یا غیر عرب و نامسلمان، چه به پیامبر اسلام معتقد باشد و یا خیر، به هر روی چنانچه در بررسی و مطالعه این روی داد به برتری حسین بر یزید منتهی نشود در تحلیل خود به اشتباه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پیروان یزید خود به مزیت و شرافت حسین آگاه بودند، ولی منفعت طلبی آنان بر شعورشان چیره شد و در حزب یزید اردو زدند</w:t>
      </w:r>
      <w:r>
        <w:rPr>
          <w:rFonts w:eastAsia="IRNazanin" w:cs="IRNazanin"/>
          <w:color w:val="111111"/>
          <w:sz w:val="28"/>
          <w:szCs w:val="28"/>
          <w:rtl w:val="true"/>
          <w:lang w:bidi="fa-IR"/>
        </w:rPr>
        <w:t>.</w:t>
      </w:r>
      <w:r>
        <w:rPr>
          <w:rStyle w:val="FootnoteAnchor"/>
          <w:rtl w:val="true"/>
        </w:rPr>
        <w:footnoteReference w:id="589"/>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نکتۀ حائز اهمیت از نگاه مخاطبان و معاصران این حادثه، آن است که اکثر مردم، به خصوص طبقه جوان که چرخ فعالیت اجتماع را به حرکت در می آورد؛ یعنی آنان که سال عمرشان بین بیست و پنج تا سی و پنج بود آنچه از نظام اسلامی می دانستند و در آن به سر می بردند، حکومتی بود که مغيرة بن شعبه، سعید بن عاص، ولید، عمرو بن سعید و </w:t>
      </w:r>
    </w:p>
    <w:p>
      <w:pPr>
        <w:pStyle w:val="BookText"/>
        <w:rPr/>
      </w:pPr>
      <w:r>
        <w:rPr>
          <w:rFonts w:ascii="IRNazanin" w:hAnsi="IRNazanin" w:eastAsia="IRNazanin"/>
          <w:color w:val="111111"/>
          <w:sz w:val="28"/>
          <w:sz w:val="28"/>
          <w:szCs w:val="28"/>
          <w:rtl w:val="true"/>
          <w:lang w:bidi="fa-IR"/>
        </w:rPr>
        <w:t>دیگر اشراف زادگان قریش اداره می کردند، مردمانی فاسق، ستمکار، مال اندوز، تجمل دوست و از همه بدتر نژاد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نسل تا خود و محیط خود را شناخته بود، حاکمان بی رحمی بر خود می دید که هر مخالفی را می کشت و یا به زندان می افکند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کننده را گرفتن، تبعید کردن، روانه زندان ساختن و سرانجام کشتن، برای آنان کاری پیش پا افتاده و رایج بود و نظام جاری مملکت نیز آن را تأیید می کرد</w:t>
      </w:r>
      <w:r>
        <w:rPr>
          <w:rFonts w:eastAsia="IRNazanin" w:cs="IRNazanin"/>
          <w:color w:val="111111"/>
          <w:sz w:val="28"/>
          <w:szCs w:val="28"/>
          <w:rtl w:val="true"/>
          <w:lang w:bidi="fa-IR"/>
        </w:rPr>
        <w:t>.</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بدین ترتیب اکثر مردم سال شصت و یکم هجری را کسانی تشکیل می دادند که در عهد عثمان به دنیا آمده و در پایان دوره علی، به رشد رسیده و در دورۀ معاویه وارد اجتماع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از طرز رسیدن معاویه به زمامداری خاطره مبهمی در ذهن داشتند و آنچه خود شاهد آن بودند، به حکومت رسیدن یزید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مردم شاید تا حدّی طبیعی به نظر می رسید که هر مخالفتی با یزید را به حساب بر هم زدن اجتماع اسلامی بگذارند</w:t>
      </w:r>
      <w:r>
        <w:rPr>
          <w:rFonts w:eastAsia="IRNazanin" w:cs="IRNazanin"/>
          <w:color w:val="111111"/>
          <w:sz w:val="28"/>
          <w:szCs w:val="28"/>
          <w:rtl w:val="true"/>
          <w:lang w:bidi="fa-IR"/>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اندیشۀ اموی در زیر لفافه و پرده ای وارد اسلام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اندیشه، ترکیبی از اسلام و جاهلیت داشت؛ ظاهر مسلمانانی که در پناه اسلام زیست کنند و بر خصلت های منفعت جویانه، ستم گرانه، و نژاد پرستانه خود باقی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اندیشه اموی با انقراض امویان پایان نیافت، بلکه به نسل های پس از خود و حتی عباسیان نیز انتقال یافت و بسا در میان مسلمانان امروز نیز وجود داشته است و به تعبیر شهید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در فکر کسانی که معاویه و یزید را لعن می کنند، فکر اموی نیز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سکیت</w:t>
      </w:r>
      <w:r>
        <w:rPr>
          <w:rStyle w:val="FootnoteAnchor"/>
          <w:rtl w:val="true"/>
        </w:rPr>
        <w:footnoteReference w:id="592"/>
      </w:r>
      <w:r>
        <w:rPr>
          <w:rFonts w:ascii="IRNazanin" w:hAnsi="IRNazanin" w:eastAsia="IRNazanin"/>
          <w:color w:val="111111"/>
          <w:sz w:val="28"/>
          <w:sz w:val="28"/>
          <w:szCs w:val="28"/>
          <w:rtl w:val="true"/>
          <w:lang w:bidi="fa-IR"/>
        </w:rPr>
        <w:t>در یکی از سروده های خود وجود اندیشۀ اموی را در میان بنی عباس به خوبی نمایانده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تَاللَّهِ انَّ كَانَتْ أُمَيَّةَ قَدْ أَتَتْ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قُتِلَ ابْنِ بِنْتِ نَبِيِّهَا مَظْلُوماً</w:t>
      </w:r>
    </w:p>
    <w:p>
      <w:pPr>
        <w:pStyle w:val="BookText"/>
        <w:rPr/>
      </w:pPr>
      <w:r>
        <w:rPr>
          <w:rFonts w:ascii="Amiri" w:hAnsi="Amiri" w:eastAsia="Amiri" w:cs="Amiri"/>
          <w:color w:val="111111"/>
          <w:sz w:val="28"/>
          <w:sz w:val="28"/>
          <w:szCs w:val="28"/>
          <w:rtl w:val="true"/>
          <w:lang w:bidi="ar-SA"/>
        </w:rPr>
        <w:t xml:space="preserve">فَلَقَدْ أَتَاهُ بَنُو أَبِيهِ بِمِثْلِهَا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هَذَا لعمرک قَبْرِهِ مهدوما</w:t>
      </w:r>
    </w:p>
    <w:p>
      <w:pPr>
        <w:pStyle w:val="BookText"/>
        <w:rPr/>
      </w:pPr>
      <w:r>
        <w:rPr>
          <w:rFonts w:ascii="Amiri" w:hAnsi="Amiri" w:eastAsia="Amiri" w:cs="Amiri"/>
          <w:color w:val="111111"/>
          <w:sz w:val="28"/>
          <w:sz w:val="28"/>
          <w:szCs w:val="28"/>
          <w:rtl w:val="true"/>
          <w:lang w:bidi="ar-SA"/>
        </w:rPr>
        <w:t xml:space="preserve">أَسَفُّوا أَنْ لَا يَكُونُوا وَ شَارِكُوا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قَتْلِهِ فتتبعوه رَمِيماً </w:t>
      </w:r>
      <w:r>
        <w:rPr>
          <w:rStyle w:val="FootnoteAnchor"/>
          <w:rtl w:val="true"/>
        </w:rPr>
        <w:footnoteReference w:id="59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تاسف می خوردند که در آن زمان نبودند تا در قتل حسین شرکت کنند بنابراین در پی خاکستر امام حسین رفتند</w:t>
      </w:r>
      <w:r>
        <w:rPr>
          <w:rFonts w:eastAsia="IRNazanin" w:cs="IRNazanin"/>
          <w:color w:val="111111"/>
          <w:sz w:val="28"/>
          <w:szCs w:val="28"/>
          <w:rtl w:val="true"/>
          <w:lang w:bidi="fa-IR"/>
        </w:rPr>
        <w:t>. .</w:t>
      </w:r>
      <w:bookmarkStart w:id="735" w:name="pg8940_75108"/>
    </w:p>
    <w:p>
      <w:pPr>
        <w:pStyle w:val="BookText"/>
        <w:rPr/>
      </w:pPr>
      <w:bookmarkEnd w:id="735"/>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اثر نهضت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رسوا نمودن امویان و برملا ساختن فتنه آنان، چنان روشن گرانه است که هرگز به خاموشی نخواهد گرایید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دهم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 داد یک حادثۀ عادی و یا سرکوب شورشی نبود که یک فرد انقلابی علیه حاکم بر پاکند، بلکه این رویداد هر چند صفحۀ سیاهی در تاریخ خلافت امویان به شمار آمد، ولی از یک سو نهضت مسلحانه شیعی علیه بنی امیه را سامان داد و به تدریج از مهمترین عوامل سقوط و اضمحلال امویان به شمار آمد،</w:t>
      </w:r>
      <w:r>
        <w:rPr>
          <w:rStyle w:val="FootnoteAnchor"/>
          <w:rtl w:val="true"/>
        </w:rPr>
        <w:footnoteReference w:id="594"/>
      </w:r>
      <w:r>
        <w:rPr>
          <w:rFonts w:ascii="IRNazanin" w:hAnsi="IRNazanin" w:eastAsia="IRNazanin"/>
          <w:color w:val="111111"/>
          <w:sz w:val="28"/>
          <w:sz w:val="28"/>
          <w:szCs w:val="28"/>
          <w:rtl w:val="true"/>
          <w:lang w:bidi="fa-IR"/>
        </w:rPr>
        <w:t>و از سوی دیگر به اسلام جان دوباره داد</w:t>
      </w:r>
      <w:r>
        <w:rPr>
          <w:rFonts w:eastAsia="IRNazanin" w:cs="IRNazanin"/>
          <w:color w:val="111111"/>
          <w:sz w:val="28"/>
          <w:szCs w:val="28"/>
          <w:rtl w:val="true"/>
          <w:lang w:bidi="fa-IR"/>
        </w:rPr>
        <w:t>.</w:t>
      </w:r>
    </w:p>
    <w:p>
      <w:pPr>
        <w:pStyle w:val="Heading3"/>
        <w:numPr>
          <w:ilvl w:val="2"/>
          <w:numId w:val="1"/>
        </w:numPr>
        <w:rPr/>
      </w:pPr>
      <w:bookmarkStart w:id="736" w:name="__RefHeading___Toc1350048_2870459653"/>
      <w:bookmarkStart w:id="737" w:name="_Toc266"/>
      <w:bookmarkEnd w:id="736"/>
      <w:r>
        <w:rPr>
          <w:rtl w:val="true"/>
        </w:rPr>
        <w:t>نتیجه</w:t>
      </w:r>
      <w:bookmarkEnd w:id="737"/>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امویان پس از سیطرۀ اسلام به ناچار مسلمانی اختیار نمودند، ولی تلاش کردند تا از حربۀ دین هم چون ابزاری برای رسیدن به حکومت بهره 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گذاردن سرزمین شام به یزید بن ابی سفیان و برادرش معاوية بن ابی سفیان موقعیت مناسبی فراهم آورد، تا امویان به تدریج به آروزی دیرینۀ خود دست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عثمان و واگذاری مدیریت جامعه به تیرۀ اموی بستر مساعدتری را برای تحقق اهداف این تیره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رفتارها و عملکردهای حاکمان اموی نشان می دهد که آنان دین را جز ابزاری برای استیلا بر مسلمانان نمی خواستند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معاویه و یزید تمام تلاش برای برگشت به رفتارهای جاهلی و تعطیل شدن مقررات اسلام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معرفی چهرۀ واقعی امویان و برملا نمودن فتنۀ خزنده ای که آنان علیه اسلام و مسلمانان به راه انداخته اند، ناچار به قیام و مبارزه شد که نتیجه آن حماسۀ خونین کربلا بود</w:t>
      </w:r>
      <w:r>
        <w:rPr>
          <w:rFonts w:eastAsia="IRNazanin" w:cs="IRNazanin"/>
          <w:color w:val="111111"/>
          <w:sz w:val="28"/>
          <w:szCs w:val="28"/>
          <w:rtl w:val="true"/>
          <w:lang w:bidi="fa-IR"/>
        </w:rPr>
        <w:t xml:space="preserve">. </w:t>
      </w:r>
      <w:bookmarkStart w:id="738" w:name="pg8940_75109"/>
    </w:p>
    <w:p>
      <w:pPr>
        <w:pStyle w:val="Heading3"/>
        <w:numPr>
          <w:ilvl w:val="2"/>
          <w:numId w:val="1"/>
        </w:numPr>
        <w:rPr/>
      </w:pPr>
      <w:bookmarkStart w:id="739" w:name="__RefHeading___Toc1350050_2870459653"/>
      <w:bookmarkStart w:id="740" w:name="_Toc267"/>
      <w:bookmarkEnd w:id="738"/>
      <w:bookmarkEnd w:id="739"/>
      <w:r>
        <w:rPr>
          <w:rtl w:val="true"/>
        </w:rPr>
        <w:t>چکیده</w:t>
      </w:r>
      <w:bookmarkEnd w:id="740"/>
    </w:p>
    <w:p>
      <w:pPr>
        <w:pStyle w:val="BookText"/>
        <w:rPr/>
      </w:pPr>
      <w:r>
        <w:rPr>
          <w:rFonts w:ascii="IRNazanin" w:hAnsi="IRNazanin" w:eastAsia="IRNazanin"/>
          <w:color w:val="111111"/>
          <w:sz w:val="28"/>
          <w:sz w:val="28"/>
          <w:szCs w:val="28"/>
          <w:rtl w:val="true"/>
          <w:lang w:bidi="fa-IR"/>
        </w:rPr>
        <w:t>در بررسی تاریخ نهضت عاشورا و علل بروز این حادثه هرگز نمی توان نقش امویان را در بر افروختن و پیدایش این روی داد غم بار جهان اسلام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حیات سیاسی و فکری امویان به خوبی گویای آن است که این حزب پیش و پس از ظهور اسلام از زاویه و نگاه خاص سیاسی و فرهنگی و اجتماعی خود با پدیده ها روبه رو می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نگاران بینش های خاص امویان را دربارهٔ اجتماع و روی دادهای آن به ما گزارش نمودند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 حاضر تلاشی است در شناسایی این مطلب که حزب اموی پس از قوت گرفتن اسلام با فتنه ای تدریجی و خزنده، در ستیز جدی با اسلام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ستیز در دوران امامت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حکومت معاویه و فرزندش یزید به اوج خود رسید و تنها خون و شهادت امام حسین بود که توانست فتنهٔ تاریک و ناپیدای امویان را در زدودن اسلام برای مسلمانان آشکار سازد</w:t>
      </w:r>
      <w:r>
        <w:rPr>
          <w:rFonts w:eastAsia="IRNazanin" w:cs="IRNazanin"/>
          <w:color w:val="111111"/>
          <w:sz w:val="28"/>
          <w:szCs w:val="28"/>
          <w:rtl w:val="true"/>
          <w:lang w:bidi="fa-IR"/>
        </w:rPr>
        <w:t xml:space="preserve">. </w:t>
      </w:r>
      <w:bookmarkStart w:id="741" w:name="pg8940_75110"/>
    </w:p>
    <w:p>
      <w:pPr>
        <w:pStyle w:val="Heading3"/>
        <w:numPr>
          <w:ilvl w:val="2"/>
          <w:numId w:val="1"/>
        </w:numPr>
        <w:rPr/>
      </w:pPr>
      <w:bookmarkStart w:id="742" w:name="__RefHeading___Toc1350052_2870459653"/>
      <w:bookmarkStart w:id="743" w:name="_Toc268"/>
      <w:bookmarkEnd w:id="741"/>
      <w:bookmarkEnd w:id="742"/>
      <w:r>
        <w:rPr>
          <w:rtl w:val="true"/>
        </w:rPr>
        <w:t>منابع</w:t>
      </w:r>
      <w:bookmarkEnd w:id="7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الامام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تصحیح دکتر صبحی صالح، الطبعة الثانية، دار الکتاب اللبنانی، </w:t>
      </w:r>
      <w:r>
        <w:rPr>
          <w:rFonts w:eastAsia="IRNazanin" w:cs="IRNazanin"/>
          <w:color w:val="111111"/>
          <w:sz w:val="28"/>
          <w:szCs w:val="28"/>
          <w:lang w:bidi="fa-IR"/>
        </w:rPr>
        <w:t>1982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الحدید، شرح نهج البلاغه،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ابوالفضل ابراهيم، الطبعة الثانية، مطبعة آية الله المرعشي النجفي، قم، </w:t>
      </w:r>
      <w:r>
        <w:rPr>
          <w:rFonts w:eastAsia="IRNazanin" w:cs="IRNazanin"/>
          <w:color w:val="111111"/>
          <w:sz w:val="28"/>
          <w:szCs w:val="28"/>
          <w:lang w:bidi="fa-IR"/>
        </w:rPr>
        <w:t>1404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 محمد ابراهیم، بررسی تاریخ عاشورا، چاپ ششم، کتابخانه صدوق تهران، </w:t>
      </w:r>
      <w:r>
        <w:rPr>
          <w:rFonts w:eastAsia="IRNazanin" w:cs="IRNazanin"/>
          <w:color w:val="111111"/>
          <w:sz w:val="28"/>
          <w:szCs w:val="28"/>
          <w:lang w:bidi="fa-IR"/>
        </w:rPr>
        <w:t>1366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محمد ابراهیم، سرمایه سخن،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اداره کل اوقاف،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تدین عطاءالله، رویدادهای مهم تاریخ جهان، چاپ اول، چاپخانه حیدری، تهران،</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ریاض ،عیسی النزاع بين افراد البيت الاموى و دوره فى سقوط الخلافة الأموية، الطبعة الاولى، دار احسان للطباعة والنشر، دمشق،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شهیدی سید جعفر، پس از پنجاه سال پژوهشی تازه پیرامون قیام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چاپ هشتم، دفتر نشر فرهنگ اسلامی،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شهیدی سید جعفر، تاریخ تحلیلی ،اسلام، چاپ اول، مرکز نشر دانشگاهی، تهران، </w:t>
      </w:r>
      <w:r>
        <w:rPr>
          <w:rFonts w:eastAsia="IRNazanin" w:cs="IRNazanin"/>
          <w:color w:val="111111"/>
          <w:sz w:val="28"/>
          <w:szCs w:val="28"/>
          <w:lang w:bidi="fa-IR"/>
        </w:rPr>
        <w:t>1362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شريف القرشی باقر، الامويون و الاسلام، دار الكتاب الاسلامی ، بیروت، 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شريف القرشي باقر حياة الامام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الدراسة و تحليل، الطبعة الاولى، مطبعة</w:t>
      </w:r>
    </w:p>
    <w:p>
      <w:pPr>
        <w:pStyle w:val="BookText"/>
        <w:rPr/>
      </w:pPr>
      <w:r>
        <w:rPr>
          <w:rFonts w:ascii="IRNazanin" w:hAnsi="IRNazanin" w:eastAsia="IRNazanin"/>
          <w:color w:val="111111"/>
          <w:sz w:val="28"/>
          <w:sz w:val="28"/>
          <w:szCs w:val="28"/>
          <w:rtl w:val="true"/>
          <w:lang w:bidi="fa-IR"/>
        </w:rPr>
        <w:t xml:space="preserve">الاداب، النجف الاشرف،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الطبرسی احمد بن علی بن ابی طالب، الاحتجاج، الطبعة الثانية، منشورات الاعلمى للمطبوعات،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لبنان ، بیروت، ص</w:t>
      </w:r>
      <w:r>
        <w:rPr>
          <w:rFonts w:eastAsia="IRNazanin" w:cs="IRNazanin"/>
          <w:color w:val="111111"/>
          <w:sz w:val="28"/>
          <w:szCs w:val="28"/>
          <w:lang w:bidi="fa-IR"/>
        </w:rPr>
        <w:t>295</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العش يوسف، الدولة الاموية، الطبعة الرابعة، دارالفکر، دمشق، </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علوی حضرمی محمد بن عقیل معاویه و ،تاریخ ترجمه، عزیزالله عطاردی، چاپ دوم، انتشارات مرتضوی، تهران، </w:t>
      </w:r>
      <w:r>
        <w:rPr>
          <w:rFonts w:eastAsia="IRNazanin" w:cs="IRNazanin"/>
          <w:color w:val="111111"/>
          <w:sz w:val="28"/>
          <w:szCs w:val="28"/>
          <w:lang w:bidi="fa-IR"/>
        </w:rPr>
        <w:t>1364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العلوى الحضرمی محمد بن عقیل، النصائح الكافية لمن يتولى معاوية، الطبعة الاولى، دار الثقافة، قم،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فرهمند پور فهیمه، تحلیل نیم قرن سیاستهای تبلیغی امویان در شام ،چاپ اول موسسه انتشارات امیر کبیر، تهران،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مطهری مرتضی، حماسه حسینی،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چاپ اول، انتشارات صدرا، </w:t>
      </w:r>
      <w:r>
        <w:rPr>
          <w:rFonts w:eastAsia="IRNazanin" w:cs="IRNazanin"/>
          <w:color w:val="111111"/>
          <w:sz w:val="28"/>
          <w:szCs w:val="28"/>
          <w:lang w:bidi="fa-IR"/>
        </w:rPr>
        <w:t>1365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العقاد عباس الحسين أبو الشهداء، الطبعة الاولى فی ایران منشورات الشريف الرضي، </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المقريزى تقی الدین احمد بن علی النزاع و التخاصم بین بنی هاشم و بني امية، تحقیق سید علی عاشور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نجمی محمد صادق، سخنان حسین بن علی از مدینه تا کربلا، چاپ پنجم، دفتر انتشارات اسلامی وابسته به جامعه مدرسین حوزه علمیه قم،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bookmarkStart w:id="744" w:name="pg8940_75112"/>
    </w:p>
    <w:p>
      <w:pPr>
        <w:pStyle w:val="Heading2"/>
        <w:numPr>
          <w:ilvl w:val="1"/>
          <w:numId w:val="1"/>
        </w:numPr>
        <w:rPr/>
      </w:pPr>
      <w:bookmarkStart w:id="745" w:name="__RefHeading___Toc1350054_2870459653"/>
      <w:bookmarkStart w:id="746" w:name="_Toc269"/>
      <w:bookmarkEnd w:id="744"/>
      <w:bookmarkEnd w:id="745"/>
      <w:r>
        <w:rPr>
          <w:rtl w:val="true"/>
        </w:rPr>
        <w:t>امام حسین</w:t>
      </w:r>
      <w:r>
        <w:rPr>
          <w:rtl w:val="true"/>
        </w:rPr>
        <w:t>(</w:t>
      </w:r>
      <w:r>
        <w:rPr>
          <w:rtl w:val="true"/>
        </w:rPr>
        <w:t>علیه السّلام</w:t>
      </w:r>
      <w:r>
        <w:rPr>
          <w:rtl w:val="true"/>
        </w:rPr>
        <w:t xml:space="preserve">) </w:t>
      </w:r>
      <w:r>
        <w:rPr>
          <w:rtl w:val="true"/>
        </w:rPr>
        <w:t>و مبارزه با بدعت ها</w:t>
      </w:r>
      <w:bookmarkEnd w:id="746"/>
    </w:p>
    <w:p>
      <w:pPr>
        <w:pStyle w:val="Heading3"/>
        <w:numPr>
          <w:ilvl w:val="2"/>
          <w:numId w:val="1"/>
        </w:numPr>
        <w:rPr/>
      </w:pPr>
      <w:bookmarkStart w:id="747" w:name="__RefHeading___Toc1350056_2870459653"/>
      <w:bookmarkStart w:id="748" w:name="_Toc270"/>
      <w:bookmarkEnd w:id="747"/>
      <w:r>
        <w:rPr>
          <w:rtl w:val="true"/>
        </w:rPr>
        <w:t>اشاره</w:t>
      </w:r>
      <w:bookmarkEnd w:id="748"/>
    </w:p>
    <w:p>
      <w:pPr>
        <w:pStyle w:val="BookText"/>
        <w:rPr/>
      </w:pPr>
      <w:r>
        <w:rPr>
          <w:rFonts w:ascii="IRNazanin" w:hAnsi="IRNazanin" w:eastAsia="IRNazanin"/>
          <w:color w:val="111111"/>
          <w:sz w:val="28"/>
          <w:sz w:val="28"/>
          <w:szCs w:val="28"/>
          <w:rtl w:val="true"/>
          <w:lang w:bidi="fa-IR"/>
        </w:rPr>
        <w:t>حسین دریاب</w:t>
      </w:r>
    </w:p>
    <w:p>
      <w:pPr>
        <w:pStyle w:val="BookText"/>
        <w:rPr/>
      </w:pPr>
      <w:r>
        <w:rPr>
          <w:rFonts w:ascii="IRNazanin" w:hAnsi="IRNazanin" w:eastAsia="IRNazanin"/>
          <w:color w:val="111111"/>
          <w:sz w:val="28"/>
          <w:sz w:val="28"/>
          <w:szCs w:val="28"/>
          <w:rtl w:val="true"/>
          <w:lang w:bidi="fa-IR"/>
        </w:rPr>
        <w:t>بدعت آن است که چیزی را در دین وارد کنند که در دین نیست و یا چیزی را که کتاب و سنت حرام کرده اند، حلال کنند، و یا آن چه را حلال کرده اند، حرام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عمل از جهت تازه و نو بودن بدعت می گویند</w:t>
      </w:r>
      <w:r>
        <w:rPr>
          <w:rFonts w:eastAsia="IRNazanin" w:cs="IRNazanin"/>
          <w:color w:val="111111"/>
          <w:sz w:val="28"/>
          <w:szCs w:val="28"/>
          <w:rtl w:val="true"/>
          <w:lang w:bidi="fa-IR"/>
        </w:rPr>
        <w:t>.</w:t>
      </w:r>
      <w:r>
        <w:rPr>
          <w:rStyle w:val="FootnoteAnchor"/>
          <w:rtl w:val="true"/>
        </w:rPr>
        <w:footnoteReference w:id="595"/>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749" w:name="__RefHeading___Toc1350058_2870459653"/>
      <w:bookmarkStart w:id="750" w:name="_Toc271"/>
      <w:bookmarkEnd w:id="749"/>
      <w:r>
        <w:rPr>
          <w:rtl w:val="true"/>
        </w:rPr>
        <w:t>بدعتهای اهل کتاب</w:t>
      </w:r>
      <w:bookmarkEnd w:id="750"/>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پیامبری را که خداوند برای بندگانش می فرستاد و با آنان دین و احکام می آورد، پس از وفات و غیبت آن پیامبر مدت کمی نمی گذشت که شیاطین سودجود و فرصت طلب، به عنوان های مختلف، احکام آن دین را تحریف و تغییر می دادند و بدعت هایی را در آن می گذاشتند و به نحوی آن بدعت ها را توجیه می کردند، و اصطلاحات فریبنده ای را به کار می بردند، مانند مصلحت، اهم و مهم مقتضی زمان، و از این قبیل واژه هایی که می توان به وسیلهٔ این واژه ها متدینان بی خرد را اغوا کرد، چنان که آیات قرآنی به این امر كراراً اشاره 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یحرفون الْكَلِمَ عَنْ مَوَاضِعِهِ </w:t>
      </w:r>
      <w:r>
        <w:rPr>
          <w:rFonts w:eastAsia="IRNazanin" w:cs="IRNazanin"/>
          <w:color w:val="111111"/>
          <w:sz w:val="28"/>
          <w:szCs w:val="28"/>
          <w:rtl w:val="true"/>
          <w:lang w:bidi="fa-IR"/>
        </w:rPr>
        <w:t>»</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 xml:space="preserve">. </w:t>
      </w:r>
      <w:bookmarkStart w:id="751" w:name="pg8940_75113"/>
    </w:p>
    <w:p>
      <w:pPr>
        <w:pStyle w:val="BookText"/>
        <w:rPr/>
      </w:pPr>
      <w:bookmarkEnd w:id="75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این بدعت ها و تحریف ها را به گونه ای وارد می کردند، که نه تنها در احکام و شرایع دین بلکه در مسائل اعتقادی نیز انحراف و بدعت ایجاد می شد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پسر خدا، و عزیر پسر خدا و تثلیت و سه گانه بودن خدا که آیات فراوانی در این زمینه، ضمن اشاره به اهل کتاب و رد کردن این اعتقادات آنان را به کافر بودن محکوم می کند</w:t>
      </w:r>
      <w:r>
        <w:rPr>
          <w:rFonts w:eastAsia="IRNazanin" w:cs="IRNazanin"/>
          <w:color w:val="111111"/>
          <w:sz w:val="28"/>
          <w:szCs w:val="28"/>
          <w:rtl w:val="true"/>
          <w:lang w:bidi="fa-IR"/>
        </w:rPr>
        <w:t>.</w:t>
      </w:r>
    </w:p>
    <w:p>
      <w:pPr>
        <w:pStyle w:val="Heading3"/>
        <w:numPr>
          <w:ilvl w:val="2"/>
          <w:numId w:val="1"/>
        </w:numPr>
        <w:rPr/>
      </w:pPr>
      <w:bookmarkStart w:id="752" w:name="__RefHeading___Toc1350060_2870459653"/>
      <w:bookmarkStart w:id="753" w:name="_Toc272"/>
      <w:bookmarkEnd w:id="752"/>
      <w:r>
        <w:rPr>
          <w:rtl w:val="true"/>
        </w:rPr>
        <w:t>بدعت های خلفای فاسد</w:t>
      </w:r>
      <w:bookmarkEnd w:id="753"/>
    </w:p>
    <w:p>
      <w:pPr>
        <w:pStyle w:val="BookText"/>
        <w:rPr/>
      </w:pPr>
      <w:r>
        <w:rPr>
          <w:rFonts w:ascii="IRNazanin" w:hAnsi="IRNazanin" w:eastAsia="IRNazanin"/>
          <w:color w:val="111111"/>
          <w:sz w:val="28"/>
          <w:sz w:val="28"/>
          <w:szCs w:val="28"/>
          <w:rtl w:val="true"/>
          <w:lang w:bidi="fa-IR"/>
        </w:rPr>
        <w:t xml:space="preserve">همواره شیاطین هر زمان، این شیوهٔ شیطانی را تعقیب کردند تا زمانی که خداوند دین اسلام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برترین ادیان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توسط بهترین برگزیدگانش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آشکار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همه، تلاش و تحمل رنج و مشقّت، دین مقدس اسلام را در میان مردم ترویج کرد و به دستور مؤکد خداوند، خلیفه و جانشین پس از خود را منصوب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هنگامی که چشم از دنیای فانی بربست و هنوز آب غسل بدن مبارکش به کفن خشک نشده و بدن مطهر آن حضرت دفن نشده بود، حرامیان منافق و سود جویان فرصت طلب، در خفا گرد هم آمدند و نص حکم خداوند را تحریف کردند؛ یعنی، خلافت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خداوند تعیین کرده بود و آیۀ تبلیغ ولایت را برای اولین آیه تحریف کردند و آن را خلیفه اختراع کردند، سپس احکام الهی را یکی پس از دیگری، تحریف کردند؛ چنان که بعد دومین آیه، آیۀ ارث بود که تحریف کردند و ابوبکر دروغی را به رسول 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گروه پیامبران بر بازماندگان، ارثی نمی گذاریم و آنچه که از ما بماند از آن بیت المال است</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فخر رازی در تفسیر خود، ذیل آیۀ مزبور، بر این حدیث چندین اشکال وارد می کند و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بماند که این گفتۀ ابوبکر خلاف نص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آن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فرد حکیم و دانا است، هرگز سخن بیهوده و بی ربط نمی گوید و مسئلۀ ارث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ابوبکر مربوط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چیزی بگوید که با او ربطی ندارد، در حالی که کسانی مربوط به ارث بودند، مانند ابن عباس و حضرت امیرمومنان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اینان از عقلا و دانایان بودند که اگر بنا بود پیغمبر </w:t>
      </w:r>
      <w:bookmarkStart w:id="754" w:name="pg8940_75114"/>
    </w:p>
    <w:p>
      <w:pPr>
        <w:pStyle w:val="BookText"/>
        <w:rPr/>
      </w:pPr>
      <w:bookmarkEnd w:id="75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دربارۀ ارث چیزی بگوید، به طریق اولیٰ به اینان می گفت، در حالی که 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چیزی نگفته بود</w:t>
      </w:r>
      <w:r>
        <w:rPr>
          <w:rFonts w:eastAsia="IRNazanin" w:cs="IRNazanin"/>
          <w:color w:val="111111"/>
          <w:sz w:val="28"/>
          <w:szCs w:val="28"/>
          <w:rtl w:val="true"/>
          <w:lang w:bidi="fa-IR"/>
        </w:rPr>
        <w:t>.»</w:t>
      </w:r>
      <w:r>
        <w:rPr>
          <w:rStyle w:val="FootnoteAnchor"/>
          <w:rtl w:val="true"/>
        </w:rPr>
        <w:footnoteReference w:id="597"/>
      </w:r>
    </w:p>
    <w:p>
      <w:pPr>
        <w:pStyle w:val="BookText"/>
        <w:rPr/>
      </w:pPr>
      <w:r>
        <w:rPr>
          <w:rFonts w:ascii="IRNazanin" w:hAnsi="IRNazanin" w:eastAsia="IRNazanin"/>
          <w:color w:val="111111"/>
          <w:sz w:val="28"/>
          <w:sz w:val="28"/>
          <w:szCs w:val="28"/>
          <w:rtl w:val="true"/>
          <w:lang w:bidi="fa-IR"/>
        </w:rPr>
        <w:t>آری از این قبیل بدعت ها و انحراف ها در دین از جانب مدعیان خلافت غاصبان در دین وارد آورند که زمینه را چنان برای یزید بن معاویه هموار کرد که بسیار آسان نه تنها غصب خلافت نمود بلکه شتاب زده مبادرت به تحریف و بدعت در احکام دین مقدس اسلام کرد</w:t>
      </w:r>
      <w:r>
        <w:rPr>
          <w:rFonts w:eastAsia="IRNazanin" w:cs="IRNazanin"/>
          <w:color w:val="111111"/>
          <w:sz w:val="28"/>
          <w:szCs w:val="28"/>
          <w:rtl w:val="true"/>
          <w:lang w:bidi="fa-IR"/>
        </w:rPr>
        <w:t>.</w:t>
      </w:r>
    </w:p>
    <w:p>
      <w:pPr>
        <w:pStyle w:val="Heading3"/>
        <w:numPr>
          <w:ilvl w:val="2"/>
          <w:numId w:val="1"/>
        </w:numPr>
        <w:rPr/>
      </w:pPr>
      <w:bookmarkStart w:id="755" w:name="__RefHeading___Toc1350062_2870459653"/>
      <w:bookmarkStart w:id="756" w:name="_Toc273"/>
      <w:bookmarkEnd w:id="755"/>
      <w:r>
        <w:rPr>
          <w:rtl w:val="true"/>
        </w:rPr>
        <w:t>مبارزه با بدعت گذاران واجب است</w:t>
      </w:r>
      <w:bookmarkEnd w:id="756"/>
    </w:p>
    <w:p>
      <w:pPr>
        <w:pStyle w:val="BookText"/>
        <w:rPr/>
      </w:pPr>
      <w:r>
        <w:rPr>
          <w:rFonts w:ascii="IRNazanin" w:hAnsi="IRNazanin" w:eastAsia="IRNazanin"/>
          <w:color w:val="111111"/>
          <w:sz w:val="28"/>
          <w:sz w:val="28"/>
          <w:szCs w:val="28"/>
          <w:rtl w:val="true"/>
          <w:lang w:bidi="fa-IR"/>
        </w:rPr>
        <w:t>آری، بنی امیه در واقع یزید را برای از بین بردن دین اسلام و محو قرآن برای خلافت و حکومت برگزیده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چنان در برابر این دسیسه ها و بدعت های بنی امیه منفعل و بی تاب شده بود که دیگر تاب قرار و سکوت را نداشت زیرا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رَأَيْتُمْ أَهْلَ الرَّيْبِ وَ الْبِدَعِ مِنْ بَعْدِي فاظهروا البرائة مِنْهُمْ واكثروا مِنْ سَبِّهِمْ وَ الْقَوْلَ فِيهِمْ وَ الْوَقِيعَةَ وَ بَا هتوهم كَيْلَا يَطْمَعُوا فِي الْفَسَادِ فِي الاسلام وَ يُحْذَرُ هُمُ النَّاسُ وَ لَا يَتَعَلَّمُونَ مِنْ بِدَعِهِمْ يَكْتُبِ اللَّهُ لَكُمْ بِذَلِكَ الْحَسَنَاتِ وَ يَرْفَعْ لَكُمْ بِهِ الدَّرَجَاتِ فِي الآخره ؛ </w:t>
      </w:r>
      <w:r>
        <w:rPr>
          <w:rStyle w:val="FootnoteAnchor"/>
          <w:rtl w:val="true"/>
        </w:rPr>
        <w:footnoteReference w:id="598"/>
      </w:r>
    </w:p>
    <w:p>
      <w:pPr>
        <w:pStyle w:val="BookText"/>
        <w:rPr/>
      </w:pPr>
      <w:r>
        <w:rPr>
          <w:rFonts w:ascii="IRNazanin" w:hAnsi="IRNazanin" w:eastAsia="IRNazanin"/>
          <w:color w:val="111111"/>
          <w:sz w:val="28"/>
          <w:sz w:val="28"/>
          <w:szCs w:val="28"/>
          <w:rtl w:val="true"/>
          <w:lang w:bidi="fa-IR"/>
        </w:rPr>
        <w:t>هرگاه پس از من با گمراهان و بدعت گزاران در دین برخورد نمودید با صراحت و آشکارا با آنان مخالفت کنید و از آنها برائت بجویید و به آنان بدگویی گویید و آنان را بی ارزش کنید و هر چه زشتی است به آنان نسبت دهید تا میان مردم بی ارزش شوند و نتوانند در دین اسلام فساد ایجاد کنند و از آنان دوری و کناره گیری کنند، بدعت هایشان را نیاموزند که خداوند برای هر کلمه ای که بر آنان گویید، حسناتی را ثبت خواهد نمود و برای</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درجاتی را به شما خواهد افزود</w:t>
      </w:r>
      <w:r>
        <w:rPr>
          <w:rFonts w:eastAsia="IRNazanin" w:cs="IRNazanin"/>
          <w:color w:val="111111"/>
          <w:sz w:val="28"/>
          <w:szCs w:val="28"/>
          <w:rtl w:val="true"/>
          <w:lang w:bidi="fa-IR"/>
        </w:rPr>
        <w:t xml:space="preserve">.» </w:t>
      </w:r>
      <w:bookmarkStart w:id="757" w:name="pg8940_75115"/>
    </w:p>
    <w:p>
      <w:pPr>
        <w:pStyle w:val="Heading3"/>
        <w:numPr>
          <w:ilvl w:val="2"/>
          <w:numId w:val="1"/>
        </w:numPr>
        <w:rPr/>
      </w:pPr>
      <w:bookmarkStart w:id="758" w:name="__RefHeading___Toc1350064_2870459653"/>
      <w:bookmarkStart w:id="759" w:name="_Toc274"/>
      <w:bookmarkEnd w:id="757"/>
      <w:bookmarkEnd w:id="758"/>
      <w:r>
        <w:rPr>
          <w:rtl w:val="true"/>
        </w:rPr>
        <w:t>افزایش های بدعت های یزید</w:t>
      </w:r>
      <w:bookmarkEnd w:id="759"/>
    </w:p>
    <w:p>
      <w:pPr>
        <w:pStyle w:val="BookText"/>
        <w:rPr/>
      </w:pPr>
      <w:r>
        <w:rPr>
          <w:rFonts w:ascii="IRNazanin" w:hAnsi="IRNazanin" w:eastAsia="IRNazanin"/>
          <w:color w:val="111111"/>
          <w:sz w:val="28"/>
          <w:sz w:val="28"/>
          <w:szCs w:val="28"/>
          <w:rtl w:val="true"/>
          <w:lang w:bidi="fa-IR"/>
        </w:rPr>
        <w:t>هر روز از گوشه کنار گزارش هایی دربارۀ تغییر احکام الهی و نادیده گرفتن ارزش های دینی می رسید؛ یک روز گزارش می رسید که قصر نشینان یزید، به دستور یزید شراب را حلال کرده اند و روز دیگر حرام دیگری را مباح و حلال کرده اند و اگر فرد با ایمانی پیدا می شد و نهی از منکر می کرد، با برخورد توجیه گرانۀ اموی ها روبه رو می گردید، و یا او را تکفیر و محکوم به مرگ 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رد این بدعت ها و انحراف های دینی حرکت جهادی خود را آغاز نمود زیرا پیغمبر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فِي أُمَّتِى فَلْيُظْهِرِ الْعَالِمُ عِلْمَهُ وَ إِلَّا فَعَلَيْهِ لَعْنَةُ اللَّهِ والملائكه النَّاسِ اجمعین </w:t>
      </w:r>
      <w:r>
        <w:rPr>
          <w:rStyle w:val="FootnoteAnchor"/>
          <w:rtl w:val="true"/>
        </w:rPr>
        <w:footnoteReference w:id="599"/>
      </w:r>
      <w:r>
        <w:rPr>
          <w:rFonts w:ascii="IRNazanin" w:hAnsi="IRNazanin" w:eastAsia="IRNazanin"/>
          <w:color w:val="111111"/>
          <w:sz w:val="28"/>
          <w:sz w:val="28"/>
          <w:szCs w:val="28"/>
          <w:rtl w:val="true"/>
          <w:lang w:bidi="fa-IR"/>
        </w:rPr>
        <w:t>هرگاه بر امتم بدعت ها آشکار شد، پس حتماً بر عالم باد که علم خود را آشکار کند وگرنه لعنت خداوند و تمام فرشتگان و همهٔ مردم بر او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یک دستور الهی بر علما است</w:t>
      </w:r>
      <w:r>
        <w:rPr>
          <w:rFonts w:eastAsia="IRNazanin" w:cs="IRNazanin"/>
          <w:color w:val="111111"/>
          <w:sz w:val="28"/>
          <w:szCs w:val="28"/>
          <w:rtl w:val="true"/>
          <w:lang w:bidi="fa-IR"/>
        </w:rPr>
        <w:t>.</w:t>
      </w:r>
    </w:p>
    <w:p>
      <w:pPr>
        <w:pStyle w:val="Heading3"/>
        <w:numPr>
          <w:ilvl w:val="2"/>
          <w:numId w:val="1"/>
        </w:numPr>
        <w:rPr/>
      </w:pPr>
      <w:bookmarkStart w:id="760" w:name="__RefHeading___Toc1350066_2870459653"/>
      <w:bookmarkStart w:id="761" w:name="_Toc275"/>
      <w:bookmarkEnd w:id="760"/>
      <w:r>
        <w:rPr>
          <w:rtl w:val="true"/>
        </w:rPr>
        <w:t xml:space="preserve">امام حسین </w:t>
      </w:r>
      <w:r>
        <w:rPr>
          <w:rtl w:val="true"/>
        </w:rPr>
        <w:t>(</w:t>
      </w:r>
      <w:r>
        <w:rPr>
          <w:rtl w:val="true"/>
        </w:rPr>
        <w:t>علیه السّلام</w:t>
      </w:r>
      <w:r>
        <w:rPr>
          <w:rtl w:val="true"/>
        </w:rPr>
        <w:t xml:space="preserve">) </w:t>
      </w:r>
      <w:r>
        <w:rPr>
          <w:rtl w:val="true"/>
        </w:rPr>
        <w:t>اهل بدعت را به مبارزه می طلبد</w:t>
      </w:r>
      <w:bookmarkEnd w:id="761"/>
    </w:p>
    <w:p>
      <w:pPr>
        <w:pStyle w:val="BookText"/>
        <w:rPr/>
      </w:pPr>
      <w:r>
        <w:rPr>
          <w:rFonts w:ascii="IRNazanin" w:hAnsi="IRNazanin" w:eastAsia="IRNazanin"/>
          <w:color w:val="111111"/>
          <w:sz w:val="28"/>
          <w:sz w:val="28"/>
          <w:szCs w:val="28"/>
          <w:rtl w:val="true"/>
          <w:lang w:bidi="fa-IR"/>
        </w:rPr>
        <w:t xml:space="preserve">شکی نیست که مصداق بارز و برجستۀ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لذا هنگامی که خواست، حرکت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 دَيْنُ مُحَمَّدٍ لَمْ يَسْتَقِمْ إِلَّا بِقَتْلَى يَا سُيُوفِ فخذینی ؛ </w:t>
      </w:r>
      <w:r>
        <w:rPr>
          <w:rStyle w:val="FootnoteAnchor"/>
          <w:rtl w:val="true"/>
        </w:rPr>
        <w:footnoteReference w:id="600"/>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بنا باشد دین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دسیسه ها سقوط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برپانمی شود مگر به ریختن خون من، پس ای شمشیرها مرا دریابید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در آغاز نامه هایی که به گوشه کنار بلاد فرستاد</w:t>
      </w:r>
      <w:r>
        <w:rPr>
          <w:rStyle w:val="FootnoteAnchor"/>
          <w:rtl w:val="true"/>
        </w:rPr>
        <w:footnoteReference w:id="601"/>
      </w:r>
      <w:r>
        <w:rPr>
          <w:rFonts w:ascii="IRNazanin" w:hAnsi="IRNazanin" w:eastAsia="IRNazanin"/>
          <w:color w:val="111111"/>
          <w:sz w:val="28"/>
          <w:sz w:val="28"/>
          <w:szCs w:val="28"/>
          <w:rtl w:val="true"/>
          <w:lang w:bidi="fa-IR"/>
        </w:rPr>
        <w:t xml:space="preserve">، مسلمانان را از بدعت هایی که یزید در دین وارد کرده بود، آگاه </w:t>
      </w:r>
      <w:bookmarkStart w:id="762" w:name="pg8940_75116"/>
    </w:p>
    <w:p>
      <w:pPr>
        <w:pStyle w:val="BookText"/>
        <w:rPr/>
      </w:pPr>
      <w:bookmarkEnd w:id="762"/>
      <w:r>
        <w:rPr>
          <w:rFonts w:ascii="IRNazanin" w:hAnsi="IRNazanin" w:eastAsia="IRNazanin"/>
          <w:color w:val="111111"/>
          <w:sz w:val="28"/>
          <w:sz w:val="28"/>
          <w:szCs w:val="28"/>
          <w:rtl w:val="true"/>
          <w:lang w:bidi="fa-IR"/>
        </w:rPr>
        <w:t>نمود و آنان را برحذر کرد، و در ضمن حرکت و قیام خود، به آنان ابلاغ نمود که ای مسلمانان من به جهاد با بدعت گزاران و دشمنان قسم خورده دین اسلام می روم که آنان قصد دارند، دین اسلام و قرآن را از بین ببرند</w:t>
      </w:r>
      <w:r>
        <w:rPr>
          <w:rFonts w:eastAsia="IRNazanin" w:cs="IRNazanin"/>
          <w:color w:val="111111"/>
          <w:sz w:val="28"/>
          <w:szCs w:val="28"/>
          <w:rtl w:val="true"/>
          <w:lang w:bidi="fa-IR"/>
        </w:rPr>
        <w:t>.</w:t>
      </w:r>
    </w:p>
    <w:p>
      <w:pPr>
        <w:pStyle w:val="Heading3"/>
        <w:numPr>
          <w:ilvl w:val="2"/>
          <w:numId w:val="1"/>
        </w:numPr>
        <w:rPr/>
      </w:pPr>
      <w:bookmarkStart w:id="763" w:name="__RefHeading___Toc1350068_2870459653"/>
      <w:bookmarkStart w:id="764" w:name="_Toc276"/>
      <w:bookmarkEnd w:id="763"/>
      <w:r>
        <w:rPr>
          <w:rtl w:val="true"/>
        </w:rPr>
        <w:t>امام حسین اهداف قیام خود را بیان می کنند</w:t>
      </w:r>
      <w:bookmarkEnd w:id="764"/>
    </w:p>
    <w:p>
      <w:pPr>
        <w:pStyle w:val="BookText"/>
        <w:rPr/>
      </w:pPr>
      <w:r>
        <w:rPr>
          <w:rFonts w:ascii="IRNazanin" w:hAnsi="IRNazanin" w:eastAsia="IRNazanin"/>
          <w:color w:val="111111"/>
          <w:sz w:val="28"/>
          <w:sz w:val="28"/>
          <w:szCs w:val="28"/>
          <w:rtl w:val="true"/>
          <w:lang w:bidi="fa-IR"/>
        </w:rPr>
        <w:t>امام به برادرش محمد بن حنفیّه نوشت که بعضی از عبارات آن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إِنِّي لَمْ أَخْرُجْ أَشِراً وَ لَا بَطَراً وَ لَا مُفْسِدُ وَ إِنَّمَا خَرَجَتْ لِطَلَبِ الاصلاح فِي أَمَةٍ جَدْيُ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أُرِيدُ أَنْ آمُرُ بِهِ الْمَعْرُوفِ وَ أُنْهِيَ عَنْ مُنْكَرٍ وَ أَسِيرَ بِسِيرَةِ جَدْيُ وَ أَبَى 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602"/>
      </w:r>
    </w:p>
    <w:p>
      <w:pPr>
        <w:pStyle w:val="BookText"/>
        <w:rPr/>
      </w:pPr>
      <w:r>
        <w:rPr>
          <w:rFonts w:ascii="IRNazanin" w:hAnsi="IRNazanin" w:eastAsia="IRNazanin"/>
          <w:color w:val="111111"/>
          <w:sz w:val="28"/>
          <w:sz w:val="28"/>
          <w:szCs w:val="28"/>
          <w:rtl w:val="true"/>
          <w:lang w:bidi="fa-IR"/>
        </w:rPr>
        <w:t xml:space="preserve">همانا من به قصد سرکشی و خون ریزی و ظلم قیام نکردم بلکه برای اصلاح امت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کردم و قصدم امر به معروف و نهی از منکر بود و سیرۀ من همان روش جدم و پدرم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عزم بیت الله الحرام نمود که در موسم حج دسیسه های یزید و بنی امیه را که دشمنان قسم خورده اسلام بودند، در جمع مسلمانان که برای حج گرد آمده اند، افشا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به مکه فرود آمد، بیانیه هایی را دربارۀ بدعت ها و انحرافات در دین اسلام صادر نمود و به هر کس که می رسید، علم خود را در این باره و رسوا کردن بنی امیه ظاهر می کرد، آن گاه عمال بنی امیه افشاگری های آن حضرت را برای یزید بن معاویه گزارش کردند و یزید هنگامی که از حرکت آن حضرت با خبر شد، سی نفر از شیاطین بنی امیه را که سلاح، زیر پوشش خود مخفی کرده بودند، مأمور کرد که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قتل برسانند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چه به پرده های کعبه آویزان باشد، حضرت از نقشهٔ بنی امیه مطلع شد و به سوی مدینه حرکت کرد و بار دیگر به روضه جدّش رسول خدات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اوضاع اسلام و </w:t>
      </w:r>
      <w:bookmarkStart w:id="765" w:name="pg8940_75117"/>
    </w:p>
    <w:p>
      <w:pPr>
        <w:pStyle w:val="BookText"/>
        <w:rPr/>
      </w:pPr>
      <w:bookmarkEnd w:id="765"/>
      <w:r>
        <w:rPr>
          <w:rFonts w:ascii="IRNazanin" w:hAnsi="IRNazanin" w:eastAsia="IRNazanin"/>
          <w:color w:val="111111"/>
          <w:sz w:val="28"/>
          <w:sz w:val="28"/>
          <w:szCs w:val="28"/>
          <w:rtl w:val="true"/>
          <w:lang w:bidi="fa-IR"/>
        </w:rPr>
        <w:t>مسلمانان را با قبر جدّ بزرگوارش در میان گذاشت و مشغول دعا و نماز و راز و نیاز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آسمان بلند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این قبر پیامبر تو محمد است و من فرزند پیغمبر تو هستم، خود از حال من باخبری، خودت می دانی که من می خواهم امر به معروف و نهی از منکر کنم، پروردگارا تو را به صاحب این قبر قسم می دهم، مرا به راهی که رضای تو و رسولت است، راهنمایی کنی، سپس بسیار بگریست</w:t>
      </w:r>
      <w:r>
        <w:rPr>
          <w:rFonts w:eastAsia="IRNazanin" w:cs="IRNazanin"/>
          <w:color w:val="111111"/>
          <w:sz w:val="28"/>
          <w:szCs w:val="28"/>
          <w:rtl w:val="true"/>
          <w:lang w:bidi="fa-IR"/>
        </w:rPr>
        <w:t>.</w:t>
      </w:r>
    </w:p>
    <w:p>
      <w:pPr>
        <w:pStyle w:val="Heading3"/>
        <w:numPr>
          <w:ilvl w:val="2"/>
          <w:numId w:val="1"/>
        </w:numPr>
        <w:rPr/>
      </w:pPr>
      <w:bookmarkStart w:id="766" w:name="__RefHeading___Toc1350070_2870459653"/>
      <w:bookmarkStart w:id="767" w:name="_Toc277"/>
      <w:bookmarkEnd w:id="766"/>
      <w:r>
        <w:rPr>
          <w:rtl w:val="true"/>
        </w:rPr>
        <w:t>رسول خدا امام حسین را به جهاد با بدعت ها می فرستد</w:t>
      </w:r>
      <w:bookmarkEnd w:id="767"/>
    </w:p>
    <w:p>
      <w:pPr>
        <w:pStyle w:val="BookText"/>
        <w:rPr/>
      </w:pPr>
      <w:r>
        <w:rPr>
          <w:rFonts w:ascii="Amiri" w:hAnsi="Amiri" w:eastAsia="Amiri" w:cs="Amiri"/>
          <w:color w:val="111111"/>
          <w:sz w:val="28"/>
          <w:sz w:val="28"/>
          <w:szCs w:val="28"/>
          <w:rtl w:val="true"/>
          <w:lang w:bidi="ar-SA"/>
        </w:rPr>
        <w:t>لحظاتی به خواب رفت، در عالم رؤیا خود را در آغوش جدّش 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دید</w:t>
      </w:r>
    </w:p>
    <w:p>
      <w:pPr>
        <w:pStyle w:val="BookText"/>
        <w:rPr/>
      </w:pPr>
      <w:r>
        <w:rPr>
          <w:rFonts w:ascii="IRNazanin" w:hAnsi="IRNazanin" w:eastAsia="IRNazanin"/>
          <w:color w:val="111111"/>
          <w:sz w:val="28"/>
          <w:sz w:val="28"/>
          <w:szCs w:val="28"/>
          <w:rtl w:val="true"/>
          <w:lang w:bidi="fa-IR"/>
        </w:rPr>
        <w:t>که به او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حبيبى يَا حُسَيْنُ كَأَنِّي أَرَاكَ عَنْ قَرِيبٍ مُرَمَّلًا بدماک مَذْبُوحاً بارض کربلا ؛ فرزندم برو به سوی شهادت، زود است تو را به خاک و خونت آغشته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فرزندم تو باید برای دین شهید شوی، آن گاه از خواب بیدار شد به دستور جدّش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درنگ عمل کرد و به حرکت خود ادامه داد</w:t>
      </w:r>
      <w:r>
        <w:rPr>
          <w:rFonts w:eastAsia="IRNazanin" w:cs="IRNazanin"/>
          <w:color w:val="111111"/>
          <w:sz w:val="28"/>
          <w:szCs w:val="28"/>
          <w:rtl w:val="true"/>
          <w:lang w:bidi="fa-IR"/>
        </w:rPr>
        <w:t>.</w:t>
      </w:r>
      <w:r>
        <w:rPr>
          <w:rStyle w:val="FootnoteAnchor"/>
          <w:rtl w:val="true"/>
        </w:rPr>
        <w:footnoteReference w:id="603"/>
      </w:r>
    </w:p>
    <w:p>
      <w:pPr>
        <w:pStyle w:val="Heading3"/>
        <w:numPr>
          <w:ilvl w:val="2"/>
          <w:numId w:val="1"/>
        </w:numPr>
        <w:rPr/>
      </w:pPr>
      <w:bookmarkStart w:id="768" w:name="__RefHeading___Toc1350072_2870459653"/>
      <w:bookmarkStart w:id="769" w:name="_Toc278"/>
      <w:bookmarkEnd w:id="768"/>
      <w:r>
        <w:rPr>
          <w:rtl w:val="true"/>
        </w:rPr>
        <w:t>درخواست ها که از رفتن منصرف شود</w:t>
      </w:r>
      <w:bookmarkEnd w:id="769"/>
    </w:p>
    <w:p>
      <w:pPr>
        <w:pStyle w:val="BookText"/>
        <w:rPr/>
      </w:pPr>
      <w:r>
        <w:rPr>
          <w:rFonts w:ascii="IRNazanin" w:hAnsi="IRNazanin" w:eastAsia="IRNazanin"/>
          <w:color w:val="111111"/>
          <w:sz w:val="28"/>
          <w:sz w:val="28"/>
          <w:szCs w:val="28"/>
          <w:rtl w:val="true"/>
          <w:lang w:bidi="fa-IR"/>
        </w:rPr>
        <w:t>در هر حالی که بزرگان مدینه، هر کدام از باب نصیحت، حضرت را از رفتن به عراق منع کردند،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را می دید و آنان نمی دیدند و این بدعت ها و انحرافات امویان را در اسلام بزرگترن خطر احساس می کرد برخورد با بدعت را ما فوق زندگی در دنیا می دید</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هر کدام را به یک نوع مجاب می کرد و از آنان می گذشت و به حرکت خود ادامه داد، و شاید اگر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خود ادامه نمی داد، همۀ هستی اسلام از بین می رفت</w:t>
      </w:r>
      <w:r>
        <w:rPr>
          <w:rFonts w:eastAsia="IRNazanin" w:cs="IRNazanin"/>
          <w:color w:val="111111"/>
          <w:sz w:val="28"/>
          <w:szCs w:val="28"/>
          <w:rtl w:val="true"/>
          <w:lang w:bidi="fa-IR"/>
        </w:rPr>
        <w:t xml:space="preserve">. </w:t>
      </w:r>
      <w:bookmarkStart w:id="770" w:name="pg8940_75118"/>
    </w:p>
    <w:p>
      <w:pPr>
        <w:pStyle w:val="Heading3"/>
        <w:numPr>
          <w:ilvl w:val="2"/>
          <w:numId w:val="1"/>
        </w:numPr>
        <w:rPr/>
      </w:pPr>
      <w:bookmarkStart w:id="771" w:name="__RefHeading___Toc1350074_2870459653"/>
      <w:bookmarkStart w:id="772" w:name="_Toc279"/>
      <w:bookmarkEnd w:id="770"/>
      <w:bookmarkEnd w:id="771"/>
      <w:r>
        <w:rPr>
          <w:rtl w:val="true"/>
        </w:rPr>
        <w:t>اهداف بنی امیه از انتخاب یزید برای خلافت</w:t>
      </w:r>
      <w:bookmarkEnd w:id="772"/>
    </w:p>
    <w:p>
      <w:pPr>
        <w:pStyle w:val="BookText"/>
        <w:rPr/>
      </w:pPr>
      <w:r>
        <w:rPr>
          <w:rFonts w:ascii="IRNazanin" w:hAnsi="IRNazanin" w:eastAsia="IRNazanin"/>
          <w:color w:val="111111"/>
          <w:sz w:val="28"/>
          <w:sz w:val="28"/>
          <w:szCs w:val="28"/>
          <w:rtl w:val="true"/>
          <w:lang w:bidi="fa-IR"/>
        </w:rPr>
        <w:t>بنی امیه با تلاش فراوانی به وسیلهٔ تبلیغات وسیع، قداستی برای یزید پدید آوردند و به گونه ای چهرهٔ منحوس یزید را، مقدس و والامقام نمایاندند که اگر یزید، حکمی را صادر می کرد، مردم بدون چون و چرا آن را باور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جایی رسیده بود که می توانست تک تک احکام اسلام و ارزش های اسلام را یکی پس از دیگری مندرس و نابود کند، زیرا یزید این موقعیت چنانی را از دو اهرم بزرگ به دست آورده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اموال بیت المال را در اختیار داشت که معاویه به مدّت چهل سال آن مال های فراوان را ذخیره کرده بود و بی درنگ همهٔ این اموال در اختیار یزید قرار گرفت و او می توانست با این مال بسیار هر کاری را که اراده کند، انجام دهد؛</w:t>
      </w:r>
      <w:r>
        <w:rPr>
          <w:rStyle w:val="FootnoteAnchor"/>
          <w:rtl w:val="true"/>
        </w:rPr>
        <w:footnoteReference w:id="604"/>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حقد و کینه و دشمنی هایی که بنی امیه از جنگ بدر در سینه ها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طوری که در دعای ندبه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احقادا بَدْرِيَّةُ وَ حنينيّة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دست هم داده بود که اسلام و مسلمانان را نابود کنند، این دو امر نیرومند و قوی یزید را بر عرشۀ قدرت و مقام علیه دین اسلام و مسلمانان جرئت داده بود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مطالب از حوادث حرکت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 آید، طبری در تاریخ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بیضه، میان دو لشکر ، لشکر خود و لشکر حرّ بن یزید بن ریاحی پس از حمد و ثنای الهی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 حضرت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 کس که سلطان جائری را ببیند که حرام خدا را حلال کند و پیمان خداوند را بشکند و خلاف سنت دین رسول خدا عمل کند، و در میان بندگان گناه ستم را رواج دهد، و آن کس علیه او کاری نکند و سخنی در ردّ او نگوید این حق خداوند است که کیفر و عقاب او را با همان سلطان یکسان قرار دهد، ای مردم، همانا گروه بنی امیه به پیروی شیطان رفتند و از اطاعت خداوند سرپیچی کردند و در دین خدا رخنه و فساد ایجاد کردند، </w:t>
      </w:r>
      <w:bookmarkStart w:id="773" w:name="pg8940_75119"/>
    </w:p>
    <w:p>
      <w:pPr>
        <w:pStyle w:val="BookText"/>
        <w:rPr/>
      </w:pPr>
      <w:bookmarkEnd w:id="773"/>
      <w:r>
        <w:rPr>
          <w:rFonts w:ascii="IRNazanin" w:hAnsi="IRNazanin" w:eastAsia="IRNazanin"/>
          <w:color w:val="111111"/>
          <w:sz w:val="28"/>
          <w:sz w:val="28"/>
          <w:szCs w:val="28"/>
          <w:rtl w:val="true"/>
          <w:lang w:bidi="fa-IR"/>
        </w:rPr>
        <w:t>و حدود الهی را تعطیل نمودند و اموال بیت المال را حیف و میل کردند و حرام خدا را حلال کردند و من سزاوراتر از دیگران به امر خلافت هستم</w:t>
      </w:r>
      <w:r>
        <w:rPr>
          <w:rFonts w:eastAsia="IRNazanin" w:cs="IRNazanin"/>
          <w:color w:val="111111"/>
          <w:sz w:val="28"/>
          <w:szCs w:val="28"/>
          <w:rtl w:val="true"/>
          <w:lang w:bidi="fa-IR"/>
        </w:rPr>
        <w:t>...</w:t>
      </w:r>
      <w:r>
        <w:rPr>
          <w:rStyle w:val="FootnoteAnchor"/>
          <w:rtl w:val="true"/>
        </w:rPr>
        <w:footnoteReference w:id="605"/>
      </w:r>
    </w:p>
    <w:p>
      <w:pPr>
        <w:pStyle w:val="Heading3"/>
        <w:numPr>
          <w:ilvl w:val="2"/>
          <w:numId w:val="1"/>
        </w:numPr>
        <w:rPr/>
      </w:pPr>
      <w:bookmarkStart w:id="774" w:name="__RefHeading___Toc1350076_2870459653"/>
      <w:bookmarkStart w:id="775" w:name="_Toc280"/>
      <w:bookmarkEnd w:id="774"/>
      <w:r>
        <w:rPr>
          <w:rtl w:val="true"/>
        </w:rPr>
        <w:t>عزم راسخ آن حضرت برای مبارزه با بدعت ها</w:t>
      </w:r>
      <w:bookmarkEnd w:id="775"/>
    </w:p>
    <w:p>
      <w:pPr>
        <w:pStyle w:val="BookText"/>
        <w:rPr/>
      </w:pPr>
      <w:r>
        <w:rPr>
          <w:rFonts w:ascii="IRNazanin" w:hAnsi="IRNazanin" w:eastAsia="IRNazanin"/>
          <w:color w:val="111111"/>
          <w:sz w:val="28"/>
          <w:sz w:val="28"/>
          <w:szCs w:val="28"/>
          <w:rtl w:val="true"/>
          <w:lang w:bidi="fa-IR"/>
        </w:rPr>
        <w:t xml:space="preserve">و در کتاب حلية الأولیاء نقل شده هنگامی که لشکریان یزید، صحرای کربلا را پر کردند و جنگ قطعی شد،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کرد به اصحاب خود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را چگونه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دنیا از اسلام برگشتند و همه چیز واژگون و محیط دنیا مانند شوره زاری تلخ شده و چیزی از آن جز پس مانده ای در چاله ها و چراگاهی پس مانده باقی نمانده، آیا نمی بینید به احکام دین حق عمل نمی شود و از بدعت ها و باطل ها نهی و جلوگیری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که مومن به لقاء الله رغبت نماید، سپس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لا أرى الموت الاسعادة والحياة مع الظالمين إلّا برما؛ اکنون مرگ را جز سعادت و زندگی را با ستم گران جز بدبختی و خواری نمی بینم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 xml:space="preserve">و در بحار نقل شده در روز عاشورا به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به حکم عمو زاده ات یزید فرود آی تا از مرگ رهای یابی، فرمود نه به خدا قسم، هرگز دست ذلّت به شما نمی دهم و مانند برده ها فرار نخواهم کرد، سپس این آیه را تلاوت کرد</w:t>
      </w:r>
      <w:r>
        <w:rPr>
          <w:rFonts w:eastAsia="IRNazanin" w:cs="IRNazanin"/>
          <w:color w:val="111111"/>
          <w:sz w:val="28"/>
          <w:szCs w:val="28"/>
          <w:rtl w:val="true"/>
          <w:lang w:bidi="fa-IR"/>
        </w:rPr>
        <w:t xml:space="preserve">: </w:t>
      </w:r>
      <w:r>
        <w:rPr>
          <w:rFonts w:ascii="Amiri" w:hAnsi="Amiri" w:eastAsia="Amiri" w:cs="Amiri"/>
          <w:i/>
          <w:i/>
          <w:iCs/>
          <w:color w:val="111111"/>
          <w:sz w:val="28"/>
          <w:sz w:val="28"/>
          <w:szCs w:val="28"/>
          <w:rtl w:val="true"/>
          <w:lang w:bidi="ar-SA"/>
        </w:rPr>
        <w:t>إنّی عُذْتُ بِرَبِّي وَرَبِّكُم مِن كُلِّ مُتَكَبَّرٍ لَا يُؤْمِنُ بِيَوْمِ الْحِسَابِ</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به خدای آفریننده من و شما و همۀ عالم، از شر هر کافر متکبری که به روز حساب ایمان نمی آوردف پناه می برم، و از او یاری می طلبم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با عزّت بهتر است از زندگی با ذلّت و این ابیات را انشا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الْمَوْتُ خَيْراً مِنْ رُكُوبِ الْعَارَ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الْعَارَ أَوْلَى مِنْ دُخُولِ ناری</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ماهذا وَ هَذَا جارى </w:t>
      </w:r>
      <w:r>
        <w:rPr>
          <w:rStyle w:val="FootnoteAnchor"/>
          <w:rtl w:val="true"/>
        </w:rPr>
        <w:footnoteReference w:id="608"/>
      </w:r>
      <w:bookmarkStart w:id="776" w:name="pg8940_75120"/>
    </w:p>
    <w:p>
      <w:pPr>
        <w:pStyle w:val="BookText"/>
        <w:rPr/>
      </w:pPr>
      <w:bookmarkEnd w:id="776"/>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با حوادث روز عاشورا و بعد از آن، اسارت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از چهرۀ جنایات یزید بر کنار می رود و از آن حوادث جریحه دار، شهادت علی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اگر علت شهادت علی اصغر طفل شیر خوار 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تحقیق و بررسی شود، مطالب مهمی به دست می آید، که واقعیت ها را آشکار می نماید</w:t>
      </w:r>
      <w:r>
        <w:rPr>
          <w:rFonts w:eastAsia="IRNazanin" w:cs="IRNazanin"/>
          <w:color w:val="111111"/>
          <w:sz w:val="28"/>
          <w:szCs w:val="28"/>
          <w:rtl w:val="true"/>
          <w:lang w:bidi="fa-IR"/>
        </w:rPr>
        <w:t>.</w:t>
      </w:r>
    </w:p>
    <w:p>
      <w:pPr>
        <w:pStyle w:val="Heading3"/>
        <w:numPr>
          <w:ilvl w:val="2"/>
          <w:numId w:val="1"/>
        </w:numPr>
        <w:rPr/>
      </w:pPr>
      <w:bookmarkStart w:id="777" w:name="__RefHeading___Toc1350078_2870459653"/>
      <w:bookmarkStart w:id="778" w:name="_Toc281"/>
      <w:bookmarkEnd w:id="777"/>
      <w:r>
        <w:rPr>
          <w:rtl w:val="true"/>
        </w:rPr>
        <w:t>شهادت علی اصغر بدعت گزاران را رسوا کرد</w:t>
      </w:r>
      <w:bookmarkEnd w:id="7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امیه به طوری برای یزید و خلافتش تبلیغ کرده بودند که مسلمانان، یزید را خلیفه به حق رسول الله می دانستند هر حکمی را صادر می کرد، حکم خدا می 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علی اصغر تمام تبلیغات دروغ را بر ملا و خنثی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یزید را کافر و مهدورالدم می دانستند، که شهادت علی اصغر نقاب اسلامی را از چهرۀ یزید برطرف کرد و ثابت شد که یزید کافر است و دین اسلام از گزند او مصون باقی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که بدعت های یزید را نمی پذیرفت، فوری از جهت مرتد شدن به قتل می رسید، ولی شهادت علی اصغر ثابت کرد که یزید و طرف دارانش بویی از دین نبرده اند و او دشمن دین و بشریت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بدعت ها گسترده و بسیار بود که رفته رفته بیم محو اسلام احساس می شد، و شهادت علی اصغر چنان یزید را از ولایت بر اسلام نزد مردم ساقط کرد که کسی دیگر جرئت نمی داشت، بگوید شراب خوردن به دستور یزید حلال است، و یا بدعت دیگری را مباح بداند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شهادت علی اصغر نبود، بیم آن بود که خون همۀ شهدا از بین برود و بنی امیه باقی بمانند و کسی دیگر سوگواری نکند، و می گفتند ،مردی مردی، را کشت و کشته شد و تمام شد ولی شهادت علی اصغر این عذر را از مردم گرفت و دیگر برای مردم سخنی نگذاشت، جز انزجار و تنفر وجدان ها از بنی امیه را افزود و نام یزید را نزد وجدان های دوست و دشمن متنفّر و زجر آور نمود</w:t>
      </w:r>
      <w:r>
        <w:rPr>
          <w:rFonts w:eastAsia="IRNazanin" w:cs="IRNazanin"/>
          <w:color w:val="111111"/>
          <w:sz w:val="28"/>
          <w:szCs w:val="28"/>
          <w:rtl w:val="true"/>
          <w:lang w:bidi="fa-IR"/>
        </w:rPr>
        <w:t xml:space="preserve">. </w:t>
      </w:r>
      <w:bookmarkStart w:id="779" w:name="pg8940_75121"/>
    </w:p>
    <w:p>
      <w:pPr>
        <w:pStyle w:val="BookText"/>
        <w:rPr/>
      </w:pPr>
      <w:bookmarkEnd w:id="779"/>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هنگامی که حضرت قنداقۀ علی اصغر را آورد، چنان لرزه به اندام قوم افتادکه نقل کرده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کادالقوم أَنْ یتفرّقوا نزدیک بود که لشکر از هم بپاشد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عمر سعد که در تنگنای سختی قرار گرفته بود و از این امر بسیار وحشت زده شد، دیگر نمی توانست کاری کند جز دستور به شهادت رساندن آن طفل را، هر چند در ظاهر تیر به حلقوم طفل شیرخوار حسین پرتاب شد و او را شهید نمود، لیکن در واقع عمر سعد دستور داد تیر به ریشۀ کاخ نشینان بنی امیه نشانه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همین تیر، ریشهٔ بنی امیه و یزید قلع و قمع شد و نقاب قداستی که به وسیلۀ آن برای انحراف دین و بدعت به چهره گذاشته بودند، شکافته شد و چهرۀ حقیقی مخوس آنان برملا و آشکار کردند، آنگاه حقیقت موزیانه و شریر یزید و بنی امیه بر همه دنیا برملا شد</w:t>
      </w:r>
      <w:r>
        <w:rPr>
          <w:rFonts w:eastAsia="IRNazanin" w:cs="IRNazanin"/>
          <w:color w:val="111111"/>
          <w:sz w:val="28"/>
          <w:szCs w:val="28"/>
          <w:rtl w:val="true"/>
          <w:lang w:bidi="fa-IR"/>
        </w:rPr>
        <w:t>.</w:t>
      </w:r>
    </w:p>
    <w:p>
      <w:pPr>
        <w:pStyle w:val="Heading3"/>
        <w:numPr>
          <w:ilvl w:val="2"/>
          <w:numId w:val="1"/>
        </w:numPr>
        <w:rPr/>
      </w:pPr>
      <w:bookmarkStart w:id="780" w:name="__RefHeading___Toc1350080_2870459653"/>
      <w:bookmarkStart w:id="781" w:name="_Toc282"/>
      <w:bookmarkEnd w:id="780"/>
      <w:r>
        <w:rPr>
          <w:rtl w:val="true"/>
        </w:rPr>
        <w:t>کشانیدن یزید برای محاکمه علنی در مجلس شام</w:t>
      </w:r>
      <w:bookmarkEnd w:id="781"/>
    </w:p>
    <w:p>
      <w:pPr>
        <w:pStyle w:val="BookText"/>
        <w:rPr/>
      </w:pPr>
      <w:r>
        <w:rPr>
          <w:rFonts w:ascii="IRNazanin" w:hAnsi="IRNazanin" w:eastAsia="IRNazanin"/>
          <w:color w:val="111111"/>
          <w:sz w:val="28"/>
          <w:sz w:val="28"/>
          <w:szCs w:val="28"/>
          <w:rtl w:val="true"/>
          <w:lang w:bidi="fa-IR"/>
        </w:rPr>
        <w:t>پس از رسوایی بنی امیه و پس از آن که بر همه، آشکار شد که هدف یزید و بنی امیه از بدعت گذاشتن در دین، نابودی اسلام و محو آن بوده و یزید و بنی امیه دشمنان قسم خوردۀ قرآن و اسلامند اکنون نوبت محاکمۀ علنی یزید خلیفه نماست، این رسالت را باید کسی بر عهده گیرد که فوق العاده باشد و سختی ها و مشقّت های طاقت فرسایی را تحمل کند در این رسالت دو مأموریت را باید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یزید خلیفه غاصب را به پشت میز محاکمه جلب کند؛</w:t>
      </w:r>
    </w:p>
    <w:p>
      <w:pPr>
        <w:pStyle w:val="BookText"/>
        <w:rPr/>
      </w:pPr>
      <w:r>
        <w:rPr>
          <w:rFonts w:ascii="IRNazanin" w:hAnsi="IRNazanin" w:eastAsia="IRNazanin"/>
          <w:color w:val="111111"/>
          <w:sz w:val="28"/>
          <w:sz w:val="28"/>
          <w:szCs w:val="28"/>
          <w:rtl w:val="true"/>
          <w:lang w:bidi="fa-IR"/>
        </w:rPr>
        <w:t>دوم او را به اقرار به ماهیت الحادی و مشرک بودن خود و این که هدف از ایجاد این بدعت ها در دین اسلام جزء دشمنی با دین اسلام و نابودی آن بوده وادار کند</w:t>
      </w:r>
      <w:r>
        <w:rPr>
          <w:rFonts w:eastAsia="IRNazanin" w:cs="IRNazanin"/>
          <w:color w:val="111111"/>
          <w:sz w:val="28"/>
          <w:szCs w:val="28"/>
          <w:rtl w:val="true"/>
          <w:lang w:bidi="fa-IR"/>
        </w:rPr>
        <w:t>.</w:t>
      </w:r>
    </w:p>
    <w:p>
      <w:pPr>
        <w:pStyle w:val="Heading3"/>
        <w:numPr>
          <w:ilvl w:val="2"/>
          <w:numId w:val="1"/>
        </w:numPr>
        <w:rPr/>
      </w:pPr>
      <w:bookmarkStart w:id="782" w:name="__RefHeading___Toc1350082_2870459653"/>
      <w:bookmarkStart w:id="783" w:name="_Toc283"/>
      <w:bookmarkEnd w:id="782"/>
      <w:r>
        <w:rPr>
          <w:rtl w:val="true"/>
        </w:rPr>
        <w:t>اعترافات خليفۀ جنایت کار بر کفر الحاد و دشمنی با اسلام</w:t>
      </w:r>
      <w:bookmarkEnd w:id="783"/>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وقتی که پاره تن حیدر کرّار با غرور و عزت به یزید نهیب زد که یابن الطلقا تو را چه به دین، تو کسی هستی که گوشت و پوست و استخوانت از خون شهدای اسلام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روییده شده تو کوچک تر از آنی که بتوانی رخنه و انحراف در دین اسلام ایجاد کنی، بدان ای یزید تو بازنده ای و آگاه باش که برادرم حسین نقشه های تو و هم دستانت را بر ملا کرد تو و پیروانت از بین رفتید،</w:t>
      </w:r>
      <w:r>
        <w:rPr>
          <w:rStyle w:val="FootnoteAnchor"/>
          <w:rtl w:val="true"/>
        </w:rPr>
        <w:footnoteReference w:id="609"/>
      </w:r>
      <w:r>
        <w:rPr>
          <w:rFonts w:ascii="IRNazanin" w:hAnsi="IRNazanin" w:eastAsia="IRNazanin"/>
          <w:color w:val="111111"/>
          <w:sz w:val="28"/>
          <w:sz w:val="28"/>
          <w:szCs w:val="28"/>
          <w:rtl w:val="true"/>
          <w:lang w:bidi="fa-IR"/>
        </w:rPr>
        <w:t>آن گاه خلیفهٔ بدعت گذار از کلمات آن علیا مخدره حضرت زینب کبرا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دهشت زده و وحشت کرده، جام شراب را در ملاء عام برداشت و نوشید، تا فسق و فجور خود را با این حرکت آشکار کند، سپس به الحاد و مشرک بودن خود اعتراف کرد و اشعار ابن زبعه را که در جنگ احد به تلافی کشته شده های کفّار بدر گفته بود، بر زبان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لُعْبَةُ هَاشِمٍ بَا لملک فَلَا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خَبَرُ جَاءَ وَ لَا وَحْىِ نَزَلَ</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يَقُولُوا یا یزید لَا تَشَلُّ</w:t>
      </w:r>
    </w:p>
    <w:p>
      <w:pPr>
        <w:pStyle w:val="BookText"/>
        <w:rPr/>
      </w:pPr>
      <w:r>
        <w:rPr>
          <w:rFonts w:ascii="IRNazanin" w:hAnsi="IRNazanin" w:eastAsia="IRNazanin"/>
          <w:color w:val="111111"/>
          <w:sz w:val="28"/>
          <w:sz w:val="28"/>
          <w:szCs w:val="28"/>
          <w:rtl w:val="true"/>
          <w:lang w:bidi="fa-IR"/>
        </w:rPr>
        <w:t xml:space="preserve">مردم اهل شام و اهل مجلس که اکثر شاد و خرّم در آن مجلس بودند، شگفت زده و مبهوت با تعجب از حرکات و اعتراف یزید بر کفر و مشرک بودن خود، فریاد لعن بریزید و بنی امیه دادند و همهٔ سر و همه بنی امیه رسوا و ماهیت تمام بدعت گذاران بعد وفات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روز آشکار شد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دین اسلام به سبب شهادت حضرت 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گزند یزید و اتباعش مصون شد و قیام 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او و یارانش عبرتی برای هر بدعت گذار و درسی برای هر مجاهد و عالمی شد</w:t>
      </w:r>
      <w:r>
        <w:rPr>
          <w:rFonts w:eastAsia="IRNazanin" w:cs="IRNazanin"/>
          <w:color w:val="111111"/>
          <w:sz w:val="28"/>
          <w:szCs w:val="28"/>
          <w:rtl w:val="true"/>
          <w:lang w:bidi="fa-IR"/>
        </w:rPr>
        <w:t xml:space="preserve">. </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84" w:name="pg8940_75124"/>
      <w:bookmarkStart w:id="785" w:name="pg8940_75124"/>
      <w:bookmarkEnd w:id="785"/>
    </w:p>
    <w:p>
      <w:pPr>
        <w:pStyle w:val="Heading2"/>
        <w:numPr>
          <w:ilvl w:val="1"/>
          <w:numId w:val="1"/>
        </w:numPr>
        <w:rPr/>
      </w:pPr>
      <w:bookmarkStart w:id="786" w:name="pg8940_75124"/>
      <w:bookmarkStart w:id="787" w:name="__RefHeading___Toc1350084_2870459653"/>
      <w:bookmarkStart w:id="788" w:name="_Toc284"/>
      <w:bookmarkEnd w:id="786"/>
      <w:bookmarkEnd w:id="787"/>
      <w:r>
        <w:rPr>
          <w:rtl w:val="true"/>
        </w:rPr>
        <w:t>بازخوانی رفتار سیاسی امام حسین</w:t>
      </w:r>
      <w:r>
        <w:rPr>
          <w:rtl w:val="true"/>
        </w:rPr>
        <w:t>(</w:t>
      </w:r>
      <w:r>
        <w:rPr>
          <w:rtl w:val="true"/>
        </w:rPr>
        <w:t>علیه السّلام</w:t>
      </w:r>
      <w:r>
        <w:rPr>
          <w:rtl w:val="true"/>
        </w:rPr>
        <w:t xml:space="preserve">) </w:t>
      </w:r>
      <w:r>
        <w:rPr>
          <w:rtl w:val="true"/>
        </w:rPr>
        <w:t>در عصر معاویه</w:t>
      </w:r>
      <w:bookmarkEnd w:id="788"/>
    </w:p>
    <w:p>
      <w:pPr>
        <w:pStyle w:val="Heading3"/>
        <w:numPr>
          <w:ilvl w:val="2"/>
          <w:numId w:val="1"/>
        </w:numPr>
        <w:rPr/>
      </w:pPr>
      <w:bookmarkStart w:id="789" w:name="__RefHeading___Toc1350086_2870459653"/>
      <w:bookmarkStart w:id="790" w:name="_Toc285"/>
      <w:bookmarkEnd w:id="789"/>
      <w:r>
        <w:rPr>
          <w:rtl w:val="true"/>
        </w:rPr>
        <w:t>اشاره</w:t>
      </w:r>
      <w:bookmarkEnd w:id="790"/>
    </w:p>
    <w:p>
      <w:pPr>
        <w:pStyle w:val="BookText"/>
        <w:rPr/>
      </w:pPr>
      <w:r>
        <w:rPr>
          <w:rFonts w:ascii="IRNazanin" w:hAnsi="IRNazanin" w:eastAsia="IRNazanin"/>
          <w:color w:val="111111"/>
          <w:sz w:val="28"/>
          <w:sz w:val="28"/>
          <w:szCs w:val="28"/>
          <w:rtl w:val="true"/>
          <w:lang w:bidi="fa-IR"/>
        </w:rPr>
        <w:t>محمد باقر پورامینی</w:t>
      </w:r>
    </w:p>
    <w:p>
      <w:pPr>
        <w:pStyle w:val="Heading3"/>
        <w:numPr>
          <w:ilvl w:val="2"/>
          <w:numId w:val="1"/>
        </w:numPr>
        <w:rPr/>
      </w:pPr>
      <w:bookmarkStart w:id="791" w:name="__RefHeading___Toc1350088_2870459653"/>
      <w:bookmarkStart w:id="792" w:name="_Toc286"/>
      <w:bookmarkEnd w:id="791"/>
      <w:r>
        <w:rPr>
          <w:rtl w:val="true"/>
        </w:rPr>
        <w:t>مدخل</w:t>
      </w:r>
      <w:bookmarkEnd w:id="792"/>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و پس از شهادت، برادر ارشدش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منصب الهی داشت، امامت را عهده 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سال نخست امامت امام، با زمامداری معاویه تلاقی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مقطع، معاویه که از شهادت امام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خرسند بود،</w:t>
      </w:r>
      <w:r>
        <w:rPr>
          <w:rStyle w:val="FootnoteAnchor"/>
          <w:rtl w:val="true"/>
        </w:rPr>
        <w:footnoteReference w:id="610"/>
      </w:r>
      <w:r>
        <w:rPr>
          <w:rFonts w:ascii="IRNazanin" w:hAnsi="IRNazanin" w:eastAsia="IRNazanin"/>
          <w:color w:val="111111"/>
          <w:sz w:val="28"/>
          <w:sz w:val="28"/>
          <w:szCs w:val="28"/>
          <w:rtl w:val="true"/>
          <w:lang w:bidi="fa-IR"/>
        </w:rPr>
        <w:t>در تثبیت سلطه امویان کوشید و دایره اهل بیت ستیزی را گسترش داد او حتی فدک را میان مروان حکم، عمرو بن عثمان و یزید تقسیم کرد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و در همین دوره بود که دوستداران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جرم پیروی از حضرتش به شهادت رساند و زمینه ولایت عهدی یزید را فراهم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مقطع از دوره امامت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توان مقطع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های دشوار و راه های ناهموار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از این روباز خوانی این دوران مدخلی برای شناخت رفتار سیاسی آن حضرت است</w:t>
      </w:r>
      <w:r>
        <w:rPr>
          <w:rFonts w:eastAsia="IRNazanin" w:cs="IRNazanin"/>
          <w:color w:val="111111"/>
          <w:sz w:val="28"/>
          <w:szCs w:val="28"/>
          <w:rtl w:val="true"/>
          <w:lang w:bidi="fa-IR"/>
        </w:rPr>
        <w:t>.</w:t>
      </w:r>
    </w:p>
    <w:p>
      <w:pPr>
        <w:pStyle w:val="Heading3"/>
        <w:numPr>
          <w:ilvl w:val="2"/>
          <w:numId w:val="1"/>
        </w:numPr>
        <w:rPr/>
      </w:pPr>
      <w:bookmarkStart w:id="793" w:name="__RefHeading___Toc1350090_2870459653"/>
      <w:bookmarkStart w:id="794" w:name="_Toc287"/>
      <w:bookmarkEnd w:id="793"/>
      <w:r>
        <w:rPr>
          <w:rtl w:val="true"/>
        </w:rPr>
        <w:t xml:space="preserve">دفاع از امیر مؤمنان </w:t>
      </w:r>
      <w:r>
        <w:rPr>
          <w:rtl w:val="true"/>
        </w:rPr>
        <w:t>(</w:t>
      </w:r>
      <w:r>
        <w:rPr>
          <w:rtl w:val="true"/>
        </w:rPr>
        <w:t>علیه السّلام</w:t>
      </w:r>
      <w:r>
        <w:rPr>
          <w:rtl w:val="true"/>
        </w:rPr>
        <w:t>)</w:t>
      </w:r>
      <w:bookmarkEnd w:id="79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دفاع اصلی معاویه، اعتبار بخشی به صحابه پیامبر و کاهش دادن جایگاه و فضیلت های اهل بیت بود از این رو دشنام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محوری ترین سازوکار او و </w:t>
      </w:r>
    </w:p>
    <w:p>
      <w:pPr>
        <w:pStyle w:val="BookText"/>
        <w:rPr/>
      </w:pPr>
      <w:r>
        <w:rPr>
          <w:rFonts w:ascii="IRNazanin" w:hAnsi="IRNazanin" w:eastAsia="IRNazanin"/>
          <w:color w:val="111111"/>
          <w:sz w:val="28"/>
          <w:sz w:val="28"/>
          <w:szCs w:val="28"/>
          <w:rtl w:val="true"/>
          <w:lang w:bidi="fa-IR"/>
        </w:rPr>
        <w:t xml:space="preserve">کارگزارانش تلقی شد به گونه ای که وقتی فردی مغیره در سال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والی کوفی منصوب شد، معاویه به او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به علی و مذمت او را از یاد مبر، از یاران او عیبجویی کن، حرف آنان را گوش نکن و ایشان را تبعید کن</w:t>
      </w:r>
      <w:r>
        <w:rPr>
          <w:rFonts w:eastAsia="IRNazanin" w:cs="IRNazanin"/>
          <w:color w:val="111111"/>
          <w:sz w:val="28"/>
          <w:szCs w:val="28"/>
          <w:rtl w:val="true"/>
          <w:lang w:bidi="fa-IR"/>
        </w:rPr>
        <w:t xml:space="preserve">.» </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مروان حکم که ادارۀ شهر مدینه را در دست داشت، گستاخی و جسارت به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اوج برساند و با هر بهانه ای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دشنام می داد</w:t>
      </w:r>
      <w:r>
        <w:rPr>
          <w:rFonts w:eastAsia="IRNazanin" w:cs="IRNazanin"/>
          <w:color w:val="111111"/>
          <w:sz w:val="28"/>
          <w:szCs w:val="28"/>
          <w:rtl w:val="true"/>
          <w:lang w:bidi="fa-IR"/>
        </w:rPr>
        <w:t xml:space="preserve">. </w:t>
      </w:r>
      <w:r>
        <w:rPr>
          <w:rStyle w:val="FootnoteAnchor"/>
          <w:rtl w:val="true"/>
        </w:rPr>
        <w:footnoteReference w:id="613"/>
      </w:r>
      <w:r>
        <w:rPr>
          <w:rFonts w:ascii="IRNazanin" w:hAnsi="IRNazanin" w:eastAsia="IRNazanin"/>
          <w:color w:val="111111"/>
          <w:sz w:val="28"/>
          <w:sz w:val="28"/>
          <w:szCs w:val="28"/>
          <w:rtl w:val="true"/>
          <w:lang w:bidi="fa-IR"/>
        </w:rPr>
        <w:t xml:space="preserve">معاویه در پی آن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کودکان بر بدگویی ها و لعن ها بر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شوند و قامت کشند و بزرگان پیر شوند و دیگر یاد کننده ای باقی نماند که یاد او و فضیلت های او را بداند و زنده نگاه دارد</w:t>
      </w:r>
      <w:r>
        <w:rPr>
          <w:rFonts w:eastAsia="IRNazanin" w:cs="IRNazanin"/>
          <w:color w:val="111111"/>
          <w:sz w:val="28"/>
          <w:szCs w:val="28"/>
          <w:rtl w:val="true"/>
          <w:lang w:bidi="fa-IR"/>
        </w:rPr>
        <w:t xml:space="preserve">!». </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در برابر چنین اندیشه باطلی،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بهره گیری از هر فرصتی نام و یاد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زنده نگه داشت امام حتی در نام گذاری فرزندانش نیز همگان را علی نامید مروان حکم چون از نام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جویا شد و شنید که آن دو علی اند، خشمگین گشت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 پدر تو نمی خواهد فرزندان خود را جز علی بنامد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در واکنش به این سخن مروان فرمود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وُلِدَ لِي مِائَةُ لَا حَبَّبْتَ انَّ لَا أَسْمَى أَحَداً مِنْهُمْ الَّا علیّا</w:t>
      </w:r>
    </w:p>
    <w:p>
      <w:pPr>
        <w:pStyle w:val="BookText"/>
        <w:rPr/>
      </w:pPr>
      <w:r>
        <w:rPr>
          <w:rFonts w:ascii="IRNazanin" w:hAnsi="IRNazanin" w:eastAsia="IRNazanin"/>
          <w:color w:val="111111"/>
          <w:sz w:val="28"/>
          <w:sz w:val="28"/>
          <w:szCs w:val="28"/>
          <w:rtl w:val="true"/>
          <w:lang w:bidi="fa-IR"/>
        </w:rPr>
        <w:t>؛ اگر صد فرزندم آید دوست دارم هیچ یک را جز علی ننامم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تبیین جایگاه الهی و رفیع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کوشید تا از تأثیر تبلیغات معاویه بکاهد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حضور معاویه و در یک مجلس رسمی، لب به سخن گشود و فرمود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فرزند کسی هستم که در بزرگواری برجسته، در شرافت والا، در نیکنامی دیرین خانوادگی بر همه اهل دنیا سرور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فرزند کسی هستم که خشنودی او خشنودی خدای رحمان و خشم او خشم خدای رحمان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گاه رو به معاویه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پدر تو همچون پدر من است؟ آیا پیشینۀ تو همچون پیشینۀ من است؟ اگر بگویی نه، شکست خورده ای، و اگر بگویی آری، دروغ گفته ای</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یک سال قبل از مرگ معاویه، در سال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عزیمت به حج از بنی هاشم و دوستداران، پیروان و نخبگان دعوت کردند که به حج آیند و در منی در جمع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که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آنان از صحابۀ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به ایراد سخن پرداختند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 xml:space="preserve">حضرت با بیان این جمله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دیدید و شاهد بودید که این شخص طغیانگر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ما و شیعیان ما چه اعمالی روا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عملکرد معاویه در تثبیت قدرت در خاندان اموی انتقاد کرد و همگان را بر ثبت و انتشار واقعیت حاکمیت دینی و محوریت آن در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و با سوگند دادن صحابه و تابعین به هفده مورد از فضیلت های انحصاری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شأنیت او برای خلافت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همۀ مطالبی که خدا در قرآن در شأن على بن ابی طالب و خاندانش نازل کرده یا بر زبان پیامبرش جاری ساخته بود، آنان را قسم داد، از جمله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خدا سوگند می دهم، آیا می دانید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ابی طالب برادر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هنگامی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اصحابش برادری پدید آورد، بین او و خودش برادری برقرار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برادر منی و من برادر تو هستم، در دنیا و آخرت؟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 خدا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روز غدیر خم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ولایت نصب کرد 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باید حاضران به غایبان برسانند؟</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پیامبر در جنگ تبوک به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نسبت به من مانند هارون نسبت به موسایی و تو پس از من زمامدار هر مؤمنی</w:t>
      </w:r>
      <w:r>
        <w:rPr>
          <w:rFonts w:eastAsia="IRNazanin" w:cs="IRNazanin"/>
          <w:color w:val="111111"/>
          <w:sz w:val="28"/>
          <w:szCs w:val="28"/>
          <w:rtl w:val="true"/>
          <w:lang w:bidi="fa-IR"/>
        </w:rPr>
        <w:t xml:space="preserve">. </w:t>
      </w:r>
      <w:bookmarkStart w:id="795" w:name="pg8940_75127"/>
    </w:p>
    <w:p>
      <w:pPr>
        <w:pStyle w:val="BookText"/>
        <w:rPr/>
      </w:pPr>
      <w:bookmarkEnd w:id="79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هنگامی که نصارای نجران را برای مباهله فراخواند جز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فرزند او حسن و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نیاورد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هیچ سختی و گرفتاری پیش نمی آمد مگر که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 آن می فرستاد به خاطر اطمینانی که به او داشت؟ او هیچ گاه او را به اسمش صدا می زد مگر که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برادرم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را فرا خوانید؟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هر روز با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خلوتی داشت و هر شب بر منزل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 شد هرگاه می پرسید،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پاسخش می گفت و هر گاه سکوت می کرد،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آغاز سخن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امام این ویژگی ها را بیان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سخنان حضرت را تصدیق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تاکید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مرا بشنوید و گفتارم را بنویسید، سپس به شهرها و قبایل خود برگردید و هرکس را که به او ایمان و اطمینان دارید، به آنچه دربارۀ ما و حق ما می دانید دعوت کنید، چون من بیم دارم این امر کهنه شود و حق از بین رفته مغلوب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نور خود را به اتمام می رساند، اگر چه کافران را خوش نیاید</w:t>
      </w:r>
      <w:r>
        <w:rPr>
          <w:rFonts w:eastAsia="IRNazanin" w:cs="IRNazanin"/>
          <w:color w:val="111111"/>
          <w:sz w:val="28"/>
          <w:szCs w:val="28"/>
          <w:rtl w:val="true"/>
          <w:lang w:bidi="fa-IR"/>
        </w:rPr>
        <w:t>.</w:t>
      </w:r>
      <w:r>
        <w:rPr>
          <w:rStyle w:val="FootnoteAnchor"/>
          <w:rtl w:val="true"/>
        </w:rPr>
        <w:footnoteReference w:id="617"/>
      </w:r>
    </w:p>
    <w:p>
      <w:pPr>
        <w:pStyle w:val="Heading3"/>
        <w:numPr>
          <w:ilvl w:val="2"/>
          <w:numId w:val="1"/>
        </w:numPr>
        <w:rPr/>
      </w:pPr>
      <w:bookmarkStart w:id="796" w:name="__RefHeading___Toc1350092_2870459653"/>
      <w:bookmarkStart w:id="797" w:name="_Toc288"/>
      <w:bookmarkEnd w:id="796"/>
      <w:r>
        <w:rPr>
          <w:rtl w:val="true"/>
        </w:rPr>
        <w:t>نقد عملکرد معاویه</w:t>
      </w:r>
      <w:bookmarkEnd w:id="797"/>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 پیمان صلحی که برادر امضاءِ کرده بود، وفادار ماند</w:t>
      </w:r>
      <w:r>
        <w:rPr>
          <w:rStyle w:val="FootnoteAnchor"/>
          <w:rtl w:val="true"/>
        </w:rPr>
        <w:footnoteReference w:id="618"/>
      </w:r>
      <w:r>
        <w:rPr>
          <w:rFonts w:ascii="IRNazanin" w:hAnsi="IRNazanin" w:eastAsia="IRNazanin"/>
          <w:color w:val="111111"/>
          <w:sz w:val="28"/>
          <w:sz w:val="28"/>
          <w:szCs w:val="28"/>
          <w:rtl w:val="true"/>
          <w:lang w:bidi="fa-IR"/>
        </w:rPr>
        <w:t>، اما این به معنای سکوت در برابر رفتارهای زشت معاویه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معاویه در نامه ای به امام، به دروغ از تلاش حضرت برای نقض صلح سخن راند،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چنین ادعایی را رد کرد و فرمود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 ندارم که برای پیکار نکردن با تو نزد خدا بهانه ای 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برای این امت هیچ فتنه ای را بزرگتر از زمامداری تو سراغ ندارم</w:t>
      </w:r>
      <w:r>
        <w:rPr>
          <w:rFonts w:eastAsia="IRNazanin" w:cs="IRNazanin"/>
          <w:color w:val="111111"/>
          <w:sz w:val="28"/>
          <w:szCs w:val="28"/>
          <w:rtl w:val="true"/>
          <w:lang w:bidi="fa-IR"/>
        </w:rPr>
        <w:t xml:space="preserve">.» </w:t>
      </w:r>
      <w:r>
        <w:rPr>
          <w:rStyle w:val="FootnoteAnchor"/>
          <w:rtl w:val="true"/>
        </w:rPr>
        <w:footnoteReference w:id="619"/>
      </w:r>
      <w:bookmarkStart w:id="798" w:name="pg8940_75128"/>
    </w:p>
    <w:p>
      <w:pPr>
        <w:pStyle w:val="BookText"/>
        <w:rPr/>
      </w:pPr>
      <w:bookmarkEnd w:id="798"/>
      <w:r>
        <w:rPr>
          <w:rFonts w:ascii="IRNazanin" w:hAnsi="IRNazanin" w:eastAsia="IRNazanin"/>
          <w:color w:val="111111"/>
          <w:sz w:val="28"/>
          <w:sz w:val="28"/>
          <w:szCs w:val="28"/>
          <w:rtl w:val="true"/>
          <w:lang w:bidi="fa-IR"/>
        </w:rPr>
        <w:t>به گفتۀ مورخان، امام به معاویه نامه ای نوشت که در آن با او به تندی سخن راند و او را ملامت کرد</w:t>
      </w:r>
      <w:r>
        <w:rPr>
          <w:rFonts w:eastAsia="IRNazanin" w:cs="IRNazanin"/>
          <w:color w:val="111111"/>
          <w:sz w:val="28"/>
          <w:szCs w:val="28"/>
          <w:rtl w:val="true"/>
          <w:lang w:bidi="fa-IR"/>
        </w:rPr>
        <w:t>.</w:t>
      </w:r>
      <w:r>
        <w:rPr>
          <w:rStyle w:val="FootnoteAnchor"/>
          <w:rtl w:val="true"/>
        </w:rPr>
        <w:footnoteReference w:id="620"/>
      </w:r>
      <w:r>
        <w:rPr>
          <w:rFonts w:ascii="IRNazanin" w:hAnsi="IRNazanin" w:eastAsia="IRNazanin"/>
          <w:color w:val="111111"/>
          <w:sz w:val="28"/>
          <w:sz w:val="28"/>
          <w:szCs w:val="28"/>
          <w:rtl w:val="true"/>
          <w:lang w:bidi="fa-IR"/>
        </w:rPr>
        <w:t>این رفتار سیاسی امام تا پایان دورۀ خلافت معاویه ادامه داشت و حضرت هرگز از نقد عمل کرد معاویه خودداری نکرد، امام به او می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تو را نمی بینم جز این که خود را هلاک و دینت را نابود و زیر دستان خود را تباه ساخته ای</w:t>
      </w:r>
      <w:r>
        <w:rPr>
          <w:rFonts w:eastAsia="IRNazanin" w:cs="IRNazanin"/>
          <w:color w:val="111111"/>
          <w:sz w:val="28"/>
          <w:szCs w:val="28"/>
          <w:rtl w:val="true"/>
          <w:lang w:bidi="fa-IR"/>
        </w:rPr>
        <w:t xml:space="preserve">» </w:t>
      </w:r>
      <w:r>
        <w:rPr>
          <w:rStyle w:val="FootnoteAnchor"/>
          <w:rtl w:val="true"/>
        </w:rPr>
        <w:footnoteReference w:id="621"/>
      </w:r>
    </w:p>
    <w:p>
      <w:pPr>
        <w:pStyle w:val="Heading3"/>
        <w:numPr>
          <w:ilvl w:val="2"/>
          <w:numId w:val="1"/>
        </w:numPr>
        <w:rPr/>
      </w:pPr>
      <w:bookmarkStart w:id="799" w:name="__RefHeading___Toc1350094_2870459653"/>
      <w:bookmarkStart w:id="800" w:name="_Toc289"/>
      <w:bookmarkEnd w:id="799"/>
      <w:r>
        <w:rPr>
          <w:rtl w:val="true"/>
        </w:rPr>
        <w:t>واکنش در برابر تصفيه خونين</w:t>
      </w:r>
      <w:bookmarkEnd w:id="800"/>
    </w:p>
    <w:p>
      <w:pPr>
        <w:pStyle w:val="BookText"/>
        <w:rPr/>
      </w:pPr>
      <w:r>
        <w:rPr>
          <w:rFonts w:ascii="IRNazanin" w:hAnsi="IRNazanin" w:eastAsia="IRNazanin"/>
          <w:color w:val="111111"/>
          <w:sz w:val="28"/>
          <w:sz w:val="28"/>
          <w:szCs w:val="28"/>
          <w:rtl w:val="true"/>
          <w:lang w:bidi="fa-IR"/>
        </w:rPr>
        <w:t>معاویه جدا از حذف نام و یاد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تصفیۀ خونین یاران و دوستداران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و چهره های شاخص و نامداری چون حجر بن عدی را که در علی دوستی و ترویج فرهنگ علی شهره بودند و با ستمگری و بدعت های او مخالف از دم تیغ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 یکی از مدافعان سرسخت امیر المؤمنان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در مقابل بی حرمتی و جسارت های بنی امیه نسبت به امام ایستاد زیاد بن ابیه ، حجر را دستگیر کرد و یارانش را به زنجیر کشید و به شام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اش به معاویه، حجر را رأس طاغوتهای طرفدار ابوتراب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که معاویه را قبول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نامه، شهادت برخی از بزرگان شهر را نیز برای معاویه یادآور شد</w:t>
      </w:r>
      <w:r>
        <w:rPr>
          <w:rFonts w:eastAsia="IRNazanin" w:cs="IRNazanin"/>
          <w:color w:val="111111"/>
          <w:sz w:val="28"/>
          <w:szCs w:val="28"/>
          <w:rtl w:val="true"/>
          <w:lang w:bidi="fa-IR"/>
        </w:rPr>
        <w:t>.</w:t>
      </w:r>
      <w:r>
        <w:rPr>
          <w:rStyle w:val="FootnoteAnchor"/>
          <w:rtl w:val="true"/>
        </w:rPr>
        <w:footnoteReference w:id="622"/>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در شهادت دوستان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همچون عمرو بن حمق، حضرمی و حجر بن عدی که تنها به این بهانه که پیرو دین علی بودند، واکنش نشان داد و به معاویه تاکید کرد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بدگویی تو به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تلاش تو در کینه توزی ما وعیب جویی از بنی هاشم آگاهم</w:t>
      </w:r>
      <w:r>
        <w:rPr>
          <w:rFonts w:eastAsia="IRNazanin" w:cs="IRNazanin"/>
          <w:color w:val="111111"/>
          <w:sz w:val="28"/>
          <w:szCs w:val="28"/>
          <w:rtl w:val="true"/>
          <w:lang w:bidi="fa-IR"/>
        </w:rPr>
        <w:t xml:space="preserve">» </w:t>
      </w:r>
      <w:r>
        <w:rPr>
          <w:rStyle w:val="FootnoteAnchor"/>
          <w:rtl w:val="true"/>
        </w:rPr>
        <w:footnoteReference w:id="623"/>
      </w:r>
      <w:bookmarkStart w:id="801" w:name="pg8940_75129"/>
    </w:p>
    <w:p>
      <w:pPr>
        <w:pStyle w:val="BookText"/>
        <w:rPr/>
      </w:pPr>
      <w:bookmarkEnd w:id="80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آن گاه در نامه ای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تو نبودی که حجر و یاران او را که عبادت گر و خاشع در برابر خداوند بودند، کشتی؟ کسانی که بدعت ها را وحشتناک می شمرند و امر به معروف و نهی از منکر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نبودی که عمرو بن حمق را به شهادت رساندی؟ او که پرستش خدا چهره اش را فرسوده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تو نبودی که حضرمی را کشتی؟ کسی که زیاد بن ابیه به تو نوشت او بر دین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دین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دین پسر عم او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 که تو را در</w:t>
      </w:r>
    </w:p>
    <w:p>
      <w:pPr>
        <w:pStyle w:val="BookText"/>
        <w:rPr/>
      </w:pPr>
      <w:r>
        <w:rPr>
          <w:rFonts w:ascii="IRNazanin" w:hAnsi="IRNazanin" w:eastAsia="IRNazanin"/>
          <w:color w:val="111111"/>
          <w:sz w:val="28"/>
          <w:sz w:val="28"/>
          <w:szCs w:val="28"/>
          <w:rtl w:val="true"/>
          <w:lang w:bidi="fa-IR"/>
        </w:rPr>
        <w:t>این مسند نشانده است و اگر دین اسلام نبود، برترین شرافت تو پدرانت همان کوچیدن پر دردسر زمستان و تابستان بود، خدا به برکت ما منت بر شما نهاد و آن را از شما برداشت</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سالار شهیدان در نامه ای دیگر به معاویه چنین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در کمان خود زه مبند و جز به مقصد خود تیر میفکن و ما را از جایی نزدیک هدف مگیر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در ارتباط با ما از کسی پیروی می کنی که در اسلام سابقه ای دارد و نفاق او تازه نیست</w:t>
      </w:r>
      <w:r>
        <w:rPr>
          <w:rFonts w:eastAsia="IRNazanin" w:cs="IRNazanin"/>
          <w:color w:val="111111"/>
          <w:sz w:val="28"/>
          <w:szCs w:val="28"/>
          <w:rtl w:val="true"/>
          <w:lang w:bidi="fa-IR"/>
        </w:rPr>
        <w:t xml:space="preserve">.» </w:t>
      </w:r>
      <w:r>
        <w:rPr>
          <w:rStyle w:val="FootnoteAnchor"/>
          <w:rtl w:val="true"/>
        </w:rPr>
        <w:footnoteReference w:id="625"/>
      </w:r>
    </w:p>
    <w:p>
      <w:pPr>
        <w:pStyle w:val="Heading3"/>
        <w:numPr>
          <w:ilvl w:val="2"/>
          <w:numId w:val="1"/>
        </w:numPr>
        <w:rPr/>
      </w:pPr>
      <w:bookmarkStart w:id="802" w:name="__RefHeading___Toc1350096_2870459653"/>
      <w:bookmarkStart w:id="803" w:name="_Toc290"/>
      <w:bookmarkEnd w:id="802"/>
      <w:r>
        <w:rPr>
          <w:rtl w:val="true"/>
        </w:rPr>
        <w:t>مخالفت با ولایت عهدی یزید</w:t>
      </w:r>
      <w:bookmarkEnd w:id="803"/>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در تلاشی استثنایی ولایت عهدی پسرش یزید را بر زبان ها جاری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ای که در اسلام بی سابقه بود</w:t>
      </w:r>
      <w:r>
        <w:rPr>
          <w:rFonts w:eastAsia="IRNazanin" w:cs="IRNazanin"/>
          <w:color w:val="111111"/>
          <w:sz w:val="28"/>
          <w:szCs w:val="28"/>
          <w:rtl w:val="true"/>
          <w:lang w:bidi="fa-IR"/>
        </w:rPr>
        <w:t>!</w:t>
      </w:r>
      <w:r>
        <w:rPr>
          <w:rStyle w:val="FootnoteAnchor"/>
          <w:rtl w:val="true"/>
        </w:rPr>
        <w:footnoteReference w:id="626"/>
      </w:r>
      <w:r>
        <w:rPr>
          <w:rFonts w:ascii="IRNazanin" w:hAnsi="IRNazanin" w:eastAsia="IRNazanin"/>
          <w:color w:val="111111"/>
          <w:sz w:val="28"/>
          <w:sz w:val="28"/>
          <w:szCs w:val="28"/>
          <w:rtl w:val="true"/>
          <w:lang w:bidi="fa-IR"/>
        </w:rPr>
        <w:t xml:space="preserve">معاویه در سال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انجام این کار را از شام آغاز کرد و از بزرگان مدینه نیز خواست تا تن به این ولایت عهدی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اصحاب نامور منفی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 معاویه و امام در این مدت مکاتباتی صورت پذیرفت و در نامه ای امام به معاویه هشدار داد و او را به خدا ترسی رهنمون کرد و تاکید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فرمانروا کردن و بیعت ستاند تو برای فرزند جوانت را که شراب </w:t>
      </w:r>
    </w:p>
    <w:p>
      <w:pPr>
        <w:pStyle w:val="BookText"/>
        <w:rPr/>
      </w:pPr>
      <w:r>
        <w:rPr>
          <w:rFonts w:ascii="IRNazanin" w:hAnsi="IRNazanin" w:eastAsia="IRNazanin"/>
          <w:color w:val="111111"/>
          <w:sz w:val="28"/>
          <w:sz w:val="28"/>
          <w:szCs w:val="28"/>
          <w:rtl w:val="true"/>
          <w:lang w:bidi="fa-IR"/>
        </w:rPr>
        <w:t>می نوشد و سگ بازی می کند، از یاد نخواهد برد</w:t>
      </w:r>
      <w:r>
        <w:rPr>
          <w:rFonts w:eastAsia="IRNazanin" w:cs="IRNazanin"/>
          <w:color w:val="111111"/>
          <w:sz w:val="28"/>
          <w:szCs w:val="28"/>
          <w:rtl w:val="true"/>
          <w:lang w:bidi="fa-IR"/>
        </w:rPr>
        <w:t>.»</w:t>
      </w:r>
      <w:r>
        <w:rPr>
          <w:rStyle w:val="FootnoteAnchor"/>
          <w:rtl w:val="true"/>
        </w:rPr>
        <w:footnoteReference w:id="627"/>
      </w:r>
      <w:r>
        <w:rPr>
          <w:rFonts w:ascii="IRNazanin" w:hAnsi="IRNazanin" w:eastAsia="IRNazanin"/>
          <w:color w:val="111111"/>
          <w:sz w:val="28"/>
          <w:sz w:val="28"/>
          <w:szCs w:val="28"/>
          <w:rtl w:val="true"/>
          <w:lang w:bidi="fa-IR"/>
        </w:rPr>
        <w:t>حضرت در مرقومه ای دیگر، به تندی با معاویه سخن راند و او را بر کارهایش ملامت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خود را که نوجوانی شراب خوار و سگ باز است جانشین خود ساختی، پس در امانت خود خیانت روا داشتی و زیر دستان خود را به تباهی کشاندی و سفارش پروردگارت را به جا نیاوردی، چگونه کسی بر مسلمانان می گماری که شراب می 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شراب خوار از فاسقان و تبهکاران است و شراب خوار بر یک درهم نیز امین نیست، چگونه بر امتی امین باشد؟ بزودی آن گاه که نامه های استغفار و توبه پیچیده شود نتایج شوم عمل خود را دریابی</w:t>
      </w:r>
      <w:r>
        <w:rPr>
          <w:rFonts w:eastAsia="IRNazanin" w:cs="IRNazanin"/>
          <w:color w:val="111111"/>
          <w:sz w:val="28"/>
          <w:szCs w:val="28"/>
          <w:rtl w:val="true"/>
          <w:lang w:bidi="fa-IR"/>
        </w:rPr>
        <w:t xml:space="preserve">!» </w:t>
      </w:r>
      <w:r>
        <w:rPr>
          <w:rStyle w:val="FootnoteAnchor"/>
          <w:rtl w:val="true"/>
        </w:rPr>
        <w:footnoteReference w:id="628"/>
      </w:r>
    </w:p>
    <w:p>
      <w:pPr>
        <w:pStyle w:val="BookText"/>
        <w:rPr/>
      </w:pPr>
      <w:r>
        <w:rPr>
          <w:rFonts w:ascii="IRNazanin" w:hAnsi="IRNazanin" w:eastAsia="IRNazanin"/>
          <w:color w:val="111111"/>
          <w:sz w:val="28"/>
          <w:sz w:val="28"/>
          <w:szCs w:val="28"/>
          <w:rtl w:val="true"/>
          <w:lang w:bidi="fa-IR"/>
        </w:rPr>
        <w:t>معاویه برای تثبیت موقعیت یزید، به مدینه و مکه آمد و ابن عباس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خواست و حضرت در سخنانی بر این گفته معاویه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خود به حد کمال رسیده و می تواند امت محمد را اداره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کرد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گویا شخص پوشیده و ناشناخته ای را توصیف می کنی، یا از کسی که آگاهی ویژه درباره او داری، خبر می دهی؟ یزید خود با رفتار و کردارش به جایگاه اندیشه اش رهنمون می شود برای یزید از همان گونه که خود به آن پرداخته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چون پی سگ های برانگیخته افتادن و کبوترهای پیش افتاده و زنان نغمه سرا در تار و تنبور را سرگرم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را یاور سخنانت خواهی یافت، و دست از این تلاش ها بردار</w:t>
      </w:r>
      <w:r>
        <w:rPr>
          <w:rFonts w:eastAsia="IRNazanin" w:cs="IRNazanin"/>
          <w:color w:val="111111"/>
          <w:sz w:val="28"/>
          <w:szCs w:val="28"/>
          <w:rtl w:val="true"/>
          <w:lang w:bidi="fa-IR"/>
        </w:rPr>
        <w:t>.»</w:t>
      </w:r>
      <w:r>
        <w:rPr>
          <w:rStyle w:val="FootnoteAnchor"/>
          <w:rtl w:val="true"/>
        </w:rPr>
        <w:footnoteReference w:id="629"/>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معاویه چون از فضیلت و قرآن خوانی یزید و برتریاش بر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امام از این سخن باطل و دروغ معاویه تعجب نمود و در پاسخ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یزید خمار، فاسق و فاجر را بهتر از من می گویی</w:t>
      </w:r>
      <w:r>
        <w:rPr>
          <w:rFonts w:eastAsia="IRNazanin" w:cs="IRNazanin"/>
          <w:color w:val="111111"/>
          <w:sz w:val="28"/>
          <w:szCs w:val="28"/>
          <w:rtl w:val="true"/>
          <w:lang w:bidi="fa-IR"/>
        </w:rPr>
        <w:t xml:space="preserve">! </w:t>
      </w:r>
      <w:r>
        <w:rPr>
          <w:rStyle w:val="FootnoteAnchor"/>
          <w:rtl w:val="true"/>
        </w:rPr>
        <w:footnoteReference w:id="630"/>
      </w:r>
      <w:bookmarkStart w:id="804" w:name="pg8940_75131"/>
    </w:p>
    <w:p>
      <w:pPr>
        <w:pStyle w:val="BookText"/>
        <w:rPr/>
      </w:pPr>
      <w:bookmarkEnd w:id="80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معاویه از کیفیت برخورد امام ناراضی بود و به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رنجیده ام که با پسر من بیعت نمی کند و او را به اهانت ها منسوب می دارد</w:t>
      </w:r>
      <w:r>
        <w:rPr>
          <w:rFonts w:eastAsia="IRNazanin" w:cs="IRNazanin"/>
          <w:color w:val="111111"/>
          <w:sz w:val="28"/>
          <w:szCs w:val="28"/>
          <w:rtl w:val="true"/>
          <w:lang w:bidi="fa-IR"/>
        </w:rPr>
        <w:t>.</w:t>
      </w:r>
      <w:r>
        <w:rPr>
          <w:rStyle w:val="FootnoteAnchor"/>
          <w:rtl w:val="true"/>
        </w:rPr>
        <w:footnoteReference w:id="631"/>
      </w:r>
      <w:r>
        <w:rPr>
          <w:rFonts w:ascii="IRNazanin" w:hAnsi="IRNazanin" w:eastAsia="IRNazanin"/>
          <w:color w:val="111111"/>
          <w:sz w:val="28"/>
          <w:sz w:val="28"/>
          <w:szCs w:val="28"/>
          <w:rtl w:val="true"/>
          <w:lang w:bidi="fa-IR"/>
        </w:rPr>
        <w:t>گرچه در محفلی بزرگ، سران سپاه شام شمشیر کشیدند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نفر دیگر را تهدید کردند که در صورت عدم بیعت با یزید آنها را خواهند کشت و مردم نیز گمان کردند که ایشان بیعت نمودهاند، امام حسین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که ما یزید را در مخفی و آشکار بیعت نکرده ایم</w:t>
      </w:r>
      <w:r>
        <w:rPr>
          <w:rFonts w:eastAsia="IRNazanin" w:cs="IRNazanin"/>
          <w:color w:val="111111"/>
          <w:sz w:val="28"/>
          <w:szCs w:val="28"/>
          <w:rtl w:val="true"/>
          <w:lang w:bidi="fa-IR"/>
        </w:rPr>
        <w:t xml:space="preserve">». </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معاویه در آخرین لحظات به یزید ،دربارۀ شیوۀ رفتار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توصیه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مرنجان، لکن گاه گاهی تهدیدی کن، زینهار در روی او شمشیر نکشی و به طعن و ضرب البته با او دیدار نیابی</w:t>
      </w:r>
      <w:r>
        <w:rPr>
          <w:rFonts w:eastAsia="IRNazanin" w:cs="IRNazanin"/>
          <w:color w:val="111111"/>
          <w:sz w:val="28"/>
          <w:szCs w:val="28"/>
          <w:rtl w:val="true"/>
          <w:lang w:bidi="fa-IR"/>
        </w:rPr>
        <w:t>.»</w:t>
      </w:r>
      <w:r>
        <w:rPr>
          <w:rStyle w:val="FootnoteAnchor"/>
          <w:rtl w:val="true"/>
        </w:rPr>
        <w:footnoteReference w:id="633"/>
      </w:r>
    </w:p>
    <w:p>
      <w:pPr>
        <w:pStyle w:val="Heading3"/>
        <w:numPr>
          <w:ilvl w:val="2"/>
          <w:numId w:val="1"/>
        </w:numPr>
        <w:rPr/>
      </w:pPr>
      <w:bookmarkStart w:id="805" w:name="__RefHeading___Toc1350098_2870459653"/>
      <w:bookmarkStart w:id="806" w:name="_Toc291"/>
      <w:bookmarkEnd w:id="805"/>
      <w:r>
        <w:rPr>
          <w:rtl w:val="true"/>
        </w:rPr>
        <w:t xml:space="preserve">روشنگری و هدایت نخبگان </w:t>
      </w:r>
      <w:r>
        <w:rPr>
          <w:rtl w:val="true"/>
        </w:rPr>
        <w:t>!</w:t>
      </w:r>
      <w:bookmarkEnd w:id="806"/>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خطبه 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گویا در منی ایراد شده است </w:t>
      </w:r>
      <w:r>
        <w:rPr>
          <w:rStyle w:val="FootnoteAnchor"/>
          <w:rtl w:val="true"/>
        </w:rPr>
        <w:footnoteReference w:id="6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نخبگان و عالمان برجستۀ جامعه را مورد خطاب قرار داد ؛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نامور به نکویی، معروف به خیر خواهی و به لطف خدا در دل مردم شکوهمند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شرافتمند و دولتیار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ایشان پروا داشته و ناتوان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گرامیشان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وهرگاه حاجتمندان از رسیدن به نیاز خود محروم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شکوهی چون شوکت شهر یاران و بزرگواری بزرگان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گام بر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نخبگان را به درنگ در این پرسش واداشت که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این همه از آن رو نیست که شما به پایگاهی رسیده اید که مردم از شما امید دارند تا به حق خدا قیام کنید و اگر از قیام به بیشتر حقوق الهی کوتاهی ورزید حق امامان را خوار شمرده اید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امام با بیان این مهم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به خاطر خدا در میان مردم 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ارجمندی و برتری نخبگان را مرهون کرامت الهی دانست و سستی ایشان در برابر دفاع از دین خدا را این گونه مورد نقد و بررسی قرار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مالی پراکندید و نه جانی را در راه جان آفرین به خطر افکندید و نه برای خدا با گروهی در افتادید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با توجه شناخت واکنش نخبگان و عالمان، آنان را به تامل واداشت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چشم می بینید که پیمان های الهی شکسته شده، ولی نمی هراسید، و عهد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خوار شمرده شده است و کوران و لالان و زمین گیران در همه شهرهای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وانهاده مانده اند و بر آنها ترحمی نمی شود، شما به اندازهٔ شأن و پایگاهی که از آن برخوردارید کاری نمی کنید و بدان کس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می کند مددی نمی رسانید و با چرب زبانی و سازش پیش ستمکاران خود را آسوده می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نگاه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گردش امور و اجرای احکام به دست عالمان به خداوند است که بر حلال و حرامش امینند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سستی چهره های نامی اسلام و کوتاهی آنان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 داشت پایگاه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شد تا این پایگاه از ایشان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علت این خلع ید از عالمان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پراکندگی و جدایی از حق و اختلاف در سنت پیامبر بعد از دلیل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 و ثمرۀ چنین عملکردی موجب شد که آنان ستمکاران را در پایگاه خویش جای دادند و زمام امور حکومت خدایی را به دست پلیدترین افراد سپردند، آنان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 شهری سخنرانی زبان باز و نعره پرداز بر منبر دارند و تمام سرزمین اسلام، بی دفاع زیر پایشان افتاده و دستشان در آن جا باز است و مردم برده وار در اختیار آنانند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صَبَرْتُمْ عَلَى الْأَذَى وَ تَحَمَّلْتُمُ الْمَئُونَةَ فِي ذَاتِ اللَّهِ كَانَتْ أُمُورُ اللَّهِ عَلَيْكُمْ تَرِدُ وَ عنکم تَصْدُرُ وَ إِلَيْكُمْ تُرْجَعُ وَ لَكِنَّكُمْ مكنتم الظَّلَمَةَ مِنْ مَنْزِلَتِكُمْ وَ استسلمتم أُمُورُ اللَّهِ فِي أَيْدِيهِمْ يَعْمَلُونَ بِالشُّبُهَاتِ وَ يَسِيرُونَ فِي الشَّهَوَاتِ ؛ اگر بر آزار شکیبا بودید و در راه خدا تحمل به خرج می دادید امور خدا با شما، به دست شما در می آمد و احکام او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w:t>
      </w:r>
      <w:r>
        <w:rPr>
          <w:rFonts w:eastAsia="IRNazanin" w:cs="IRNazanin"/>
          <w:color w:val="111111"/>
          <w:sz w:val="28"/>
          <w:szCs w:val="28"/>
          <w:rtl w:val="true"/>
          <w:lang w:bidi="fa-IR"/>
        </w:rPr>
        <w:t xml:space="preserve">) </w:t>
      </w:r>
      <w:bookmarkStart w:id="807" w:name="pg8940_75133"/>
    </w:p>
    <w:p>
      <w:pPr>
        <w:pStyle w:val="BookText"/>
        <w:rPr/>
      </w:pPr>
      <w:bookmarkEnd w:id="80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شما صادر می شد و مرجع همگان قرار می گرفتید، ولی شما خود ستمکاران را در پایگاه خویش جای دادید و زمام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به دست آنان سپردید تا به شبهه کارها کنند و به راه شهوت ها روند</w:t>
      </w:r>
      <w:r>
        <w:rPr>
          <w:rFonts w:eastAsia="IRNazanin" w:cs="IRNazanin"/>
          <w:color w:val="111111"/>
          <w:sz w:val="28"/>
          <w:szCs w:val="28"/>
          <w:rtl w:val="true"/>
          <w:lang w:bidi="fa-IR"/>
        </w:rPr>
        <w:t>.»</w:t>
      </w:r>
      <w:r>
        <w:rPr>
          <w:rStyle w:val="FootnoteAnchor"/>
          <w:rtl w:val="true"/>
        </w:rPr>
        <w:footnoteReference w:id="635"/>
      </w:r>
    </w:p>
    <w:p>
      <w:pPr>
        <w:pStyle w:val="Heading3"/>
        <w:numPr>
          <w:ilvl w:val="2"/>
          <w:numId w:val="1"/>
        </w:numPr>
        <w:rPr/>
      </w:pPr>
      <w:bookmarkStart w:id="808" w:name="__RefHeading___Toc1350100_2870459653"/>
      <w:bookmarkStart w:id="809" w:name="_Toc292"/>
      <w:bookmarkEnd w:id="808"/>
      <w:r>
        <w:rPr>
          <w:rtl w:val="true"/>
        </w:rPr>
        <w:t>سالار شهیدان با اظهار شگفتی از حاکمیت امویان چنین فرمود</w:t>
      </w:r>
      <w:r>
        <w:rPr>
          <w:rtl w:val="true"/>
        </w:rPr>
        <w:t>:</w:t>
      </w:r>
      <w:bookmarkEnd w:id="8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در شگفت نباشم که زمین از آن ستمگری دغل پیشه و باجگیری ظالم حاکمی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بر مؤمنان رحم نیارد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در کشاکشی که ما داریم، حاکم و به حکم خود در مشاجره ای که میان ماست داور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می دانی آنچه از ما برآمده از سر رقابت در سلطنت و میل به افزودن کالای دنیا نبوده است، بلکه از آن روست که پرچم دین تو را افراشته بینیم و اصلاح را در کشورت آشکار کنیم و بندگان ستمدیده ات را امانی دهیم تا به فرایض و سنت ها و حکم ات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خویش را با این جمله پایان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شما ما را یاری نکنید و به ما حق ندهید، قدرت ستمگران هم چنان بر سر شماست و آنان به خاموش کردن نور پیامبرتان می پردازند</w:t>
      </w:r>
      <w:r>
        <w:rPr>
          <w:rFonts w:eastAsia="IRNazanin" w:cs="IRNazanin"/>
          <w:color w:val="111111"/>
          <w:sz w:val="28"/>
          <w:szCs w:val="28"/>
          <w:rtl w:val="true"/>
          <w:lang w:bidi="fa-IR"/>
        </w:rPr>
        <w:t xml:space="preserve">.» </w:t>
      </w:r>
      <w:r>
        <w:rPr>
          <w:rStyle w:val="FootnoteAnchor"/>
          <w:rtl w:val="true"/>
        </w:rPr>
        <w:footnoteReference w:id="636"/>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سخنان حضرت سیدالشهداء، وجدان گروه اندکی از چهره های نامور را متحول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کلام نورانی امام برای بسیاری از آنان کارگر نیفتاد</w:t>
      </w:r>
      <w:r>
        <w:rPr>
          <w:rFonts w:eastAsia="IRNazanin" w:cs="IRNazanin"/>
          <w:color w:val="111111"/>
          <w:sz w:val="28"/>
          <w:szCs w:val="28"/>
          <w:rtl w:val="true"/>
          <w:lang w:bidi="fa-IR"/>
        </w:rPr>
        <w:t xml:space="preserve">. </w:t>
      </w:r>
      <w:bookmarkStart w:id="810" w:name="pg8940_75134"/>
    </w:p>
    <w:p>
      <w:pPr>
        <w:pStyle w:val="Heading2"/>
        <w:numPr>
          <w:ilvl w:val="1"/>
          <w:numId w:val="1"/>
        </w:numPr>
        <w:rPr/>
      </w:pPr>
      <w:bookmarkStart w:id="811" w:name="__RefHeading___Toc1350102_2870459653"/>
      <w:bookmarkStart w:id="812" w:name="_Toc293"/>
      <w:bookmarkEnd w:id="810"/>
      <w:bookmarkEnd w:id="811"/>
      <w:r>
        <w:rPr>
          <w:rtl w:val="true"/>
        </w:rPr>
        <w:t>تحلیل عملکرد کوفیان در قیام امام حسین</w:t>
      </w:r>
      <w:r>
        <w:rPr>
          <w:rtl w:val="true"/>
        </w:rPr>
        <w:t>(</w:t>
      </w:r>
      <w:r>
        <w:rPr>
          <w:rtl w:val="true"/>
        </w:rPr>
        <w:t>علیه السّلام</w:t>
      </w:r>
      <w:r>
        <w:rPr>
          <w:rtl w:val="true"/>
        </w:rPr>
        <w:t>)</w:t>
      </w:r>
      <w:bookmarkEnd w:id="812"/>
    </w:p>
    <w:p>
      <w:pPr>
        <w:pStyle w:val="Heading3"/>
        <w:numPr>
          <w:ilvl w:val="2"/>
          <w:numId w:val="1"/>
        </w:numPr>
        <w:rPr/>
      </w:pPr>
      <w:bookmarkStart w:id="813" w:name="__RefHeading___Toc1350104_2870459653"/>
      <w:bookmarkStart w:id="814" w:name="_Toc294"/>
      <w:bookmarkEnd w:id="813"/>
      <w:r>
        <w:rPr>
          <w:rtl w:val="true"/>
        </w:rPr>
        <w:t>اشاره</w:t>
      </w:r>
      <w:bookmarkEnd w:id="814"/>
    </w:p>
    <w:p>
      <w:pPr>
        <w:pStyle w:val="BookText"/>
        <w:rPr/>
      </w:pPr>
      <w:r>
        <w:rPr>
          <w:rFonts w:ascii="IRNazanin" w:hAnsi="IRNazanin" w:eastAsia="IRNazanin"/>
          <w:color w:val="111111"/>
          <w:sz w:val="28"/>
          <w:sz w:val="28"/>
          <w:szCs w:val="28"/>
          <w:rtl w:val="true"/>
          <w:lang w:bidi="fa-IR"/>
        </w:rPr>
        <w:t>دکتر محمد علی چلونگر</w:t>
      </w:r>
    </w:p>
    <w:p>
      <w:pPr>
        <w:pStyle w:val="Heading3"/>
        <w:numPr>
          <w:ilvl w:val="2"/>
          <w:numId w:val="1"/>
        </w:numPr>
        <w:rPr/>
      </w:pPr>
      <w:bookmarkStart w:id="815" w:name="__RefHeading___Toc1350106_2870459653"/>
      <w:bookmarkStart w:id="816" w:name="_Toc295"/>
      <w:bookmarkEnd w:id="815"/>
      <w:r>
        <w:rPr>
          <w:rtl w:val="true"/>
        </w:rPr>
        <w:t>مقدمه</w:t>
      </w:r>
      <w:bookmarkEnd w:id="816"/>
    </w:p>
    <w:p>
      <w:pPr>
        <w:pStyle w:val="BookText"/>
        <w:rPr/>
      </w:pPr>
      <w:r>
        <w:rPr>
          <w:rFonts w:ascii="IRNazanin" w:hAnsi="IRNazanin" w:eastAsia="IRNazanin"/>
          <w:color w:val="111111"/>
          <w:sz w:val="28"/>
          <w:sz w:val="28"/>
          <w:szCs w:val="28"/>
          <w:rtl w:val="true"/>
          <w:lang w:bidi="fa-IR"/>
        </w:rPr>
        <w:t xml:space="preserve">شهر کوفه از زمان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که به آن نقل مکان کرد و حتی زودتر از آن، مرکز اصلی نهضت ها، الهامات، امیدها و بعضی اوقات کوشش های هماهنگ شیعیان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داخل و اطراف کوفه، بسیاری از حوادث آشفته که تاریخ صدر تشیع را می سازد،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حوادثی نظیر تجهیز قوای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جنگ های جمل و صفین، قیام حجربن عدی و قیام امام حسین، از جمله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آنها، کوفه جایگاه موانع نا امیدی ها محرومیت ها و حتی خیانت و شکست آرزوهای شیعیان از طرف کسانی بود که نمی توانستند خاندان علوی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فرمان روایی جامعه اسلامی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اوضاع اجتماعی و خاص حاکم بر آن علل عدم موفقیت ظاهری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 ترین حادثه ای که در تاریخ تشیع ارتباط مستقیمی با کوفه دارد، قیام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جزو دعوت کنندگان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و از طرف دیگر لشکری که امویان در روز عاشورا برای کشتن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کردند، همه از آنان بود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مقاله در پی پاسخ به این عملکرد متضاد کوفیان در برخورد با قیام کربلا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برای مردم شناسی کوفه در زمان قیام کربلا، پیشینه کوفه، بافت </w:t>
      </w:r>
      <w:bookmarkStart w:id="817" w:name="pg8940_75135"/>
    </w:p>
    <w:p>
      <w:pPr>
        <w:pStyle w:val="BookText"/>
        <w:rPr/>
      </w:pPr>
      <w:bookmarkEnd w:id="817"/>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جمعیتی از نظر نژادی و عقیدتی، روحیهٔ کوفیان و نقش اشراف و رؤسای قبایل، بررسی و تحلیل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در زمان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کوفه اتفاق افتاد، جدای از پیشینه شهر و عملکرد قبلی کوفیان نیست و بدون بررسی پیشینۀ کوفه محقق نمی تواند، تحلیل جامعی از مردم شناسی کوفیان 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w:t>
      </w:r>
      <w:r>
        <w:rPr>
          <w:rFonts w:eastAsia="IRNazanin" w:cs="IRNazanin"/>
          <w:color w:val="111111"/>
          <w:sz w:val="28"/>
          <w:szCs w:val="28"/>
          <w:rtl w:val="true"/>
          <w:lang w:bidi="fa-IR"/>
        </w:rPr>
        <w:t>.</w:t>
      </w:r>
    </w:p>
    <w:p>
      <w:pPr>
        <w:pStyle w:val="Heading3"/>
        <w:numPr>
          <w:ilvl w:val="2"/>
          <w:numId w:val="1"/>
        </w:numPr>
        <w:rPr/>
      </w:pPr>
      <w:bookmarkStart w:id="818" w:name="__RefHeading___Toc1350108_2870459653"/>
      <w:bookmarkStart w:id="819" w:name="_Toc296"/>
      <w:bookmarkEnd w:id="818"/>
      <w:r>
        <w:rPr>
          <w:rtl w:val="true"/>
        </w:rPr>
        <w:t>کوفه از تأسیس تا قیام کربلا</w:t>
      </w:r>
      <w:bookmarkEnd w:id="819"/>
    </w:p>
    <w:p>
      <w:pPr>
        <w:pStyle w:val="BookText"/>
        <w:rPr/>
      </w:pPr>
      <w:r>
        <w:rPr>
          <w:rFonts w:ascii="IRNazanin" w:hAnsi="IRNazanin" w:eastAsia="IRNazanin"/>
          <w:color w:val="111111"/>
          <w:sz w:val="28"/>
          <w:sz w:val="28"/>
          <w:szCs w:val="28"/>
          <w:rtl w:val="true"/>
          <w:lang w:bidi="fa-IR"/>
        </w:rPr>
        <w:t>کوفه</w:t>
      </w:r>
      <w:r>
        <w:rPr>
          <w:rStyle w:val="FootnoteAnchor"/>
          <w:rtl w:val="true"/>
        </w:rPr>
        <w:footnoteReference w:id="637"/>
      </w:r>
      <w:r>
        <w:rPr>
          <w:rFonts w:ascii="IRNazanin" w:hAnsi="IRNazanin" w:eastAsia="IRNazanin"/>
          <w:color w:val="111111"/>
          <w:sz w:val="28"/>
          <w:sz w:val="28"/>
          <w:szCs w:val="28"/>
          <w:rtl w:val="true"/>
          <w:lang w:bidi="fa-IR"/>
        </w:rPr>
        <w:t>را سعد بن ابی وقاص در سال هفدهم برای جای دادن لشکریان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کار غرض از ساختن آن، فراهم کردن جایی برای سکونت سربازان بود، اما دیری نگذشت که گروهی از اصحاب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 دیگر مردم بدان شهر روی آوردند</w:t>
      </w:r>
      <w:r>
        <w:rPr>
          <w:rFonts w:eastAsia="IRNazanin" w:cs="IRNazanin"/>
          <w:color w:val="111111"/>
          <w:sz w:val="28"/>
          <w:szCs w:val="28"/>
          <w:rtl w:val="true"/>
          <w:lang w:bidi="fa-IR"/>
        </w:rPr>
        <w:t>.</w:t>
      </w:r>
      <w:r>
        <w:rPr>
          <w:rStyle w:val="FootnoteAnchor"/>
          <w:rtl w:val="true"/>
        </w:rPr>
        <w:footnoteReference w:id="638"/>
      </w:r>
      <w:r>
        <w:rPr>
          <w:rFonts w:ascii="IRNazanin" w:hAnsi="IRNazanin" w:eastAsia="IRNazanin"/>
          <w:color w:val="111111"/>
          <w:sz w:val="28"/>
          <w:sz w:val="28"/>
          <w:szCs w:val="28"/>
          <w:rtl w:val="true"/>
          <w:lang w:bidi="fa-IR"/>
        </w:rPr>
        <w:t>هرچه دامنۀ فتح در شرق گسترش می یافت، دسته های بیشتری از مردم سرزمین های فتح شده، به کوفه می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غلبه بر پیمان شکنان جمل، از بصره به کوفه رفت و آن شهر را مرکز خلافت خویش کرد و تا پایان عمر به مدینه بازنگشت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عواملی که موجب شد امیرمؤمنان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کوفه را مرکز خلافت برگزیند،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حضور بسیاری از اصحاب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شهر که در هیچ یک از شهرهای دیگر به این تعداد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دو هزار و شش صدتن از صحابۀ مقیم کوفه همراه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خاص نظامی این شهر، در برابر شام و سرکشی معاویه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نام آورترین قبایل و شخصیت های مسلمان از شهرهای حجاز یمن و دیگر شهرها در کوفه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توجهی و عدم علاقۀ مردم دیگر شهرها به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جغرافیایی، در قلب جهام اسلام آن روزگار جای داشت و بر ایران حجاز، مصر و جزیره مسلط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زمان ورود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این شهر اهمیتی خاص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تا زمان شهادت 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سال چهلم هجری مرکز تحولات نظامی، سیاسی و اجتماعی جهان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سرکشی کوفیان از رویارویی با لشکریان معاویه، غارت های ضحاک بن قیس، نعمان بن بشیر سفیان بن عوف غامدی</w:t>
      </w:r>
      <w:r>
        <w:rPr>
          <w:rStyle w:val="FootnoteAnchor"/>
          <w:rtl w:val="true"/>
        </w:rPr>
        <w:footnoteReference w:id="639"/>
      </w:r>
      <w:r>
        <w:rPr>
          <w:rFonts w:ascii="IRNazanin" w:hAnsi="IRNazanin" w:eastAsia="IRNazanin"/>
          <w:color w:val="111111"/>
          <w:sz w:val="28"/>
          <w:sz w:val="28"/>
          <w:szCs w:val="28"/>
          <w:rtl w:val="true"/>
          <w:lang w:bidi="fa-IR"/>
        </w:rPr>
        <w:t>از جمله وقایعی است که به کوفه و کوفیان مربوط می شود</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شهادت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کوفیان با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سستی مردم کوفه در برابر ترفندهای بنی امیه از عواملی بود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به صلح با معاویه شد</w:t>
      </w:r>
      <w:r>
        <w:rPr>
          <w:rStyle w:val="FootnoteAnchor"/>
          <w:rtl w:val="true"/>
        </w:rPr>
        <w:footnoteReference w:id="640"/>
      </w:r>
      <w:r>
        <w:rPr>
          <w:rFonts w:ascii="IRNazanin" w:hAnsi="IRNazanin" w:eastAsia="IRNazanin"/>
          <w:color w:val="111111"/>
          <w:sz w:val="28"/>
          <w:sz w:val="28"/>
          <w:szCs w:val="28"/>
          <w:rtl w:val="true"/>
          <w:lang w:bidi="fa-IR"/>
        </w:rPr>
        <w:t>پس از آن که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صلح کرد و کوفه را ترک کرد، خاطر معاویه از درگیری با سپاهی منظم در عراق آسوده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دوران ،معاویه، تا آن جا که توانست از آزار کوفیان دریغ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مردم دین دار را با مکر و حیله و دادن امان به دام انداخت و سپس بر خلاف مسلمانی دستور کشتن آنان را داد و چه بسیار تحقیرها که در حضور شامیان بر بزرگان کوفه روا نداشت</w:t>
      </w:r>
      <w:r>
        <w:rPr>
          <w:rFonts w:eastAsia="IRNazanin" w:cs="IRNazanin"/>
          <w:color w:val="111111"/>
          <w:sz w:val="28"/>
          <w:szCs w:val="28"/>
          <w:rtl w:val="true"/>
          <w:lang w:bidi="fa-IR"/>
        </w:rPr>
        <w:t>.</w:t>
      </w:r>
      <w:r>
        <w:rPr>
          <w:rStyle w:val="FootnoteAnchor"/>
          <w:rtl w:val="true"/>
        </w:rPr>
        <w:footnoteReference w:id="641"/>
      </w:r>
      <w:r>
        <w:rPr>
          <w:rFonts w:ascii="IRNazanin" w:hAnsi="IRNazanin" w:eastAsia="IRNazanin"/>
          <w:color w:val="111111"/>
          <w:sz w:val="28"/>
          <w:sz w:val="28"/>
          <w:szCs w:val="28"/>
          <w:rtl w:val="true"/>
          <w:lang w:bidi="fa-IR"/>
        </w:rPr>
        <w:t>اندک اندک کوفیان از تحمل این همه ستم و تحقیرها به جان آمدند و همین که معاویه مرد، کوفیان احساس کردند، فرصتی مناسب برای اقدامی تازه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موقعیت تنها ایالتی که سرنگونی رژیم اموی را می خواست و برای اجرای این منظور عملاً دست به کار شد،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های زیادی </w:t>
      </w:r>
      <w:bookmarkStart w:id="820" w:name="pg8940_75137"/>
    </w:p>
    <w:p>
      <w:pPr>
        <w:pStyle w:val="BookText"/>
        <w:rPr/>
      </w:pPr>
      <w:bookmarkEnd w:id="820"/>
      <w:r>
        <w:rPr>
          <w:rFonts w:ascii="IRNazanin" w:hAnsi="IRNazanin" w:eastAsia="IRNazanin"/>
          <w:color w:val="111111"/>
          <w:sz w:val="28"/>
          <w:sz w:val="28"/>
          <w:szCs w:val="28"/>
          <w:rtl w:val="true"/>
          <w:lang w:bidi="fa-IR"/>
        </w:rPr>
        <w:t>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 و از او دعوت شد که به طرف کوفه حرکت کند</w:t>
      </w:r>
      <w:r>
        <w:rPr>
          <w:rFonts w:eastAsia="IRNazanin" w:cs="IRNazanin"/>
          <w:color w:val="111111"/>
          <w:sz w:val="28"/>
          <w:szCs w:val="28"/>
          <w:rtl w:val="true"/>
          <w:lang w:bidi="fa-IR"/>
        </w:rPr>
        <w:t>.</w:t>
      </w:r>
      <w:r>
        <w:rPr>
          <w:rStyle w:val="FootnoteAnchor"/>
          <w:rtl w:val="true"/>
        </w:rPr>
        <w:footnoteReference w:id="642"/>
      </w:r>
      <w:r>
        <w:rPr>
          <w:rFonts w:ascii="IRNazanin" w:hAnsi="IRNazanin" w:eastAsia="IRNazanin"/>
          <w:color w:val="111111"/>
          <w:sz w:val="28"/>
          <w:sz w:val="28"/>
          <w:szCs w:val="28"/>
          <w:rtl w:val="true"/>
          <w:lang w:bidi="fa-IR"/>
        </w:rPr>
        <w:t>امام بر اساس خواست مردم کوفه به طرف آن شهر حرکت کرد ولی اکثر کوفیان برخلاف نامه ها خویشان، به امام خیانت کردند و وی را در مقابل امویان تنها گذاشتند</w:t>
      </w:r>
      <w:r>
        <w:rPr>
          <w:rFonts w:eastAsia="IRNazanin" w:cs="IRNazanin"/>
          <w:color w:val="111111"/>
          <w:sz w:val="28"/>
          <w:szCs w:val="28"/>
          <w:rtl w:val="true"/>
          <w:lang w:bidi="fa-IR"/>
        </w:rPr>
        <w:t>.</w:t>
      </w:r>
    </w:p>
    <w:p>
      <w:pPr>
        <w:pStyle w:val="Heading3"/>
        <w:numPr>
          <w:ilvl w:val="2"/>
          <w:numId w:val="1"/>
        </w:numPr>
        <w:rPr/>
      </w:pPr>
      <w:bookmarkStart w:id="821" w:name="__RefHeading___Toc1350110_2870459653"/>
      <w:bookmarkStart w:id="822" w:name="_Toc297"/>
      <w:bookmarkEnd w:id="821"/>
      <w:r>
        <w:rPr>
          <w:rtl w:val="true"/>
        </w:rPr>
        <w:t>تركيب جمعیت کوفه از نظر نژادی و عقیدتی</w:t>
      </w:r>
      <w:bookmarkEnd w:id="822"/>
    </w:p>
    <w:p>
      <w:pPr>
        <w:pStyle w:val="Heading4"/>
        <w:numPr>
          <w:ilvl w:val="3"/>
          <w:numId w:val="1"/>
        </w:numPr>
        <w:rPr/>
      </w:pPr>
      <w:bookmarkStart w:id="823" w:name="__RefHeading___Toc1350112_2870459653"/>
      <w:bookmarkStart w:id="824" w:name="_Toc298"/>
      <w:bookmarkEnd w:id="823"/>
      <w:r>
        <w:rPr>
          <w:rtl w:val="true"/>
        </w:rPr>
        <w:t xml:space="preserve">الف </w:t>
      </w:r>
      <w:r>
        <w:rPr>
          <w:rtl w:val="true"/>
        </w:rPr>
        <w:t xml:space="preserve">- </w:t>
      </w:r>
      <w:r>
        <w:rPr>
          <w:rtl w:val="true"/>
        </w:rPr>
        <w:t>نژادی</w:t>
      </w:r>
      <w:bookmarkEnd w:id="824"/>
    </w:p>
    <w:p>
      <w:pPr>
        <w:pStyle w:val="BookText"/>
        <w:rPr/>
      </w:pPr>
      <w:r>
        <w:rPr>
          <w:rFonts w:ascii="IRNazanin" w:hAnsi="IRNazanin" w:eastAsia="IRNazanin"/>
          <w:color w:val="111111"/>
          <w:sz w:val="28"/>
          <w:sz w:val="28"/>
          <w:szCs w:val="28"/>
          <w:rtl w:val="true"/>
          <w:lang w:bidi="fa-IR"/>
        </w:rPr>
        <w:t>ترکیب جمعیتی کوفه در بعد نژادی از دو گروه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عنصر اوّل، عرب ها که نزاری و یمنی بودند</w:t>
      </w:r>
      <w:r>
        <w:rPr>
          <w:rFonts w:eastAsia="IRNazanin" w:cs="IRNazanin"/>
          <w:color w:val="111111"/>
          <w:sz w:val="28"/>
          <w:szCs w:val="28"/>
          <w:rtl w:val="true"/>
          <w:lang w:bidi="fa-IR"/>
        </w:rPr>
        <w:t>.</w:t>
      </w:r>
      <w:r>
        <w:rPr>
          <w:rStyle w:val="FootnoteAnchor"/>
          <w:rtl w:val="true"/>
        </w:rPr>
        <w:footnoteReference w:id="643"/>
      </w:r>
      <w:r>
        <w:rPr>
          <w:rFonts w:ascii="IRNazanin" w:hAnsi="IRNazanin" w:eastAsia="IRNazanin"/>
          <w:color w:val="111111"/>
          <w:sz w:val="28"/>
          <w:sz w:val="28"/>
          <w:szCs w:val="28"/>
          <w:rtl w:val="true"/>
          <w:lang w:bidi="fa-IR"/>
        </w:rPr>
        <w:t>ترکیب عنصر عرب در کوفه، بیشتر از هر شهر عربی دیگر پیچیده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در فهرست گروه های قبائلی عرب و امواج متوالی تازه واردان، متوجه می شویم که عنصر عرب در این شهر فوق العاده در اصل و زمینه، نامتجانس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خود گروه های نزاری و یمنی، دسته بندی های گوناگون وجود داشته است؛</w:t>
      </w:r>
    </w:p>
    <w:p>
      <w:pPr>
        <w:pStyle w:val="BookText"/>
        <w:rPr/>
      </w:pPr>
      <w:r>
        <w:rPr>
          <w:rFonts w:ascii="IRNazanin" w:hAnsi="IRNazanin" w:eastAsia="IRNazanin"/>
          <w:color w:val="111111"/>
          <w:sz w:val="28"/>
          <w:sz w:val="28"/>
          <w:szCs w:val="28"/>
          <w:rtl w:val="true"/>
          <w:lang w:bidi="fa-IR"/>
        </w:rPr>
        <w:t>عنصر اساسی دیگر جمعیت کوفه، موالی بود که عمدتاً ایرانی ها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فراوانی برای به حساب آوردن این جریان عظیم که در کوفه بیشتر از دیگر شهرها وجود داشتند،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دوران فتوحات به بعد در این شهر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چهار هزار نفر از ایرانیان که معروف به دیالمه بودند در بین عربها وجود داشتند</w:t>
      </w:r>
      <w:r>
        <w:rPr>
          <w:rStyle w:val="FootnoteAnchor"/>
          <w:rtl w:val="true"/>
        </w:rPr>
        <w:footnoteReference w:id="644"/>
      </w:r>
      <w:r>
        <w:rPr>
          <w:rFonts w:ascii="IRNazanin" w:hAnsi="IRNazanin" w:eastAsia="IRNazanin"/>
          <w:color w:val="111111"/>
          <w:sz w:val="28"/>
          <w:sz w:val="28"/>
          <w:szCs w:val="28"/>
          <w:rtl w:val="true"/>
          <w:lang w:bidi="fa-IR"/>
        </w:rPr>
        <w:t>که از آغاز تأسیس کوفه در این شهر اقامت گزیدند و بعد از آن، تعداد آنان رو به گسترش نهاد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اعراب رفتاری متفاوت با گروه های موالی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موالی ایرانی از موقعیت مساوی با شهروندان عرب در نظام اجتماعی شهری برخوردار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موالی یا گماشتگان می خواندند؛ اصطلاحی که دلالت بر مرتبهٔ پایین پایگاه اجتماعی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وجودی که اینان در صحنه های نظامی نقش فعالی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زمان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حقوق آنان </w:t>
      </w:r>
      <w:bookmarkStart w:id="825" w:name="pg8940_75138"/>
    </w:p>
    <w:p>
      <w:pPr>
        <w:pStyle w:val="BookText"/>
        <w:rPr/>
      </w:pPr>
      <w:bookmarkEnd w:id="825"/>
      <w:r>
        <w:rPr>
          <w:rFonts w:ascii="IRNazanin" w:hAnsi="IRNazanin" w:eastAsia="IRNazanin"/>
          <w:color w:val="111111"/>
          <w:sz w:val="28"/>
          <w:sz w:val="28"/>
          <w:szCs w:val="28"/>
          <w:rtl w:val="true"/>
          <w:lang w:bidi="fa-IR"/>
        </w:rPr>
        <w:t>مورد توجه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 دون پایۀ اشراف عرب با آنان موجب شده بود که نفرتی بین آنان و اشراف عرب به وجود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حقوق آنان موجب گرایش آنان به خاندان علوی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الغارات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روز جمعه ای،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منبری آجری خطبه می خواند، اشعث بن قیس کندی از اشراف یمنی به نزد امام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سرخ رویان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روی تو بر ما غلبه کرده اند و تو جلو اینان را نمی گیری، سپس در حالی که خشمگین شده گرفته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امروز نشان خواهم داد که عرب چه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شکم گنده ها خودشان روزها در بستر نرم استراحت می کنند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موالی ایرانی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روزهای گرم برای خدا فعالیت می کنند و آن گاه از من می خواهند که آنان را طرد کنم تا از ستمکاران باشم</w:t>
      </w:r>
      <w:r>
        <w:rPr>
          <w:rFonts w:eastAsia="IRNazanin" w:cs="IRNazanin"/>
          <w:color w:val="111111"/>
          <w:sz w:val="28"/>
          <w:szCs w:val="28"/>
          <w:rtl w:val="true"/>
          <w:lang w:bidi="fa-IR"/>
        </w:rPr>
        <w:t>.»</w:t>
      </w:r>
      <w:r>
        <w:rPr>
          <w:rStyle w:val="FootnoteAnchor"/>
          <w:rtl w:val="true"/>
        </w:rPr>
        <w:footnoteReference w:id="645"/>
      </w:r>
      <w:r>
        <w:rPr>
          <w:rFonts w:ascii="IRNazanin" w:hAnsi="IRNazanin" w:eastAsia="IRNazanin"/>
          <w:color w:val="111111"/>
          <w:sz w:val="28"/>
          <w:sz w:val="28"/>
          <w:szCs w:val="28"/>
          <w:rtl w:val="true"/>
          <w:lang w:bidi="fa-IR"/>
        </w:rPr>
        <w:t>این گونه برخوردها رابطۀ نزدیکی بین موالی کوفه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ایجاد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موالی نقش برجسته ای در تاریخ سیاسی، مذهبی کوفه به خصوص در نهضت های شیعه ایفا کردند</w:t>
      </w:r>
      <w:r>
        <w:rPr>
          <w:rFonts w:eastAsia="IRNazanin" w:cs="IRNazanin"/>
          <w:color w:val="111111"/>
          <w:sz w:val="28"/>
          <w:szCs w:val="28"/>
          <w:rtl w:val="true"/>
          <w:lang w:bidi="fa-IR"/>
        </w:rPr>
        <w:t>.</w:t>
      </w:r>
    </w:p>
    <w:p>
      <w:pPr>
        <w:pStyle w:val="Heading4"/>
        <w:numPr>
          <w:ilvl w:val="3"/>
          <w:numId w:val="1"/>
        </w:numPr>
        <w:rPr/>
      </w:pPr>
      <w:bookmarkStart w:id="826" w:name="__RefHeading___Toc1350114_2870459653"/>
      <w:bookmarkStart w:id="827" w:name="_Toc299"/>
      <w:bookmarkEnd w:id="826"/>
      <w:r>
        <w:rPr>
          <w:rtl w:val="true"/>
        </w:rPr>
        <w:t xml:space="preserve">ب </w:t>
      </w:r>
      <w:r>
        <w:rPr>
          <w:rtl w:val="true"/>
        </w:rPr>
        <w:t xml:space="preserve">- </w:t>
      </w:r>
      <w:r>
        <w:rPr>
          <w:rtl w:val="true"/>
        </w:rPr>
        <w:t>عقیدتی</w:t>
      </w:r>
      <w:bookmarkEnd w:id="827"/>
    </w:p>
    <w:p>
      <w:pPr>
        <w:pStyle w:val="BookText"/>
        <w:rPr/>
      </w:pPr>
      <w:r>
        <w:rPr>
          <w:rFonts w:ascii="IRNazanin" w:hAnsi="IRNazanin" w:eastAsia="IRNazanin"/>
          <w:color w:val="111111"/>
          <w:sz w:val="28"/>
          <w:sz w:val="28"/>
          <w:szCs w:val="28"/>
          <w:rtl w:val="true"/>
          <w:lang w:bidi="fa-IR"/>
        </w:rPr>
        <w:t>ترکیب جمعیتی کوفه در بعد عقیدتی شامل گروه های خوارج، هواداران بنی امیه، بنی تفاوت ها و شیعیان بود</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خوارج از زمان رویارویی صفین به این نام، خوانده شدند و مخالفتشان را هم از زمان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پس از آن بی درنگ آشکار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هواداران بنی امیه، معمولاً از اشراف قبایل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 ساختار قدرت رسمی عراق واسطهٔ حاکمیت بنی امیه و جمعیت قبیله ای بودند آنان علاقه مند به نگهداری و برقراری موقعیتهای سیاسی و امتیازات و انحصارات اقتصادی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موقع که احساس می کردند، حمایت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موقعیت آنان را مورد تهدید قرار می دهد، به طرف بنی امیه متمایل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بنی امیه، تأمین موقعیت های ممتاز و منافع بی شمار خود را می دیدند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مراحل شکل گیری تشیع و خوارج در پیوند مخالفتشان با نظم قبیله ای موجود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شیعیان موجود در کوفه شامل دو دسته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نخستین مهاجران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که از هواداران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نقشی در حکومت یا سازمان قبیله ای نداشتند؛ از این جمله، حجر بن عدی کندی است که کاملاً تحت الشعاع اقتدار محمد بن اشعث کندی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مهاجران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زمان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نیامده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به امید بهبودی وضعشان در برابر قدرت قبیله ای ، مسلط ایستادگی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دسته هایی که در آغاز از پر شورترین حامیان امیرمؤمنان ظاهر شدند و بعداً حمایت خود را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دادند، از این گروه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درصد قابل توجهی از کوفیان را تشکیل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ابوالفرج اصفهانی می 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زیاد در بصره بود، حجر و یارانش در مسجد، یک سوم و یا نصف آن را اشغال کرده و به مذمت و بدگویی معاویه می پرداختند</w:t>
      </w:r>
      <w:r>
        <w:rPr>
          <w:rFonts w:eastAsia="IRNazanin" w:cs="IRNazanin"/>
          <w:color w:val="111111"/>
          <w:sz w:val="28"/>
          <w:szCs w:val="28"/>
          <w:rtl w:val="true"/>
          <w:lang w:bidi="fa-IR"/>
        </w:rPr>
        <w:t>.»</w:t>
      </w:r>
      <w:r>
        <w:rPr>
          <w:rStyle w:val="FootnoteAnchor"/>
          <w:rtl w:val="true"/>
        </w:rPr>
        <w:footnoteReference w:id="646"/>
      </w:r>
      <w:r>
        <w:rPr>
          <w:rFonts w:ascii="IRNazanin" w:hAnsi="IRNazanin" w:eastAsia="IRNazanin"/>
          <w:color w:val="111111"/>
          <w:sz w:val="28"/>
          <w:sz w:val="28"/>
          <w:szCs w:val="28"/>
          <w:rtl w:val="true"/>
          <w:lang w:bidi="fa-IR"/>
        </w:rPr>
        <w:t>این مسئله نشان از گروه قدرتمندی از شیعیان در بین کوفیان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شیعیان به دو دسته تقسیم میشدند</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سیاسی که اکثر شیعیان کوفه از این دسته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امام علی و بعد از آن از فرزندش امام حسین به جهت ملاحظات سیاسی و اقتصادی حمایت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حمایت آنان از علویان به برای دشمنی با استیلای شامیان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آنان فقط در مسائل سیاسی، همراهی معینی با اولاد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از توده های وسیع کوفی و اکثر از قبایل یمنی و موالی غیر عرب به شمار می آمدند که ظاهراً متمایل به آرمان های رهبری شیعیان بودند، ولی از مواجهه با هر خطری که امکان وقوع آن وجود داشت پرهیز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امید موفقیتی در یکی از افراد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دیدند با شور و هیجان در اطراف او جمع می شدند و زمانی که امیدهای موفقیت رو به زوال </w:t>
      </w:r>
    </w:p>
    <w:p>
      <w:pPr>
        <w:pStyle w:val="BookText"/>
        <w:rPr/>
      </w:pPr>
      <w:r>
        <w:rPr>
          <w:rFonts w:ascii="IRNazanin" w:hAnsi="IRNazanin" w:eastAsia="IRNazanin"/>
          <w:color w:val="111111"/>
          <w:sz w:val="28"/>
          <w:sz w:val="28"/>
          <w:szCs w:val="28"/>
          <w:rtl w:val="true"/>
          <w:lang w:bidi="fa-IR"/>
        </w:rPr>
        <w:t>می گذاشت، او را رها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فاقد شجاعت و شهامت لازم یا ثبات قدم در مرحلهٔ امتحان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دسته در حوادث زمان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قضیۀ مسلم بن عقیل و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سیاسی، نظامی بنی امیه را برتر احساس کردند، از اطراف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پراکنده و بعضاً دسته دسته به سوی بنی امیه فرار 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شیعیان اعتقادی؛ یعنی آنان که به امامت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فرزندانش از طریق نص قائل بودند و امامت و رهبری مسلمانان را بعد از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وحی الهی و خاندان پیامبر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دانستند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اینان خود را تسلیم وجود مقدس امام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p>
    <w:p>
      <w:pPr>
        <w:pStyle w:val="BookText"/>
        <w:rPr/>
      </w:pPr>
      <w:r>
        <w:rPr>
          <w:rFonts w:ascii="IRNazanin" w:hAnsi="IRNazanin" w:eastAsia="IRNazanin"/>
          <w:color w:val="111111"/>
          <w:sz w:val="28"/>
          <w:sz w:val="28"/>
          <w:szCs w:val="28"/>
          <w:rtl w:val="true"/>
          <w:lang w:bidi="fa-IR"/>
        </w:rPr>
        <w:t>فرزندان معصوم او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نسبت به دستۀ اول کمتر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فرمودۀ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یاران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بیعت کنندگان کمتر از پنجاه نفر معرفت حقیقی نسبت به او و مقام امامت او داشتند</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این گروه کم شمار با ارادتی خالصانه، برای گسترش تشیع در کوفه بسیار کوشیدند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کوفیان گرچه با خیانت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ننگی ابدی برای خویش خریدند، اما توجه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در بین ایالات مختلف اسلامی نشان دهنده آن است که ارادت مندان راستین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کوفه بوده اند، چنان که شهیدان رکاب آن حضرت در کربلا، شماری چشمگیر کوفی بودند</w:t>
      </w:r>
      <w:r>
        <w:rPr>
          <w:rFonts w:eastAsia="IRNazanin" w:cs="IRNazanin"/>
          <w:color w:val="111111"/>
          <w:sz w:val="28"/>
          <w:szCs w:val="28"/>
          <w:rtl w:val="true"/>
          <w:lang w:bidi="fa-IR"/>
        </w:rPr>
        <w:t>.</w:t>
      </w:r>
      <w:r>
        <w:rPr>
          <w:rStyle w:val="FootnoteAnchor"/>
          <w:rtl w:val="true"/>
        </w:rPr>
        <w:footnoteReference w:id="648"/>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کوفیانی که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مرگ معاویه بن ابی سفیان برای رفتن به شهرشان دعوت کردند، تنها از شیعیان اعتقادی و راستین نبودند، بلکه از همۀ گروه هایی که نام بردیم،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دعوت کنندگان با توجه به بافت جمعیتی اعتقادی شهر از گروه های غیر شیعی اعتقادی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تصویری که از مردم و اوضاع کوفه در آستانۀ خلافت یزید می توان به دست آورد، آن است که چون برای مردم کوفه از جهت ملاحظات </w:t>
      </w:r>
    </w:p>
    <w:p>
      <w:pPr>
        <w:pStyle w:val="BookText"/>
        <w:rPr/>
      </w:pPr>
      <w:r>
        <w:rPr>
          <w:rFonts w:ascii="IRNazanin" w:hAnsi="IRNazanin" w:eastAsia="IRNazanin"/>
          <w:color w:val="111111"/>
          <w:sz w:val="28"/>
          <w:sz w:val="28"/>
          <w:szCs w:val="28"/>
          <w:rtl w:val="true"/>
          <w:lang w:bidi="fa-IR"/>
        </w:rPr>
        <w:t>سیاسی، اقتصادی و مذهبی، حکومت بنی امیه و شخص یزید تحمل نکردنی بود، با مرگ معاویه بن ابی سفیان و روی کار آمدن یزید شروع به مخالفت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این مخالفت از جانب شیعیان کوفه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مخالفت شیعیان، دسته جات دیگر کوفیان هم که جانشین مناسبی برای یزید نداشتند، بر اثر جو عمومی به وجود آمده،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برگزیدند و همراه هواداران شیعی حسین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در کنار اظهار علاقه شیعیان به آمدن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کسانی که موقعیت خود را در خطر می دیدند، تحت تأثیر روش دیگر مردم، اظهار حمایت از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جوی به جهت خلا سیاسی، پس از مرگ معاویه، در کوفه ایجاد شده بود که بنی امیه نیز نتوانستند جای آن را پر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همۀ کسانی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کوفه دعوت کردند و آن دوازده یا هیجده هزار نفری</w:t>
      </w:r>
      <w:r>
        <w:rPr>
          <w:rStyle w:val="FootnoteAnchor"/>
          <w:rtl w:val="true"/>
        </w:rPr>
        <w:footnoteReference w:id="649"/>
      </w:r>
      <w:r>
        <w:rPr>
          <w:rFonts w:ascii="IRNazanin" w:hAnsi="IRNazanin" w:eastAsia="IRNazanin"/>
          <w:color w:val="111111"/>
          <w:sz w:val="28"/>
          <w:sz w:val="28"/>
          <w:szCs w:val="28"/>
          <w:rtl w:val="true"/>
          <w:lang w:bidi="fa-IR"/>
        </w:rPr>
        <w:t xml:space="preserve">که با فرستاده اش مسلم بن عقیل، بیعت کردند، احساس مذهبی نداشتند، بلکه به دلایل سیاسی، هوادار خاندان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بودند، این نکته در درک روحیۀ مردم کوفه در برخورد با قیام کربلا، حتماً باید مورد نظر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صدها نامه امضاهای گروهی</w:t>
      </w:r>
      <w:r>
        <w:rPr>
          <w:rStyle w:val="FootnoteAnchor"/>
          <w:rtl w:val="true"/>
        </w:rPr>
        <w:footnoteReference w:id="650"/>
      </w:r>
      <w:r>
        <w:rPr>
          <w:rFonts w:ascii="IRNazanin" w:hAnsi="IRNazanin" w:eastAsia="IRNazanin"/>
          <w:color w:val="111111"/>
          <w:sz w:val="28"/>
          <w:sz w:val="28"/>
          <w:szCs w:val="28"/>
          <w:rtl w:val="true"/>
          <w:lang w:bidi="fa-IR"/>
        </w:rPr>
        <w:t>به سوی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فرستادند و وقتی که مسلم بن عقیل به کوفه رسید، در اطراف او گرد آمدند، ولی این اقدام برای اکثر آنان بیان آرزوهایشان یعنی سقوط استیلای شامیان بر کوفیان معنا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اهدافی که به نظر آنان در آن موقعیت زمانی، دسترسی به آن فقط از طریق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با وجود حاکم سهل گیری، مثل نعمان بن بشیر گسترش یافت</w:t>
      </w:r>
      <w:r>
        <w:rPr>
          <w:rFonts w:eastAsia="IRNazanin" w:cs="IRNazanin"/>
          <w:color w:val="111111"/>
          <w:sz w:val="28"/>
          <w:szCs w:val="28"/>
          <w:rtl w:val="true"/>
          <w:lang w:bidi="fa-IR"/>
        </w:rPr>
        <w:t>.</w:t>
      </w:r>
      <w:r>
        <w:rPr>
          <w:rStyle w:val="FootnoteAnchor"/>
          <w:rtl w:val="true"/>
        </w:rPr>
        <w:footnoteReference w:id="651"/>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بر اثر عدم شدت عمل حاکم کوفه و جو ایجاد شده، به راحتی اظهار هواداری از امام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شدن حاکم و جایگزین شدن عبیدالله بن زیاد که مردم کوفه و روحیات آنان را خوب می شناخت و به سیاست ماهرانه و مکارانه اش معروف بود، اوضاع را به کلی </w:t>
      </w:r>
    </w:p>
    <w:p>
      <w:pPr>
        <w:pStyle w:val="BookText"/>
        <w:rPr/>
      </w:pPr>
      <w:r>
        <w:rPr>
          <w:rFonts w:ascii="IRNazanin" w:hAnsi="IRNazanin" w:eastAsia="IRNazanin"/>
          <w:color w:val="111111"/>
          <w:sz w:val="28"/>
          <w:sz w:val="28"/>
          <w:szCs w:val="28"/>
          <w:rtl w:val="true"/>
          <w:lang w:bidi="fa-IR"/>
        </w:rPr>
        <w:t>تغییر داد</w:t>
      </w:r>
      <w:r>
        <w:rPr>
          <w:rFonts w:eastAsia="IRNazanin" w:cs="IRNazanin"/>
          <w:color w:val="111111"/>
          <w:sz w:val="28"/>
          <w:szCs w:val="28"/>
          <w:rtl w:val="true"/>
          <w:lang w:bidi="fa-IR"/>
        </w:rPr>
        <w:t>.</w:t>
      </w:r>
      <w:r>
        <w:rPr>
          <w:rStyle w:val="FootnoteAnchor"/>
          <w:rtl w:val="true"/>
        </w:rPr>
        <w:footnoteReference w:id="652"/>
      </w:r>
      <w:r>
        <w:rPr>
          <w:rFonts w:ascii="IRNazanin" w:hAnsi="IRNazanin" w:eastAsia="IRNazanin"/>
          <w:color w:val="111111"/>
          <w:sz w:val="28"/>
          <w:sz w:val="28"/>
          <w:szCs w:val="28"/>
          <w:rtl w:val="true"/>
          <w:lang w:bidi="fa-IR"/>
        </w:rPr>
        <w:t>اتخاذ اقدامات شدید و افراطی، ابن زیاد به منظور سرکوبی نهضت کوفیان، بسیاری از آنان را به هراس افکند و کسانی که زود و عجولانه تصمیم گیری می کردند، خود را از ناحیه ابن زیاد، در معرض خطر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تهدید وی مبنی بر آمدن قریب الوقوع از شام</w:t>
      </w:r>
      <w:r>
        <w:rPr>
          <w:rStyle w:val="FootnoteAnchor"/>
          <w:rtl w:val="true"/>
        </w:rPr>
        <w:footnoteReference w:id="653"/>
      </w:r>
      <w:r>
        <w:rPr>
          <w:rFonts w:ascii="IRNazanin" w:hAnsi="IRNazanin" w:eastAsia="IRNazanin"/>
          <w:color w:val="111111"/>
          <w:sz w:val="28"/>
          <w:sz w:val="28"/>
          <w:szCs w:val="28"/>
          <w:rtl w:val="true"/>
          <w:lang w:bidi="fa-IR"/>
        </w:rPr>
        <w:t>افرادی که روی ملاحظات سیاسی اقتصادی و نه اعتقادی، از امام دعوت کرده بودند، خود را به کلی باختند و عقب نشینی کردند، ویژگی عدم قاطعیت کوفیان بر افکار سیاسی شان چیره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آنان خود را به واقعیت موجود تسلیم کردند و حاضر نشدند خود را به مخاطره بیندازند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 قبیله ای که اکنون اطمینان به حکومت اموی کوفه داشتند و تثبیت امویان را آشکار می دیدند به حمایت از امویان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سرکوبی قیام از آنان سود جست و آنان را نزد قبایل خود فرستاد تا مردم را از اطراف مسلم پراکنده کنند</w:t>
      </w:r>
      <w:r>
        <w:rPr>
          <w:rFonts w:eastAsia="IRNazanin" w:cs="IRNazanin"/>
          <w:color w:val="111111"/>
          <w:sz w:val="28"/>
          <w:szCs w:val="28"/>
          <w:rtl w:val="true"/>
          <w:lang w:bidi="fa-IR"/>
        </w:rPr>
        <w:t>.</w:t>
      </w:r>
      <w:r>
        <w:rPr>
          <w:rStyle w:val="FootnoteAnchor"/>
          <w:rtl w:val="true"/>
        </w:rPr>
        <w:footnoteReference w:id="654"/>
      </w:r>
      <w:r>
        <w:rPr>
          <w:rFonts w:ascii="IRNazanin" w:hAnsi="IRNazanin" w:eastAsia="IRNazanin"/>
          <w:color w:val="111111"/>
          <w:sz w:val="28"/>
          <w:sz w:val="28"/>
          <w:szCs w:val="28"/>
          <w:rtl w:val="true"/>
          <w:lang w:bidi="fa-IR"/>
        </w:rPr>
        <w:t>این بزرگان به میان مردم رفتند و آنان را پراکنده کردند، بسیاری از مردم که مخالفت با رؤسای قبایل را چندان به مصلحت نمی دیدند، از اطراف مسلم پراکنده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مسلم به قصر ابن زیاد حمله کرد، همین اشراف با تهدید و تطمیع یاران او را به حداقل رساندند و قدرت خود را بر مهار مردم خویش نشان دادند</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مقابل آنانی که به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کردند گروه کوچکی از کوفیان بودند که از نهضت نوادۀ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خالصانه و با احساسات عمیق مذهبی حمایت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گروه به مجردی که خبر ورود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کربلا شنیدند، بر رغم وجود همه موانع، </w:t>
      </w:r>
      <w:r>
        <w:rPr>
          <w:rStyle w:val="FootnoteAnchor"/>
          <w:rtl w:val="true"/>
        </w:rPr>
        <w:footnoteReference w:id="655"/>
      </w:r>
      <w:r>
        <w:rPr>
          <w:rFonts w:ascii="IRNazanin" w:hAnsi="IRNazanin" w:eastAsia="IRNazanin"/>
          <w:color w:val="111111"/>
          <w:sz w:val="28"/>
          <w:sz w:val="28"/>
          <w:szCs w:val="28"/>
          <w:rtl w:val="true"/>
          <w:lang w:bidi="fa-IR"/>
        </w:rPr>
        <w:t>به هر طریقی ترتیب رساندن خود را به کربلا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جان خود را در مقابل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هرکس از اعضای خاندان آسیب دیدهٔ او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این دسته به جهت دستگیر شدن و یا راه بندان و مراقبت شدید جاده ها نتوانستند در کربلا حضور یابند</w:t>
      </w:r>
      <w:r>
        <w:rPr>
          <w:rFonts w:eastAsia="IRNazanin" w:cs="IRNazanin"/>
          <w:color w:val="111111"/>
          <w:sz w:val="28"/>
          <w:szCs w:val="28"/>
          <w:rtl w:val="true"/>
          <w:lang w:bidi="fa-IR"/>
        </w:rPr>
        <w:t xml:space="preserve">. </w:t>
      </w:r>
      <w:bookmarkStart w:id="828" w:name="pg8940_75143"/>
    </w:p>
    <w:p>
      <w:pPr>
        <w:pStyle w:val="Heading3"/>
        <w:numPr>
          <w:ilvl w:val="2"/>
          <w:numId w:val="1"/>
        </w:numPr>
        <w:rPr/>
      </w:pPr>
      <w:bookmarkStart w:id="829" w:name="__RefHeading___Toc1350116_2870459653"/>
      <w:bookmarkStart w:id="830" w:name="_Toc300"/>
      <w:bookmarkEnd w:id="828"/>
      <w:bookmarkEnd w:id="829"/>
      <w:r>
        <w:rPr>
          <w:rtl w:val="true"/>
        </w:rPr>
        <w:t>ویژگی های روحی و خلقیات کوفیان</w:t>
      </w:r>
      <w:bookmarkEnd w:id="830"/>
    </w:p>
    <w:p>
      <w:pPr>
        <w:pStyle w:val="BookText"/>
        <w:rPr/>
      </w:pPr>
      <w:r>
        <w:rPr>
          <w:rFonts w:ascii="IRNazanin" w:hAnsi="IRNazanin" w:eastAsia="IRNazanin"/>
          <w:color w:val="111111"/>
          <w:sz w:val="28"/>
          <w:sz w:val="28"/>
          <w:szCs w:val="28"/>
          <w:rtl w:val="true"/>
          <w:lang w:bidi="fa-IR"/>
        </w:rPr>
        <w:t>آن چه که مردم این شهر در برخورد با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دادند، برگرفته از خلقیات و ویژگی های روانی آنان بوده است بدون بررسی و شناخت روحیات کوفیان، نمی توان علل این گونه عکس العمل آنان را متوجه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مردمی پر احساس و گرم بودند تا موقعی که خطر پیش نمی آمد، جسور به نظر می آمدند، زبان و عمل ظاهرشان دو تا بود و اعتماد به نفس آنان کار مشکلی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ظاهرشان خوب و دل فریب اما دل های آنان آلوده و پر از نیرنگ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خوبی شاهد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این شهر در مقاطع مختلف، مواضع متفاوتی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 قبایلی شهر بر این تغییر مواضع سریع، مؤثر بود حساسیت های قبیله ای آنان را گرفتار روحی تندخویانه کرده بود، به طوری که با دیدن حادثه ای مقطعی تصمیم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تصمیمات عمدتاً در جهت منافع قبیله ای آنان بود و سبب عدم یک پارچگی کوفیان می شد، چیزی که بنی امیه بارها از آن بهره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روحیۀ ترس و وحشت از دشمن و خود باختن در مقابل نیروی مخالف از ویژگی های دیگر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همیشه در شکست ها و مغلوب شدن ها اثر مهمی داشته است</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خوش احساسات تند شدن، پذیرش تحریک آنی، عاقبت نیندیشی، اخذ تصمیم سریع و پشیمانی از تصمیم گرفته شده، تذبذب، نظام ناپذیری، دنیا طلبی، تناقض در رفتار، فریب کاری، تمرد بر والیان از مختصات کوفیان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نامه هایی که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w:t>
      </w:r>
      <w:r>
        <w:rPr>
          <w:rStyle w:val="FootnoteAnchor"/>
          <w:rtl w:val="true"/>
        </w:rPr>
        <w:footnoteReference w:id="656"/>
      </w:r>
      <w:r>
        <w:rPr>
          <w:rFonts w:ascii="IRNazanin" w:hAnsi="IRNazanin" w:eastAsia="IRNazanin"/>
          <w:color w:val="111111"/>
          <w:sz w:val="28"/>
          <w:sz w:val="28"/>
          <w:szCs w:val="28"/>
          <w:rtl w:val="true"/>
          <w:lang w:bidi="fa-IR"/>
        </w:rPr>
        <w:t>برخاسته از همین ویژگی های روانی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آنچه به گوش این مردم کمتر فرو می رفت، سخنی بود که از واقع بینی و خیرخواهی برمی خاست و آنچه را که به گوش جان می خریدند، گفتاری بود که عاطفه و احساس را تحریک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پایان خلافت عثمان تا موقعی که مرکز خلافت به بغداد منتقل شد و حتی بعد از آن، کوفه آرام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حاکمی ستمکار و با اقتدار بر سر آنان بود، در خانه ها می خزیدند و هرگاه ضعف حکومت بر آنان آشکار می گشت به دسته بندی و توطئه و سرانجام قیام و شورش بر می 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کوفه فقط زمانی آرام می گرفت که افرادی؛ چون، زیاد یا پسرش عبیدالله یا حجاج بن یوسف ثقفی بر آن حکومت می کردند، که با سیاست خشن و وحشتناک خود نفسهایشان را در سینه خفه می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گونه فقط استبداد موجب فروکش کردن تنش های سیاسی این شهر بود و این ویژگی را در قیام کربلا به روشنی و وضوح می بینیم تا وقتی نعمان بن بشیر حاکم سهل گیر بر کوفه حکومت می کرد، کوفیان در سر هوای شورش بر بنی امیه داشتند</w:t>
      </w:r>
      <w:r>
        <w:rPr>
          <w:rFonts w:eastAsia="IRNazanin" w:cs="IRNazanin"/>
          <w:color w:val="111111"/>
          <w:sz w:val="28"/>
          <w:szCs w:val="28"/>
          <w:rtl w:val="true"/>
          <w:lang w:bidi="fa-IR"/>
        </w:rPr>
        <w:t>.</w:t>
      </w:r>
      <w:r>
        <w:rPr>
          <w:rStyle w:val="FootnoteAnchor"/>
          <w:rtl w:val="true"/>
        </w:rPr>
        <w:footnoteReference w:id="657"/>
      </w:r>
      <w:r>
        <w:rPr>
          <w:rFonts w:ascii="IRNazanin" w:hAnsi="IRNazanin" w:eastAsia="IRNazanin"/>
          <w:color w:val="111111"/>
          <w:sz w:val="28"/>
          <w:sz w:val="28"/>
          <w:szCs w:val="28"/>
          <w:rtl w:val="true"/>
          <w:lang w:bidi="fa-IR"/>
        </w:rPr>
        <w:t>ولی وقتی عبیدالله بن زیاد بر آنان وارد شد، اکثر کوفیان از نهضت کنار کشیدند تعبیرات امیر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روحیات کوفیان، بسیار گویای واقعیت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خطبه ای دوگانگی شخصیت کوفیان و تذبذب آنان را، میان حقیقت و ایمان و نفاق و دورنگی ترسیم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این خطبه چهرهٔ جامعه کوفه را می نمایاند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نگاه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به خواری تن در داده بودند و خواری ایشان را دوایی نبود</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مردمی که به تن فراهمید و در خواهش ها مخالف 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سخنانتان تیز، چنان که سنگ خاره را گدازد و کردارتان کند، چنان که دشمن را درباره شما به طمع اندازد</w:t>
      </w:r>
      <w:r>
        <w:rPr>
          <w:rFonts w:eastAsia="IRNazanin" w:cs="IRNazanin"/>
          <w:color w:val="111111"/>
          <w:sz w:val="28"/>
          <w:szCs w:val="28"/>
          <w:rtl w:val="true"/>
          <w:lang w:bidi="fa-IR"/>
        </w:rPr>
        <w:t>...»</w:t>
      </w:r>
      <w:r>
        <w:rPr>
          <w:rStyle w:val="FootnoteAnchor"/>
          <w:rtl w:val="true"/>
        </w:rPr>
        <w:footnoteReference w:id="658"/>
      </w:r>
    </w:p>
    <w:p>
      <w:pPr>
        <w:pStyle w:val="BookText"/>
        <w:rPr/>
      </w:pPr>
      <w:r>
        <w:rPr>
          <w:rFonts w:ascii="IRNazanin" w:hAnsi="IRNazanin" w:eastAsia="IRNazanin"/>
          <w:color w:val="111111"/>
          <w:sz w:val="28"/>
          <w:sz w:val="28"/>
          <w:szCs w:val="28"/>
          <w:rtl w:val="true"/>
          <w:lang w:bidi="fa-IR"/>
        </w:rPr>
        <w:t>در خطبه ای دیگر امیرمؤمنان روحیات کوفیان را تشبیه به زن حامله ای می کند که پس از تحمل درد و رنج دوران حمل در نهایت، بچه خود را سقط می کند</w:t>
      </w:r>
      <w:r>
        <w:rPr>
          <w:rFonts w:eastAsia="IRNazanin" w:cs="IRNazanin"/>
          <w:color w:val="111111"/>
          <w:sz w:val="28"/>
          <w:szCs w:val="28"/>
          <w:rtl w:val="true"/>
          <w:lang w:bidi="fa-IR"/>
        </w:rPr>
        <w:t>.</w:t>
      </w:r>
      <w:r>
        <w:rPr>
          <w:rStyle w:val="FootnoteAnchor"/>
          <w:rtl w:val="true"/>
        </w:rPr>
        <w:footnoteReference w:id="659"/>
      </w:r>
      <w:r>
        <w:rPr>
          <w:rFonts w:ascii="IRNazanin" w:hAnsi="IRNazanin" w:eastAsia="IRNazanin"/>
          <w:color w:val="111111"/>
          <w:sz w:val="28"/>
          <w:sz w:val="28"/>
          <w:szCs w:val="28"/>
          <w:rtl w:val="true"/>
          <w:lang w:bidi="fa-IR"/>
        </w:rPr>
        <w:t>و بار دیگر آنان را به شتران بی سرپرستی تشبیه می کند که هرگاه از یک سو گرد هم آیند از سوی دیگر پراکنده می شوند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rtl w:val="true"/>
          <w:lang w:bidi="fa-IR"/>
        </w:rPr>
        <w:t>این روحیه، طبیعتاً نمی توانست یک والی و زمام دار آرام و اصلاح طلب، آن پای بند به راه های منطقی و انسانی را تحمل کند؛ از این روست که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کار، هرچه به این مردم اصرار می کند تا علیه شام متحد شوند، آنان حتی برای دفاع از خود عراق نیز تلاشی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وقت است که زبان ملامت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روی آنان گشوده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گروهی که وقتی دستوری می دهم، اطاعت نکرده و وقتی دعوت می کنم اجابت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خدا قسم آیا دینی نیست که شما را وحدت بخشد؟ آیا جمعیتی نیست که شما را به خدا تحریک کند؟ آیا تعجب نیست که معاویه ستمگران فرومایه را بدون پول فرا می خواند و او را متابعت می کنند، و من شما را دعوت می کنم، در حالی که باقی مانده اسلام هستید، اما نسبت به هیچ کدام از دستورهای رضایت بخش من تن در نمی دهید و علیه هیچ فرمان مورد خشم من فراهم نمی آیید</w:t>
      </w:r>
      <w:r>
        <w:rPr>
          <w:rFonts w:eastAsia="IRNazanin" w:cs="IRNazanin"/>
          <w:color w:val="111111"/>
          <w:sz w:val="28"/>
          <w:szCs w:val="28"/>
          <w:rtl w:val="true"/>
          <w:lang w:bidi="fa-IR"/>
        </w:rPr>
        <w:t>.»</w:t>
      </w:r>
      <w:r>
        <w:rPr>
          <w:rStyle w:val="FootnoteAnchor"/>
          <w:rtl w:val="true"/>
        </w:rPr>
        <w:footnoteReference w:id="661"/>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تذبذب کوفیان در قیام کربلا بعد از تسلط عبیدالله بن زیاد بر اوضاع کوفه آشکار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موجب گردید که اشراف کوفه را در همکاری پنهانی با بنی امیه و نادیده گرفتن عصبیت های پیشین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تذبذب و این خیانت را برای سلطۀ همه جانبۀ یزید بر کوفه تعامل کارسازی یافتند؛ یعنی تسلط مردی که کوفیان تا دیروز از سر غیرت و حمیت و گاه ایمان و عتقاد او را دشمن خویش می شمردند</w:t>
      </w:r>
      <w:r>
        <w:rPr>
          <w:rFonts w:eastAsia="IRNazanin" w:cs="IRNazanin"/>
          <w:color w:val="111111"/>
          <w:sz w:val="28"/>
          <w:szCs w:val="28"/>
          <w:rtl w:val="true"/>
          <w:lang w:bidi="fa-IR"/>
        </w:rPr>
        <w:t xml:space="preserve">. </w:t>
      </w:r>
      <w:bookmarkStart w:id="831" w:name="pg8940_75146"/>
    </w:p>
    <w:p>
      <w:pPr>
        <w:pStyle w:val="BookText"/>
        <w:rPr/>
      </w:pPr>
      <w:bookmarkEnd w:id="831"/>
      <w:r>
        <w:rPr>
          <w:rFonts w:ascii="IRNazanin" w:hAnsi="IRNazanin" w:eastAsia="IRNazanin"/>
          <w:color w:val="111111"/>
          <w:sz w:val="28"/>
          <w:sz w:val="28"/>
          <w:szCs w:val="28"/>
          <w:rtl w:val="true"/>
          <w:lang w:bidi="fa-IR"/>
        </w:rPr>
        <w:t>بلای تسلط ابن زیاد، حاصل تذبذب و سستی اراده های کوفیان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روحیۀ آنان موجب گردید که همه شمشیرها از کوفه بر ضد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حرکت در آید، در حالی که رضای خود مردم در این کار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فرزدق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این روحیه کوفیان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مَعَكَ وَ سُيُوفُهُمْ عَلَيْكَ </w:t>
      </w:r>
      <w:r>
        <w:rPr>
          <w:rFonts w:eastAsia="IRNazanin" w:cs="IRNazanin"/>
          <w:color w:val="111111"/>
          <w:sz w:val="28"/>
          <w:szCs w:val="28"/>
          <w:rtl w:val="true"/>
          <w:lang w:bidi="fa-IR"/>
        </w:rPr>
        <w:t>»</w:t>
      </w:r>
      <w:r>
        <w:rPr>
          <w:rStyle w:val="FootnoteAnchor"/>
          <w:rtl w:val="true"/>
        </w:rPr>
        <w:footnoteReference w:id="66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های آنان با توست، ولی شمشیرهایشان بر ضد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گفتار دیگرش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أَحَبُّ النَّاسِ الَىَّ النَّاسِ وَ الْقَضَاءِ فِي السَّمَاءِ وَ السُّيُوفُ مَعَ بنی امیه</w:t>
      </w:r>
      <w:r>
        <w:rPr>
          <w:rFonts w:eastAsia="IRNazanin" w:cs="IRNazanin"/>
          <w:color w:val="111111"/>
          <w:sz w:val="28"/>
          <w:szCs w:val="28"/>
          <w:rtl w:val="true"/>
          <w:lang w:bidi="fa-IR"/>
        </w:rPr>
        <w:t>»</w:t>
      </w:r>
      <w:r>
        <w:rPr>
          <w:rStyle w:val="FootnoteAnchor"/>
          <w:rtl w:val="true"/>
        </w:rPr>
        <w:footnoteReference w:id="663"/>
      </w:r>
      <w:r>
        <w:rPr>
          <w:rFonts w:ascii="IRNazanin" w:hAnsi="IRNazanin" w:eastAsia="IRNazanin"/>
          <w:color w:val="111111"/>
          <w:sz w:val="28"/>
          <w:sz w:val="28"/>
          <w:szCs w:val="28"/>
          <w:rtl w:val="true"/>
          <w:lang w:bidi="fa-IR"/>
        </w:rPr>
        <w:t>تو محبوبترین مردم در نزد مردم هستی، اما قضا در آسمان است و شمشیرها در کنار بنی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توضیح این جمله به گفتار مجمع بن عبدالله العائذی، یکی از کوفیانی که به امام ملحق شد، می توان استناد کرد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همگی بر ضد تو هستند، اما بقیه مردم قلوبشان با توست، هرچند فردا روی تو شمشیر خواهند کشید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32" w:name="__RefHeading___Toc1350118_2870459653"/>
      <w:bookmarkStart w:id="833" w:name="_Toc301"/>
      <w:bookmarkEnd w:id="832"/>
      <w:r>
        <w:rPr>
          <w:rtl w:val="true"/>
        </w:rPr>
        <w:t>نقش رئيسان و اشراف قبایل کوفه</w:t>
      </w:r>
      <w:bookmarkEnd w:id="833"/>
    </w:p>
    <w:p>
      <w:pPr>
        <w:pStyle w:val="BookText"/>
        <w:rPr/>
      </w:pPr>
      <w:r>
        <w:rPr>
          <w:rFonts w:ascii="IRNazanin" w:hAnsi="IRNazanin" w:eastAsia="IRNazanin"/>
          <w:color w:val="111111"/>
          <w:sz w:val="28"/>
          <w:sz w:val="28"/>
          <w:szCs w:val="28"/>
          <w:rtl w:val="true"/>
          <w:lang w:bidi="fa-IR"/>
        </w:rPr>
        <w:t>کوفه در آغاز، برای استقرار لشکریان مسلمان و مأمور فتوحات در قلمرو ایران ساسانی تأسیس شد، لذا از همان آغاز شمار بسیاری از قبایل گوناگون شمالی و جنوبی در کوفه ساکن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مهاجرت قبایل از شهرهای مختلف از دوران عمر آغاز شد بر خلاف دیگر شهرها که دارای ترکیبی تقریباً یک دست بود، کوفه تنوع جمعیتی و قبیله ای داشت</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نخستین تقسیم بندی مردم کوفه به دو گروه ،کلی نزاری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شمالی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 جنوبی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سوی شرق مسجد که مرغوب تر بود یمنی ها، و سوی غرب آن نزاریها ساکن شدند</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در دوران عمر، کوفه به هفت قبیله یا هفت بخش نظامی تقسیم شد که محل تجمع و بسیج نیروهای نظامی و رسیدگی به حقوق و غنیمت های جنگی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بندی مدت نوزده سال ادامه داشت، تا زمانی که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به کوفه آمد و تغییرات دیگری در آن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گروه ها را در همان هفت گروه نگاه داشت، تغییراتی ژرف در ترکیب و صورت خارجی آنان پدید آورد</w:t>
      </w:r>
      <w:r>
        <w:rPr>
          <w:rFonts w:eastAsia="IRNazanin" w:cs="IRNazanin"/>
          <w:color w:val="111111"/>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آخرین تغییر در اداره کوفه، چهارده سال بعد وقتی که زیاد بن ابیه، به عنوان والی در سال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کوفه آمد،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نظام قبیله ای که زیاد در کوفه پایه گذاری کرده بود، در زمان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تغییر شکل در تقسیم بندی قبیله ها، متناسب با مصالحی بود که حکام در نظر می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ماهیت قبیله ای کوفه، در بسیاری از موارد، قدرت رئیسان قبایل بیش از قدرت حاکمان شهر بود و همین موجب می شد که اغلب حکام ملاحظه رئیسان و بزرگان قبایل را بکنند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حوادث قبل از قیام کربلا مثل جنگ صفین، صلح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قیام حجربن عدی رهبران قبایل نقش مهمی ایفا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قبیله ای در کوفه در دوران حاکمیت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علاقه مند به نگهداری و برقراری موقعیت های سیاسی و امتیازات انحصاری، اقتصادی بودند و با پیروزی و موفقیت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موقعیت آنان در خطر جدی قرار می گرفت، نسبت به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تفاوت و به سوی معاویه متمایل شدند، زیرا در معاویه تأمین موقعیت های ممتاز و منافع بی شمار خود را می دیدند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این رهبران مردد بودند که آشکارا خود را به معاویه تسلیم کنند و موقعیت جنگ و ستیز خود را از دست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واسطه بود که به صورت ظاهر، در زمرۀ لشکریان امیرمؤمنان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 در حالی که بر معاویه فشار می آوردند تا امتیازاتشان را تضمین کند آنان چنین وانمود می کردند که از هواداران و حامیان شیعی هستند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همین رهبران قبیله ای و طایفه ای در دوران کناره گیری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وقتی که معاویه بر کوفه استیلا یافت، به خدمت گزاری در ساخت قدرت ایالت، میانجی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قبیله ای در کوفه در دوران معاویه که رویکرد گسترده ای به نظام قبیله ای داشت، موقعیت مهمی در بین مردم خود به دست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قیام حجر بن عدی رهبران قبیله ای که بعضی نیز از دوستان قدیمی حجر به حساب می آمدند، بین او و حاکم کوفه زیاد بن ابیه میانجی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که نفوذ رهبران قبایل را می دانست، برای پایان دادن به قیام حجر بن عدی به تطمیع و تهدید اشراف و رهبران قبایل به خصوص یمنی ها پرداخت و خطاب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حمایت حجر دست بر ندارید ،نیروهای شامی را برای سرکوبی کامل همگی شما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همچنین تهدید شدند که اگر حجر را تسلیم نکنند به مرگ محکوم خواهند شد و اموالشان مصادره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زیاد به یاری اشراف قبیله ای یاران حجر را پراکنده کرد</w:t>
      </w:r>
      <w:r>
        <w:rPr>
          <w:rFonts w:eastAsia="IRNazanin" w:cs="IRNazanin"/>
          <w:color w:val="111111"/>
          <w:sz w:val="28"/>
          <w:szCs w:val="28"/>
          <w:rtl w:val="true"/>
          <w:lang w:bidi="fa-IR"/>
        </w:rPr>
        <w:t xml:space="preserve">. </w:t>
      </w:r>
      <w:r>
        <w:rPr>
          <w:rStyle w:val="FootnoteAnchor"/>
          <w:rtl w:val="true"/>
        </w:rPr>
        <w:footnoteReference w:id="667"/>
      </w:r>
    </w:p>
    <w:p>
      <w:pPr>
        <w:pStyle w:val="BookText"/>
        <w:rPr/>
      </w:pPr>
      <w:r>
        <w:rPr>
          <w:rFonts w:ascii="IRNazanin" w:hAnsi="IRNazanin" w:eastAsia="IRNazanin"/>
          <w:color w:val="111111"/>
          <w:sz w:val="28"/>
          <w:sz w:val="28"/>
          <w:szCs w:val="28"/>
          <w:rtl w:val="true"/>
          <w:lang w:bidi="fa-IR"/>
        </w:rPr>
        <w:t>نقش دوگانه و خیانت آمیز کوفیان 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ارتباط تنگاتنگی با عمل کرد اشراف و رهبران قبایل دارد در این حادثه، منافع شخصی رهبران قبیله ای مورد بهره برداری امویان قرار گرفت و آنان را وادار کردند که علیه اصول مذهبی و ارزش های دینی خود قیام کنند، بنی امیه هم چنین در این حادثه از رقابت های قبیله ای به نفع خود سود جست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زیاد برای سرکوبی قیام مسلم بن عقیل از نفوذ رئیسان قبایل و اشرافی که خواهان وضع موجود خود بودند و در نتیجه به راحتی در برابر تهدید و تطمیع حکام سر فرود می آوردند، بهره گرفت فرهنگ قبیله ای حاکم بر جامعۀ کوفه، به گونه ای بود که عموم مردم، ناچار پیرو اشراف و رئیسان قبایل خود بودند، تعصب و رقابت قبیله ای نیز بر </w:t>
      </w:r>
    </w:p>
    <w:p>
      <w:pPr>
        <w:pStyle w:val="BookText"/>
        <w:rPr/>
      </w:pPr>
      <w:r>
        <w:rPr>
          <w:rFonts w:ascii="IRNazanin" w:hAnsi="IRNazanin" w:eastAsia="IRNazanin"/>
          <w:color w:val="111111"/>
          <w:sz w:val="28"/>
          <w:sz w:val="28"/>
          <w:szCs w:val="28"/>
          <w:rtl w:val="true"/>
          <w:lang w:bidi="fa-IR"/>
        </w:rPr>
        <w:t>این امر دامن می زد ، به تبلیغات وسیعی انجامید که در پراکندگی مردم از اطراف مسلم نقش مهمی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همکاری سران قبایل با مسلم و حتی مخالفت آنان با ایشان حاکی از درک آنان نسبت به مصلحت هایی بود که با منافع قبیله ای سازگاری بیشتری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حازم ازدی در مورد نقش رئیسان قبایل، در پراکنده ساختن همراهان مسلم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 قبایل از بالا بر ما ظاهر شدند، کثیر بن شهاب قبل از همه آغاز سخن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مردم نزد افراد خودتان روید و به کار شر شتاب نیاورید که خویشتن را در معرض کشته شدن قرار می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سپاهیان یزید در راهند و فرا می رسند، امیر قرار نهاده که اگر امشب به جنگ اصرار ورزید و شبانگاه نروید، باقی ماندگان شما را از عطا محروم دارد و جنگیانتان را بی مقرری در نبردگاه های شام پراکنده سازد، سالم را به جای بیمار بگیرد و حاضر را به جای غایب تاکسی از عصیانگران باقی نماند، مگر این که سزای کار خویش را دیده باشد</w:t>
      </w:r>
      <w:r>
        <w:rPr>
          <w:rFonts w:eastAsia="IRNazanin" w:cs="IRNazanin"/>
          <w:color w:val="111111"/>
          <w:sz w:val="28"/>
          <w:szCs w:val="28"/>
          <w:rtl w:val="true"/>
          <w:lang w:bidi="fa-IR"/>
        </w:rPr>
        <w:t>.»</w:t>
      </w:r>
      <w:r>
        <w:rPr>
          <w:rStyle w:val="FootnoteAnchor"/>
          <w:rtl w:val="true"/>
        </w:rPr>
        <w:footnoteReference w:id="668"/>
      </w:r>
    </w:p>
    <w:p>
      <w:pPr>
        <w:pStyle w:val="BookText"/>
        <w:rPr/>
      </w:pPr>
      <w:r>
        <w:rPr>
          <w:rFonts w:ascii="IRNazanin" w:hAnsi="IRNazanin" w:eastAsia="IRNazanin"/>
          <w:color w:val="111111"/>
          <w:sz w:val="28"/>
          <w:sz w:val="28"/>
          <w:szCs w:val="28"/>
          <w:rtl w:val="true"/>
          <w:lang w:bidi="fa-IR"/>
        </w:rPr>
        <w:t>اشرافی که ابن زیاد برای سرکوبی قیام مسلم از آنان سود جست و آنان را نزد قبایل خود فرستاد، تا مردم را از کنار مسلم دور کنند؛ عبارت بودند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بن شهاب حارثی، محمد بن اشعث بن قیس کندی، قعقاع بن شور ذهلی، شبث بن ربعی تمیمی، حجاربن ابجر عجلی و شمر بن ذی الجوشن عامری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اشراف به میان مردم رفتند و مردم را پراکنده کردند</w:t>
      </w:r>
      <w:r>
        <w:rPr>
          <w:rFonts w:eastAsia="IRNazanin" w:cs="IRNazanin"/>
          <w:color w:val="111111"/>
          <w:sz w:val="28"/>
          <w:szCs w:val="28"/>
          <w:rtl w:val="true"/>
          <w:lang w:bidi="fa-IR"/>
        </w:rPr>
        <w:t xml:space="preserve">. </w:t>
      </w:r>
      <w:r>
        <w:rPr>
          <w:rStyle w:val="FootnoteAnchor"/>
          <w:rtl w:val="true"/>
        </w:rPr>
        <w:footnoteReference w:id="669"/>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هم دستی اشراف، مردم از اطراف مسلم پراکنده می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و زنان دست فرزندان و برادران خود را گرفته و آنان را با خود می بردند، تا جایی که چون مسلم نماز مغرب خواند، تنها سی نفر همراه وی ماندند و هنوز از مسجد خارج نشده بود که عدۀ همراهانش به کمتر از ده نفر رسید و چون از مسجد بیرون آمد، هیچ کس با وی نبود</w:t>
      </w:r>
      <w:r>
        <w:rPr>
          <w:rFonts w:eastAsia="IRNazanin" w:cs="IRNazanin"/>
          <w:color w:val="111111"/>
          <w:sz w:val="28"/>
          <w:szCs w:val="28"/>
          <w:rtl w:val="true"/>
          <w:lang w:bidi="fa-IR"/>
        </w:rPr>
        <w:t>.</w:t>
      </w:r>
      <w:r>
        <w:rPr>
          <w:rStyle w:val="FootnoteAnchor"/>
          <w:rtl w:val="true"/>
        </w:rPr>
        <w:footnoteReference w:id="670"/>
      </w:r>
      <w:bookmarkStart w:id="834" w:name="pg8940_75150"/>
    </w:p>
    <w:p>
      <w:pPr>
        <w:pStyle w:val="BookText"/>
        <w:rPr/>
      </w:pPr>
      <w:bookmarkEnd w:id="834"/>
      <w:r>
        <w:rPr>
          <w:rFonts w:ascii="IRNazanin" w:hAnsi="IRNazanin" w:eastAsia="IRNazanin"/>
          <w:color w:val="111111"/>
          <w:sz w:val="28"/>
          <w:sz w:val="28"/>
          <w:szCs w:val="28"/>
          <w:rtl w:val="true"/>
          <w:lang w:bidi="fa-IR"/>
        </w:rPr>
        <w:t>در حادثه کربلا هم، اشراف یمن و نزاری کوفه برای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بسیج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عبیدالله بن زیاد ضمن اعلان حکومت نظامی در کوفه از اشراف و سران کوفه؛ همچون کثیر بن شهاب حارثی، محمد بن اشعث کندی، قعقاع بن سوید منقری و اسماء بن خارجه فزاری برای بسیج مردم و حرکت آنان به طرف کربلا استفاده کرد</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rtl w:val="true"/>
          <w:lang w:bidi="fa-IR"/>
        </w:rPr>
        <w:t>فرماندهی سپاه انبوهی که ابن زیاد برای جنگ با امام حسین بسیج کرد، به عهدهٔ جمعی از اشراف و سران قبایل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اینان چندین هزار نیرو تحت فرمان داشتند</w:t>
      </w:r>
      <w:r>
        <w:rPr>
          <w:rFonts w:eastAsia="IRNazanin" w:cs="IRNazanin"/>
          <w:color w:val="111111"/>
          <w:sz w:val="28"/>
          <w:szCs w:val="28"/>
          <w:rtl w:val="true"/>
          <w:lang w:bidi="fa-IR"/>
        </w:rPr>
        <w:t xml:space="preserve">. </w:t>
      </w:r>
      <w:r>
        <w:rPr>
          <w:rStyle w:val="FootnoteAnchor"/>
          <w:rtl w:val="true"/>
        </w:rPr>
        <w:footnoteReference w:id="672"/>
      </w:r>
    </w:p>
    <w:p>
      <w:pPr>
        <w:pStyle w:val="BookText"/>
        <w:rPr/>
      </w:pPr>
      <w:r>
        <w:rPr>
          <w:rFonts w:ascii="IRNazanin" w:hAnsi="IRNazanin" w:eastAsia="IRNazanin"/>
          <w:color w:val="111111"/>
          <w:sz w:val="28"/>
          <w:sz w:val="28"/>
          <w:szCs w:val="28"/>
          <w:rtl w:val="true"/>
          <w:lang w:bidi="fa-IR"/>
        </w:rPr>
        <w:t>این فرماندهان از همان دعوت کنندگان پیمان شکنی بودند که از روی خدعه مکر،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آمدن به کوفه دعوت نمودند و اکنون در صف مقابل امام، برای جنگ با ایشان فرماندۀ سپاه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عاشورا به سید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دروغ پاسخ دادند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نامه ننوشتیم</w:t>
      </w:r>
      <w:r>
        <w:rPr>
          <w:rFonts w:eastAsia="IRNazanin" w:cs="IRNazanin"/>
          <w:color w:val="111111"/>
          <w:sz w:val="28"/>
          <w:szCs w:val="28"/>
          <w:rtl w:val="true"/>
          <w:lang w:bidi="fa-IR"/>
        </w:rPr>
        <w:t>...»</w:t>
      </w:r>
      <w:r>
        <w:rPr>
          <w:rStyle w:val="FootnoteAnchor"/>
          <w:rtl w:val="true"/>
        </w:rPr>
        <w:footnoteReference w:id="673"/>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آنان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روی خدعه و مکر به قصد نزدیکی به یزید نامه برای من نوشتند</w:t>
      </w:r>
      <w:r>
        <w:rPr>
          <w:rFonts w:eastAsia="IRNazanin" w:cs="IRNazanin"/>
          <w:color w:val="111111"/>
          <w:sz w:val="28"/>
          <w:szCs w:val="28"/>
          <w:rtl w:val="true"/>
          <w:lang w:bidi="fa-IR"/>
        </w:rPr>
        <w:t>.»</w:t>
      </w:r>
      <w:r>
        <w:rPr>
          <w:rStyle w:val="FootnoteAnchor"/>
          <w:rtl w:val="true"/>
        </w:rPr>
        <w:footnoteReference w:id="674"/>
      </w:r>
    </w:p>
    <w:p>
      <w:pPr>
        <w:pStyle w:val="Heading3"/>
        <w:numPr>
          <w:ilvl w:val="2"/>
          <w:numId w:val="1"/>
        </w:numPr>
        <w:rPr/>
      </w:pPr>
      <w:bookmarkStart w:id="835" w:name="__RefHeading___Toc1350120_2870459653"/>
      <w:bookmarkStart w:id="836" w:name="_Toc302"/>
      <w:bookmarkEnd w:id="835"/>
      <w:r>
        <w:rPr>
          <w:rtl w:val="true"/>
        </w:rPr>
        <w:t>وابستگی کوفیان به مقرری و عطا</w:t>
      </w:r>
      <w:bookmarkEnd w:id="836"/>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برقراری مقرری و عطا به خصوص در زمان امویان که بیت المال، به صورت یک صندوق خانوادگی در آمده بود و خلیفه به میل و رغبت خویش، آن را خرج می کرد، وسیله ای برای جلب بیعت و رضایت مردم بود، همچنان که قطع آن نیز یکی از راه های ارعاب و عقوبت افرادی به شمار می رفت که می خواستند از فرمان خلیفه یا عمال او سرپیچی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افراد نیازمند و یا کسانی که مایل بودند از این درآمد بی دردسر استفاده کنند و یا مقرری خود را بالا ببرند، کم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مقرری و عطا، بهترین وسیله ای بود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که امویان با آن می توانستند به این نقاط ضعف افراد دست یابند و موجبات استحکام دولت خود و انقیاد مردم را فراهم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بن ابی سفیان، ابتدا عطای قبایل یمنی را بسیار کرد، ولی هنگامی که از نفوذ آنان بیمناک شد، برای ایجاد موازنه، قبایل قیسی رقیب را هم با آنان در عطا مساوی گرداند</w:t>
      </w:r>
      <w:r>
        <w:rPr>
          <w:rFonts w:eastAsia="IRNazanin" w:cs="IRNazanin"/>
          <w:color w:val="111111"/>
          <w:sz w:val="28"/>
          <w:szCs w:val="28"/>
          <w:rtl w:val="true"/>
          <w:lang w:bidi="fa-IR"/>
        </w:rPr>
        <w:t>.</w:t>
      </w:r>
      <w:r>
        <w:rPr>
          <w:rStyle w:val="FootnoteAnchor"/>
          <w:rtl w:val="true"/>
        </w:rPr>
        <w:footnoteReference w:id="675"/>
      </w:r>
      <w:r>
        <w:rPr>
          <w:rFonts w:ascii="IRNazanin" w:hAnsi="IRNazanin" w:eastAsia="IRNazanin"/>
          <w:color w:val="111111"/>
          <w:sz w:val="28"/>
          <w:sz w:val="28"/>
          <w:szCs w:val="28"/>
          <w:rtl w:val="true"/>
          <w:lang w:bidi="fa-IR"/>
        </w:rPr>
        <w:t>زیاد بن ابیه وقتی که به ولایت بصره منصوب شد برای استحکام موقعیت خود، عطای اهالی را بیفزود، ولی پس از پا برجا شدن حکومتش، هنگامی که مورد تعرض خوارج قرار گرفت و دید مردم در صدد مقابله با آنان نیستند، آنان را به قطع عطا تهدید کرد</w:t>
      </w:r>
      <w:r>
        <w:rPr>
          <w:rFonts w:eastAsia="IRNazanin" w:cs="IRNazanin"/>
          <w:color w:val="111111"/>
          <w:sz w:val="28"/>
          <w:szCs w:val="28"/>
          <w:rtl w:val="true"/>
          <w:lang w:bidi="fa-IR"/>
        </w:rPr>
        <w:t>.</w:t>
      </w:r>
      <w:r>
        <w:rPr>
          <w:rStyle w:val="FootnoteAnchor"/>
          <w:rtl w:val="true"/>
        </w:rPr>
        <w:footnoteReference w:id="676"/>
      </w:r>
      <w:r>
        <w:rPr>
          <w:rFonts w:ascii="IRNazanin" w:hAnsi="IRNazanin" w:eastAsia="IRNazanin"/>
          <w:color w:val="111111"/>
          <w:sz w:val="28"/>
          <w:sz w:val="28"/>
          <w:szCs w:val="28"/>
          <w:rtl w:val="true"/>
          <w:lang w:bidi="fa-IR"/>
        </w:rPr>
        <w:t xml:space="preserve">در نامه هایی هم که کوفیان به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نوشتند، همه شکایت می کردند که یزید بن معاویه عطا را فقط به ثروت مندان و اطرافیان خود می دهد</w:t>
      </w:r>
      <w:r>
        <w:rPr>
          <w:rFonts w:eastAsia="IRNazanin" w:cs="IRNazanin"/>
          <w:color w:val="111111"/>
          <w:sz w:val="28"/>
          <w:szCs w:val="28"/>
          <w:rtl w:val="true"/>
          <w:lang w:bidi="fa-IR"/>
        </w:rPr>
        <w:t xml:space="preserve">. </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وابستگی مردم کوفه به مقرری ها و بخشش های مالی می توانست، بخشی از آنان را در همراهی با قیام امام حسین مردد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زیاد برای جلوگیری از پیوستن کوفیان به مسلم به آنان وعدۀ افزایش مقرری و عطا را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رئیسان قبایل خواست که از بالا بر مردم نمودار شوند و به اطاعت کنندگان وعدهٔ افزایش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بدهند</w:t>
      </w:r>
      <w:r>
        <w:rPr>
          <w:rFonts w:eastAsia="IRNazanin" w:cs="IRNazanin"/>
          <w:color w:val="111111"/>
          <w:sz w:val="28"/>
          <w:szCs w:val="28"/>
          <w:rtl w:val="true"/>
          <w:lang w:bidi="fa-IR"/>
        </w:rPr>
        <w:t>.</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عبدالله بن حازم می گوید که ابن زیاد برای متفرق کردن افراد از اطراف مسلم به سران قبایل گفت، به مردم بگویید اگر امشب پراکنده نشوید و به جنگ اصرار ورزید، باقی ماندگان شما را از عطا و مقرری محروم می دارم</w:t>
      </w:r>
      <w:r>
        <w:rPr>
          <w:rFonts w:eastAsia="IRNazanin" w:cs="IRNazanin"/>
          <w:color w:val="111111"/>
          <w:sz w:val="28"/>
          <w:szCs w:val="28"/>
          <w:rtl w:val="true"/>
          <w:lang w:bidi="fa-IR"/>
        </w:rPr>
        <w:t>.</w:t>
      </w:r>
      <w:r>
        <w:rPr>
          <w:rStyle w:val="FootnoteAnchor"/>
          <w:rtl w:val="true"/>
        </w:rPr>
        <w:footnoteReference w:id="679"/>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زیاد برای بسیج کوفیان به جنگ با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از وابستگی مردم به مقرری،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سخن رانی خود در مسجد کوفه، به مردم وعدۀ افزایش مقرری را در صورت پیوستن به لشکریان برای کشتن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داد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وابستگی کوفیان به مقرری و عطایای حکومت، موجب شد که آنان در خدمت اهداف عبیدالله بن زیاد قرار گیرند و شریک هولناک واقعه کربلا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 عاشورا، کوفیان در مقابل پرسش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چرا قصد جنگ و کشتن او را دارید، مسئله ترس از قطع عطایا و مقرری را مطرح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 هولاء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اسْمَعُوا يَرْحَمْكُمُ اللَّهُ مَالِنَا وَ لَكُمْ مَا هَذَا بِكُمْ يَا أَهْلَ الكوفه ؟ ؛ ای مردمان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بشنوید چه چیز بین ما و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ای اهل کوفه چه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کوفیان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عندالله من الْعَطَاءِ خَيْرُ لَكُمْ </w:t>
      </w:r>
      <w:r>
        <w:rPr>
          <w:rFonts w:eastAsia="IRNazanin" w:cs="IRNazanin"/>
          <w:color w:val="111111"/>
          <w:sz w:val="28"/>
          <w:szCs w:val="28"/>
          <w:rtl w:val="true"/>
          <w:lang w:bidi="fa-IR"/>
        </w:rPr>
        <w:t>»</w:t>
      </w:r>
      <w:r>
        <w:rPr>
          <w:rStyle w:val="FootnoteAnchor"/>
          <w:rtl w:val="true"/>
        </w:rPr>
        <w:footnoteReference w:id="680"/>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نزد خداست، برای شما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کسی به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نکرد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bookmarkStart w:id="837" w:name="pg8940_75153"/>
    </w:p>
    <w:p>
      <w:pPr>
        <w:pStyle w:val="Heading3"/>
        <w:numPr>
          <w:ilvl w:val="2"/>
          <w:numId w:val="1"/>
        </w:numPr>
        <w:rPr/>
      </w:pPr>
      <w:bookmarkStart w:id="838" w:name="__RefHeading___Toc1350122_2870459653"/>
      <w:bookmarkStart w:id="839" w:name="_Toc303"/>
      <w:bookmarkEnd w:id="837"/>
      <w:bookmarkEnd w:id="838"/>
      <w:r>
        <w:rPr>
          <w:rtl w:val="true"/>
        </w:rPr>
        <w:t>نتیجه</w:t>
      </w:r>
      <w:bookmarkEnd w:id="839"/>
    </w:p>
    <w:p>
      <w:pPr>
        <w:pStyle w:val="BookText"/>
        <w:rPr/>
      </w:pPr>
      <w:r>
        <w:rPr>
          <w:rFonts w:ascii="IRNazanin" w:hAnsi="IRNazanin" w:eastAsia="IRNazanin"/>
          <w:color w:val="111111"/>
          <w:sz w:val="28"/>
          <w:sz w:val="28"/>
          <w:szCs w:val="28"/>
          <w:rtl w:val="true"/>
          <w:lang w:bidi="fa-IR"/>
        </w:rPr>
        <w:t xml:space="preserve">خیانت کوفیان در برخورد با قیام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نیازمند شناسایی جامعۀ کوفه از زمان شکل گیری این شهر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شهر کوفه تنوع قبیله ای داشته، رقابت بین قبایل مسئله ای بوده که مورد استفادۀ بنی امیه در مواقع مختلف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مورد استفادۀ ابن زیاد که آشنایی کامل نسبت به جامعهٔ کوفی داشت،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در این شهر برخی از قبایل به تشیع شهرت داشتند، اما نمی توان تشیع آنان را به مفهوم تشیع اعتقادی ارزیابی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حادثه کربلا فقط افراد معدودی وفادار به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معدود افراد کسانی جز شیعیان اعتقادی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استبداد ابن زیاد را هم می باید مد نظر داشت، به صورتی که اگر یکی از رئیسان قبایل هم مخالفتی می کرد، افراد قبیله اش جرئت حمایت از او را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کوفه، اوضاع جدیدی را به وجود آورد که اکثر کوفیان یا در کنار ابن زیاد قرار گرفتند یا</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bookmarkStart w:id="840" w:name="pg8940_75154"/>
    </w:p>
    <w:p>
      <w:pPr>
        <w:pStyle w:val="BookText"/>
        <w:rPr/>
      </w:pPr>
      <w:bookmarkEnd w:id="840"/>
      <w:r>
        <w:rPr>
          <w:rFonts w:ascii="IRNazanin" w:hAnsi="IRNazanin" w:eastAsia="IRNazanin"/>
          <w:color w:val="111111"/>
          <w:sz w:val="28"/>
          <w:sz w:val="28"/>
          <w:szCs w:val="28"/>
          <w:rtl w:val="true"/>
          <w:lang w:bidi="fa-IR"/>
        </w:rPr>
        <w:t>برای این که در صف قاتلان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نگیرند، مخفی شدند و یا فرار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روحیات خاص کوفیان که برگرفته از نظام قبیله ای و بافت شهر کوفه بود آنان را انسان هایی غیر پای بند به تصمیمات خود ،زود رنج ،عجول، مذبذب بار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تذبذب کوفیان موجب گردید، بعد از آن که عبیدالله بن زیاد بر اوضاع مسلط شد، آنان تغییر روش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اشراف کوفه را در همکاری پنهانی با بنی امیه و نادیده گرفتن عصبیت های پیشین تشویق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اشرافیت قبیله ای در کوفه که رویکرد گسترده ای به نظام قبیله ای داشت، موقعیت مهمی در بین مردم خود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موقعیت، ابن زیاد، در جریان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پراکندن مردم از اطراف مسلم بن عقیل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اشراف که خواهان وضع موجود بودند به راحتی در برابر تطمیع و تهدید ابن زیاد سر فرود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وابستگی مردم کوفه به عطا و مقرری و بخشش های بنی امیه آنان را در یاری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برای حفظ مقرری خود، درخواست یاری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عاشورا رد کردند</w:t>
      </w:r>
      <w:r>
        <w:rPr>
          <w:rFonts w:eastAsia="IRNazanin" w:cs="IRNazanin"/>
          <w:color w:val="111111"/>
          <w:sz w:val="28"/>
          <w:szCs w:val="28"/>
          <w:rtl w:val="true"/>
          <w:lang w:bidi="fa-IR"/>
        </w:rPr>
        <w:t>.</w:t>
      </w:r>
    </w:p>
    <w:p>
      <w:pPr>
        <w:pStyle w:val="Heading3"/>
        <w:numPr>
          <w:ilvl w:val="2"/>
          <w:numId w:val="1"/>
        </w:numPr>
        <w:rPr/>
      </w:pPr>
      <w:bookmarkStart w:id="841" w:name="__RefHeading___Toc1350124_2870459653"/>
      <w:bookmarkStart w:id="842" w:name="_Toc304"/>
      <w:bookmarkEnd w:id="841"/>
      <w:r>
        <w:rPr>
          <w:rtl w:val="true"/>
        </w:rPr>
        <w:t>منابع</w:t>
      </w:r>
      <w:r>
        <w:rPr>
          <w:rtl w:val="true"/>
        </w:rPr>
        <w:t>:</w:t>
      </w:r>
      <w:bookmarkEnd w:id="84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عزالدین شرح نهج البلاغه، تحقيق ابوالفضل ابراهیم، قاهره دار الاحياء الكتب العربيه،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الاثیر، عزالدین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الکامل فى التاريخ، تصحيح على شیری، بیروت، داراحياء التراث العربی،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اعثم الكوفى ابو محمد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الفتوح ،بیروت، دارالکتب العلمیه، </w:t>
      </w:r>
      <w:r>
        <w:rPr>
          <w:rFonts w:eastAsia="IRNazanin" w:cs="IRNazanin"/>
          <w:color w:val="111111"/>
          <w:sz w:val="28"/>
          <w:szCs w:val="28"/>
          <w:lang w:bidi="fa-IR"/>
        </w:rPr>
        <w:t>1406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تحقيق السيد عبدالعزيز الطباطبائی، قم، مؤسسه آل البیت،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سعد،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طبقات الکبری ،بیروت، دار بیروت،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شهر آشوب، محمد بن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بیروت، دارالاضواء،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ابن عساکر ترجمه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تاریخ دمشق، تحقیق محمد باقر المحمودی،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قتیبه الدینوری، ابو محمد عبدالله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الامامه والسياسه، قم، منشورات الشريف الرضی،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ابوالفرج الاصفهاني على بن الحسين الاغانی، بیروت، داراحياء التراث العربي،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ابوالفرج ،الاصفهاني على بن الحسین ،الاغانی قاهره، دارالکتب،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ابوالفرج الاصفهانی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تصحيح السيد احمد الصقر، بیروت، مؤسسه الاعلمى للمطبوعات، </w:t>
      </w:r>
      <w:r>
        <w:rPr>
          <w:rFonts w:eastAsia="IRNazanin" w:cs="IRNazanin"/>
          <w:color w:val="111111"/>
          <w:sz w:val="28"/>
          <w:szCs w:val="28"/>
          <w:lang w:bidi="fa-IR"/>
        </w:rPr>
        <w:t>1998</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البلاذری، احمد بن یحیی، فتوح البلدان ،تصحیح رضوان محمد رضوان، بیروت دار الكتب العلميه </w:t>
      </w:r>
      <w:r>
        <w:rPr>
          <w:rFonts w:eastAsia="IRNazanin" w:cs="IRNazanin"/>
          <w:color w:val="111111"/>
          <w:sz w:val="28"/>
          <w:szCs w:val="28"/>
          <w:lang w:bidi="fa-IR"/>
        </w:rPr>
        <w:t>1398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احمد بن یحیی انساب الاشراف، تصحیح محمد باقر المحمودی، بیروت، دار التعارف للمطبوعات، ج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البلاذری، احمد بن یحیی، انساب الاشراف، تصحیح احسان ،عباس، بیروت، دار النشر ستانیر، ج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بکری اندلسی، ابو عبید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ما استعجم من اسماء البلاد والمواضع، بيروت عالم الكتب،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ثقفی کوفی، ابواسحاق ابراهیم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الغارات تصحیح میر جلال الدین حسینی ،ارموی ،تهران انجمن آثار ملی </w:t>
      </w:r>
      <w:r>
        <w:rPr>
          <w:rFonts w:eastAsia="IRNazanin" w:cs="IRNazanin"/>
          <w:color w:val="111111"/>
          <w:sz w:val="28"/>
          <w:szCs w:val="28"/>
          <w:lang w:bidi="fa-IR"/>
        </w:rPr>
        <w:t>1354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جعفری، سید حسین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تشیع در مسیر ،تاریخ ترجمه سید محمد تقی آیت اللهی ،تهران دفتر نشر فرهنگ اسلامی، </w:t>
      </w:r>
      <w:r>
        <w:rPr>
          <w:rFonts w:eastAsia="IRNazanin" w:cs="IRNazanin"/>
          <w:color w:val="111111"/>
          <w:sz w:val="28"/>
          <w:szCs w:val="28"/>
          <w:lang w:bidi="fa-IR"/>
        </w:rPr>
        <w:t>1373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الدینوری، ابوحنیفه احمد 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الطوال، تحقیق عبدالمنعم عامر، قم، منشورات الشريف الرضي، </w:t>
      </w:r>
      <w:r>
        <w:rPr>
          <w:rFonts w:eastAsia="IRNazanin" w:cs="IRNazanin"/>
          <w:color w:val="111111"/>
          <w:sz w:val="28"/>
          <w:szCs w:val="28"/>
          <w:lang w:bidi="fa-IR"/>
        </w:rPr>
        <w:t>1370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الطبری، محمدبن جریر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الطبری ،بیروت، مؤسسه الاعلمى للمطبوعات،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الطوسي، ابوجعفر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تحقیق محمد صادق بحر العلوم، نجف، المطبعه الحيدريه،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الطوسی، ابوجعفر محمد بن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اختيار معرفه الرجال المعروف برجال الكشي، تصحيح حسن ،المصطفوی، مشهد دانشگاه مشهد،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قمی، شیخ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سفینه البحار ،تهران انتشارات فراهانی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المسعودی،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مروج الذهب ،بیروت، دارالاندلس،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النعمان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شرح سیدهاشم رسولی محلاتی، تهران، انتشارات علميه الاسلامية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لهاوزن، جوليوس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الدوله العربيه من ظهور اسلام الى نهايه الدوله الامويه، نقله الى العربيه عبدالهادی ابوریده و حسین مؤنس،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حموی، ابو عبدالله شهاب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بیروت، داراحياء التراث العربي،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الیعقوبی، احمد بن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الیعقوب بیروت، دار 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تا</w:t>
      </w:r>
      <w:r>
        <w:rPr>
          <w:rFonts w:eastAsia="IRNazanin" w:cs="IRNazanin"/>
          <w:color w:val="111111"/>
          <w:sz w:val="28"/>
          <w:szCs w:val="28"/>
          <w:rtl w:val="true"/>
          <w:lang w:bidi="fa-IR"/>
        </w:rPr>
        <w:t xml:space="preserve">]. </w:t>
      </w:r>
      <w:bookmarkStart w:id="843" w:name="pg8940_75156"/>
    </w:p>
    <w:p>
      <w:pPr>
        <w:pStyle w:val="Heading2"/>
        <w:numPr>
          <w:ilvl w:val="1"/>
          <w:numId w:val="1"/>
        </w:numPr>
        <w:rPr/>
      </w:pPr>
      <w:bookmarkStart w:id="844" w:name="__RefHeading___Toc1350126_2870459653"/>
      <w:bookmarkStart w:id="845" w:name="_Toc305"/>
      <w:bookmarkEnd w:id="843"/>
      <w:bookmarkEnd w:id="844"/>
      <w:r>
        <w:rPr>
          <w:rtl w:val="true"/>
        </w:rPr>
        <w:t>پیشوای خیرخواهان</w:t>
      </w:r>
      <w:bookmarkEnd w:id="845"/>
    </w:p>
    <w:p>
      <w:pPr>
        <w:pStyle w:val="Heading3"/>
        <w:numPr>
          <w:ilvl w:val="2"/>
          <w:numId w:val="1"/>
        </w:numPr>
        <w:rPr/>
      </w:pPr>
      <w:bookmarkStart w:id="846" w:name="__RefHeading___Toc1350128_2870459653"/>
      <w:bookmarkStart w:id="847" w:name="_Toc306"/>
      <w:bookmarkEnd w:id="846"/>
      <w:r>
        <w:rPr>
          <w:rtl w:val="true"/>
        </w:rPr>
        <w:t>اشاره</w:t>
      </w:r>
      <w:bookmarkEnd w:id="847"/>
    </w:p>
    <w:p>
      <w:pPr>
        <w:pStyle w:val="BookText"/>
        <w:rPr/>
      </w:pPr>
      <w:r>
        <w:rPr>
          <w:rFonts w:ascii="IRNazanin" w:hAnsi="IRNazanin" w:eastAsia="IRNazanin"/>
          <w:color w:val="111111"/>
          <w:sz w:val="28"/>
          <w:sz w:val="28"/>
          <w:szCs w:val="28"/>
          <w:rtl w:val="true"/>
          <w:lang w:bidi="fa-IR"/>
        </w:rPr>
        <w:t>حمیدرضا ترابی</w:t>
      </w:r>
    </w:p>
    <w:p>
      <w:pPr>
        <w:pStyle w:val="Heading3"/>
        <w:numPr>
          <w:ilvl w:val="2"/>
          <w:numId w:val="1"/>
        </w:numPr>
        <w:rPr/>
      </w:pPr>
      <w:bookmarkStart w:id="848" w:name="__RefHeading___Toc1350130_2870459653"/>
      <w:bookmarkStart w:id="849" w:name="_Toc307"/>
      <w:bookmarkEnd w:id="848"/>
      <w:r>
        <w:rPr>
          <w:rtl w:val="true"/>
        </w:rPr>
        <w:t>مقدمه</w:t>
      </w:r>
      <w:bookmarkEnd w:id="849"/>
    </w:p>
    <w:p>
      <w:pPr>
        <w:pStyle w:val="BookText"/>
        <w:rPr/>
      </w:pPr>
      <w:r>
        <w:rPr>
          <w:rFonts w:ascii="IRNazanin" w:hAnsi="IRNazanin" w:eastAsia="IRNazanin"/>
          <w:color w:val="111111"/>
          <w:sz w:val="28"/>
          <w:sz w:val="28"/>
          <w:szCs w:val="28"/>
          <w:rtl w:val="true"/>
          <w:lang w:bidi="fa-IR"/>
        </w:rPr>
        <w:t>خیر مفهومی آسمانی و از زیباترین واژه ها در ادبیات زندگی و یاد آور عالی ترین تجلیات جان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همواره یکی از فضائل و ملکات اخلاقی بوده، که فوائد آن محصور به افراد نیست، بلکه آحاد جامعه از آن بهره مند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زاویه ای دیگر، آمیختگی خیر خواهی با امر به معروف و نهی از منکر روشن و آشکار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جا سرّ فرمایش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می 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امام خیر است</w:t>
      </w:r>
      <w:r>
        <w:rPr>
          <w:rFonts w:eastAsia="IRNazanin" w:cs="IRNazanin"/>
          <w:color w:val="111111"/>
          <w:sz w:val="28"/>
          <w:szCs w:val="28"/>
          <w:rtl w:val="true"/>
          <w:lang w:bidi="fa-IR"/>
        </w:rPr>
        <w:t xml:space="preserve">. </w:t>
      </w:r>
      <w:r>
        <w:rPr>
          <w:rStyle w:val="FootnoteAnchor"/>
          <w:rtl w:val="true"/>
        </w:rPr>
        <w:footnoteReference w:id="681"/>
      </w:r>
    </w:p>
    <w:p>
      <w:pPr>
        <w:pStyle w:val="BookText"/>
        <w:rPr/>
      </w:pPr>
      <w:r>
        <w:rPr>
          <w:rFonts w:ascii="IRNazanin" w:hAnsi="IRNazanin" w:eastAsia="IRNazanin"/>
          <w:color w:val="111111"/>
          <w:sz w:val="28"/>
          <w:sz w:val="28"/>
          <w:szCs w:val="28"/>
          <w:rtl w:val="true"/>
          <w:lang w:bidi="fa-IR"/>
        </w:rPr>
        <w:t>می دانیم که برهمگان لازم است امام را در همه شؤون خود الگوی خویش قرار دهند، در معنای امام می 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الامام المؤتم بِهِ ، انسان كَانَ يُقْتَدَى بِقَوْلِهِ أَوْ فِعْلِهِ أَوْ كِتَابٍ أَوْ غَيْرِ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آن است که از او متابعت شود ،خواه انسانی باشد که از گفتار و رفتارش پیروی می شود یا کتابی یا غیر آن</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مجال، ابتدا در معنای واژهٔ خیر و سپس در مبحث خیر خواهی و نصیحت درنگی کوتاه صورت گرفته و آنگاه گفتاری گذرا و چکیده پیرامون مواردی از خیرخواهی </w:t>
      </w:r>
      <w:bookmarkStart w:id="850" w:name="pg8940_75157"/>
    </w:p>
    <w:p>
      <w:pPr>
        <w:pStyle w:val="BookText"/>
        <w:rPr/>
      </w:pPr>
      <w:bookmarkEnd w:id="850"/>
      <w:r>
        <w:rPr>
          <w:rFonts w:ascii="IRNazanin" w:hAnsi="IRNazanin" w:eastAsia="IRNazanin"/>
          <w:color w:val="111111"/>
          <w:sz w:val="28"/>
          <w:sz w:val="28"/>
          <w:szCs w:val="28"/>
          <w:rtl w:val="true"/>
          <w:lang w:bidi="fa-IR"/>
        </w:rPr>
        <w:t xml:space="preserve">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جریان نهضت عاشورا طرح شده و در پایان خوانندۀ محترم به تأمل در</w:t>
      </w:r>
    </w:p>
    <w:p>
      <w:pPr>
        <w:pStyle w:val="BookText"/>
        <w:rPr/>
      </w:pPr>
      <w:r>
        <w:rPr>
          <w:rFonts w:ascii="IRNazanin" w:hAnsi="IRNazanin" w:eastAsia="IRNazanin"/>
          <w:color w:val="111111"/>
          <w:sz w:val="28"/>
          <w:sz w:val="28"/>
          <w:szCs w:val="28"/>
          <w:rtl w:val="true"/>
          <w:lang w:bidi="fa-IR"/>
        </w:rPr>
        <w:t>یک پرسش دعوت گردیده است</w:t>
      </w:r>
      <w:r>
        <w:rPr>
          <w:rFonts w:eastAsia="IRNazanin" w:cs="IRNazanin"/>
          <w:color w:val="111111"/>
          <w:sz w:val="28"/>
          <w:szCs w:val="28"/>
          <w:rtl w:val="true"/>
          <w:lang w:bidi="fa-IR"/>
        </w:rPr>
        <w:t>.</w:t>
      </w:r>
    </w:p>
    <w:p>
      <w:pPr>
        <w:pStyle w:val="Heading3"/>
        <w:numPr>
          <w:ilvl w:val="2"/>
          <w:numId w:val="1"/>
        </w:numPr>
        <w:rPr/>
      </w:pPr>
      <w:bookmarkStart w:id="851" w:name="__RefHeading___Toc1350132_2870459653"/>
      <w:bookmarkStart w:id="852" w:name="_Toc308"/>
      <w:bookmarkEnd w:id="851"/>
      <w:r>
        <w:rPr>
          <w:rtl w:val="true"/>
        </w:rPr>
        <w:t>خیر و معانی و جلوه های آن</w:t>
      </w:r>
      <w:bookmarkEnd w:id="8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اسم تفضیل به معانی نیکوتر و بهتر</w:t>
      </w:r>
      <w:r>
        <w:rPr>
          <w:rStyle w:val="FootnoteAnchor"/>
          <w:rtl w:val="true"/>
        </w:rPr>
        <w:footnoteReference w:id="682"/>
      </w:r>
      <w:r>
        <w:rPr>
          <w:rFonts w:ascii="IRNazanin" w:hAnsi="IRNazanin" w:eastAsia="IRNazanin"/>
          <w:color w:val="111111"/>
          <w:sz w:val="28"/>
          <w:sz w:val="28"/>
          <w:szCs w:val="28"/>
          <w:rtl w:val="true"/>
          <w:lang w:bidi="fa-IR"/>
        </w:rPr>
        <w:t xml:space="preserve">و از اسمای جمال الهی می باشد که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اسم شریف از آن جهت برخداوند اطلاق می شود که او خیر مطلق است و هیچ شر وبدی از او صادر نمی شود؛ خیر به معنای برگزیدگی و نیکویی نیز آمده است، چنان که در زیارت عاشورای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خِيَرةَ اللَّهِ وَ أَبْنَ خَيَرَتِهِ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راغب اصفهانی در مفردات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چیزی است که همه در آن رغبت کنند و مایل باشند و در یک کلام هر چیز نافع و سودمند همچون عقل و فضل و عدل را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خیر اسم حق است و خیر خواهان مظاهر حق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اسم شریف الهی این نکتۀ اخلاقی استفاده می شود که برای همگان خیر خواه باشیم، چنان که در تاریخ بشر بعضی از افراد بدین سبب کلمۀ خیر را لقب خود کردند، مانند سعد بن عبدالملک که از فرزندان عبدالعزیز بن مروان بود و امام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 یا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 را سعد الخیر نام نهاد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روزی گریه کنان برامام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در حالی که مانند زنان شیون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می گریی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گریه نکنم در حالی که از شجرۀ معلونه در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خاندان آموی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از آنها نیستی، تو گرچه به حسب خانوادگی اموی هستی، ولی در واقع از ما اهل بیت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 منّا أَهْلَ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نشنیدی که خدای عزوجل در حکایت از حال ابراهیم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فمن تَبِعَنی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Amiri" w:hAnsi="Amiri" w:eastAsia="Amiri" w:cs="Amiri"/>
          <w:color w:val="111111"/>
          <w:sz w:val="28"/>
          <w:sz w:val="28"/>
          <w:szCs w:val="28"/>
          <w:rtl w:val="true"/>
          <w:lang w:bidi="ar-SA"/>
        </w:rPr>
        <w:t>فَأَنَّهُ مِنّی</w:t>
      </w:r>
      <w:r>
        <w:rPr>
          <w:rStyle w:val="FootnoteAnchor"/>
          <w:rtl w:val="true"/>
        </w:rPr>
        <w:footnoteReference w:id="684"/>
      </w:r>
      <w:r>
        <w:rPr>
          <w:rFonts w:ascii="IRNazanin" w:hAnsi="IRNazanin" w:eastAsia="IRNazanin"/>
          <w:color w:val="111111"/>
          <w:sz w:val="28"/>
          <w:sz w:val="28"/>
          <w:szCs w:val="28"/>
          <w:rtl w:val="true"/>
          <w:lang w:bidi="fa-IR"/>
        </w:rPr>
        <w:t>؛ هرکس از من تبعیت کند از من است</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خیر مدارج و مراتبی دارد که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عالی ترین جلوۀ حق تعالی و مظهر تام و تمام اسما و صفات الهی هستند بالطبع برترین تجلّی خیر نیز می باشند، چنانکه در زیارت جامعۀ کبیره می خوانیم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فِعْلُكُمُ الْخَيْرُ وَ عَادَتُكُمُ الاحسان </w:t>
      </w:r>
      <w:r>
        <w:rPr>
          <w:rStyle w:val="FootnoteAnchor"/>
          <w:rtl w:val="true"/>
        </w:rPr>
        <w:footnoteReference w:id="686"/>
      </w:r>
      <w:r>
        <w:rPr>
          <w:rFonts w:ascii="IRNazanin" w:hAnsi="IRNazanin" w:eastAsia="IRNazanin"/>
          <w:color w:val="111111"/>
          <w:sz w:val="28"/>
          <w:sz w:val="28"/>
          <w:szCs w:val="28"/>
          <w:rtl w:val="true"/>
          <w:lang w:bidi="fa-IR"/>
        </w:rPr>
        <w:t>، كارشما خیر محض و شیوهٔ شما احسان و نیکی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ذات، خیر محض شد همۀ مواردش از گفتار تا نوشتار اعمال و افکار و از جوارح تاجوانح همه خیر خواهد بود، چنان که در زیارت جامعۀ کبیره آمده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ذکر الْخَيْرُ كُنْتُمْ أَوَّلَهُ وَ أَصْلَهُ وَ فَرْعَهُ وَ مَعْدِنَهُ وَ مأویه وَ مُنْتَهَاهُ </w:t>
      </w:r>
      <w:r>
        <w:rPr>
          <w:rStyle w:val="FootnoteAnchor"/>
          <w:rtl w:val="true"/>
        </w:rPr>
        <w:footnoteReference w:id="687"/>
      </w:r>
      <w:r>
        <w:rPr>
          <w:rFonts w:ascii="IRNazanin" w:hAnsi="IRNazanin" w:eastAsia="IRNazanin"/>
          <w:color w:val="111111"/>
          <w:sz w:val="28"/>
          <w:sz w:val="28"/>
          <w:szCs w:val="28"/>
          <w:rtl w:val="true"/>
          <w:lang w:bidi="fa-IR"/>
        </w:rPr>
        <w:t>؟ اگر یادی از خیر بشود، شما آغاز آن و بن آن و شاخه و جایگاه و نهایت آن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انتهای خیرند و دیگران در خیر بودن با آنها سنجیده می شوند و در واقع آنها معیار خیر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بعضی از زیارت نامه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زیارت نامه حضرت معصومه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حضرت عبدالعظیم حسنی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خطاب به نبی اکرم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عَلَيْكَ يَا خَيْرَ خَلْقِ الله؛ سلام بر توای برترین مخلوقات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جای خود بیان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علّت غایی هستی می باشند و همۀ وجود برای به بار نشستن گل سرسبد هستی که همان انسان کامل است خلق شده است و از آن طرف کمال غایی و مطلوب همه موجودات عالم، نزدیک شدن به مقام انسان کامل و خلیفه الله فی الارض است</w:t>
      </w:r>
      <w:r>
        <w:rPr>
          <w:rFonts w:eastAsia="IRNazanin" w:cs="IRNazanin"/>
          <w:color w:val="111111"/>
          <w:sz w:val="28"/>
          <w:szCs w:val="28"/>
          <w:rtl w:val="true"/>
          <w:lang w:bidi="fa-IR"/>
        </w:rPr>
        <w:t>.</w:t>
      </w:r>
      <w:r>
        <w:rPr>
          <w:rStyle w:val="FootnoteAnchor"/>
          <w:rtl w:val="true"/>
        </w:rPr>
        <w:footnoteReference w:id="688"/>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عکس مطلب نیز صادق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خَيْرَ لِمَن لادین لَهُ؛ کسی که دین ندارد، خیری در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درگوهر ذاتش از خیر خبری نیست، در هیچ مرحله ای از او توقّع خیر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نمی رود؛ نه در گفتار نه در نوشتار و نه در نیّات و نه در اعمال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امام خیر محض است و تصرفات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اذن خداوند، در کائنات و در قلب ها و عقل های انسان های مستعد خیر دیگری از الطاف بیکران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امام خود معجزه عینی مکتب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کنار قرآن که معجزۀ قولی است و نیز معجزات فعلی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 گیرد و مکمل آنها می شود، چنان که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توصیف مقام شامخ امامت با اشاره به خیر محض بودن امام چنین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مانند خورشیدی طلوع کننده است که نورش عالم را فراگیرد و خودش در افق است بدان نحو که دستها و دیدگان به آن نمی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ماه تابان و چراغ فروزان و نور درخشان و ستاره ای است راهنما در شدت تاریکی ها و رهگذر شهرها و کویرها و گرداب دریاها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زمان جهل وفتنه و سرگردانی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آب گوارای زمان تشنگی و رهبر به سوی هدایت و نجات بخش از هلاکت است امام آتش فروزان روی تپه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گمگشتگان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گرما بخش سرمازدگان و راهنما در هلاکت گاه هاست، هر که از او جدا شود هلاک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ابری است بارنده، بارانی است شتابنده، خورشیدی است فروزنده، سقفی است سایه دهنده، زمینی است گسترده، چشمه ای است جوشنده و برکه و گلستان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همدم و رفیق، پدر مهربان، برادر برابر ،مادر دلسوز به كودك، و پناه بندگان خدا در گرفتاری سخت است</w:t>
      </w:r>
      <w:r>
        <w:rPr>
          <w:rFonts w:eastAsia="IRNazanin" w:cs="IRNazanin"/>
          <w:color w:val="111111"/>
          <w:sz w:val="28"/>
          <w:szCs w:val="28"/>
          <w:rtl w:val="true"/>
          <w:lang w:bidi="fa-IR"/>
        </w:rPr>
        <w:t xml:space="preserve">...» </w:t>
      </w:r>
      <w:r>
        <w:rPr>
          <w:rStyle w:val="FootnoteAnchor"/>
          <w:rtl w:val="true"/>
        </w:rPr>
        <w:footnoteReference w:id="689"/>
      </w:r>
    </w:p>
    <w:p>
      <w:pPr>
        <w:pStyle w:val="BookText"/>
        <w:rPr/>
      </w:pPr>
      <w:r>
        <w:rPr>
          <w:rFonts w:ascii="IRNazanin" w:hAnsi="IRNazanin" w:eastAsia="IRNazanin"/>
          <w:color w:val="111111"/>
          <w:sz w:val="28"/>
          <w:sz w:val="28"/>
          <w:szCs w:val="28"/>
          <w:rtl w:val="true"/>
          <w:lang w:bidi="fa-IR"/>
        </w:rPr>
        <w:t xml:space="preserve">حضرت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انوار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درخشندگی خاص دارد و در پاره ای از خصایص منحصر به فرد است، از جمله این ویژگی ها می توان موارد ذیل را بر شمرد</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قبر مطهرش را زیارت کند مثل کسی است که خدا را در عرشش زیارت کرده باشد</w:t>
      </w:r>
      <w:r>
        <w:rPr>
          <w:rFonts w:eastAsia="IRNazanin" w:cs="IRNazanin"/>
          <w:color w:val="111111"/>
          <w:sz w:val="28"/>
          <w:szCs w:val="28"/>
          <w:rtl w:val="true"/>
          <w:lang w:bidi="fa-IR"/>
        </w:rPr>
        <w:t xml:space="preserve">. </w:t>
      </w:r>
      <w:r>
        <w:rPr>
          <w:rStyle w:val="FootnoteAnchor"/>
          <w:rtl w:val="true"/>
        </w:rPr>
        <w:footnoteReference w:id="690"/>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هرکس بر مصیبت شهادتش شعری بخواند و بگرید و یک نفر رابگریاند برای هر دو نفر آنها بهشت نوشته می شود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خاک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داروی شفابخش هر دردی است</w:t>
      </w:r>
      <w:r>
        <w:rPr>
          <w:rFonts w:eastAsia="IRNazanin" w:cs="IRNazanin"/>
          <w:color w:val="111111"/>
          <w:sz w:val="28"/>
          <w:szCs w:val="28"/>
          <w:rtl w:val="true"/>
          <w:lang w:bidi="fa-IR"/>
        </w:rPr>
        <w:t xml:space="preserve">. </w:t>
      </w:r>
      <w:r>
        <w:rPr>
          <w:rStyle w:val="FootnoteAnchor"/>
          <w:rtl w:val="true"/>
        </w:rPr>
        <w:footnoteReference w:id="692"/>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سجده بر تربت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های هفتگانه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مانع تقّرب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می برد </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 شایان گفتن این است که موجود از آن حیث که موجود است و جعل الهی به آن تعلق گرفته است خیر است و شر و بدی، از قبیل جهل و آفت، اموری عدمی هستند، و از این رو استناد بی واسطۀ آنها به واجب تعالی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هرچه خیرو خوبی در عالم است از حق تعالی است و ریشۀ رحمانی دارد و هرچه که به آن شرو بدی گفته می شود در واقع چیزی غیر از فقدان خیر و خوبی نیست، چون امر عدمی است و جود و مصداق حقیقی خارجی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وجود اعتباری دارد که البته آن نیز بالعرض مستند به خداست؛ زیرا خارج از اراده کلّی حق تعالی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بینان معنای روشن تری از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بِيَدِكَ الْخَيْرُ إِنَّكَ عَلَى كُلِّ شَيْءٍ قَدِيرٌ </w:t>
      </w:r>
      <w:r>
        <w:rPr>
          <w:rFonts w:eastAsia="IRNazanin" w:cs="IRNazanin"/>
          <w:color w:val="111111"/>
          <w:sz w:val="28"/>
          <w:szCs w:val="28"/>
          <w:rtl w:val="true"/>
          <w:lang w:bidi="fa-IR"/>
        </w:rPr>
        <w:t>»</w:t>
      </w:r>
      <w:r>
        <w:rPr>
          <w:rStyle w:val="FootnoteAnchor"/>
          <w:rtl w:val="true"/>
        </w:rPr>
        <w:footnoteReference w:id="694"/>
      </w:r>
      <w:r>
        <w:rPr>
          <w:rFonts w:ascii="IRNazanin" w:hAnsi="IRNazanin" w:eastAsia="IRNazanin"/>
          <w:color w:val="111111"/>
          <w:sz w:val="28"/>
          <w:sz w:val="28"/>
          <w:szCs w:val="28"/>
          <w:rtl w:val="true"/>
          <w:lang w:bidi="fa-IR"/>
        </w:rPr>
        <w:t>به دست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مطلب دیگر آنکه حکما امورات و اشیای عالم را در مقام تصوّر به پنج دسته تقسیم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مطلق؛ خیر کثیر باشر قلیل؛ خیر و شر برابر؛ خیر قلیل و شر کثیر؛ شر مطلق</w:t>
      </w:r>
      <w:r>
        <w:rPr>
          <w:rFonts w:eastAsia="IRNazanin" w:cs="IRNazanin"/>
          <w:color w:val="111111"/>
          <w:sz w:val="28"/>
          <w:szCs w:val="28"/>
          <w:rtl w:val="true"/>
          <w:lang w:bidi="fa-IR"/>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آنها اثبات می کنند که سه قسم اخیر در نظام هستی آفریده نشده است، زیرا با حکمت الهی ناسازگار است، ولی قسم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شر قلیل همراه باخیر کثیر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 البته در اینجا هم شرّ امری نسبی است و در نگاهی دیگر خود خیر است، زیرا لازمۀ نظام احسن و حکمت بالغۀ حق تعالی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لذا تصویر واقعۀ کربلا در نگاه عقیلۀ بنی هاشم زینب کبری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رأيت إلا جميلاً؛</w:t>
      </w:r>
      <w:r>
        <w:rPr>
          <w:rStyle w:val="FootnoteAnchor"/>
          <w:rtl w:val="true"/>
        </w:rPr>
        <w:footnoteReference w:id="695"/>
      </w:r>
      <w:r>
        <w:rPr>
          <w:rFonts w:ascii="IRNazanin" w:hAnsi="IRNazanin" w:eastAsia="IRNazanin"/>
          <w:color w:val="111111"/>
          <w:sz w:val="28"/>
          <w:sz w:val="28"/>
          <w:szCs w:val="28"/>
          <w:rtl w:val="true"/>
          <w:lang w:bidi="fa-IR"/>
        </w:rPr>
        <w:t>یعنی جز زیبایی و خوبی و خیر از خدا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سرسخن زینب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که چون آن مصائب احیای دین را در پی دارد آسان و زیباست، هرچند در نگاهی دیگر جانکاه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منطق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همه باید فدا شویم تادین خدا بماند والبته که در مقابل چنین هدف والایی، در صورت لزوم همه چیز فدا شدنی است، حتی 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جهت است که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کمال عزت و افتخار آماده شهادت بود و می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أَهْوَنَ الْمَوْتِ عَلَى سَبِيلِ الْعِزِّ واحياء الْحَقِّ ، لَيْسَ الْمَوْتِ فِي سَبِيلِ الْعِزِّ الَّا حَيَاةِ خالِدَةٌ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وَ لَكِنَّكُمْ لَا تَقْدِرُونَ عَلَى هَدْمِ مجدى ومحور عزّتی وَ شرفی </w:t>
      </w:r>
      <w:r>
        <w:rPr>
          <w:rStyle w:val="FootnoteAnchor"/>
          <w:rtl w:val="true"/>
        </w:rPr>
        <w:footnoteReference w:id="696"/>
      </w:r>
      <w:r>
        <w:rPr>
          <w:rFonts w:ascii="IRNazanin" w:hAnsi="IRNazanin" w:eastAsia="IRNazanin"/>
          <w:color w:val="111111"/>
          <w:sz w:val="28"/>
          <w:sz w:val="28"/>
          <w:szCs w:val="28"/>
          <w:rtl w:val="true"/>
          <w:lang w:bidi="fa-IR"/>
        </w:rPr>
        <w:t>چه آسان است مرگ در راه عزت و شرافت و احیای ارزش های الهی مرگ در راه عزت و آزادگی چیزی جز زندگی جاودانه و پرافتخار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نخواهید توانست شکوه مرا نابود سازید و عزت و افتخار و شرف مرا خدشه دار کنید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درخور قابل توجه این که خداوند فقط به خیرو خوبی راضی است و هیچگاه به شر و بدی راضی نیست، ولی در عین حال هیچ امری از امور عالم خارج از ارادۀ تکوینی او واقع نمی شود، گرچه مخالف ارادهٔ تشریعی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کلاً نُمدُّ هؤلاء وهؤلاء من عطاء ربِّكَ وَمَا كان عَطاء رَبِّك محظورا</w:t>
      </w:r>
      <w:r>
        <w:rPr>
          <w:rStyle w:val="FootnoteAnchor"/>
          <w:rtl w:val="true"/>
        </w:rPr>
        <w:footnoteReference w:id="697"/>
      </w:r>
      <w:r>
        <w:rPr>
          <w:rFonts w:ascii="IRNazanin" w:hAnsi="IRNazanin" w:eastAsia="IRNazanin"/>
          <w:color w:val="111111"/>
          <w:sz w:val="28"/>
          <w:sz w:val="28"/>
          <w:szCs w:val="28"/>
          <w:rtl w:val="true"/>
          <w:lang w:bidi="fa-IR"/>
        </w:rPr>
        <w:t xml:space="preserve">؛ لذا فجايع کربلا و شهادت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یک نظر خواست خدا بود، گرچه هیچ گاه خداوند راضی به ریخته شدن خون امام برگزیده خودش و اسارت اهل بیت شریفش نبوده</w:t>
      </w:r>
      <w:r>
        <w:rPr>
          <w:rFonts w:eastAsia="IRNazanin" w:cs="IRNazanin"/>
          <w:color w:val="111111"/>
          <w:sz w:val="28"/>
          <w:szCs w:val="28"/>
          <w:rtl w:val="true"/>
          <w:lang w:bidi="fa-IR"/>
        </w:rPr>
        <w:t xml:space="preserve">.» </w:t>
      </w:r>
      <w:bookmarkStart w:id="853" w:name="pg8940_75162"/>
    </w:p>
    <w:p>
      <w:pPr>
        <w:pStyle w:val="Heading3"/>
        <w:numPr>
          <w:ilvl w:val="2"/>
          <w:numId w:val="1"/>
        </w:numPr>
        <w:rPr/>
      </w:pPr>
      <w:bookmarkStart w:id="854" w:name="__RefHeading___Toc1350134_2870459653"/>
      <w:bookmarkStart w:id="855" w:name="_Toc309"/>
      <w:bookmarkEnd w:id="853"/>
      <w:bookmarkEnd w:id="854"/>
      <w:r>
        <w:rPr>
          <w:rtl w:val="true"/>
        </w:rPr>
        <w:t>خیرخواهي ونصيحت</w:t>
      </w:r>
      <w:bookmarkEnd w:id="8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خواهی برای دیگران یکی از جلوه های 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واژۀ نصیحت به معنای خیرخواهی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اصل نصیحت در لغت به معنای خلوص است، چنان که قرآن کریم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تَوْبَةً نَصُوحًا</w:t>
      </w:r>
      <w:r>
        <w:rPr>
          <w:rFonts w:eastAsia="Amiri" w:cs="Amiri" w:ascii="Amiri" w:hAnsi="Amiri"/>
          <w:color w:val="111111"/>
          <w:sz w:val="28"/>
          <w:szCs w:val="28"/>
          <w:rtl w:val="true"/>
          <w:lang w:bidi="ar-SA"/>
        </w:rPr>
        <w:t>»</w:t>
      </w:r>
      <w:r>
        <w:rPr>
          <w:rStyle w:val="FootnoteAnchor"/>
          <w:rtl w:val="true"/>
        </w:rPr>
        <w:footnoteReference w:id="698"/>
      </w:r>
      <w:r>
        <w:rPr>
          <w:rFonts w:ascii="Amiri" w:hAnsi="Amiri" w:eastAsia="Amiri" w:cs="Amiri"/>
          <w:color w:val="111111"/>
          <w:sz w:val="28"/>
          <w:sz w:val="28"/>
          <w:szCs w:val="28"/>
          <w:rtl w:val="true"/>
          <w:lang w:bidi="ar-SA"/>
        </w:rPr>
        <w:t>یعنی خَالصاً</w:t>
      </w:r>
    </w:p>
    <w:p>
      <w:pPr>
        <w:pStyle w:val="BookText"/>
        <w:rPr/>
      </w:pPr>
      <w:r>
        <w:rPr>
          <w:rFonts w:ascii="IRNazanin" w:hAnsi="IRNazanin" w:eastAsia="IRNazanin"/>
          <w:color w:val="111111"/>
          <w:sz w:val="28"/>
          <w:sz w:val="28"/>
          <w:szCs w:val="28"/>
          <w:rtl w:val="true"/>
          <w:lang w:bidi="fa-IR"/>
        </w:rPr>
        <w:t>ولی این نیز به نحوی به همان معنای خیرخواهی بازگشت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کریم خیرخواهی و نصیحت از صفات انبیا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شده است، لذا همۀ مصلحان واقعی با الگوگیری از انبیای الهی انسان هایی ناصح وخیر خواه بودند و هستند امیرالمؤمنین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آمحض اخاک بالنّصيحه </w:t>
      </w:r>
      <w:r>
        <w:rPr>
          <w:rStyle w:val="FootnoteAnchor"/>
          <w:rtl w:val="true"/>
        </w:rPr>
        <w:footnoteReference w:id="699"/>
      </w:r>
      <w:r>
        <w:rPr>
          <w:rFonts w:ascii="IRNazanin" w:hAnsi="IRNazanin" w:eastAsia="IRNazanin"/>
          <w:color w:val="111111"/>
          <w:sz w:val="28"/>
          <w:sz w:val="28"/>
          <w:szCs w:val="28"/>
          <w:rtl w:val="true"/>
          <w:lang w:bidi="fa-IR"/>
        </w:rPr>
        <w:t>نصیحت و خیرخواهی را برای برادر دینی ات خالص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درجای دیگرمی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غريزتُةُ النُصْح</w:t>
      </w:r>
      <w:r>
        <w:rPr>
          <w:rStyle w:val="FootnoteAnchor"/>
          <w:rtl w:val="true"/>
        </w:rPr>
        <w:footnoteReference w:id="700"/>
      </w:r>
      <w:r>
        <w:rPr>
          <w:rFonts w:ascii="IRNazanin" w:hAnsi="IRNazanin" w:eastAsia="IRNazanin"/>
          <w:color w:val="111111"/>
          <w:sz w:val="28"/>
          <w:sz w:val="28"/>
          <w:szCs w:val="28"/>
          <w:rtl w:val="true"/>
          <w:lang w:bidi="fa-IR"/>
        </w:rPr>
        <w:t>؛ سرشت و فطرتِ مؤمن خیرخواهی و نصیحت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رسول اکرم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کلامی رسا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الدّين النّصيحة</w:t>
      </w:r>
      <w:r>
        <w:rPr>
          <w:rFonts w:eastAsia="Amiri" w:cs="Amiri" w:ascii="Amiri" w:hAnsi="Amiri"/>
          <w:color w:val="111111"/>
          <w:sz w:val="28"/>
          <w:szCs w:val="28"/>
          <w:rtl w:val="true"/>
          <w:lang w:bidi="ar-SA"/>
        </w:rPr>
        <w:t xml:space="preserve">» </w:t>
      </w:r>
      <w:r>
        <w:rPr>
          <w:rStyle w:val="FootnoteAnchor"/>
          <w:rtl w:val="true"/>
        </w:rPr>
        <w:footnoteReference w:id="701"/>
      </w:r>
      <w:r>
        <w:rPr>
          <w:rFonts w:ascii="IRNazanin" w:hAnsi="IRNazanin" w:eastAsia="IRNazanin"/>
          <w:color w:val="111111"/>
          <w:sz w:val="28"/>
          <w:sz w:val="28"/>
          <w:szCs w:val="28"/>
          <w:rtl w:val="true"/>
          <w:lang w:bidi="fa-IR"/>
        </w:rPr>
        <w:t>یعنی حقیقت و گوهر وجوهرۀ دین همان نصیحت و اخلاص و خیرخواهی است</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نصیحت و خیرخواهی گاهی برای اشخاص است و گاهی برای اجتماع، گاه با زبان و با قلم است و گاهی به دل و گاهی باعمل و گاهی باسکوت وگاهی با خروش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معصومین می خوانیم هرکس پنج خصلت را برای من ضمانت کند بهشت را برایش ضمانت می کنم؛ نصحیت و خیر خواهی برای خدا و برای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قرآن و برای دین خدا و برای همهٔ مسلمین شیخ طُریحی در مجمع البحرین در توضیح </w:t>
      </w:r>
    </w:p>
    <w:p>
      <w:pPr>
        <w:pStyle w:val="BookText"/>
        <w:rPr/>
      </w:pPr>
      <w:r>
        <w:rPr>
          <w:rFonts w:ascii="IRNazanin" w:hAnsi="IRNazanin" w:eastAsia="IRNazanin"/>
          <w:color w:val="111111"/>
          <w:sz w:val="28"/>
          <w:sz w:val="28"/>
          <w:szCs w:val="28"/>
          <w:rtl w:val="true"/>
          <w:lang w:bidi="fa-IR"/>
        </w:rPr>
        <w:t>این روایت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نصیحت برای خدا همان اعتقاد در وحدانیت او و اخلاص در نیّت عبادت ویاری حق در راه خداست، و نصیحت برای قرآن همان تصدیق به آن وعمل به رهنمودهای قرآن و دفاع از آن در برابر تأویل جاهلان و تحریف غالیان و حملات دشمنان است و نصیحت برای رسول 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به نبوت و رسالت او و انقیاد و فرمانبرداری از امر و نواهی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اینجا روشن می شود که معنای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 لأئمَّة المُسلمين</w:t>
      </w:r>
      <w:r>
        <w:rPr>
          <w:rFonts w:eastAsia="Amiri" w:cs="Amiri" w:ascii="Amiri" w:hAnsi="Amiri"/>
          <w:color w:val="111111"/>
          <w:sz w:val="28"/>
          <w:szCs w:val="28"/>
          <w:rtl w:val="true"/>
          <w:lang w:bidi="ar-SA"/>
        </w:rPr>
        <w:t>»</w:t>
      </w:r>
      <w:r>
        <w:rPr>
          <w:rStyle w:val="FootnoteAnchor"/>
          <w:rtl w:val="true"/>
        </w:rPr>
        <w:footnoteReference w:id="702"/>
      </w:r>
      <w:r>
        <w:rPr>
          <w:rFonts w:ascii="IRNazanin" w:hAnsi="IRNazanin" w:eastAsia="IRNazanin"/>
          <w:color w:val="111111"/>
          <w:sz w:val="28"/>
          <w:sz w:val="28"/>
          <w:szCs w:val="28"/>
          <w:rtl w:val="true"/>
          <w:lang w:bidi="fa-IR"/>
        </w:rPr>
        <w:t>آن است که مؤمن نباید از آنچه که شرط خیرخواهی است، در مقام مشاور برای ائمه فروگذار کند و در مرحلۀ آخر، آنچه شرط اخلاص و فرمانبری است به جا آورد و مطیع اوامر و نواهی باشد، چنان که گفته 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النَّصِيحَةُ لِأَئِمَّةِ الْمُسْلِمِينَ هِىَ شِدَّةِ شِدَّةِ الْمَحَبَّةَ لَهُمْ وَ عَدَمِ الشَّكِّ فِيهِمْ وَ شِدَّةِ متابعتهم فِي قَبُولِ قَوْلِهِمْ وَ فِعْلَهُمْ وَ بَذَلَ جَهْدِهِمْ ومجهورهم فِي ذَلِكَ </w:t>
      </w:r>
      <w:r>
        <w:rPr>
          <w:rFonts w:eastAsia="IRNazanin" w:cs="IRNazanin"/>
          <w:color w:val="111111"/>
          <w:sz w:val="28"/>
          <w:szCs w:val="28"/>
          <w:rtl w:val="true"/>
          <w:lang w:bidi="fa-IR"/>
        </w:rPr>
        <w:t xml:space="preserve">» . </w:t>
      </w:r>
      <w:r>
        <w:rPr>
          <w:rStyle w:val="FootnoteAnchor"/>
          <w:rtl w:val="true"/>
        </w:rPr>
        <w:footnoteReference w:id="70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بعضی از روایات استفاده می شود که حتی آتش جهنم که به ظاهر عذاب برای جهنمیان است به نوعی خیرخواهی است، هم برای دیگران و هم برای خود آنها، زیرا موجب می شود گناهانشان پاک شود و از سنگینی گناه آسوده شوند و بتوانند به سوی بهشت حق پرواز کنند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ای که در خیرخواهی باید همواره مورد توجه قرار گیرد آن است که خیر خواه باید غیور باشد؛ یعنی در ابتدا سعی کند خودش اصل خیر باشد تا عملش از مجازیت در آید و با حقیقت پیوند پیدا کند پس شایسته است که شخص خیرخواه، خود، در وادی خیر باشد و پیشتاز عرصۀ خوبی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جمله شیخ الرئیس بوعلی در اشارات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عارف غیور 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بر همین معنا باشد، زیرا عارف همواره در صدد آن است که گامی از دیگران به محبوب نزدیک تر باشد و این مقتضای غیرت است</w:t>
      </w:r>
      <w:r>
        <w:rPr>
          <w:rStyle w:val="FootnoteAnchor"/>
          <w:rtl w:val="true"/>
        </w:rPr>
        <w:footnoteReference w:id="704"/>
      </w:r>
      <w:r>
        <w:rPr>
          <w:rFonts w:ascii="IRNazanin" w:hAnsi="IRNazanin" w:eastAsia="IRNazanin"/>
          <w:color w:val="111111"/>
          <w:sz w:val="28"/>
          <w:sz w:val="28"/>
          <w:szCs w:val="28"/>
          <w:rtl w:val="true"/>
          <w:lang w:bidi="fa-IR"/>
        </w:rPr>
        <w:t xml:space="preserve">، چنانکه قرآن کریم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قُوا أَنْفُسَكُمْ وَأَهْلِيكُمْ 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خودتان و اهلتان را از آتش دور نگه دارید</w:t>
      </w:r>
      <w:r>
        <w:rPr>
          <w:rFonts w:eastAsia="IRNazanin" w:cs="IRNazanin"/>
          <w:color w:val="111111"/>
          <w:sz w:val="28"/>
          <w:szCs w:val="28"/>
          <w:rtl w:val="true"/>
          <w:lang w:bidi="fa-IR"/>
        </w:rPr>
        <w:t>»</w:t>
      </w:r>
      <w:r>
        <w:rPr>
          <w:rStyle w:val="FootnoteAnchor"/>
          <w:rtl w:val="true"/>
        </w:rPr>
        <w:footnoteReference w:id="705"/>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در اسلام نصیحت کننده و نصحیت شنونده هر یک شرایط و آداب و احکامی دارند که باید آنها را مراعات نمود</w:t>
      </w:r>
      <w:r>
        <w:rPr>
          <w:rFonts w:eastAsia="IRNazanin" w:cs="IRNazanin"/>
          <w:color w:val="111111"/>
          <w:sz w:val="28"/>
          <w:szCs w:val="28"/>
          <w:rtl w:val="true"/>
          <w:lang w:bidi="fa-IR"/>
        </w:rPr>
        <w:t xml:space="preserve">. </w:t>
      </w:r>
      <w:r>
        <w:rPr>
          <w:rStyle w:val="FootnoteAnchor"/>
          <w:rtl w:val="true"/>
        </w:rPr>
        <w:footnoteReference w:id="706"/>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نکتۀ آخر این که نصیحت هیچ گاه زشت نیست، گرچه بسا شنونده آن را به جهتی زشت بشمارد و بساناصح و خیرخواه که قدرش را ندانند و در حقش جفا و بی مهری و به جای سپاسگذاری با او دشمنی و عداوت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آن طور که تاریخ نشان می دهد غالباً خیر خواهان مورد بی لطفی و جسارت یاحتی آزار و اذیت و بلکه تهدید و شهادت قرار گرفته اند و البته این نبود مگر به تلبیس شیطان و ائمه کفر و جهالت عوام، چنانکه قرآن کریم در حکایت از گفتگوی حضرت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قومش می 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يَا قَوْمِ لَقَدْ أَبْلَغْتُكُمْ رِسَالَةَ رَبِّي وَنَصَحْتُ لَكُمْ وَلَكِنْ لَا تُحِبُّونَ النَّاصِحِينَ </w:t>
      </w:r>
      <w:r>
        <w:rPr>
          <w:rFonts w:eastAsia="Amiri" w:cs="Amiri" w:ascii="Amiri" w:hAnsi="Amiri"/>
          <w:color w:val="111111"/>
          <w:sz w:val="28"/>
          <w:szCs w:val="28"/>
          <w:rtl w:val="true"/>
          <w:lang w:bidi="ar-SA"/>
        </w:rPr>
        <w:t xml:space="preserve">» </w:t>
      </w:r>
      <w:r>
        <w:rPr>
          <w:rStyle w:val="FootnoteAnchor"/>
          <w:rtl w:val="true"/>
        </w:rPr>
        <w:footnoteReference w:id="7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به درستی که رسالت خدایم را به شما رساندم و برای شماخیر خواهی کردم، ولی شما خیر خواهان را دوست نمی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أَفَكُلَّمَا جَاءَكُمْ رَسُولٌ بِمَا لَا تَهْوَى أَنْفُسُكُمُ اسْتَكْبَرْتُمْ فَفَرِيقًا كَذَّبْتُمْ وَفَرِيقًا تَقْتُلُونَ </w:t>
      </w:r>
      <w:r>
        <w:rPr>
          <w:rFonts w:eastAsia="IRNazanin" w:cs="IRNazanin"/>
          <w:color w:val="111111"/>
          <w:sz w:val="28"/>
          <w:szCs w:val="28"/>
          <w:rtl w:val="true"/>
          <w:lang w:bidi="fa-IR"/>
        </w:rPr>
        <w:t>»</w:t>
      </w:r>
      <w:r>
        <w:rPr>
          <w:rStyle w:val="FootnoteAnchor"/>
          <w:rtl w:val="true"/>
        </w:rPr>
        <w:footnoteReference w:id="708"/>
      </w:r>
      <w:r>
        <w:rPr>
          <w:rFonts w:ascii="IRNazanin" w:hAnsi="IRNazanin" w:eastAsia="IRNazanin"/>
          <w:color w:val="111111"/>
          <w:sz w:val="28"/>
          <w:sz w:val="28"/>
          <w:szCs w:val="28"/>
          <w:rtl w:val="true"/>
          <w:lang w:bidi="fa-IR"/>
        </w:rPr>
        <w:t>؟ آیا هرگاه که رسولی برای شما آمد که نفستان نپسندید، گروهی را سرکشی کردید و گروهی را کشتید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در تاریخ آمده است هنگامی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نصیحت و خیر خواهی سپاه کوفه در مقابل آنها به خطابه ایستاد کوفیان هلهله می کردند تا صدای امام به آنها نرسد و آخر کار سنگی به پیشانی امام زدند و عمامه امام خون آلودشد وبابی مهری کوفیان مواجه شد و بازگشت</w:t>
      </w:r>
      <w:r>
        <w:rPr>
          <w:rFonts w:eastAsia="IRNazanin" w:cs="IRNazanin"/>
          <w:color w:val="111111"/>
          <w:sz w:val="28"/>
          <w:szCs w:val="28"/>
          <w:rtl w:val="true"/>
          <w:lang w:bidi="fa-IR"/>
        </w:rPr>
        <w:t xml:space="preserve">. </w:t>
      </w:r>
      <w:bookmarkStart w:id="856" w:name="pg8940_75165"/>
    </w:p>
    <w:p>
      <w:pPr>
        <w:pStyle w:val="BookText"/>
        <w:rPr/>
      </w:pPr>
      <w:bookmarkEnd w:id="856"/>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57" w:name="__RefHeading___Toc1350136_2870459653"/>
      <w:bookmarkStart w:id="858" w:name="_Toc310"/>
      <w:bookmarkEnd w:id="857"/>
      <w:r>
        <w:rPr>
          <w:rtl w:val="true"/>
        </w:rPr>
        <w:t>خیرخواهی در کربلا</w:t>
      </w:r>
      <w:bookmarkEnd w:id="858"/>
    </w:p>
    <w:p>
      <w:pPr>
        <w:pStyle w:val="Heading4"/>
        <w:numPr>
          <w:ilvl w:val="3"/>
          <w:numId w:val="1"/>
        </w:numPr>
        <w:rPr/>
      </w:pPr>
      <w:bookmarkStart w:id="859" w:name="__RefHeading___Toc1350138_2870459653"/>
      <w:bookmarkStart w:id="860" w:name="_Toc311"/>
      <w:bookmarkEnd w:id="859"/>
      <w:r>
        <w:rPr>
          <w:rtl w:val="true"/>
        </w:rPr>
        <w:t>اشاره</w:t>
      </w:r>
      <w:bookmarkEnd w:id="860"/>
    </w:p>
    <w:p>
      <w:pPr>
        <w:pStyle w:val="BookText"/>
        <w:rPr/>
      </w:pP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انسان کامل و مظهر كلمة الله وتجلّى اسماء وصفات حق تعالی ست عالی ترین معنای خیر و برترین مصداق ناصح و خیرخواه در میان مخلوقات است، چنان که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که در آسمانها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امام خیر نامیده اند و به اُبی بن کعب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ابی، قسم به کسی که مرا به حق مبعوث کرد، حسین بن علی در آسمان بزرگتر از آن است که در زمین مشهور است، بر سمت راست عرش خدا نوشته شده است که حسین چراغ هدایت و کشتی نجات امت و پیشوای خیر و برکت و عزت و افتخار و دانش و شرافت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الحسین مصباح الهدى وسفينة النجاة و امام خیر و يمن عزّ وفَخْر و عِلم ذُخر</w:t>
      </w:r>
      <w:r>
        <w:rPr>
          <w:rFonts w:eastAsia="IRNazanin" w:cs="IRNazanin"/>
          <w:color w:val="111111"/>
          <w:sz w:val="28"/>
          <w:szCs w:val="28"/>
          <w:rtl w:val="true"/>
          <w:lang w:bidi="fa-IR"/>
        </w:rPr>
        <w:t>».</w:t>
      </w:r>
      <w:r>
        <w:rPr>
          <w:rStyle w:val="FootnoteAnchor"/>
          <w:rtl w:val="true"/>
        </w:rPr>
        <w:footnoteReference w:id="709"/>
      </w:r>
    </w:p>
    <w:p>
      <w:pPr>
        <w:pStyle w:val="BookText"/>
        <w:rPr/>
      </w:pPr>
      <w:r>
        <w:rPr>
          <w:rFonts w:ascii="IRNazanin" w:hAnsi="IRNazanin" w:eastAsia="IRNazanin"/>
          <w:color w:val="111111"/>
          <w:sz w:val="28"/>
          <w:sz w:val="28"/>
          <w:szCs w:val="28"/>
          <w:rtl w:val="true"/>
          <w:lang w:bidi="fa-IR"/>
        </w:rPr>
        <w:t xml:space="preserve">روح خیرخواهی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در حماسۀ بزرگ کربلا نمایشگاهی بزرگ از فضائل و کرامات انسانی را در پیش چشمان بشریت به تماشا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حرکت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سراسر خیرخواهی بود، خیرخواهی برای خدا و برای دین خدا و برای قرآن و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لحظه آخر حتی از خیرخواهی برای دشمنانش کوتاهی نکرد و این از اسرار کربلاست که کمتر به آن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پی مواردی از خیر خواهی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واقعۀ کربلا را با رویکردی به سخنان آن بزرگوار از نظر می گذرانیم؛</w:t>
      </w:r>
    </w:p>
    <w:p>
      <w:pPr>
        <w:pStyle w:val="Heading4"/>
        <w:numPr>
          <w:ilvl w:val="3"/>
          <w:numId w:val="1"/>
        </w:numPr>
        <w:rPr/>
      </w:pPr>
      <w:bookmarkStart w:id="861" w:name="__RefHeading___Toc1350140_2870459653"/>
      <w:bookmarkStart w:id="862" w:name="_Toc312"/>
      <w:bookmarkEnd w:id="861"/>
      <w:r>
        <w:rPr/>
        <w:t>1</w:t>
      </w:r>
      <w:r>
        <w:rPr>
          <w:rtl w:val="true"/>
        </w:rPr>
        <w:t xml:space="preserve"> - </w:t>
      </w:r>
      <w:r>
        <w:rPr>
          <w:rtl w:val="true"/>
        </w:rPr>
        <w:t>خیرخواهی برای دین خدا</w:t>
      </w:r>
      <w:bookmarkEnd w:id="862"/>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خواهی از اصلی ترین انگیزه های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دین خدا بود، زیرا می دانست اگر امر دین خدا احیا گردد همۀ خیر به تدریج رو به بهبودی خواهد نهاد و اگر </w:t>
      </w:r>
    </w:p>
    <w:p>
      <w:pPr>
        <w:pStyle w:val="BookText"/>
        <w:rPr/>
      </w:pPr>
      <w:r>
        <w:rPr>
          <w:rFonts w:ascii="IRNazanin" w:hAnsi="IRNazanin" w:eastAsia="IRNazanin"/>
          <w:color w:val="111111"/>
          <w:sz w:val="28"/>
          <w:sz w:val="28"/>
          <w:szCs w:val="28"/>
          <w:rtl w:val="true"/>
          <w:lang w:bidi="fa-IR"/>
        </w:rPr>
        <w:t xml:space="preserve">دین تو خالی و بی محتوا گردد همه چیز به فساد خواهد گرایید، لذا در خطبۀ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حجی که یک سال پیش از مرگ معاویه به جا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به عده ای از صحابه و تابعین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ترون عُهود الله مَنْقوضَةً فلا تقرعون؛ دیدید که پیمانهای الهی شکسته شد ولی چیزی نگفتید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واسلمتم أُمُورُ اللَّهِ فِي أَيْدِيهِمْ يَعْمَلُونَ بِالشُّبُهَاتِ وَ وَ يَسِيرُونَ فِي الشَّهَوَاتِ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جُرْأَةً عَلَى الْجَبَّارِ ؛ وامور الهی را به دست آنان سپردید و آنان به شبهات عمل می کنند و در راه خواهش های نفسشان راه می سپرند، در حالی که بر خدای جبار سرکشی می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آنگاه در تبیین قصد و نیت خود برای قیام در برابر یزید در حالی که خدا را شاهد گرفت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تَعْلَمُ إِنَّه لَمْ يَكُن ما كان مِنّا تَنافساً فى سُلطان، وَلا التماساً مِنْ فُضُول الْحُطام، ولكِنْ لِنَرَى المَعالِمَ مِنْ دینک وَ تُظْهِرَ الإصلاح في بلادک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يَعْمَلُ بفرائضک وسنتک وَ احکامک</w:t>
      </w:r>
      <w:r>
        <w:rPr>
          <w:rStyle w:val="FootnoteAnchor"/>
          <w:rtl w:val="true"/>
        </w:rPr>
        <w:footnoteReference w:id="710"/>
      </w:r>
      <w:r>
        <w:rPr>
          <w:rFonts w:ascii="IRNazanin" w:hAnsi="IRNazanin" w:eastAsia="IRNazanin"/>
          <w:color w:val="111111"/>
          <w:sz w:val="28"/>
          <w:sz w:val="28"/>
          <w:szCs w:val="28"/>
          <w:rtl w:val="true"/>
          <w:lang w:bidi="fa-IR"/>
        </w:rPr>
        <w:t xml:space="preserve">؛ خدایا تو می دانی که هیچ حرکتی از ما برای مسابقه بر سر حکومت و قدرت یا متاع دنیا نیست، بلکه آموزه های دین تو مقصود ماست تا اصلاح را در زمین آشکار 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فرمانها و دستورات و احکام تو عمل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مرگ معاویه با همین منطق در پاسخ به مروان که گفته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تو در این است که با یزید بیعت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أَنَا لِلَّهِ وانا اليه راجِعُونَ ، عَلَى الاسلام السَّلَامُ اذا بَلِيَّةِ الُامَّةِ براع مِثْلَ يَزِيدُ</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711"/>
      </w:r>
      <w:r>
        <w:rPr>
          <w:rFonts w:ascii="IRNazanin" w:hAnsi="IRNazanin" w:eastAsia="IRNazanin"/>
          <w:color w:val="111111"/>
          <w:sz w:val="28"/>
          <w:sz w:val="28"/>
          <w:szCs w:val="28"/>
          <w:rtl w:val="true"/>
          <w:lang w:bidi="fa-IR"/>
        </w:rPr>
        <w:t>همه از خداییم و به سوی او باز می گردیم، فاتحۀ دین اسلام را باید خواند اگر امت گرفتار حکومت یزید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دغدغۀ اصلی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بدعت زدایی از دین و برپایی سنت ناب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در نامۀ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اهل بصره </w:t>
      </w:r>
      <w:bookmarkStart w:id="863" w:name="pg8940_75167"/>
    </w:p>
    <w:p>
      <w:pPr>
        <w:pStyle w:val="BookText"/>
        <w:rPr/>
      </w:pPr>
      <w:bookmarkEnd w:id="863"/>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السُّنَّةِ قَدْ أُمِيتَتْ وَانِ الْبِدْعَةِ قَدْ أَحْيَيْتَ ؛ سنت میرانده شده و بدعت ها آشکار شده است</w:t>
      </w:r>
      <w:r>
        <w:rPr>
          <w:rFonts w:eastAsia="Amiri" w:cs="Amiri" w:ascii="Amiri" w:hAnsi="Amiri"/>
          <w:color w:val="111111"/>
          <w:sz w:val="28"/>
          <w:szCs w:val="28"/>
          <w:rtl w:val="true"/>
          <w:lang w:bidi="ar-SA"/>
        </w:rPr>
        <w:t>.»</w:t>
      </w:r>
      <w:r>
        <w:rPr>
          <w:rStyle w:val="FootnoteAnchor"/>
          <w:rtl w:val="true"/>
        </w:rPr>
        <w:footnoteReference w:id="712"/>
      </w:r>
      <w:r>
        <w:rPr>
          <w:rFonts w:ascii="IRNazanin" w:hAnsi="IRNazanin" w:eastAsia="IRNazanin"/>
          <w:color w:val="111111"/>
          <w:sz w:val="28"/>
          <w:sz w:val="28"/>
          <w:szCs w:val="28"/>
          <w:rtl w:val="true"/>
          <w:lang w:bidi="fa-IR"/>
        </w:rPr>
        <w:t>در راه احیای دین خدا، آن چه که مقصود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رضایت حق تعالی بود، 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قبر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بزرگ می خواهد تا رضای حضرتش را برای او مقدر کند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اسئلک یا ذالجلال وَ الاکرام بِحَقِّ هَذَا الْقَبْرِ وَ مَنْ فِيهِ الَّا مَا اخْتَرْتُ مِنْ آمرى هَذَا مَا هُوَ لَكَ رضی؛ ای خدای صاحب جلال و کرم از تو به حق این قبر و آن که در اوست می خواهم در این پیشامد آنچه رضای تواست برای من برگزینی</w:t>
      </w:r>
      <w:r>
        <w:rPr>
          <w:rFonts w:eastAsia="IRNazanin" w:cs="IRNazanin"/>
          <w:color w:val="111111"/>
          <w:sz w:val="28"/>
          <w:szCs w:val="28"/>
          <w:rtl w:val="true"/>
          <w:lang w:bidi="fa-IR"/>
        </w:rPr>
        <w:t>.»</w:t>
      </w:r>
    </w:p>
    <w:p>
      <w:pPr>
        <w:pStyle w:val="Heading4"/>
        <w:numPr>
          <w:ilvl w:val="3"/>
          <w:numId w:val="1"/>
        </w:numPr>
        <w:rPr/>
      </w:pPr>
      <w:bookmarkStart w:id="864" w:name="__RefHeading___Toc1350142_2870459653"/>
      <w:bookmarkStart w:id="865" w:name="_Toc313"/>
      <w:bookmarkEnd w:id="864"/>
      <w:r>
        <w:rPr/>
        <w:t>2</w:t>
      </w:r>
      <w:r>
        <w:rPr>
          <w:rtl w:val="true"/>
        </w:rPr>
        <w:t xml:space="preserve"> - </w:t>
      </w:r>
      <w:r>
        <w:rPr>
          <w:rtl w:val="true"/>
        </w:rPr>
        <w:t>خیر خواهی برای امت</w:t>
      </w:r>
      <w:bookmarkEnd w:id="865"/>
    </w:p>
    <w:p>
      <w:pPr>
        <w:pStyle w:val="BookText"/>
        <w:rPr/>
      </w:pPr>
      <w:r>
        <w:rPr>
          <w:rFonts w:ascii="IRNazanin" w:hAnsi="IRNazanin" w:eastAsia="IRNazanin"/>
          <w:color w:val="111111"/>
          <w:sz w:val="28"/>
          <w:sz w:val="28"/>
          <w:szCs w:val="28"/>
          <w:rtl w:val="true"/>
          <w:lang w:bidi="fa-IR"/>
        </w:rPr>
        <w:t>از مقاصد مهم قیام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آن بزگوار برای امت جدش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معنا در وصیت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برادرش محمد بن حنفیه به روشنی دیده می 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لَمْ اخْرُجْ أَشَراً وَ لَا بَطَراً وَ لَا مُفْسِداً وَ لَا ظَالِماً وانما خَرَجَتْ لِطَلَبِ الاصلاح فِي أَمَةٍ جَدْيُ </w:t>
      </w:r>
      <w:r>
        <w:rPr>
          <w:rStyle w:val="FootnoteAnchor"/>
          <w:rtl w:val="true"/>
        </w:rPr>
        <w:footnoteReference w:id="7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من فقط برای اصلاح امور امّت جدّم به پا خواسته ام</w:t>
      </w:r>
      <w:r>
        <w:rPr>
          <w:rFonts w:eastAsia="IRNazanin" w:cs="IRNazanin"/>
          <w:color w:val="111111"/>
          <w:sz w:val="28"/>
          <w:szCs w:val="28"/>
          <w:rtl w:val="true"/>
          <w:lang w:bidi="fa-IR"/>
        </w:rPr>
        <w:t>.»</w:t>
      </w:r>
    </w:p>
    <w:p>
      <w:pPr>
        <w:pStyle w:val="Heading4"/>
        <w:numPr>
          <w:ilvl w:val="3"/>
          <w:numId w:val="1"/>
        </w:numPr>
        <w:rPr/>
      </w:pPr>
      <w:bookmarkStart w:id="866" w:name="__RefHeading___Toc1350144_2870459653"/>
      <w:bookmarkStart w:id="867" w:name="_Toc314"/>
      <w:bookmarkEnd w:id="866"/>
      <w:r>
        <w:rPr/>
        <w:t>3</w:t>
      </w:r>
      <w:r>
        <w:rPr>
          <w:rtl w:val="true"/>
        </w:rPr>
        <w:t xml:space="preserve">- </w:t>
      </w:r>
      <w:r>
        <w:rPr>
          <w:rtl w:val="true"/>
        </w:rPr>
        <w:t>خیر خواهی برای خویشاوندان و دیگر اشخاص</w:t>
      </w:r>
      <w:bookmarkEnd w:id="867"/>
    </w:p>
    <w:p>
      <w:pPr>
        <w:pStyle w:val="BookText"/>
        <w:rPr/>
      </w:pPr>
      <w:r>
        <w:rPr>
          <w:rFonts w:ascii="IRNazanin" w:hAnsi="IRNazanin" w:eastAsia="IRNazanin"/>
          <w:color w:val="111111"/>
          <w:sz w:val="28"/>
          <w:sz w:val="28"/>
          <w:szCs w:val="28"/>
          <w:rtl w:val="true"/>
          <w:lang w:bidi="fa-IR"/>
        </w:rPr>
        <w:t>همیشه کسانی که با مقاصد حقیر دنیوی دست به حرکتی می زنند درصدد آن هستند که به هر قیمت و با هر وعدۀ دروغینی که شد جماعت را با خود همراه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قصدش خیرخواهی برای همگان است چیزی را از کسی کتمان نمی کند، لذا بدون هیچ توضیحی اضافی به بنی هاشم می نویسد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مَنْ لَحِقَ بِي مِنْكُمْ اسْتُشْهِدَ وَ مَنْ تَخَلَّفَ لَمْ يَبْلُغِ مَبْلَغَ الْفَتْحِ وَ السَّلَامُ ؛ هر كس از شما به من بپیوندد شهید خواهد شد و هر کسی تخلف کند به گشایشی نخواهد رسید</w:t>
      </w:r>
      <w:r>
        <w:rPr>
          <w:rFonts w:eastAsia="IRNazanin" w:cs="IRNazanin"/>
          <w:color w:val="111111"/>
          <w:sz w:val="28"/>
          <w:szCs w:val="28"/>
          <w:rtl w:val="true"/>
          <w:lang w:bidi="fa-IR"/>
        </w:rPr>
        <w:t xml:space="preserve">.» </w:t>
      </w:r>
      <w:bookmarkStart w:id="868" w:name="pg8940_75168"/>
    </w:p>
    <w:p>
      <w:pPr>
        <w:pStyle w:val="BookText"/>
        <w:rPr/>
      </w:pPr>
      <w:bookmarkEnd w:id="868"/>
      <w:r>
        <w:rPr>
          <w:rFonts w:ascii="IRNazanin" w:hAnsi="IRNazanin" w:eastAsia="IRNazanin"/>
          <w:color w:val="111111"/>
          <w:sz w:val="28"/>
          <w:sz w:val="28"/>
          <w:szCs w:val="28"/>
          <w:rtl w:val="true"/>
          <w:lang w:bidi="fa-IR"/>
        </w:rPr>
        <w:t>چنانچه هنگامی که خواست از مکه به طرف کوفه حرکت نماید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کان باذلاً مُهْجَتَهُ وَ مَوْطِناً عَلَى لِقَاءَ اللَّهُ نَفْسَهُ فليرحل مَعَنَا ؛ </w:t>
      </w:r>
      <w:r>
        <w:rPr>
          <w:rStyle w:val="FootnoteAnchor"/>
          <w:rtl w:val="true"/>
        </w:rPr>
        <w:footnoteReference w:id="714"/>
      </w:r>
      <w:r>
        <w:rPr>
          <w:rFonts w:ascii="IRNazanin" w:hAnsi="IRNazanin" w:eastAsia="IRNazanin"/>
          <w:color w:val="111111"/>
          <w:sz w:val="28"/>
          <w:sz w:val="28"/>
          <w:szCs w:val="28"/>
          <w:rtl w:val="true"/>
          <w:lang w:bidi="fa-IR"/>
        </w:rPr>
        <w:t>یعنی هر کس حاضر است خون عزیزش را ارزانی کند و خویشتن را آماده دیدار حق تعالی کرده است با ما کوچ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همان حال وقتی که اشخاصی را برای همراهی با خویش لایق می دید با اصرار زیاد از آنها برای حضور در کربلا دعوت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زهیر بن قین یکی از این اشخاص است که رابطۀ خوبی هم دربارۀ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نداشت،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شخصاً دعوت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منطق بود که در شب عاشورا بیعت را از دوش همگان برداشت</w:t>
      </w:r>
      <w:r>
        <w:rPr>
          <w:rFonts w:eastAsia="IRNazanin" w:cs="IRNazanin"/>
          <w:color w:val="111111"/>
          <w:sz w:val="28"/>
          <w:szCs w:val="28"/>
          <w:rtl w:val="true"/>
          <w:lang w:bidi="fa-IR"/>
        </w:rPr>
        <w:t>.</w:t>
      </w:r>
    </w:p>
    <w:p>
      <w:pPr>
        <w:pStyle w:val="Heading4"/>
        <w:numPr>
          <w:ilvl w:val="3"/>
          <w:numId w:val="1"/>
        </w:numPr>
        <w:rPr/>
      </w:pPr>
      <w:bookmarkStart w:id="869" w:name="__RefHeading___Toc1350146_2870459653"/>
      <w:bookmarkStart w:id="870" w:name="_Toc315"/>
      <w:bookmarkEnd w:id="869"/>
      <w:r>
        <w:rPr/>
        <w:t>4</w:t>
      </w:r>
      <w:r>
        <w:rPr>
          <w:rtl w:val="true"/>
        </w:rPr>
        <w:t xml:space="preserve"> - </w:t>
      </w:r>
      <w:r>
        <w:rPr>
          <w:rtl w:val="true"/>
        </w:rPr>
        <w:t>خیرخواهی برای مقام خلافت</w:t>
      </w:r>
      <w:bookmarkEnd w:id="870"/>
    </w:p>
    <w:p>
      <w:pPr>
        <w:pStyle w:val="BookText"/>
        <w:rPr/>
      </w:pPr>
      <w:r>
        <w:rPr>
          <w:rFonts w:ascii="IRNazanin" w:hAnsi="IRNazanin" w:eastAsia="IRNazanin"/>
          <w:color w:val="111111"/>
          <w:sz w:val="28"/>
          <w:sz w:val="28"/>
          <w:szCs w:val="28"/>
          <w:rtl w:val="true"/>
          <w:lang w:bidi="fa-IR"/>
        </w:rPr>
        <w:t>در نگاه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خلافت یک جایگاه الهی و مقامی مقدس است که هیچ گاه نباید اجازه داد ارزش و قداست آن، آن قدر پایین بیاید که مثل یزیدی بر کرسی خلافت تکیه زند و این همان سفارش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که مبنای عمل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سَمِعْتُ جدّى يَقُولُ انَّ الْخِلَافَةَ مُحَرَّمَةُ عَلَى وُلْدِ ابی سفیان ؛</w:t>
      </w:r>
      <w:r>
        <w:rPr>
          <w:rStyle w:val="FootnoteAnchor"/>
          <w:rtl w:val="true"/>
        </w:rPr>
        <w:footnoteReference w:id="715"/>
      </w:r>
      <w:r>
        <w:rPr>
          <w:rFonts w:ascii="IRNazanin" w:hAnsi="IRNazanin" w:eastAsia="IRNazanin"/>
          <w:color w:val="111111"/>
          <w:sz w:val="28"/>
          <w:sz w:val="28"/>
          <w:szCs w:val="28"/>
          <w:rtl w:val="true"/>
          <w:lang w:bidi="fa-IR"/>
        </w:rPr>
        <w:t>من خودم از جدم شنیدم که فرمود خلافت بر آل ابی سفیان حرام است</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معاویه حداقل برخی از ظواهر را رعایت می کرد، ولی یزید به هیچ روی پایبند احکام نبود و حتی حاضر نبود تظاهر به دین 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جاهای مختلف این حقیقت را بیان فرمود و با اعتقاد به آن به بیعت با یزید تن نداد، چنانکه به ابن الزبیر فرمود</w:t>
      </w:r>
      <w:r>
        <w:rPr>
          <w:rFonts w:eastAsia="IRNazanin" w:cs="IRNazanin"/>
          <w:color w:val="111111"/>
          <w:sz w:val="28"/>
          <w:szCs w:val="28"/>
          <w:rtl w:val="true"/>
          <w:lang w:bidi="fa-IR"/>
        </w:rPr>
        <w:t xml:space="preserve">: </w:t>
      </w:r>
      <w:bookmarkStart w:id="871" w:name="pg8940_75169"/>
    </w:p>
    <w:p>
      <w:pPr>
        <w:pStyle w:val="BookText"/>
        <w:rPr/>
      </w:pPr>
      <w:bookmarkEnd w:id="871"/>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ابایع لیزید وَ یزید رَجُلٍ فَاسِقٍ مُعْلِنِ الْفِسْقِ يَشْرَبُ الْخَمْرَ وَ يَلْعَبْ بِالْكِلَابِ وَ الْفُهُودِ وَ يُبْغِضُ بَقِيَّةَ آلِ الرَّسُولِ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 اللَّهِ لَا يَكُونُ ذَلِكَ أَبَداً ؛ آیا با یزید بیعت کنم، در حالی که او مردی فاسق است و آشکارا گناه می کند و شراب می خورد و با سگان و یوزپلنگان بازی می کند و بازماندگان آل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دشمن می دارد، نه به خدا سوگند هرگز چنین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بعد از بیاناتی نظیر همین گفتار 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مِثْلِى لَا يُبَايَعُ لِمِثْلِهِ ؛ مثل منی با مثل یزیدی بیعت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ومثلی لَا یبایع مِثْلَهُ </w:t>
      </w:r>
      <w:r>
        <w:rPr>
          <w:rFonts w:eastAsia="IRNazanin" w:cs="IRNazanin"/>
          <w:color w:val="111111"/>
          <w:sz w:val="28"/>
          <w:szCs w:val="28"/>
          <w:rtl w:val="true"/>
          <w:lang w:bidi="fa-IR"/>
        </w:rPr>
        <w:t xml:space="preserve">» </w:t>
      </w:r>
      <w:r>
        <w:rPr>
          <w:rStyle w:val="FootnoteAnchor"/>
          <w:rtl w:val="true"/>
        </w:rPr>
        <w:footnoteReference w:id="716"/>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از نظر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اساس دین در خطر باشد تقیه و پنهان کاری جایز نیست زیرا سکوت شخصیتی چون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خلافت جور و موجب هدم اساس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که ابن عمر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یزید بیعت کنید شاید یزید زود مرد و از شرش خلاص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لِهَذَا الْكَلَامِ أَبَداً مَا دَامَتِ السَّمَوَاتِ والارض ؛ اف بر این سخن تا آسمان ها و زمین برقرار است</w:t>
      </w:r>
      <w:r>
        <w:rPr>
          <w:rFonts w:eastAsia="IRNazanin" w:cs="IRNazanin"/>
          <w:color w:val="111111"/>
          <w:sz w:val="28"/>
          <w:szCs w:val="28"/>
          <w:rtl w:val="true"/>
          <w:lang w:bidi="fa-IR"/>
        </w:rPr>
        <w:t>.»</w:t>
      </w:r>
    </w:p>
    <w:p>
      <w:pPr>
        <w:pStyle w:val="Heading4"/>
        <w:numPr>
          <w:ilvl w:val="3"/>
          <w:numId w:val="1"/>
        </w:numPr>
        <w:rPr/>
      </w:pPr>
      <w:bookmarkStart w:id="872" w:name="__RefHeading___Toc1350148_2870459653"/>
      <w:bookmarkStart w:id="873" w:name="_Toc316"/>
      <w:bookmarkEnd w:id="872"/>
      <w:r>
        <w:rPr/>
        <w:t>5</w:t>
      </w:r>
      <w:r>
        <w:rPr>
          <w:rtl w:val="true"/>
        </w:rPr>
        <w:t xml:space="preserve"> - </w:t>
      </w:r>
      <w:r>
        <w:rPr>
          <w:rtl w:val="true"/>
        </w:rPr>
        <w:t>خیر خواهی برای حرم خدا</w:t>
      </w:r>
      <w:bookmarkEnd w:id="873"/>
    </w:p>
    <w:p>
      <w:pPr>
        <w:pStyle w:val="BookText"/>
        <w:rPr/>
      </w:pPr>
      <w:r>
        <w:rPr>
          <w:rFonts w:ascii="IRNazanin" w:hAnsi="IRNazanin" w:eastAsia="IRNazanin"/>
          <w:color w:val="111111"/>
          <w:sz w:val="28"/>
          <w:sz w:val="28"/>
          <w:szCs w:val="28"/>
          <w:rtl w:val="true"/>
          <w:lang w:bidi="fa-IR"/>
        </w:rPr>
        <w:t>مکه حرم امن الهی است و بر اساس احکام اسلام هیچ کس حق ندارد در محدودۀ حرم الهی متعرض دیگران شود</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زیر بار بیعت یزید نرود، راه مکه را در پیش گرفت و مدت چند ماه در آنجا درنگ فرمود تا ایام حج فرا رسید و احرام حج پوشید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وقتی دید دشمن بر کشتن او تصمیم قطعی دارد اعمال حج را نیمه کاره گذاشت و لباس احرام را از تن درآورد </w:t>
      </w:r>
      <w:bookmarkStart w:id="874" w:name="pg8940_75170"/>
    </w:p>
    <w:p>
      <w:pPr>
        <w:pStyle w:val="BookText"/>
        <w:rPr/>
      </w:pPr>
      <w:bookmarkEnd w:id="874"/>
      <w:r>
        <w:rPr>
          <w:rFonts w:ascii="IRNazanin" w:hAnsi="IRNazanin" w:eastAsia="IRNazanin"/>
          <w:color w:val="111111"/>
          <w:sz w:val="28"/>
          <w:sz w:val="28"/>
          <w:szCs w:val="28"/>
          <w:rtl w:val="true"/>
          <w:lang w:bidi="fa-IR"/>
        </w:rPr>
        <w:t>و نیت حج را به عمره تبدیل کرد تا مبادا خون امام معصوم در سرزمین امن الهی ریخته شود، زیرا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بهتر از هر کسی می دانست که حرمت این حرم با هر تدبیری که شده باید حفظ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وقتی که 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رسول خدا، شنیده ام از مکه می خواهی بیرون بروی و عزم عراق داری، تو می دانی که آنها اهل نیرنگ هستند، در مکه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اقْتُلْ وَ اللَّهِ بِمَكَانِ كَذَا أَحَبَّ الَىَّ مِنْ انَّ اسْتَحَلَّ بمکة </w:t>
      </w:r>
      <w:r>
        <w:rPr>
          <w:rStyle w:val="FootnoteAnchor"/>
          <w:rtl w:val="true"/>
        </w:rPr>
        <w:footnoteReference w:id="717"/>
      </w:r>
      <w:r>
        <w:rPr>
          <w:rFonts w:ascii="IRNazanin" w:hAnsi="IRNazanin" w:eastAsia="IRNazanin"/>
          <w:color w:val="111111"/>
          <w:sz w:val="28"/>
          <w:sz w:val="28"/>
          <w:szCs w:val="28"/>
          <w:rtl w:val="true"/>
          <w:lang w:bidi="fa-IR"/>
        </w:rPr>
        <w:t xml:space="preserve">بی شک اگر در چنین مکانی کشته شوم نزد من بهتر از آن است که حرمت مکه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کشته شدن من که حجت خدایم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دیگر به ابن الزبیر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اللَّهُ لَئِنْ اقْتُلْ خَارِجاً مِنْهَا بِشِبْرٍ أَحَبَّ الَىَّ مِنْ اقْتُلْ دَاخِلًا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بِشِبْرٍ ؛ </w:t>
      </w:r>
      <w:r>
        <w:rPr>
          <w:rStyle w:val="FootnoteAnchor"/>
          <w:rtl w:val="true"/>
        </w:rPr>
        <w:footnoteReference w:id="718"/>
      </w:r>
      <w:r>
        <w:rPr>
          <w:rFonts w:ascii="IRNazanin" w:hAnsi="IRNazanin" w:eastAsia="IRNazanin"/>
          <w:color w:val="111111"/>
          <w:sz w:val="28"/>
          <w:sz w:val="28"/>
          <w:szCs w:val="28"/>
          <w:rtl w:val="true"/>
          <w:lang w:bidi="fa-IR"/>
        </w:rPr>
        <w:t>به خدا قسم اگر یک وجب بیرون حرم کشته شوم برای من دوست داشتنی تر از آن است که یک وجب داخل حرم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جالب است که سالها بعد از واقعۀ کربلا مردی از اهل عراق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احکام شرعی کسی که در حال 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ملخ و مورچه و شپش را بکشد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همۀ خباثتی که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از مردمی که پسر دختر پیغمبرشان را می کشند و دربارهٔ کشتن این چیزهای حقیر سؤال می کنند</w:t>
      </w:r>
      <w:r>
        <w:rPr>
          <w:rFonts w:eastAsia="IRNazanin" w:cs="IRNazanin"/>
          <w:color w:val="111111"/>
          <w:sz w:val="28"/>
          <w:szCs w:val="28"/>
          <w:rtl w:val="true"/>
          <w:lang w:bidi="fa-IR"/>
        </w:rPr>
        <w:t>.</w:t>
      </w:r>
      <w:r>
        <w:rPr>
          <w:rStyle w:val="FootnoteAnchor"/>
          <w:rtl w:val="true"/>
        </w:rPr>
        <w:footnoteReference w:id="719"/>
      </w:r>
    </w:p>
    <w:p>
      <w:pPr>
        <w:pStyle w:val="Heading4"/>
        <w:numPr>
          <w:ilvl w:val="3"/>
          <w:numId w:val="1"/>
        </w:numPr>
        <w:rPr/>
      </w:pPr>
      <w:bookmarkStart w:id="875" w:name="__RefHeading___Toc1350150_2870459653"/>
      <w:bookmarkStart w:id="876" w:name="_Toc317"/>
      <w:bookmarkEnd w:id="875"/>
      <w:r>
        <w:rPr/>
        <w:t>6</w:t>
      </w:r>
      <w:r>
        <w:rPr>
          <w:rtl w:val="true"/>
        </w:rPr>
        <w:t xml:space="preserve"> - </w:t>
      </w:r>
      <w:r>
        <w:rPr>
          <w:rtl w:val="true"/>
        </w:rPr>
        <w:t xml:space="preserve">خیر خواهی برای نسل پیامبر </w:t>
      </w:r>
      <w:r>
        <w:rPr>
          <w:rtl w:val="true"/>
        </w:rPr>
        <w:t>(</w:t>
      </w:r>
      <w:r>
        <w:rPr>
          <w:rtl w:val="true"/>
        </w:rPr>
        <w:t>امام بعد از خود</w:t>
      </w:r>
      <w:r>
        <w:rPr>
          <w:rtl w:val="true"/>
        </w:rPr>
        <w:t>)</w:t>
      </w:r>
      <w:bookmarkEnd w:id="876"/>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حفظ جان امام از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همگان واجب است تا زمین خالی از بر حجت خدا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دیلمی روایت می کند که رسول خداع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بیتی أَمَانُ لَاهَلْ </w:t>
      </w:r>
      <w:bookmarkStart w:id="877" w:name="pg8940_75171"/>
    </w:p>
    <w:p>
      <w:pPr>
        <w:pStyle w:val="BookText"/>
        <w:rPr/>
      </w:pPr>
      <w:bookmarkEnd w:id="877"/>
      <w:r>
        <w:rPr>
          <w:rFonts w:ascii="Amiri" w:hAnsi="Amiri" w:eastAsia="Amiri" w:cs="Amiri"/>
          <w:color w:val="111111"/>
          <w:sz w:val="28"/>
          <w:sz w:val="28"/>
          <w:szCs w:val="28"/>
          <w:rtl w:val="true"/>
          <w:lang w:bidi="ar-SA"/>
        </w:rPr>
        <w:t xml:space="preserve">الارض فاذا ذَهَبَ أَهْلِ بَيْتِي ذَهَبَ أَهْلُ الارض </w:t>
      </w:r>
      <w:r>
        <w:rPr>
          <w:rStyle w:val="FootnoteAnchor"/>
          <w:rtl w:val="true"/>
        </w:rPr>
        <w:footnoteReference w:id="720"/>
      </w:r>
      <w:r>
        <w:rPr>
          <w:rFonts w:ascii="IRNazanin" w:hAnsi="IRNazanin" w:eastAsia="IRNazanin"/>
          <w:color w:val="111111"/>
          <w:sz w:val="28"/>
          <w:sz w:val="28"/>
          <w:szCs w:val="28"/>
          <w:rtl w:val="true"/>
          <w:lang w:bidi="fa-IR"/>
        </w:rPr>
        <w:t>؛ اهل بيت من امان برای اهل زمین هستند، پس هرگاه زمین از ایشان خالی شود اهل زمین نابود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امامان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بیشترین اهتمام را به حفظ نسل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می نویسد در عصر عاشورا هنگامی که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حال مریضی از خیمه خارج شد تا به میدان مبارزه برود، ام کلثوم از پشت سرش فریاد می زد پسرم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بیش از این طاقت دیدن مظلومیت پدر را نداشت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مرا واگذار تا کنار پسر رسول خدا بجنگم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دید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کلثوم، او را بگیر تا زمین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 كُلْثُومٍ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خُذِيهِ لِئَلَّا تَبْقَى الارض خَالِيَةً مِنْ نَسْلِ آلِ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 xml:space="preserve">و این قضیه نظیر همان واقعه ای بود که در صفین برای خود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برادرش امام حسن مجتبی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آنجا که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برادرش را از جنگ تن به تن با دشمن بر حذر داشت تا مبادا نسل پیامبر قطع شود</w:t>
      </w:r>
      <w:r>
        <w:rPr>
          <w:rFonts w:eastAsia="IRNazanin" w:cs="IRNazanin"/>
          <w:color w:val="111111"/>
          <w:sz w:val="28"/>
          <w:szCs w:val="28"/>
          <w:rtl w:val="true"/>
          <w:lang w:bidi="fa-IR"/>
        </w:rPr>
        <w:t>.</w:t>
      </w:r>
      <w:r>
        <w:rPr>
          <w:rStyle w:val="FootnoteAnchor"/>
          <w:rtl w:val="true"/>
        </w:rPr>
        <w:footnoteReference w:id="722"/>
      </w:r>
    </w:p>
    <w:p>
      <w:pPr>
        <w:pStyle w:val="Heading4"/>
        <w:numPr>
          <w:ilvl w:val="3"/>
          <w:numId w:val="1"/>
        </w:numPr>
        <w:rPr/>
      </w:pPr>
      <w:bookmarkStart w:id="878" w:name="__RefHeading___Toc1350152_2870459653"/>
      <w:bookmarkStart w:id="879" w:name="_Toc318"/>
      <w:bookmarkEnd w:id="878"/>
      <w:r>
        <w:rPr/>
        <w:t>7</w:t>
      </w:r>
      <w:r>
        <w:rPr>
          <w:rtl w:val="true"/>
        </w:rPr>
        <w:t xml:space="preserve"> - </w:t>
      </w:r>
      <w:r>
        <w:rPr>
          <w:rtl w:val="true"/>
        </w:rPr>
        <w:t>خیر خواهی برای زنان اهل حرم</w:t>
      </w:r>
      <w:bookmarkEnd w:id="879"/>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نیک اندیشی و خیرخواهی برای زنان و وکودکان، حکم فطرت و مورد قبول و پذیرش همه انسان هاست، خصوصاً اگر زنان و کودکانی باشند که از خانوادۀ نجیبان و بزرگ زادگان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 حکم فطرت را زیر پا نهاد باید به او تذکر داد، اما این برای کسی است که خود اسیر چنگال پست فطرتان و سفلگان بیرحم نباشد، ولی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مظهر غیرت الله بود در حالی که خون از سر وروی مبارکش می چکید و رمق چندانی نداشت هنگامی که سپاهیان دشمن رو به خیمه ها نهادند به فکر زنان و کودکان اهل حرم بود و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 فاطمه، چه می گویی؟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bookmarkStart w:id="880" w:name="pg8940_75172"/>
    </w:p>
    <w:p>
      <w:pPr>
        <w:pStyle w:val="BookText"/>
        <w:rPr/>
      </w:pPr>
      <w:bookmarkEnd w:id="880"/>
      <w:r>
        <w:rPr>
          <w:rFonts w:eastAsia="Times New Roman" w:cs="Times New Roman" w:ascii="Times New Roman" w:hAnsi="Times New Roman"/>
          <w:color w:val="111111"/>
          <w:sz w:val="28"/>
          <w:szCs w:val="28"/>
          <w:rtl w:val="true"/>
          <w:lang w:val="en-US" w:bidi="en-US"/>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اقاتلكم وتقاتلونى وَ النِّسَاءِ لَيْسَ عَلَيْهِنَّ جُنَاحُ فامنعوا عتاتكم وطغاتكم وجهالكم عَنِ التَّعَرُّضِ لحرمى مَا دُمْتَ حیا ؛</w:t>
      </w:r>
      <w:r>
        <w:rPr>
          <w:rStyle w:val="FootnoteAnchor"/>
          <w:rtl w:val="true"/>
        </w:rPr>
        <w:footnoteReference w:id="723"/>
      </w:r>
      <w:r>
        <w:rPr>
          <w:rFonts w:ascii="IRNazanin" w:hAnsi="IRNazanin" w:eastAsia="IRNazanin"/>
          <w:color w:val="111111"/>
          <w:sz w:val="28"/>
          <w:sz w:val="28"/>
          <w:szCs w:val="28"/>
          <w:rtl w:val="true"/>
          <w:lang w:bidi="fa-IR"/>
        </w:rPr>
        <w:t>من هستم که با شما می جنگم و شما با من می جنگید، زنان داخل در نبرد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سرکشان و طغیانکاران و نادان هایتان را از تعرض به حرم من باز دارید تا من زنده ام</w:t>
      </w:r>
      <w:r>
        <w:rPr>
          <w:rFonts w:eastAsia="IRNazanin" w:cs="IRNazanin"/>
          <w:color w:val="111111"/>
          <w:sz w:val="28"/>
          <w:szCs w:val="28"/>
          <w:rtl w:val="true"/>
          <w:lang w:bidi="fa-IR"/>
        </w:rPr>
        <w:t>.»</w:t>
      </w:r>
    </w:p>
    <w:p>
      <w:pPr>
        <w:pStyle w:val="Heading4"/>
        <w:numPr>
          <w:ilvl w:val="3"/>
          <w:numId w:val="1"/>
        </w:numPr>
        <w:rPr/>
      </w:pPr>
      <w:bookmarkStart w:id="881" w:name="__RefHeading___Toc1350154_2870459653"/>
      <w:bookmarkStart w:id="882" w:name="_Toc319"/>
      <w:bookmarkEnd w:id="881"/>
      <w:r>
        <w:rPr/>
        <w:t>8</w:t>
      </w:r>
      <w:r>
        <w:rPr>
          <w:rtl w:val="true"/>
        </w:rPr>
        <w:t xml:space="preserve">- </w:t>
      </w:r>
      <w:r>
        <w:rPr>
          <w:rtl w:val="true"/>
        </w:rPr>
        <w:t>خیر خواهی برای دشمنان</w:t>
      </w:r>
      <w:bookmarkEnd w:id="882"/>
    </w:p>
    <w:p>
      <w:pPr>
        <w:pStyle w:val="BookText"/>
        <w:rPr/>
      </w:pPr>
      <w:r>
        <w:rPr>
          <w:rFonts w:ascii="IRNazanin" w:hAnsi="IRNazanin" w:eastAsia="IRNazanin"/>
          <w:color w:val="111111"/>
          <w:sz w:val="28"/>
          <w:sz w:val="28"/>
          <w:szCs w:val="28"/>
          <w:rtl w:val="true"/>
          <w:lang w:bidi="fa-IR"/>
        </w:rPr>
        <w:t>گرچه خیرخواهی برای دوستان پسندیده است، ولی این ویژگی در بیشتر مکاتب ارزشی 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آنچه که در این باره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ممتاز می سازد آن است که حتی برای دشمنان خود نیز خیرخواهی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مواجهه با سپاه حر، اولین کاری که انجام داد این بود که آنها را و اسبانشان را سیراب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عاشورا نیز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می کوشید آتش جنگ دیرتر شعله ور شود و سپاه حق آغاز کنندۀ جنگ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سید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مدام آنها را نصیحت می کرد و از امام کشی بر حذر می داشت و از این که خون ولی خدا دامنگیرشان شود، آنها را بیم می داد، چنانچه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فرمود</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قتلى تُحاثُون، اما والله لا تقتلون بعدى عبداً مِنْ عباد الله اسْخَطُ عليكم لِقَتْلِهِ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وَاللهِ لَوْ قَتَلْتُمُونِى لَقَدْ الْقَى الله بَأسَكُمْ بَيْنَكُمْ وَسُفِكَ دِماءكم، ثمَّ لَا يَرْضَى اليكم حتّى يُضاعف لكم العذاب الأليم؛ </w:t>
      </w:r>
      <w:r>
        <w:rPr>
          <w:rStyle w:val="FootnoteAnchor"/>
          <w:rtl w:val="true"/>
        </w:rPr>
        <w:footnoteReference w:id="724"/>
      </w:r>
      <w:r>
        <w:rPr>
          <w:rFonts w:ascii="IRNazanin" w:hAnsi="IRNazanin" w:eastAsia="IRNazanin"/>
          <w:color w:val="111111"/>
          <w:sz w:val="28"/>
          <w:sz w:val="28"/>
          <w:szCs w:val="28"/>
          <w:rtl w:val="true"/>
          <w:lang w:bidi="fa-IR"/>
        </w:rPr>
        <w:t>آیا بر قتل من مشتاقید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به خدا قسم که بعد از من بنده ای از بندگان خدا را که کشتنش بر شما دشوارتر باشد نخواهید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به خدا قسم که اگر مرا بکشید خدا دشمنی بینتان می اندازد و خون هایتان ریخته می شود و هیچ گاه از شما راضی نمی شود تا آنکه دوچندان گرفتار عذاب دردناک شوید</w:t>
      </w:r>
      <w:r>
        <w:rPr>
          <w:rFonts w:eastAsia="IRNazanin" w:cs="IRNazanin"/>
          <w:color w:val="111111"/>
          <w:sz w:val="28"/>
          <w:szCs w:val="28"/>
          <w:rtl w:val="true"/>
          <w:lang w:bidi="fa-IR"/>
        </w:rPr>
        <w:t xml:space="preserve">.» </w:t>
      </w:r>
      <w:bookmarkStart w:id="883" w:name="pg8940_75173"/>
    </w:p>
    <w:p>
      <w:pPr>
        <w:pStyle w:val="Heading3"/>
        <w:numPr>
          <w:ilvl w:val="2"/>
          <w:numId w:val="1"/>
        </w:numPr>
        <w:rPr/>
      </w:pPr>
      <w:bookmarkStart w:id="884" w:name="__RefHeading___Toc1350156_2870459653"/>
      <w:bookmarkStart w:id="885" w:name="_Toc320"/>
      <w:bookmarkEnd w:id="883"/>
      <w:bookmarkEnd w:id="884"/>
      <w:r>
        <w:rPr>
          <w:rtl w:val="true"/>
        </w:rPr>
        <w:t>نتیجه</w:t>
      </w:r>
      <w:bookmarkEnd w:id="885"/>
    </w:p>
    <w:p>
      <w:pPr>
        <w:pStyle w:val="BookText"/>
        <w:rPr/>
      </w:pPr>
      <w:r>
        <w:rPr>
          <w:rFonts w:ascii="IRNazanin" w:hAnsi="IRNazanin" w:eastAsia="IRNazanin"/>
          <w:color w:val="111111"/>
          <w:sz w:val="28"/>
          <w:sz w:val="28"/>
          <w:szCs w:val="28"/>
          <w:rtl w:val="true"/>
          <w:lang w:bidi="fa-IR"/>
        </w:rPr>
        <w:t>خیر از اسمای حسنای حق تعالی است و به این معناست که ذات حق تعالی خیر است و لذا هر چه از او صادر می شود خیر محض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سلسله موجودات، انسان کامل که گل سر سبد هستی است چون برترین مظهر و مجلای حق تعالی است بهترین نمود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 مقدمه بهتر می توان معنای سخن نبی مکرم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فهیمد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امام و پیشوای خیر و برکت و عزت و افتخار و دانش و شرافت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والبته ذکر این موارد به عنوان نمونه است وگرنه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 سرآمد همۀ فضیلت 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خیری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همۀ عرصه های حیات سراسر افتخار و عزت خویش حضور شایسته یافته است، به طوری که حتی در دشوارترین آزمایش الهی زندگانی خویش یعنی در آوردگاه رسالت کربلایی شدن، این معنا را در حد اعلی به منصّه ظهور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خویش را از همان ابتدا بر مبنای خیرخواهی برای دین خدا و امت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مقدس خلافت شروع می کند و با خیرخواهی برای خانواده پیروان و حرم امن الهی دنبال می کند و تا لحظۀ آخر برای هیچ کس جز خیر آرزو نمی کند، حتی برای دشمن و حتی برای مرکب دشمن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تاریخ از این همه خیرخواهی ابی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حیرت به دندان می گیرد و این درسی است که باید در مکتب حسینی آموخت و بدان پایبند بود و بنا و مبنای زندگی انسانی در حوزه حیات معقول قرار داد</w:t>
      </w:r>
      <w:r>
        <w:rPr>
          <w:rFonts w:eastAsia="IRNazanin" w:cs="IRNazanin"/>
          <w:color w:val="111111"/>
          <w:sz w:val="28"/>
          <w:szCs w:val="28"/>
          <w:rtl w:val="true"/>
          <w:lang w:bidi="fa-IR"/>
        </w:rPr>
        <w:t>.</w:t>
      </w:r>
    </w:p>
    <w:p>
      <w:pPr>
        <w:pStyle w:val="Heading3"/>
        <w:numPr>
          <w:ilvl w:val="2"/>
          <w:numId w:val="1"/>
        </w:numPr>
        <w:rPr/>
      </w:pPr>
      <w:bookmarkStart w:id="886" w:name="__RefHeading___Toc1350158_2870459653"/>
      <w:bookmarkStart w:id="887" w:name="_Toc321"/>
      <w:bookmarkEnd w:id="886"/>
      <w:r>
        <w:rPr>
          <w:rtl w:val="true"/>
        </w:rPr>
        <w:t>خاتمه</w:t>
      </w:r>
      <w:r>
        <w:rPr>
          <w:rtl w:val="true"/>
        </w:rPr>
        <w:t xml:space="preserve">: </w:t>
      </w:r>
      <w:r>
        <w:rPr>
          <w:rtl w:val="true"/>
        </w:rPr>
        <w:t>تأملی در یک پرسش</w:t>
      </w:r>
      <w:bookmarkEnd w:id="887"/>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دیدیم که سیدالشهدا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خیرخواهی است و در بروز کمالات انسانی تا بدان جا پیش 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آبروی عالمیان و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تأملی در این پرسش </w:t>
      </w:r>
    </w:p>
    <w:p>
      <w:pPr>
        <w:pStyle w:val="BookText"/>
        <w:rPr/>
      </w:pPr>
      <w:r>
        <w:rPr>
          <w:rFonts w:ascii="IRNazanin" w:hAnsi="IRNazanin" w:eastAsia="IRNazanin"/>
          <w:color w:val="111111"/>
          <w:sz w:val="28"/>
          <w:sz w:val="28"/>
          <w:szCs w:val="28"/>
          <w:rtl w:val="true"/>
          <w:lang w:bidi="fa-IR"/>
        </w:rPr>
        <w:t>می کنیم که آیا سزاوار نبود کسی برای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خیرخواهی کند، او که حتی برای اسب های دشمن خیرخواهی کرد چه می شد اگر کسی به کودک شش ماهه اش جرعۀ آبی می نوشاند تا لااقل تشنه کام نمیرد، چه می شد اگر بعد از شهادت بر پیکرش اسب نمی تاختند و زنان و کودکان حرم را آنگونه مورد بی حرمتی قرار نمی دادند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آیا یک خیرخواه در میان آن جماعت نبود، وقتی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میان شما یک نفر مسلمان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شما ای پیروان خاندان ابی سفیان</w:t>
      </w:r>
      <w:r>
        <w:rPr>
          <w:rFonts w:eastAsia="IRNazanin" w:cs="IRNazanin"/>
          <w:color w:val="111111"/>
          <w:sz w:val="28"/>
          <w:szCs w:val="28"/>
          <w:rtl w:val="true"/>
          <w:lang w:bidi="fa-IR"/>
        </w:rPr>
        <w:t xml:space="preserve">. </w:t>
      </w:r>
      <w:bookmarkStart w:id="888" w:name="pg8940_75175"/>
    </w:p>
    <w:p>
      <w:pPr>
        <w:pStyle w:val="BookText"/>
        <w:rPr/>
      </w:pPr>
      <w:bookmarkEnd w:id="888"/>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889" w:name="__RefHeading___Toc1350160_2870459653"/>
      <w:bookmarkStart w:id="890" w:name="_Toc322"/>
      <w:bookmarkEnd w:id="889"/>
      <w:r>
        <w:rPr>
          <w:rtl w:val="true"/>
        </w:rPr>
        <w:t>منابع</w:t>
      </w:r>
      <w:r>
        <w:rPr>
          <w:rtl w:val="true"/>
        </w:rPr>
        <w:t>:</w:t>
      </w:r>
      <w:bookmarkEnd w:id="8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مجید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المیزان علامه طباطبائی، موسسة الاعلمي بيروت التبعة الاولى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المعجم المفهرس لالفاظ القرآن الكريم محمد فؤاد عبدالباقی انتشارات اسلامی، چاپ پنجم </w:t>
      </w:r>
      <w:r>
        <w:rPr>
          <w:rFonts w:eastAsia="IRNazanin" w:cs="IRNazanin"/>
          <w:color w:val="111111"/>
          <w:sz w:val="28"/>
          <w:szCs w:val="28"/>
          <w:lang w:bidi="fa-IR"/>
        </w:rPr>
        <w:t>1380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مفردات القرآن، راغب اصفهانی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لا يحضره الفقيه، شيخ الطائفه الطوسی، دارالتعارف ،بیروت، التبعة الثانية </w:t>
      </w:r>
      <w:r>
        <w:rPr>
          <w:rFonts w:eastAsia="IRNazanin" w:cs="IRNazanin"/>
          <w:color w:val="111111"/>
          <w:sz w:val="28"/>
          <w:szCs w:val="28"/>
          <w:lang w:bidi="fa-IR"/>
        </w:rPr>
        <w:t>1412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مستدرک الوسائل محدث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فشرده، نور</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علامه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فشرده، نور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مفاتیح الجنان شیخ عباس قمی</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مجمع البحرین، شیخ طریحی، المكتبة المصطفوى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الاشارات والتنبيهات، شيخ الرئيس بوعلی سینا، نشر البلاغه قم التبعة الاولى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انسان در عرف عرفان، علامه حسن زاده 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اسماء الهی در قرآن ،و ،عرفان استاد رمضانی ویراسته حمید رضا ترابی، انتشارات نسیم حیات قم چاپ اول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 فى اخبار آل الرسول شیخ الحرّانی مطبعه الاعلمى، الطبعة السادسة</w:t>
      </w:r>
      <w:r>
        <w:rPr>
          <w:rFonts w:eastAsia="IRNazanin" w:cs="IRNazanin"/>
          <w:color w:val="111111"/>
          <w:sz w:val="28"/>
          <w:szCs w:val="28"/>
          <w:rtl w:val="true"/>
          <w:lang w:bidi="fa-IR"/>
        </w:rPr>
        <w:t>.</w:t>
      </w:r>
      <w:r>
        <w:rPr>
          <w:rFonts w:eastAsia="IRNazanin" w:cs="IRNazanin"/>
          <w:color w:val="111111"/>
          <w:sz w:val="28"/>
          <w:szCs w:val="28"/>
          <w:lang w:bidi="fa-IR"/>
        </w:rPr>
        <w:t>1417</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انساب الاشراف، محمد بن یحیی بلاذری ،دارالتعارف ،لبنان، الطبعة الاولى </w:t>
      </w:r>
      <w:r>
        <w:rPr>
          <w:rFonts w:eastAsia="IRNazanin" w:cs="IRNazanin"/>
          <w:color w:val="111111"/>
          <w:sz w:val="28"/>
          <w:szCs w:val="28"/>
          <w:lang w:bidi="fa-IR"/>
        </w:rPr>
        <w:t>1398</w:t>
      </w:r>
      <w:r>
        <w:rPr>
          <w:rFonts w:ascii="IRNazanin" w:hAnsi="IRNazanin" w:eastAsia="IRNazanin"/>
          <w:color w:val="111111"/>
          <w:sz w:val="28"/>
          <w:sz w:val="28"/>
          <w:szCs w:val="28"/>
          <w:rtl w:val="true"/>
          <w:lang w:bidi="fa-IR"/>
        </w:rPr>
        <w:t>ه 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ویژگی های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کرمی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ترجمۀ الخصائص الحسينية لمؤلفه شيخ</w:t>
      </w:r>
    </w:p>
    <w:p>
      <w:pPr>
        <w:pStyle w:val="BookText"/>
        <w:rPr/>
      </w:pPr>
      <w:r>
        <w:rPr>
          <w:rFonts w:ascii="IRNazanin" w:hAnsi="IRNazanin" w:eastAsia="IRNazanin"/>
          <w:color w:val="111111"/>
          <w:sz w:val="28"/>
          <w:sz w:val="28"/>
          <w:szCs w:val="28"/>
          <w:rtl w:val="true"/>
          <w:lang w:bidi="fa-IR"/>
        </w:rPr>
        <w:t>جعفر شوشتری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،حاذق ویرایش دوم زمستان </w:t>
      </w:r>
      <w:r>
        <w:rPr>
          <w:rFonts w:eastAsia="IRNazanin" w:cs="IRNazanin"/>
          <w:color w:val="111111"/>
          <w:sz w:val="28"/>
          <w:szCs w:val="28"/>
          <w:lang w:bidi="fa-IR"/>
        </w:rPr>
        <w:t>1380</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تصنيف غرر الحكم و درر الكلم عبدالواحد ،آمدى مكتب الاعلام اسلامی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التبعة الاولى</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اهل البيت في الكتاب والسنه، محمدی ری شهری، انتشارات دار الحديث الطبعة الثانيه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موسوعه كلمات الامام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المؤسسة باقر العلوم، نشر معروف قم، التبعة الاولی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الرزاق المقرم، انتشارات شریف رضی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الفردوس، ابن شیرویه دیلمی، دارالکتب العربی، بیروت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اصول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جلدی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ترجمه و شرح آقای مصطفوی، دفتر نشر فرهنگ اهل بیت، تهران</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منتهى الأرب في لغة العرب عبدالرحیم صفی پور، انتشارات کتابخانه سنائی، قطع پالتوئی</w:t>
      </w:r>
      <w:r>
        <w:rPr>
          <w:rFonts w:eastAsia="IRNazanin" w:cs="IRNazanin"/>
          <w:color w:val="111111"/>
          <w:sz w:val="28"/>
          <w:szCs w:val="28"/>
          <w:rtl w:val="true"/>
          <w:lang w:bidi="fa-IR"/>
        </w:rPr>
        <w:t xml:space="preserve">.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91" w:name="pg8940_75178"/>
      <w:bookmarkStart w:id="892" w:name="pg8940_75178"/>
      <w:bookmarkEnd w:id="892"/>
    </w:p>
    <w:p>
      <w:pPr>
        <w:pStyle w:val="BookText"/>
        <w:rPr/>
      </w:pPr>
      <w:bookmarkStart w:id="893" w:name="pg8940_75178"/>
      <w:bookmarkEnd w:id="893"/>
      <w:r>
        <w:rPr>
          <w:rFonts w:eastAsia="Times New Roman" w:cs="Times New Roman" w:ascii="Times New Roman" w:hAnsi="Times New Roman"/>
          <w:color w:val="111111"/>
          <w:sz w:val="28"/>
          <w:szCs w:val="28"/>
          <w:rtl w:val="true"/>
          <w:lang w:val="en-US" w:bidi="en-US"/>
        </w:rPr>
        <w:t> </w:t>
      </w:r>
    </w:p>
    <w:p>
      <w:pPr>
        <w:pStyle w:val="Heading2"/>
        <w:numPr>
          <w:ilvl w:val="1"/>
          <w:numId w:val="1"/>
        </w:numPr>
        <w:rPr/>
      </w:pPr>
      <w:bookmarkStart w:id="894" w:name="__RefHeading___Toc1350162_2870459653"/>
      <w:bookmarkStart w:id="895" w:name="_Toc323"/>
      <w:bookmarkEnd w:id="894"/>
      <w:r>
        <w:rPr>
          <w:rtl w:val="true"/>
        </w:rPr>
        <w:t>امام حسین</w:t>
      </w:r>
      <w:r>
        <w:rPr>
          <w:rtl w:val="true"/>
        </w:rPr>
        <w:t>(</w:t>
      </w:r>
      <w:r>
        <w:rPr>
          <w:rtl w:val="true"/>
        </w:rPr>
        <w:t>علیه السّلام</w:t>
      </w:r>
      <w:r>
        <w:rPr>
          <w:rtl w:val="true"/>
        </w:rPr>
        <w:t xml:space="preserve">) </w:t>
      </w:r>
      <w:r>
        <w:rPr>
          <w:rtl w:val="true"/>
        </w:rPr>
        <w:t>و اسلام آزادی بخش</w:t>
      </w:r>
      <w:bookmarkEnd w:id="895"/>
    </w:p>
    <w:p>
      <w:pPr>
        <w:pStyle w:val="Heading3"/>
        <w:numPr>
          <w:ilvl w:val="2"/>
          <w:numId w:val="1"/>
        </w:numPr>
        <w:rPr/>
      </w:pPr>
      <w:bookmarkStart w:id="896" w:name="__RefHeading___Toc1350164_2870459653"/>
      <w:bookmarkStart w:id="897" w:name="_Toc324"/>
      <w:bookmarkEnd w:id="896"/>
      <w:r>
        <w:rPr>
          <w:rtl w:val="true"/>
        </w:rPr>
        <w:t>اشاره</w:t>
      </w:r>
      <w:bookmarkEnd w:id="897"/>
    </w:p>
    <w:p>
      <w:pPr>
        <w:pStyle w:val="BookText"/>
        <w:rPr/>
      </w:pPr>
      <w:r>
        <w:rPr>
          <w:rFonts w:ascii="IRNazanin" w:hAnsi="IRNazanin" w:eastAsia="IRNazanin"/>
          <w:color w:val="111111"/>
          <w:sz w:val="28"/>
          <w:sz w:val="28"/>
          <w:szCs w:val="28"/>
          <w:rtl w:val="true"/>
          <w:lang w:bidi="fa-IR"/>
        </w:rPr>
        <w:t>دکتر سوران کردستانی</w:t>
      </w:r>
    </w:p>
    <w:p>
      <w:pPr>
        <w:pStyle w:val="BookText"/>
        <w:rPr/>
      </w:pPr>
      <w:r>
        <w:rPr>
          <w:rFonts w:ascii="IRNazanin" w:hAnsi="IRNazanin" w:eastAsia="IRNazanin"/>
          <w:color w:val="111111"/>
          <w:sz w:val="28"/>
          <w:sz w:val="28"/>
          <w:szCs w:val="28"/>
          <w:rtl w:val="true"/>
          <w:lang w:bidi="fa-IR"/>
        </w:rPr>
        <w:t xml:space="preserve">متعادل ترین، صادق ترین و اصولی ترین قرائت از آیین ابدی و جهان شمول را باید در اسلام و سیرۀ پیامبر و منادی این دین جست و جو نمود و چنان که اشاره شد، این یگانه قرائتِ متعادل و صادق از آموزه های قرآنی را می توان در اصول 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اصول مشترک میان فریقین اسلامی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یا ایمان به یگانگی آفریدگار جهان؛</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یا ایمان به رسالت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دین آسمانی وکامل و</w:t>
      </w:r>
    </w:p>
    <w:p>
      <w:pPr>
        <w:pStyle w:val="BookText"/>
        <w:rPr/>
      </w:pPr>
      <w:r>
        <w:rPr>
          <w:rFonts w:ascii="IRNazanin" w:hAnsi="IRNazanin" w:eastAsia="IRNazanin"/>
          <w:color w:val="111111"/>
          <w:sz w:val="28"/>
          <w:sz w:val="28"/>
          <w:szCs w:val="28"/>
          <w:rtl w:val="true"/>
          <w:lang w:bidi="fa-IR"/>
        </w:rPr>
        <w:t>جاودانه اسلام؛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 یا ایمان به روز رستاخیز و حشر عظمی و قیام قیامت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تفصیل این سه اصل اساسی و کلّی در هیئت شش اصل یا رکن،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یا ارکان اصلی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پذیرش مسلمانان اهل سنّت و جماعت قرار گرفته است این اصول بنابه فرمودۀ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الايمانُ أَنْ تُؤْمِنَ بِاللهِ وَ مَلئِكَتِهِ وَكُتُبِهِ وَرُسُلِهِ وَبِالْيَوْمِ الْآخِرِ وَبِالْقَدَرِ خَيْرِهِ وَشَرَة مِنَ اللهِ تَعَالَى؛</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ارکان ایمان شش اصل است و آن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و صفات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ملائکه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های آسمانی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پیامبران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 و قدرالهی اعم از خیر یا 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اصول اساسی و بنیادی دین در قالب پنج اصل زیر، موسوم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پذیرش مسلمانان اهل تشیع قرار گرفته است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توحید؛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امامت، که البته دو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گفته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مفهوم اساسی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عنوان یک اصل مستقل در اصول مذهب اهل تشیع وارد شده، در نزد اهل سنّت نیز مورد قبول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تمامی مسلمانان جهان می باشد؛ منتها نکات ظریف و عمقی تری در این بحث وارد شده که شرح و بسط آن از حوصلۀ این مقال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نگارنده را به ذکر مقدّمۀ فوق واداشته، این است که اصول اساسی و اصلی و مورد اتّفاق همۀ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اهل سنّت و اهل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سه اصل مشترک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هر گاه مؤمنی این سه اصل را پذیرفته باشد، قطعاً به دین اسلام درآمده و وارد در ساحت مقدّس اسلامیت است و در زمرۀ امّت واحدۀ اسلامی به شمار می رود و منکر این حقیقت، به یقین به کژراهه گراییده و به خطا رفته است</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وقت آن رسیده است که اعتقادهای حضرت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نور چشمی پیامبر عزیز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بررسی کنیم و اندیشه و عمل ایشان را با این اصول مشترک و متفق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ذکر آن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بسنجیم تا روشن شود که ایشان چگونه می اندیشید؟ و آموزه های قرآنی را چگونه دریافته؟ و چرا قیام کرده است؟ و مخالفانش چه کسانی بوده اند؟ و چرا علیه ایشان به مخاصمه و مبارزه پرداخته اند؟ و مهمتر از همه ما و نسل های آینده ،چگونه باید دربارهٔ اندیشه و عمل ایشان قضاوت کنیم؟ و چرا لازم است که اساساً به این بحث بپردازیم؟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و سرانجام از نظر این حقیر نگارنده، این نکته حائز اهمیت است که در اینجا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نیاکان ما مسلمانان شافعی مذهب،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می داشته اند و چگونه است که ما نسل کنونی نیز، ایشان را دوست می داریم و آن بزرگوار را به عنوان یک تن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تن آل عبا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عضوی از خاندان اهل 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رضى الله عنهم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هفده بار در نمازهای یومیۀ خویش بر ایشان درود می فرستیم حقانیت نهضت وی را تأیید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دست یابی به عمق اندیشه های پاک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چه راهی بهتر و راست تر و صادق تر از مراجعه به کلام خود ایشان می توان تصور نمود؟ هم از این رو، نخست نامۀ حاکی از وصیّت ایشان به برادرش 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هذَا مَا أَوْصَى بِهِ الْحُسَيْنُ بْنُ عَلِي أَخَاهُ مُحَمَّداً الْمَعْرُوفِ بِابْنِ الْحَنَفِيَّةِ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مَا خَرَجْتُ أَشِراً وَ لا بَطِراً وَ لا مُفْسِداً وَ لا ظالِماً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خَرَجْتُ لِطَلَبِ الصَّلاحِ فِي أُمَّةٍ جَدّى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آمُرَ بِالْمَعْرُوفِ وَأَنْهَى عَنِ الْمُنْكَرِ وَ أَسِيرَ بِسِيرَةِ جَدِّى وَ أَبِي عَلِيٌّ بْنِ أَبِي طَالِبِ عَلَيْهُم السَّلام </w:t>
      </w:r>
      <w:r>
        <w:rPr>
          <w:rFonts w:eastAsia="Amiri" w:cs="Amiri" w:ascii="Amiri" w:hAnsi="Amiri"/>
          <w:color w:val="111111"/>
          <w:sz w:val="28"/>
          <w:szCs w:val="28"/>
          <w:rtl w:val="true"/>
          <w:lang w:bidi="ar-SA"/>
        </w:rPr>
        <w:t>...</w:t>
      </w:r>
      <w:r>
        <w:rPr>
          <w:rStyle w:val="FootnoteAnchor"/>
          <w:rtl w:val="true"/>
        </w:rPr>
        <w:footnoteReference w:id="725"/>
      </w:r>
    </w:p>
    <w:p>
      <w:pPr>
        <w:pStyle w:val="BookText"/>
        <w:rPr/>
      </w:pP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وصیتی است که حسین بن علی بن ابیطالب به برادرش محمّد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حنفیه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نماید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شهادت می دهد به این که هیچ معبودی، جز خداوند یگانه وجود ندارد و اوست که یکتا و بی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شهادت می دهد که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فرستادۀ اوست و از سوی حق و برحق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شهادت می دهد که بهشت و دوزخ حق است و آمدن روز قیامت قطعی است و تردیدی در آن نیست و خداوند همۀ مردگان را زنده خواهد کرد و من حسین بن علی نه برای برپا کردن شر و فساد و اخلال گری برخاسته ام، و نه برای افساد و ستم کاری جز این نیست که قیام کرده ام برای اصلاح امّت جدّم </w:t>
      </w:r>
    </w:p>
    <w:p>
      <w:pPr>
        <w:pStyle w:val="BookText"/>
        <w:rPr/>
      </w:pP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خواهم به فریضۀ امر به معروف و نهی از گناهکاری ها مبادرت ورزم و با روش جدّ و پدرم علی بن ابی طالب در میان مردم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مرا بر مبنای حق بپذیرد، خداست که سزاوار حق است و هر کس این حرکت و قیام مرا نپذیرد، من تحمل خواهم کرد تا خداوند میان من و این قوم حکم کند و او بهترین حاکمان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وصیت من به تو، و برای من توفیقی جز از سوی خداوند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محتوی و مضمون نامۀ فوق الذکر، نشان می دهد که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حقایقی چند اشاره نموده و هر آینه براساس مقده ای که در آغاز این بخش مذکور گردید، ایشان به اصول دین اسلام اقرار فرموده اند ؛ و اینک آن موارد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به یگانگی خدا؛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به نبوت 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شهادت به معاد؛</w:t>
      </w:r>
    </w:p>
    <w:p>
      <w:pPr>
        <w:pStyle w:val="BookText"/>
        <w:rPr/>
      </w:pPr>
      <w:r>
        <w:rPr>
          <w:rFonts w:ascii="IRNazanin" w:hAnsi="IRNazanin" w:eastAsia="IRNazanin"/>
          <w:color w:val="111111"/>
          <w:sz w:val="28"/>
          <w:sz w:val="28"/>
          <w:szCs w:val="28"/>
          <w:rtl w:val="true"/>
          <w:lang w:bidi="fa-IR"/>
        </w:rPr>
        <w:t>تا اینجا بر اساس اصول مشترک متّفق علیه میان فریقین اسلامی، آن بزرگوار به اصول دین اقرار فرموده اند و لذا به عنوان یک مسلمان از حقوق اسلامی برخوردار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حقوق، عبارتست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حیات ؛ حق اختیار و انتخاب؛ مصون بودن از تعرض به جان و مال و ناموس و حریم زندگی ؛ حق انتخاب محل زندگی ؛ حق ابراز عقیده در محدودۀ شرع، و نیز دیگر حقوقی که آیین حیات بخش اسلام برای انسان ها و به ویژه مؤمنان و خاصّه مسلمانان روا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امام حسین در بخش دیگری از وصیت نامۀ خود به فریضۀ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اند که در واقع ،عصارۀ اصول دین و نتیجۀ عملی اعتقاد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البتّه که همۀ مسلمانان در این عقیده متّفقند مبارزه با آثار شرک و بت پرستی و جهل و نادانی را برخویش واجب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جا، آن امام بزرگوار سخنانی فرموده اند که ابداً منافاتی با مجموعهٔ عقاید اسلامی در نزد عموم</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مسلمانان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امّا در بخش دیگر از نامۀ امام، عباراتی بدین مضمون 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خواهم با روش جدّم و پدرم در میان مسلمانان رفتار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همین نکته مهم است که ایشان را به روی گرداندن از بیعت با یزید و مخالفت و قیام در برابر او واداشته است، زیرا ایشان شیوۀ حکومت خلیفۀ وقت را اصولی و صحیح نمی دانسته و آن را مطابق با سنّت و سیرۀ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نکتۀ دیگر که در سخنان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تجلّی یافته است، همانا حق طلبی و حق جویی و عدالت گرایی ایشان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دیگر سخن آن امام مجاهد، ملاک و مدار شیوۀ زندگی را حق و عدالت می دانند که صد البتّه این نکته پُراهمیتی است، زیرا اساساً اسلام حق گراترین و باطل گریزترین ادیان الهی است و کامل بودن و ابدی ماندنش نیز از همین ویژگی سرچشمه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دینی که با در گذشت آوردنده اش به انحراف گراید و کسی را یارای مخالفت و انتقاد از آن نباشد، آن دین به زودی دست خوشِ تحریف و انحراف خواهد گردید و مغز و لُب اللُّباب آن تهی خواهد شد و تنها پوسته ای از آن بر جای 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را داشته است که به عنوان یک مسلمان، از تحریف شدن و به انحراف کشیده شدن دینش انتقاد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حداقل به عنوان یک مسلمان، این حق را داشته است که در راستای اصلاح دینش قیام کند، یا در صورت مساعد نبودن شرایط اصلاح گری در سرزمینی، به سرزمین دیگری مهاجرت نماید، تا شاید برای اقدام به اصلاح دین، فرصت دیگری پیش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بخشی از وصیت نامه اش، به نکتۀ مهم دیگری اشاره نموده اند و آن این است که نکته ای بدین مضمون فرموده اند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کسی این حرکت و قیام مرا نپذیرد، من تحمل خواهم کرد، تا خداوند میان من و این قوم حکم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چه نکتۀ ظریفی است و هر کس که این نکته را دریابد، به یقین، شیوۀ درست و رفتار اصولی و اسلامی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اندی پیش، درک خواهد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همان رفتاری است که به روزگار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حقوق </w:t>
      </w:r>
      <w:bookmarkStart w:id="898" w:name="pg8940_75183"/>
    </w:p>
    <w:p>
      <w:pPr>
        <w:pStyle w:val="BookText"/>
        <w:rPr/>
      </w:pPr>
      <w:bookmarkEnd w:id="898"/>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اجتماعی انسان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 گردد و بر اساس آن هر کس حق دارد عقیده اش را و خاصه عقیده دینی و مذهبی اش را حفظ و ابراز کند و در مقابل او نیز حق ندارد که عقیده اش را بر دیگران تحمیل نماید و در نتیجه، جامعه و یا بخشی از جامعه حق ندارد، برای اثبات حقانیت رأی و عقیده اش به زور و ارعاب و خشونت و بدرفتاری و ستمکاری متوسّل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 توجه به این نکته خود نکته ها و دقایق و ظرایف دیگری را در عقیدۀ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ما آشکار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می فرمایند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تحمل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ایشان چه چیزی را تحمّل می کنند؟ البتّه عقیده مخالف را ؛ عقیده اکثریت را، حتی اگر رأی این اکثریت ناصواب باشد، یا همین اکثریت در جهل و نادانی به 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سویی، ایشان در مواجهه با ستم، هرگز تسلیم و رضا را تجویز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تحمّل می کنند، اما این تحمّل همراه است با 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 مراد،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به معروف و نهی از منکر آن نیست که برای اصلاح یک جامعۀ آلوده به فساد و کژروی، باید به اخلالگری و افساد روی آورد ؛ به هیچ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مراد ایشان آن است که اصلاح گری در ،دین شایسته است که از طریق قیام به قسط تحقّق یابد، آن هم می بایستی در راستای برقراری عدالت باشد ؛ نه آن که به نام اصلاح گری به افساد و اخلال و ستم کاری مبادرت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دیگر بیان، ظلم با ظلم از بین نمی رود؛ تنها از نوعی به نوعی دیگر تغییر شکل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می توان چنین نتیجه گرفت که ظلم، تنها و تنها با عدالت خواهی و کوشش و قیام و مجاهده در راه بر پاداشتن قسط و عدل برقرار می گردد و لا غیر</w:t>
      </w:r>
    </w:p>
    <w:p>
      <w:pPr>
        <w:pStyle w:val="Heading3"/>
        <w:numPr>
          <w:ilvl w:val="2"/>
          <w:numId w:val="1"/>
        </w:numPr>
        <w:rPr/>
      </w:pPr>
      <w:bookmarkStart w:id="899" w:name="__RefHeading___Toc1350166_2870459653"/>
      <w:bookmarkStart w:id="900" w:name="_Toc325"/>
      <w:bookmarkEnd w:id="899"/>
      <w:r>
        <w:rPr>
          <w:rtl w:val="true"/>
        </w:rPr>
        <w:t>افراط و تفریط از منظر امام حسین</w:t>
      </w:r>
      <w:r>
        <w:rPr>
          <w:rtl w:val="true"/>
        </w:rPr>
        <w:t>(</w:t>
      </w:r>
      <w:r>
        <w:rPr>
          <w:rtl w:val="true"/>
        </w:rPr>
        <w:t>رضی الله عنه</w:t>
      </w:r>
      <w:r>
        <w:rPr>
          <w:rtl w:val="true"/>
        </w:rPr>
        <w:t>) :</w:t>
      </w:r>
      <w:bookmarkEnd w:id="900"/>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انعکاس باطل دانستن و برخطا انگاشتن توسّل به شیوه های مبتنی بر افراط و تفریط، از دیدگاه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در خطاب آن بزرگوار به معاویه بن ابوسفیان ردیابی نمود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مورخان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معاویه تصمیم گرفت از مردم مدینه به زور و اجبار، برای پسرش یزید بیعت بگیرد، مهاجر و انصار و بزرگان مدینه را در جایی گردآورد، که در این زمان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میان آنان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معاویه برای آنها سخنرانی کرد و اوصاف یزید را برشمرد و بسیار از وی تعریف و تمیجد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حاضران خواست که با پسرش بیعت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هنگام حضرت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خاستند و بیاناتی به این مضمون خطاب به معاویه ایراد فرموند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معاویه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بامداد روشن، سیاهی زغال را روشن کرده و روشنایی آفتاب چراغ های کم فروغ را از رونق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سخنانت از حق به افراط و تفریط گراییدی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تو از اعتدال خارج شدی و به انحراف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نصیب خود را از سخنانت برگرفت آیا می خواهی مردم را درباره فرزندنت یزید بفریبی؟ گویی می خواهی امر پوشیده ای را آشکار و توصیف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که می خواهی دربارۀ چیزی که از دیده ها غایب است، توضیح دهی یا می خواهی مطلبی را برای عموم روشن سازی که تنها تو از آن خبرداری و کسی دربارۀ آن موضوع چیزی نمی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ای 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کوتاه کن و لب فرو بند یزید خود حقیقت خویشتن را که رأی و عقیده اش را اثبات می کند، ابراز نموده و منویاتش را فاش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دربارۀ یزید سخنانی بگو که او بر خود گرفته و پذیرفته است و شخصیت و رفتار و عمل او، آن را نشان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همان گونه که هست معرفی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او در سیاحت سگ هایی که بر یک دیگر هجوم می برند، خلاصه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عُمر خویش را با کنیزکان خواننده و نوازنده در لهو ولعب سپری ساخته است</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دعوت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برای تو وبالِ سنگینی که به گردن گرفته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بدان که تو خدا را با آن وِزر و وبال ملاقات 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که کار تو همواره زدن یا هماهنگ کردن باطل با ظلم و خفه کردن و ستم کاری بر مردم بوده است دیگر </w:t>
      </w:r>
      <w:bookmarkStart w:id="901" w:name="pg8940_75185"/>
    </w:p>
    <w:p>
      <w:pPr>
        <w:pStyle w:val="BookText"/>
        <w:rPr/>
      </w:pPr>
      <w:bookmarkEnd w:id="901"/>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مشک های خود را پُر کرده ای بس است میان تو و مرگ چیزی، جز چشم به هم زدنی نمانده است</w:t>
      </w:r>
      <w:r>
        <w:rPr>
          <w:rFonts w:eastAsia="IRNazanin" w:cs="IRNazanin"/>
          <w:color w:val="111111"/>
          <w:sz w:val="28"/>
          <w:szCs w:val="28"/>
          <w:rtl w:val="true"/>
          <w:lang w:bidi="fa-IR"/>
        </w:rPr>
        <w:t>».</w:t>
      </w:r>
      <w:r>
        <w:rPr>
          <w:rStyle w:val="FootnoteAnchor"/>
          <w:rtl w:val="true"/>
        </w:rPr>
        <w:footnoteReference w:id="726"/>
      </w:r>
    </w:p>
    <w:p>
      <w:pPr>
        <w:pStyle w:val="BookText"/>
        <w:rPr/>
      </w:pPr>
      <w:r>
        <w:rPr>
          <w:rFonts w:ascii="IRNazanin" w:hAnsi="IRNazanin" w:eastAsia="IRNazanin"/>
          <w:color w:val="111111"/>
          <w:sz w:val="28"/>
          <w:sz w:val="28"/>
          <w:szCs w:val="28"/>
          <w:rtl w:val="true"/>
          <w:lang w:bidi="fa-IR"/>
        </w:rPr>
        <w:t>هم چنانکه از متن فوق الذّکر مستفاد می گردد،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بطالت و زیان باری و خطر افراط و تفریط اشاره فرموده اند و به طور ضمنی معاویه را از توسّل به اصل ویرانگر زیاده روی و تندروی و افراط و تفریط گرایی منع می کنند و این عمل خانمان برانداز را منافی عدل و قسط ،اسلامی و مغایر با اصول دین اسلام می شمارند و مرتکب اعمالِ افراطی را مستوجب عقوبت الهی می دانند</w:t>
      </w:r>
      <w:r>
        <w:rPr>
          <w:rFonts w:eastAsia="IRNazanin" w:cs="IRNazanin"/>
          <w:color w:val="111111"/>
          <w:sz w:val="28"/>
          <w:szCs w:val="28"/>
          <w:rtl w:val="true"/>
          <w:lang w:bidi="fa-IR"/>
        </w:rPr>
        <w:t>.</w:t>
      </w:r>
    </w:p>
    <w:p>
      <w:pPr>
        <w:pStyle w:val="Heading3"/>
        <w:numPr>
          <w:ilvl w:val="2"/>
          <w:numId w:val="1"/>
        </w:numPr>
        <w:rPr/>
      </w:pPr>
      <w:bookmarkStart w:id="902" w:name="__RefHeading___Toc1350168_2870459653"/>
      <w:bookmarkStart w:id="903" w:name="_Toc326"/>
      <w:bookmarkEnd w:id="902"/>
      <w:r>
        <w:rPr>
          <w:rtl w:val="true"/>
        </w:rPr>
        <w:t>استقامت در برابر ظلم و قیام برای استقرار عدالت از منظر امام حسین</w:t>
      </w:r>
      <w:r>
        <w:rPr>
          <w:rtl w:val="true"/>
        </w:rPr>
        <w:t>(</w:t>
      </w:r>
      <w:r>
        <w:rPr>
          <w:rtl w:val="true"/>
        </w:rPr>
        <w:t>رضی الله عنه</w:t>
      </w:r>
      <w:r>
        <w:rPr>
          <w:rtl w:val="true"/>
        </w:rPr>
        <w:t>)</w:t>
      </w:r>
      <w:bookmarkEnd w:id="903"/>
    </w:p>
    <w:p>
      <w:pPr>
        <w:pStyle w:val="BookText"/>
        <w:rPr/>
      </w:pPr>
      <w:r>
        <w:rPr>
          <w:rFonts w:ascii="IRNazanin" w:hAnsi="IRNazanin" w:eastAsia="IRNazanin"/>
          <w:color w:val="111111"/>
          <w:sz w:val="28"/>
          <w:sz w:val="28"/>
          <w:szCs w:val="28"/>
          <w:rtl w:val="true"/>
          <w:lang w:bidi="fa-IR"/>
        </w:rPr>
        <w:t>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نخستین خطبه ای که در مکّه ایراد فرموده اند، به مطالب و موضوع های مهمّی اشاره داشته اند که در این جا پس از مروری براین خطبۀ تاریخی و پرمحتوا به بررسی اجمالی این موارد می پردازیم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وَمَا شَاءَ اللهُ وَ لا قُوَّة الا باللهِ وَ صَلَّى اللهُ عَلَى رَسُولِهِ، خُطَّ الْمَوْتُ عَلَى وُلِدَ آدَمَ مَخَطَّ الْقلادَةِ عَلى جَيْدِ الْفَتَاةِ وَ مَا أَوْلَهَنِي إِلَى أَسْلَافِي اشْتِيَاقَ يَعْقُوبِ إِلى يُوسُفَ وَ خَيْرٌ لِي مَصْرَءٌ أَنا لاقيه كَأَنِّي بِأَوْصَالِي تَقْطَعُهَا عَسَلانُ الْفَلَواتِ بَيْنَ النَّواوِيسِ وَ كَرْبَلا فَيَمْلأَنَّ أَكْراشَاً جُوَقَاً وَ أَجْرِبَةَ سَغْباً، لا مَحِيصَ عَنْ يَوْمٍ خُطَّ بِالْقَلَمْ، يَرْضَى اللَّهَ عَنَّا بِرَضانا أَهْلَ الْبَيْتِ، نَصْبِرُ عَلَى بَلائِهِ وَ يُوَفِّينا أُجُورَ الصَّابِرِينَ، لَنْ يَشُدَّ عَنَّا رَسُولُ الله لُحْمَتَهُ، بَلْ هِيَ مَجْمُوعَة لَهُمْ حَضِيرَةِ الْقُدْسِ، تَقِرُّ بِهِمْ عَيْنُهُ وَ تَنَجَّزَ بِهِمْ وَعْدُهُ، أَلَا فَمَن كَانَ فِينَا بَاذِلاً مُهِجْتَهُ وَ مُوَطِّناً عَلى لِقاءِ اللهِ نَفْسَهُ فَلْيَرْحَلْ مَعْنَا رَاحِلٌ مُصْبحَاً إِنْشَاءَ الله؛</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حمد و سپاس برای خداست که آنچه را بخواهد می شود، و جز او تکیه گاه و پشتیبانی نیست و درود بر پیامبرش باد مرگ برای اولاد آدم، مانند گردن بندی است که به دور گردن زن جوانی پیچیده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اشتیاقم بسیار است به دیدن نیاکان و </w:t>
      </w:r>
    </w:p>
    <w:p>
      <w:pPr>
        <w:pStyle w:val="BookText"/>
        <w:rPr/>
      </w:pPr>
      <w:r>
        <w:rPr>
          <w:rFonts w:ascii="IRNazanin" w:hAnsi="IRNazanin" w:eastAsia="IRNazanin"/>
          <w:color w:val="111111"/>
          <w:sz w:val="28"/>
          <w:sz w:val="28"/>
          <w:szCs w:val="28"/>
          <w:rtl w:val="true"/>
          <w:lang w:bidi="fa-IR"/>
        </w:rPr>
        <w:t>درگذشتگانم، مانند اشتیاق یعقوب به دیدن یوسف، ای اطرافیان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که برای من آرامگاهی آماده شده است و من آن را خواهم دید، و می بینم که چگونه خونم در کربلا ریخته شده و شکم حریصان سیر شده و جیبشان پُرگشته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چنین سرنوشتی که رضای خدا در آن است، خشنود هستیم و بر هر بلایی که در راه او پیش بیاید صبر می کنیم و در جوار رحمت او پاداش استقامت خویش را می یابیم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پارۀ تن پیامبریم که به زودی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حظيرة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حضورش می شتابیم و باعث روشنی چشم او می شویم، در حالی که رسالت مقدّس را به پیش برده و به مسئولیت سترگمان عمل نموده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بدانید و 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می خواهد نَفس و جانش را آمادۀ دیدار خداوند سازد، با ما حرکت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بامدادان حرکت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خطبهٔ یاد شده در بر گیرنده نکته ها و موارد مهمّی است که هر یک از آنها، رهنمای صادقی است به اندیشه و عمل حضرت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باور این حقیر نگارنده اهم این موارد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خداوند تنها تکیه گاه و پشتیبان مطمئن و راستین و جاودانۀ مؤمنان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مرگ در راه رسیدن به ،حقیقت عین زنده شدنی دوباره است و چه زنده شدن زیبایی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یک گردنبند زیبندۀ گردن زنی جوان است، مرگ نیز زیبندۀ مؤمنان و جویندگان حقیقت است؛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مرگ ترسی ندارم، زیرا به نزد ارواح نیاکان و درگذشتگانم باز می گردم و این بازگشتن چقدر برایم خوشایند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برای آن که من به دیدن آنان اشتیاق فراوانی دارم، اشتیاقی همچون شور و شوق و آرزومندی یعقوب به دیدن فرزند دل بندش يوسف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مرگ قریب الوقوع خویش را می بینم و این مرگ به من الهام شده است ؛ می بینم که چگونه خونم دشت کربلا را رنگین خواهد نمود، این سرنوشت من است و من به این مقدر و قضای الهی ایمان دارم و در رسیدن به آن سر از پا نمی شناسم و از تحمّل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هر گونه رنجی در راه نیل به این سرنوشت محتوم، هراسی ندارم و همۀ شداید ممکن این راه را به جان خود خواهم خرید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ازای این استقامت در برابر ظلمِ آشکاری که بر من و اطرافیان و امّت جدّ من می رود، فقط خشنودی خدای یگانه و مهربان را می طلبم و از کسی انتظار حمایت و تحسین ندارم و پاداش معنوی این جهاد حماسی را از آفریدگار خویش مسئلت مینمایم؛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اهل بیت، پارۀ تن پیامبریم و دیری نخواهد پایید که به ملاقات روحانی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حضيرة القدس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نائل خواهیم گردید و البتّه موجب خرسندی و مایۀ شادی روح ایشان خواهیم شد؛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مجاهدۀ ما در راه قیام علیه ظلم و امر به معروف و نهی از منکر، مسئولیتی مقدس و بس سترگ است بر دوش ما که البتّه به آن عمل می کنیم و سرانجام این حرکت زیبا و انسان ساز و معنویت گستر و اصلاحگر ،دینی همانا به دیدار معبود رفتن است و ما به اذن خداوندِ ،سبحان فردا صبح على الطلوع حرکت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آن که با ما همراه گردد و یاریمان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سيد الشهدا حسین بن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دیگری از بیاناتشان به مناسبت حادثۀ جانگداز کربلا یک بار دیگر ،زیر بار ظلم رفتن را دون شأن یک مؤمن مسلمان می داند و مرگ با افتخار را بر زندگی ذلت بار ترجیح می دهند و خطاب به شمشیرزنانِ اجیر شده آل ابوسفیان واپسین سخنان آگاهی بخش خویش را این چنین بیان می فرمایند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وَيْلَكُمْ يَا شِيعَةَ آلِ ابى سُفيانَ إِنْ لَمْ يَكُنْ لَكُمْ دِينُ وَلَا تَخَافُونَ الْمَعَادَ، فَكُونُوا اَحْرارَاً فِي دُنْیاكُمْ؛ ای مردمی که خود را به آل ابوسفیان فروخته اید، ای پیروان آل ابوسفیان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را نمی شناسید و اگر به قیامت و بازخواست رستاخیز ایمان ندارید، لااقل در این دنیا آزاده باشید</w:t>
      </w:r>
      <w:r>
        <w:rPr>
          <w:rFonts w:eastAsia="IRNazanin" w:cs="IRNazanin"/>
          <w:color w:val="111111"/>
          <w:sz w:val="28"/>
          <w:szCs w:val="28"/>
          <w:rtl w:val="true"/>
          <w:lang w:bidi="fa-IR"/>
        </w:rPr>
        <w:t xml:space="preserve">!». </w:t>
      </w:r>
      <w:bookmarkStart w:id="904" w:name="pg8940_75188"/>
    </w:p>
    <w:p>
      <w:pPr>
        <w:pStyle w:val="BookText"/>
        <w:rPr/>
      </w:pPr>
      <w:bookmarkEnd w:id="904"/>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در همین زمینه در جای دیگر حضرت اباعبدالله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رَكَزَ بَيْنَ اثْنَتَيْنِ بَيْنَ السَّلَةِ وَ الذِّلَّةِ، وَهَيْهَاتَ مِنَّا الذِّلَّة؛</w:t>
      </w:r>
      <w:r>
        <w:rPr>
          <w:rStyle w:val="FootnoteAnchor"/>
          <w:rtl w:val="true"/>
        </w:rPr>
        <w:footnoteReference w:id="727"/>
      </w:r>
      <w:r>
        <w:rPr>
          <w:rFonts w:ascii="IRNazanin" w:hAnsi="IRNazanin" w:eastAsia="IRNazanin"/>
          <w:color w:val="111111"/>
          <w:sz w:val="28"/>
          <w:sz w:val="28"/>
          <w:szCs w:val="28"/>
          <w:rtl w:val="true"/>
          <w:lang w:bidi="fa-IR"/>
        </w:rPr>
        <w:t>سُفیانیان و پیروان آنها، مرا میان شمشیر و ذلّت و خواری قرار داده اند که یکی از آنها، را انتخاب کنم، امّا 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دور است از ما قبول ننگ و فرومایگی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تسلیم پستی و دنائت و سرافکندگیِ اطاعت از ظلم و بی عدالتی نخواهیم شد</w:t>
      </w:r>
      <w:r>
        <w:rPr>
          <w:rFonts w:eastAsia="IRNazanin" w:cs="IRNazanin"/>
          <w:color w:val="111111"/>
          <w:sz w:val="28"/>
          <w:szCs w:val="28"/>
          <w:rtl w:val="true"/>
          <w:lang w:bidi="fa-IR"/>
        </w:rPr>
        <w:t>....«.</w:t>
      </w:r>
    </w:p>
    <w:p>
      <w:pPr>
        <w:pStyle w:val="Heading3"/>
        <w:numPr>
          <w:ilvl w:val="2"/>
          <w:numId w:val="1"/>
        </w:numPr>
        <w:rPr/>
      </w:pPr>
      <w:bookmarkStart w:id="905" w:name="__RefHeading___Toc1350170_2870459653"/>
      <w:bookmarkStart w:id="906" w:name="_Toc327"/>
      <w:bookmarkEnd w:id="905"/>
      <w:r>
        <w:rPr>
          <w:rtl w:val="true"/>
        </w:rPr>
        <w:t>نتیجه</w:t>
      </w:r>
      <w:bookmarkEnd w:id="906"/>
    </w:p>
    <w:p>
      <w:pPr>
        <w:pStyle w:val="BookText"/>
        <w:rPr/>
      </w:pPr>
      <w:r>
        <w:rPr>
          <w:rFonts w:ascii="IRNazanin" w:hAnsi="IRNazanin" w:eastAsia="IRNazanin"/>
          <w:color w:val="111111"/>
          <w:sz w:val="28"/>
          <w:sz w:val="28"/>
          <w:szCs w:val="28"/>
          <w:rtl w:val="true"/>
          <w:lang w:bidi="fa-IR"/>
        </w:rPr>
        <w:t>آیین جاودانه و کامل و جهان شمول ،اسلام پانزده قرن است که از افق بشریت طلوع نموده و تاکنون از منظر قرائت ها و برداشت ها و نگرش ها، این آیین دوره های متمایزی را پشت سر نهاده است که مشهورترین نگرش ها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اسلام محمّدی یا اسلام ناب و راستین که مطابق است با آموزه های قرآنی و سنّت و سیره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 ائمّۀ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پاک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بزرگان 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نگرش که تنها نگرش و قرائت راستین و اصیل از دین اسلام است،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اهل سنّت اعم از حنفی و حنبلی و مالکی و شافعی و علی الخصوص شافعی مذهبان و نیز اکثریت اهل تشیع و به ویژه شیعیان دوازده امامی؛</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اسلام حکومت گرای افراطی اباحی مسلک یا اسلام با نگرش سُفیانیان که سلسله جنبانِ این دسته معاویه بن ابی سفیان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اهل سنت و جماعت پیرو این مسلکند و از معاویه دفاع می کنند و به نام و یاد او مسجد می سازند و وی را خدمت گزار اسلام می دانند؛</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افراطی وهابی مسلک که به جز هم فکران خودشان، اکثریت مسلمان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اعم از اهل سنّت و اهل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دوست داشتن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و ذریۀ پاک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رضی الله عنهم ، کافر و مشرک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این مسلک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w:t>
      </w:r>
    </w:p>
    <w:p>
      <w:pPr>
        <w:pStyle w:val="BookText"/>
        <w:rPr/>
      </w:pPr>
      <w:r>
        <w:rPr>
          <w:rFonts w:ascii="IRNazanin" w:hAnsi="IRNazanin" w:eastAsia="IRNazanin"/>
          <w:color w:val="111111"/>
          <w:sz w:val="28"/>
          <w:sz w:val="28"/>
          <w:szCs w:val="28"/>
          <w:rtl w:val="true"/>
          <w:lang w:bidi="fa-IR"/>
        </w:rPr>
        <w:t xml:space="preserve">از مسمانان تندرو حنبلی مذهب عربستان و جمعی از هم فکرانشان در دیگر کشورهای اسلامی اینان به غلط و از سَرِ تزویر و عوام فریبی مسلمانان مبارزه و نستوه واندیشوری،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جمال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قُطب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حامی مسلک خویش معرفی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دین پژوهان اهل سنّت، تاریخ اسلام را به سه دورۀ هفت ساله تفکیک نموده و هفت قرن اول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قرن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رکود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هفت قرن سوم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معاصر 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اند و جمعی بر همین اساس، معتقدند که اسلام ناب و صد در صد مطابقِ سنّت و سیرۀ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همان اسلامِ هفت قرن اول بوده است و لذا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طلایی تمدّن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یکی دو سدۀ اخیر، اندیشورانی در جهان اسلام پا به عرصۀ وجود نهاده اند که اینان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آیین جهان شمول و ابدی اسلام، نیاز به اصلاح گری دارد و لازم است که با حفظ اصول بنیادین این دین، فروع و احکام آن، از طریق افتتاح باب اجتهاد با شرایط نیازهای روز مطابقت داده شود و قوانین نوینی بر اساس همان اصول لایتغیرِ بنیادین وضع و اجرا شود، تا این دین حنیف و متکامل، همواره بتواند به نیازهای نسل های پی در پی پاسخ 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 این رو ،تنی چند از علمای اهل سنّت و اهل تشیع در کشورهای اسلامی این نهضت را آغاز نمودند که تا اکنون نیز هم چنان تداوم یافته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الله همچنان استمرار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 چنان که یاد شد، مسلمانان اهل سنّت دوره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 از روش سلف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 سر نهاده اند و اکنون به روزگار ما به دورۀ نوینی گام نهاده اند که می 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 پسابنیادگرایی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مشخصّات این دورۀ تکامل گرا، می توان به مواردی چند اشاره نمود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تلاش همگانی 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اهل سنّت و اهل 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راستای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 مذاهب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حول محور قرآن و سنّت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 xml:space="preserve">و سیره و معارف خاندان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متقابل همۀ مذاهب و نحله ها و فرق اسلامی به یک دیگر و پرهیز از مبادرت به هر گونه توهین و تکفیر و ایراد اتهام در قبال هم دیگر؛</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و سرمشق قرار دادن اندیشه و قیام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زندگی اجتماعی و سیاسی جوامع اسلامی جهت اشاعۀ روحیۀ ایثارگری و شهادت طلبی و ظلم ستیزی و امر به معروف و نهی از منکر در میان مسلمانان؛</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اختلافهای تاریخی فقهی و اجتهادی در میان فریقین اسلامی و اجتناب جدّی از شعله ور ساختن خصومت های وحدت شکن و دشمن شادکن، میان مسلمانان اهل سنّت و اهل تشیع؛</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از جزم اندیشی و روی آوردن به نهضت اصلاح طلبی دینی که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گردیده و تاکنون تداوم داشته است؛</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اتکای هر چه بیشتر به عقلانیت و اندیشه های دینی فلاسفۀ مسلمان در راستای بارور نمودن و شکوفا ساختن اندیشۀ تکامل گرا در فرهنگ و تمدن اسلامی؛</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ترویج اسلام آگاهی بخش در جوامع اسلامی، بر اساس اعتدال و اجتناب از افراط و تفریط در اندیشه و عمل مسلمانان؛ هم چنان که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مسلمانان جهان پیامی جاودانه دارد و آن این است که اسلام راستین و آگاهی بخش، همواره می بایستی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ابتذال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افراط و تفریط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و مصون بماند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نگارندۀ این سطور به عنوان مسلمانی شافعی مذهب، آرزو دارد که مسلمانان اهل سنّت، همچون اسلاف صالح و پاک نیت و درست کردار خویش، از دامن زدن به نفاق و اختلاف تاریخی میان فریقین اسلامی جداً بپرهیزند و جنگ بی سرانجام شیعه و سنّی را پایان ببخشند و برگردِ قرآن و سنت پیامبر و معارف معنویت گستر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صحابۀ بزرگوار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اجمعين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حلقه بزنند و از این </w:t>
      </w:r>
    </w:p>
    <w:p>
      <w:pPr>
        <w:pStyle w:val="BookText"/>
        <w:rPr/>
      </w:pPr>
      <w:r>
        <w:rPr>
          <w:rFonts w:eastAsia="Times New Roman" w:cs="Times New Roman" w:ascii="Times New Roman" w:hAnsi="Times New Roman"/>
          <w:color w:val="111111"/>
          <w:sz w:val="28"/>
          <w:szCs w:val="28"/>
          <w:rtl w:val="true"/>
          <w:lang w:val="en-US" w:bidi="en-US"/>
        </w:rPr>
        <w:t> </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مراجعِ قدسی خود و جامعۀ خویش را سیراب و مستفیض نمایند و بدانند و یقین داشته باشند که برای مبارزه با شرک و بت پرستی هیچ راهی بهتر و اصیل تر و مؤثرتر و شرعی تر از راه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نیست و نیز شایسته است مسلمانان همواره سنّت اقتدا سلف صالح را هماره نصب العین خویش قرار دهند؛ راه اسلاف صالحی، همانند امام ابوحنیفه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احمد حنبل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شافعی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اندیشوران و عالمان والامقام اسلام؛ همان هایی که راه اعتدال پوییدند و از افراط و تفریط پرهیز نمودند و متابعت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سیره و معارف اهل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 اجمعین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سرمشق زندگی خویش قرار دادند</w:t>
      </w:r>
      <w:r>
        <w:rPr>
          <w:rFonts w:eastAsia="IRNazanin" w:cs="IRNazanin"/>
          <w:color w:val="111111"/>
          <w:sz w:val="28"/>
          <w:szCs w:val="28"/>
          <w:rtl w:val="true"/>
          <w:lang w:bidi="fa-IR"/>
        </w:rPr>
        <w:t xml:space="preserve">. </w:t>
      </w:r>
      <w:bookmarkStart w:id="907" w:name="pg8940_75192"/>
    </w:p>
    <w:p>
      <w:pPr>
        <w:pStyle w:val="BookText"/>
        <w:rPr/>
      </w:pPr>
      <w:bookmarkEnd w:id="907"/>
      <w:r>
        <w:rPr>
          <w:rFonts w:eastAsia="Times New Roman" w:cs="Times New Roman" w:ascii="Times New Roman" w:hAnsi="Times New Roman"/>
          <w:color w:val="111111"/>
          <w:sz w:val="28"/>
          <w:szCs w:val="28"/>
          <w:rtl w:val="true"/>
          <w:lang w:val="en-US" w:bidi="en-US"/>
        </w:rPr>
        <w:t> </w:t>
      </w:r>
    </w:p>
    <w:p>
      <w:pPr>
        <w:pStyle w:val="Heading3"/>
        <w:numPr>
          <w:ilvl w:val="2"/>
          <w:numId w:val="1"/>
        </w:numPr>
        <w:rPr/>
      </w:pPr>
      <w:bookmarkStart w:id="908" w:name="__RefHeading___Toc1350172_2870459653"/>
      <w:bookmarkStart w:id="909" w:name="_Toc328"/>
      <w:bookmarkEnd w:id="908"/>
      <w:r>
        <w:rPr>
          <w:rtl w:val="true"/>
        </w:rPr>
        <w:t>منابع</w:t>
      </w:r>
      <w:r>
        <w:rPr>
          <w:rtl w:val="true"/>
        </w:rPr>
        <w:t>:</w:t>
      </w:r>
      <w:bookmarkEnd w:id="909"/>
    </w:p>
    <w:p>
      <w:pPr>
        <w:pStyle w:val="Heading4"/>
        <w:numPr>
          <w:ilvl w:val="3"/>
          <w:numId w:val="1"/>
        </w:numPr>
        <w:rPr/>
      </w:pPr>
      <w:bookmarkStart w:id="910" w:name="__RefHeading___Toc1350174_2870459653"/>
      <w:bookmarkStart w:id="911" w:name="_Toc329"/>
      <w:bookmarkEnd w:id="910"/>
      <w:r>
        <w:rPr>
          <w:rtl w:val="true"/>
        </w:rPr>
        <w:t xml:space="preserve">الف </w:t>
      </w:r>
      <w:r>
        <w:rPr>
          <w:rtl w:val="true"/>
        </w:rPr>
        <w:t xml:space="preserve">- </w:t>
      </w:r>
      <w:r>
        <w:rPr>
          <w:rtl w:val="true"/>
        </w:rPr>
        <w:t>منابع عربی</w:t>
      </w:r>
      <w:r>
        <w:rPr>
          <w:rtl w:val="true"/>
        </w:rPr>
        <w:t>:</w:t>
      </w:r>
      <w:bookmarkEnd w:id="9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صحاح تسعه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نفس المهوم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p>
    <w:p>
      <w:pPr>
        <w:pStyle w:val="Heading4"/>
        <w:numPr>
          <w:ilvl w:val="3"/>
          <w:numId w:val="1"/>
        </w:numPr>
        <w:rPr/>
      </w:pPr>
      <w:bookmarkStart w:id="912" w:name="__RefHeading___Toc1350176_2870459653"/>
      <w:bookmarkStart w:id="913" w:name="_Toc330"/>
      <w:bookmarkEnd w:id="912"/>
      <w:r>
        <w:rPr>
          <w:rtl w:val="true"/>
        </w:rPr>
        <w:t>ب – منابع فارسی</w:t>
      </w:r>
      <w:r>
        <w:rPr>
          <w:rtl w:val="true"/>
        </w:rPr>
        <w:t>:</w:t>
      </w:r>
      <w:bookmarkEnd w:id="913"/>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 دورانت،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مرتضی مطهری،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سیرۀ نبوی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اردکانی،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اساطیر تهران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جعفر شهیدی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تحلیلی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نشر دانشگاهی تهران، </w:t>
      </w:r>
      <w:r>
        <w:rPr>
          <w:rFonts w:eastAsia="IRNazanin" w:cs="IRNazanin"/>
          <w:color w:val="111111"/>
          <w:sz w:val="28"/>
          <w:szCs w:val="28"/>
          <w:lang w:bidi="fa-IR"/>
        </w:rPr>
        <w:t>1375</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حسن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تبارشناسی بنیادگرایی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حسن حنفی،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بنیادگرایی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ایران،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ویلیام ،چیتیک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حسین در نگاه مولوی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حسن لاهوتی، میراث ،جاویدان، سال پنجم شمارۀ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باتومور بی 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امیر حسن منصور و سید حسن حسینی کلجاهی، تهران، شرکت سهامی کتابهای جیبی،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کوئن بروسی،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شناسی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منوچهر صبوری کاشانی، تهران انتشارات ،کیهان،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گی روشه،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آمدی به جامعه 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ترجمۀ محسن ثلاثی ،تهران، انتشارات فرهنگ معاصر،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w:t>
      </w:r>
      <w:r>
        <w:rPr>
          <w:rFonts w:eastAsia="IRNazanin" w:cs="IRNazanin"/>
          <w:color w:val="111111"/>
          <w:sz w:val="28"/>
          <w:szCs w:val="28"/>
          <w:rtl w:val="true"/>
          <w:lang w:bidi="fa-IR"/>
        </w:rPr>
        <w:t xml:space="preserve">. </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راغب اصفهانی، مفردات، ماده صلح</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عمید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تفسیر تبیان،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حسین طباطبایی، تفسیر 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مصطفی خمینی، تفسیر القرآن الکریم،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ماده فسد</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 نهضت های اسلامی در صد ساله اخیر، 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1379/1/28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رعد، آیه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سوره بقره، آیه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قصص، آیه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یونس،آیۀ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کهف،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اعراف، آیۀ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عماد افروغ، درآمدی بر آسیب شناسی اصلاحات، کتاب نقد، شماره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صاحبی، احیاگری و اصلاح طلبی در نهضت حسینی،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طبری، تاریخ طبری،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جواد رودگر، اصلاح گرایی از منظر حسین بن 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محمد حسین طباطبایی شیعه در اسلام، ص</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بازرگان، آخرت و خدا هدف بعثت انبیاء،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 قدردان قراملکی، سکولاریزم در مسیحیت و اسلام،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واعظی، جامعه مدنی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جامعه دینی، 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صیحیفۀ نور،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جواد محدثی، پیام های عاشورا،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مائده، آیۀ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انفال،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،کلمۀ قصار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في تفسير القرآن ابوعلى الفضل بن الحسن الطبرسي، ذیل آیۀ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آیۀ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سید محمد حسین طباطبائی،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تصحیح محمد ابوالفضل ابراهیم،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اخبار الطوال، احمد بن داود دینوری، تصحیح عبدالمنعم عامر،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الامین، اعیان الشیعه،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هود، آیۀ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سورۀ اعراف،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سورۀ هود آیه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سورۀ اعراف،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سورۀ قصص، آیه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سورۀ آل عمران، آیه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سورۀ نساء آیه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سورۀ نحل، آیه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سورۀ نور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سورۀ نحل، آیه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سورۀ یونس، آیه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هود، آیه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مرتضی مطهری، نهضت های اسلامی در صد ساله اخیر،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محمد رضا حکیمی و دیگران ،الحیاة ترجمه احمد آرام،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الحياة،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یادداشت های استاد مطهری،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الحكم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10328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طاووس، اللہوف،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فرهنگ جامع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نهضت های اسلامی در صد ساله اخیر،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حماسۀ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جرج جرداق، الامام علىّ صوت العدالة الانسانیه،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فارسی،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جامع سخنان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جامع سخنان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جمهوری اسلامی، </w:t>
      </w:r>
      <w:r>
        <w:rPr>
          <w:rFonts w:eastAsia="IRNazanin" w:cs="IRNazanin"/>
          <w:b w:val="false"/>
          <w:bCs w:val="false"/>
          <w:i w:val="false"/>
          <w:iCs w:val="false"/>
          <w:color w:val="333333"/>
          <w:sz w:val="20"/>
          <w:szCs w:val="20"/>
        </w:rPr>
        <w:t>79/1/28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سخنان حسین ابن علی،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نجمی، سخنان حسین بن علی،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سخنان حسین بن علی،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نجمی، همان،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عباس قمی نفس المهموم، ص</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و در کتاب من کلمات الامام حسین تألیف محمد الشیرازی،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جمله پایانی به این صورت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 احق بهذا الامر لقرابتي من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أَنَّما خَرَجَتْ لطب الاصلاح فِي أَمَةٍ جدى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رص اساسها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اساسه المرصوص یا اساس محکم آن است کما این که گفته می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بنیان مرصوص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بهج الصباغة، تستری،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صبحی صالح، خطبه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الحدید،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دیلمی ارشاد القلوب،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مقتل الحسين،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مقتل الحسین،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سبأ، آیه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آیۀ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الحسين، بحرالعلوم،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سید بن طاووس،ص</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بحر العلوم،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شیخ مفید، ص</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مقتل الحسين،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 العلوم، مقتل الحسین،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الحراني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آیه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رک تحف العقول،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كتاب الامر بالمعروف والنهي عن المنكر، ص</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 ص</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بلاغة ،الحسین،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ناسخ التواريخ،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بلاغه الحسین،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معالی السبطين،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مقتل الحسین،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لہوف،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الجوزي، تذكرة الخواص، ص</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قصص، آیه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طبرسی، اعلام الوری با علام الهدی،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المودة، قندوزی،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موسوی، بلاغة الحسين،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نقل از مقتل مثیر الاحزان،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مَعَاشِرَ النَّاسِ ، أَمَّا تَرَوْنَ الَىَّ مَاءِ الْفُرَاتِ يَمُوجُ كانه بُطُونِ الْحِيتَانِ يَشْرَبُهُ الْيَهُودِ وَ النَّصَارَى وَ الْكِلَابُ وَ الخنازیر، وَ آلَ الرَّسُولِ يَمُوتُونَ عَطْشَاناً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مقتل ابی مخنف،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توبه، آیه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بن طاووس، لهوف، 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بحرالعلوم، مقتل الحسين،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آیا فریادرسی نیست که برای رضای خدا به فریاد ما رسد؟ آیا مدافعی نیست که از حرم رسول خدا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دفاع نماید؟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عنکبوت، آیه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بحر العلوم، مقتل الحسين، ص</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صافات، آیات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کهف،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لهوف،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و دین، ویراسته میرچا الیاده، هیئت مترجمان زیر نظر بهاءالدین خرمشاهی، ص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مطهری، حماسیه حسینی،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نجمی، سخنان حسین بن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حکیمی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آفاق برون حوزه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حوزه،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نجمی، سخنان حسین بن علی،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بن طاووس، لهوف،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اعیان الشیعه،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بخش اول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الشیعه،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اول، 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جواد صاحبی ،اندیشه، اصلاحی در نهضت های اسلامی،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مهدی شمس الدین پژوهشی پیرامون زندگانی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ترجمه مهدی پیشوایی،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فرهنگ عاشورا،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اربعین حدیث حدیث یازدهم،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صحیفۀ نور،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بقره، آیات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منشورات مكتبة آية الله المرعشي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خاطر اعم بودن معنای اِصلاح و صلاح نسبت به عدل و عدالت</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نحل، آية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حاج شیخ حسین عندلیب، ثارالله،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هفتم</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مطلب را میتوان به طور ضمنی از بیانات علامۀ شهید مرتضی مطهری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به دست آورد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پنجم، بخش دوم</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کلمات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لهوف،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احقاق الحق،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ضمن همین فرمایش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کمی 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عنوان پیام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اشراف کوفه آمده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للخوارزمی،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ادامه ح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،الفتوح،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مثیر الاحزان،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توبة، آیۀ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الكلمات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 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سورۀ نساء، آیۀ</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تفاسیر ،روائی همچون البرهان فی تفسیر القرآن علامه سیدهاشم البحراني</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احزاب، آیۀ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حماسۀ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فصل هفتم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همچون عبدالله بن زبیر که به مکه رفته و نصیحت حضرت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نپذیرفته و در مکّه مانده و موجب حرمت شکنی حرم امن الهی نیز گشته و به قتل رسید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به نقل از کتاب سلیم بن قیس، ص</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و شبیه این خطبه همان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تحف العقول،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 پنجم ،بخش اول و فصل هفتم و هشتم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ص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المهموم و منتهی الامال</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آیۀ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نامۀ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و شرح نهج البلاغه فیض الاسلام، ص </w:t>
      </w:r>
      <w:r>
        <w:rPr>
          <w:rFonts w:eastAsia="IRNazanin" w:cs="IRNazanin"/>
          <w:b w:val="false"/>
          <w:bCs w:val="false"/>
          <w:i w:val="false"/>
          <w:iCs w:val="false"/>
          <w:color w:val="333333"/>
          <w:sz w:val="20"/>
          <w:szCs w:val="20"/>
        </w:rPr>
        <w:t>979</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انفال آیة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چراغ ،صاعقه گزینش علی انسانی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همشهری </w:t>
      </w:r>
      <w:r>
        <w:rPr>
          <w:rFonts w:eastAsia="IRNazanin" w:cs="IRNazanin"/>
          <w:b w:val="false"/>
          <w:bCs w:val="false"/>
          <w:i w:val="false"/>
          <w:iCs w:val="false"/>
          <w:color w:val="333333"/>
          <w:sz w:val="20"/>
          <w:szCs w:val="20"/>
        </w:rPr>
        <w:t>74/11/15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حدیث ولایت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اندرو وینست، نظریه های دولت، ترجمۀ دکتر حسینی بشیریه،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یقین جان لاک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تعبیر راسل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پرنفوذترین دانشمندان لیبرال است، لکن ادعای بنیان گذار لیبرالیسم توسط جان لاک خالی از دقت است، زیرا دانشمندان متعددی در عصر 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وحتی قبل از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اندیشه لیبرالی داشتند و قبل از انتشار رسالهٔ جان لاک دست به تلیغ آن زده بودند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 جهت اضافه کردیم که جان لاک برغم افکار لیبرالی تا حدودی به خدا و قیامت اظهار وفاداری می کرد</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عدالت و آزادی،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آستین رنی، حکومت اشنایی با علم سیاست، ترجمه لیلا سازگار،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لیبرالبیسم غرب، ظهور و سقوط،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ایدئولوژی های مدرن ،سیاسی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دولت رفاه که در اوایل قرن بیستم پدید آمد، عبارت بود از دولتی که قدرت و اختیارات ویژه ای برای تأمین حداقل زندگی و رفاه عمومی دارد</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منابع تاریخی جملاتی از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آخرین لحظات عمر آن حضرت، نقل کرده اند که اوج بینش توحیدی و عرفانی آن حضرت را بیان می کند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صَبْراً عَلَى قَضَائِكَ ، لا إِلهَ سِوَاكٍ ، یا غیاث الْمُسْتَغِيثِينَ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الامام الحسين بن علی،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زیارت وارث و دیگر زیارت های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ظالمانه سید الشهدا کمک کاران آنها و افرادی که به کار آنان رضایت شادند مورد لعن واقع شده اند</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وصیت نامه آن حضرت به محمد بن حنفیه،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السعاده،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شاید این ادعا تا حدودی اغراق آمیز باشد زیرا برخی از تعریف ها مورد اشاره از باب بیان ویژگی ها و خصوصیات آزادی است نه تعریف حقیقی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شاید به نظر برسد چون هدف سید الشهدا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قیام کربلا بیشتر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نظام اموی بوده است، در نتیجه نمی توان دیدگاه آن حضرت را در مورد آزادی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اعمال 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آزادی در اقتصاد، آزادی در سیاست 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این است که اولا امام غیر از سخنان و اقدامی که در جریان کربلا داشت، سخنان دیگری نیز دارد که می توان مواضع آن حضرت را به دست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ثانیا از دلایلی که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عدم مشروعیت نظام یزیدی بیان می کند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حدودی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آزادی های مجاز نیز شناخته می شود؛ یعنی می توان با شناخت آزادی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مانع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شناخت آزادی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نوع عمل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رسید</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عوالم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ذاریات، آیه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یس، آیه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ارشاد مفید،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انبیاء، آیۀ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کامل ابن اثیر،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مفید،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نحل، آیۀ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اسراء، آیه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فصلت، آیه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وصيت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وصیت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دولت و جامعه در ایران، محمد علی همایون، کاتوزیان، ترجمه افشار،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Toms Karil</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القوانين منتسکیو،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مراحل اساس جامعه شناسی، دیمون آرون، ترجمه باقر برهام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John Locke</w:t>
      </w:r>
      <w:r>
        <w:rPr>
          <w:rFonts w:eastAsia="IRNazanin" w:cs="IRNazanin"/>
          <w:b w:val="false"/>
          <w:bCs w:val="false"/>
          <w:i w:val="false"/>
          <w:iCs w:val="false"/>
          <w:color w:val="333333"/>
          <w:sz w:val="20"/>
          <w:szCs w:val="20"/>
          <w:rtl w:val="true"/>
        </w:rPr>
        <w:t xml:space="preserve"> .</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جامعه شناسی ،سیاسی محمد آراسته خو،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Isaiah Berlin</w:t>
      </w:r>
      <w:r>
        <w:rPr>
          <w:rFonts w:eastAsia="IRNazanin" w:cs="IRNazanin"/>
          <w:b w:val="false"/>
          <w:bCs w:val="false"/>
          <w:i w:val="false"/>
          <w:iCs w:val="false"/>
          <w:color w:val="333333"/>
          <w:sz w:val="20"/>
          <w:szCs w:val="20"/>
          <w:rtl w:val="true"/>
        </w:rPr>
        <w:t xml:space="preserve"> .</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لیبرالیسم و محافظه کاری، حسین بشیریه، ص </w:t>
      </w:r>
      <w:r>
        <w:rPr>
          <w:rFonts w:eastAsia="IRNazanin" w:cs="IRNazanin"/>
          <w:b w:val="false"/>
          <w:bCs w:val="false"/>
          <w:i w:val="false"/>
          <w:iCs w:val="false"/>
          <w:color w:val="333333"/>
          <w:sz w:val="20"/>
          <w:szCs w:val="20"/>
        </w:rPr>
        <w:t>105</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 جنبش سخنرانی مورخه </w:t>
      </w:r>
      <w:r>
        <w:rPr>
          <w:rFonts w:eastAsia="IRNazanin" w:cs="IRNazanin"/>
          <w:b w:val="false"/>
          <w:bCs w:val="false"/>
          <w:i w:val="false"/>
          <w:iCs w:val="false"/>
          <w:color w:val="333333"/>
          <w:sz w:val="20"/>
          <w:szCs w:val="20"/>
        </w:rPr>
        <w:t>43/2/25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صحیفه نور،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سازان کربلا، ترجمه عقیقی بخشایشی،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مصطفی آل اعتماد،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جدید عربی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فارسی ترجمه محمد بندر ریگی</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مصطفی آل اعتماد،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عقوبی، تاریخ ،یعقوبی ترجمه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اخبار الطوال،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الحسيني، سيرة الائمه الاثنى عشر ،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ابن کثیر و ابن عساکر</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الحسيني، سيرة الائمة الاثنی عشرة،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محسن امین، امام حسن 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واضح یعقوبی، تاریخ یعقوبی، ترجمه آیتی،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همان،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هاشم معروف الحسيني، سيرة الائمه الاثنی عشر ،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امام حسین و امام حسین، ص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مشابه همین نامه را بلاذری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 کند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الحسینی، سيرة الائمه الاثنى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هاشم معروف الحسيني، سيرة الائمة الاثنی عشر،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محسن امین، امام حسن و امام حسین،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شهاب الدین احمد نویری، نهاية الارب فى فنون الادب، ترجمه مهدوی دامغانی،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کوفى، الفتوح، ترجمه مستوفی هروی،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806</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اخبار الطوال،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2887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مستوفی هروی،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سیدمحسن امین، امام حسن و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دربارۀ هدف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قیام، نظرات گوناگونی ارائه و تحلیل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قیام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ابعاد مختلفی داشته، به گونه ای که نمی توان گفت تنها و تنها هدف امام تشکیل حکومت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زمینه بحث ها و مناقشات دامنه داری صورت گرفته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کتابشناسی تاریخی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اندیشۀ سیاسی در اسلام معاصر،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انساب الاشراف، همان،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کلمات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الدوله الامویه؛ ص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حياة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في سمو الذات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تاريخ الشعوب الاسلامية،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سیرۀ پیشوایان،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به نقل از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تاریخ یعقوبی،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كلمات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الامامه والسياسه</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وقفة الطف،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سیدبن طاووس،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زبیر در فکر بازگردان خلافت به حجاز بود و در جنگ جمل در صف مخالفان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کنار خاله اش عایشه قرار داشت</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خطر جانی در رفتن به کوفه همره امام آن قدر زیاد و جدی بود که عبدالله بن عباس و محمد حنفیه بن علی بن ابی طالب در حجاز ماندند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 به سبب انتساب به مادرش خولۀ، حنفیه نام گرفت</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مکه به ابن عمر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 القوم لایترکونی و ان اصابونی و ان لم يصيبوني فلا يزالون حتى ابایع و انا کاره، او يقتلونی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موسوعة كلمات الامام الحسين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چنین به ابن زبیر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اللَّهُ لَئِنْ اقْتُلْ خَارِجاً مِنْهَا بِشِبْرٍ أَحَبَّ الَىَّ مِنْ انَّ اقْتُلْ دَاخِلًا مِنْهَا بِشِبْرٍ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ايْمُ اللَّهِ لَوْ كُنْتِ فِى جحرهامة مِنْ هَذِهِ الْهَوَامِّ لاستخرجونی </w:t>
      </w:r>
      <w:r>
        <w:rPr>
          <w:rFonts w:eastAsia="IRNazanin" w:cs="IRNazanin"/>
          <w:b w:val="false"/>
          <w:bCs w:val="false"/>
          <w:i w:val="false"/>
          <w:iCs w:val="false"/>
          <w:color w:val="333333"/>
          <w:sz w:val="20"/>
          <w:szCs w:val="20"/>
          <w:rtl w:val="true"/>
        </w:rPr>
        <w:t xml:space="preserve">. . .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راه کربلا به صفاح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لَوْ لَمْ اعْجَلْ لَا خذت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اباهرّه فرمود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یا اباهره ان بنی امیه اخذوا مالی فصبرت، و شتموا عرضی فصبرت، و طلبوا دمی فهربت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مشكوة، شماره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شناسی 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الطبقات الكبری،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کوفه و نقش آن در قرون نخستین اسلامی، 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مشکوة،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للخوارزمی، همان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سید 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نیز با وجود اختصارگویی به این مطلب اشاره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همراه فرجام قاتلان امام حسین،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الخوارج في العصر الاموى،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تاریخ الدوله الامويه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کوفه نقش آن در قرون نخستین اسلامی،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لهوف سید بن طاووس همان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دلایل قلت شیعه در کوفه و نفوذ اشراف ،اموی کاندید شدن عمر سعد بعد از واقعۀ کربلا برای ولایت کوفه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مروج الذهب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واقدی، کتاب الرده،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الزبير بن بكار اخبار الموفقيات، ص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غلامحسین زرگری نژاد، تاریخ صدر اسلام،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الفتوح، ص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الاخبار الطوال،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تجارب الامم،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وقعه الطف، ص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و الاخبار الطوال،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ص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الارشاد فی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الارشاد في معرفة حجج الله على العباد،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الفتوح، همان، ص </w:t>
      </w:r>
      <w:r>
        <w:rPr>
          <w:rFonts w:eastAsia="IRNazanin" w:cs="IRNazanin"/>
          <w:b w:val="false"/>
          <w:bCs w:val="false"/>
          <w:i w:val="false"/>
          <w:iCs w:val="false"/>
          <w:color w:val="333333"/>
          <w:sz w:val="20"/>
          <w:szCs w:val="20"/>
        </w:rPr>
        <w:t>878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879</w:t>
      </w:r>
      <w:r>
        <w:rPr>
          <w:rFonts w:ascii="IRNazanin" w:hAnsi="IRNazanin" w:eastAsia="IRNazanin"/>
          <w:b w:val="false"/>
          <w:b w:val="false"/>
          <w:bCs w:val="false"/>
          <w:i w:val="false"/>
          <w:i w:val="false"/>
          <w:iCs w:val="false"/>
          <w:color w:val="333333"/>
          <w:sz w:val="20"/>
          <w:sz w:val="20"/>
          <w:szCs w:val="20"/>
          <w:rtl w:val="true"/>
        </w:rPr>
        <w:t xml:space="preserve">؛ مقتل الحسين للخوارزمی،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لهوف، همان، ص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الاخبار الطوال،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البدایه و النهایه،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الامام الحسین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خوارزمی در مقتل الحسین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همان و نجم الدین حلّی در مثیر الاحزان</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را ابن شعبه حرّانی در کتاب شریف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تصحیح علی اکبر غفاری، نقل کرده و برای اختصار اسناد روایات را حذف کرده، البته بسیاری از روایات این کتاب در منابع پیشین نقل شده و هم به لحاظ محتوای روایات و هم به لحاظ شخصیت جلیل القدر مولف، این اثر مورد توجه علما و اندیشمندان اسلامی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سخنرانی نیز که در این کتاب و بعضی از منابع دیگر نقل شده، گرچه بدون سند نقل شده، اما محتوای آن گواه صادقی بر صدور آن از امام است، از این رو مورد استناد بسیاری از فقها قرار گرفته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المکاسب،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554</w:t>
      </w:r>
      <w:r>
        <w:rPr>
          <w:rFonts w:ascii="IRNazanin" w:hAnsi="IRNazanin" w:eastAsia="IRNazanin"/>
          <w:b w:val="false"/>
          <w:b w:val="false"/>
          <w:bCs w:val="false"/>
          <w:i w:val="false"/>
          <w:i w:val="false"/>
          <w:iCs w:val="false"/>
          <w:color w:val="333333"/>
          <w:sz w:val="20"/>
          <w:sz w:val="20"/>
          <w:szCs w:val="20"/>
          <w:rtl w:val="true"/>
        </w:rPr>
        <w:t xml:space="preserve">؛ مولی احمد نراقی عوائد الایام ص </w:t>
      </w:r>
      <w:r>
        <w:rPr>
          <w:rFonts w:eastAsia="IRNazanin" w:cs="IRNazanin"/>
          <w:b w:val="false"/>
          <w:bCs w:val="false"/>
          <w:i w:val="false"/>
          <w:iCs w:val="false"/>
          <w:color w:val="333333"/>
          <w:sz w:val="20"/>
          <w:szCs w:val="20"/>
        </w:rPr>
        <w:t>534</w:t>
      </w:r>
      <w:r>
        <w:rPr>
          <w:rFonts w:ascii="IRNazanin" w:hAnsi="IRNazanin" w:eastAsia="IRNazanin"/>
          <w:b w:val="false"/>
          <w:b w:val="false"/>
          <w:bCs w:val="false"/>
          <w:i w:val="false"/>
          <w:i w:val="false"/>
          <w:iCs w:val="false"/>
          <w:color w:val="333333"/>
          <w:sz w:val="20"/>
          <w:sz w:val="20"/>
          <w:szCs w:val="20"/>
          <w:rtl w:val="true"/>
        </w:rPr>
        <w:t>؛ امام خمینی ولایت 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سخنرانی دیگری از امام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سرزمین منی نقل شده که امام در آن سخنرانی، که توسط سلیم بن قیس از اصحاب آن حضرت نقل شده و در کتاب خود آورده است اصحاب و تابعین حاضر در مجلس را گواه می گیرد و آیات و احادیث را که در فضیلت اهل بیت پیغمبر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استناد قرار می دهد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 کتاب سلیم بن قیس هلالی تحقیق محمد باقر انصاری زنجانی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به نقل از سبط ابن الجوزي، تذكرة الخواص</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دینوری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اخبار الطوال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امام در پاسخ عبدالله بن مطیع فرمود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 أَهْلِ الكوفه كَتَبُوا الَىَّ يسألوننى انَّ اقْدَمْ عَلَيْهِمْ لمارجوا مِنْ أَحْيَاءِ مَعَالِمَ الْحَقِّ وامانة الْبِدَعِ </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مفید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ارشاد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بحرانی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برهان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ابن اعثم کوفی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شیخ مرتضی انصاری و مولی احمد نراقی و حضرت امام خمینی آن را در زمرۀ شواهد و مؤید است ادلّۀ ولایت فقیه نقل کرده اند</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مجلسی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بحارالانوار</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دنیوری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السیاسة</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بلاذری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 السياسة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علامه امینی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شیخ راضی آل یاسین، صلح امام حسن، ترجمه آیة الله سید علی خامنه ای، 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ابن ابی الحدید، شرح نهج البلاغه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شیخ طوسی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تهذیب الاحکام</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مقتل خوارزمی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صدوق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الفتوح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الامامة والسياسة</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سلیم بن قیس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 طبری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علامه امینی، الغدیر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ابومخنف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وقعة الطّف</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حجت الله ایّوبی، اکثریت چگونه حکومت می کند</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مختلف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طبرسی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الغدیر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انساب الاشراف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منابع مختلف</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مختلف</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الکامل فی التاریخ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علامه امینی معتقد است که معاویه در سفر حج خود به سال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برای ولایتعهدی یزید تلاش نمود ولی در مکه و مدینه ناکام ماند و در سفر عمرۀ خود به سال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هجری با شدت بیشتری دنبال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ولی مورخان جریان های این دو سفر را با یکدیگر مخلوط کرده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الغدیر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سید بن طاووس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منابع دیگر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صحیفه امام،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اللهوف </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الغدیر</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،ارشاد، الكامل في التاريخ</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الامالی،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منابع مختلف</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الکامل و بحارالانوار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تاریخ طبری مشیر الاحزان، بحارالانوار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احتجاج</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عباس قمى، سفينة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اللهوف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قيس،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البدایة و النهاية،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العوالم ،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و نیز در مورد اینکه یکی از اهداف مهم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در کنار اصلاح حاکمیت اصلاح امت، به عنوان رکن اساسی در ساختار نظام سیاسی اسلام بوده است، به آیاتی که هنگامی خروج از مدینه و مکه تلاوت فرموده اند توجه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الارشاد،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مشیر الاحزان،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العوالم، ص</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 في قتلى الطفوف، ص</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ابی طالب،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الامم و الملوک،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دانشمندانی اند که شناخت کامل بشری به خداوند دارند و در این مورد و براساس خداشناسی و اجرای احکام او، امور مردم را به دست می گیرند و این، همان فقیه جامع الشرایط است که در السنۀ فقهی مشهور است، زیرا مراد از واجد شرایط بودن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داشتن ایمان و عدالت واقعی است و ممکن است که تعبیر حضرت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فقهای جامع شرایط، با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علماء بالله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آیه شریفه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إِنَّمَا يَخْشَى اللَّهَ مِنْ عِبَادِهِ الْعُلَمَاءُ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سوره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محمد هاشمی؛ حقوق اساسی جمهوری اسلامی ایران،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مجتمع آموزش عالی ،قم، زمستان </w:t>
      </w:r>
      <w:r>
        <w:rPr>
          <w:rFonts w:eastAsia="IRNazanin" w:cs="IRNazanin"/>
          <w:b w:val="false"/>
          <w:bCs w:val="false"/>
          <w:i w:val="false"/>
          <w:iCs w:val="false"/>
          <w:color w:val="333333"/>
          <w:sz w:val="20"/>
          <w:szCs w:val="20"/>
        </w:rPr>
        <w:t>1374</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عمید ،زنجانی مبانی اندیشه سیاسی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فرهنگی دانش و اندیشه معاصر، بهار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گالبرایت، جان کنت؛ آناتومی ،قدرت ترجمه مهاجر محبوبه؛ سروش، </w:t>
      </w:r>
      <w:r>
        <w:rPr>
          <w:rFonts w:eastAsia="IRNazanin" w:cs="IRNazanin"/>
          <w:b w:val="false"/>
          <w:bCs w:val="false"/>
          <w:i w:val="false"/>
          <w:iCs w:val="false"/>
          <w:color w:val="333333"/>
          <w:sz w:val="20"/>
          <w:szCs w:val="20"/>
        </w:rPr>
        <w:t>1371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قدرت انسان، حکومت مهدی مطهرنیا؛ بی نا،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کالیرایت، جان کنت، همان،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منبع،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سورہ بنی اسرائیل، آیه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آیه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ولایی؛ مبانی سیاست در اسلام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سازمان چاپ و انتشارات وزارت فرهنگ و ارشاد اسلامی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فتح،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فرحی؛ بررسی و تحقیق پیرامون نهضت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نشر فرهنگ ،اسلامی،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مجموعه آثار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صدرا،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علی، فرحی؛ همان ، ص</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فرحی، 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بخشعلی، قنبری، فلسفه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دفتر بررسی های اسلامی سازمان تبلیغات اسلامی،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فرحی،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همان،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فرهنگی قدرت ولایت؛ امانت داران عاشورا در بیانات مقام معظم رهبری،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مؤسسه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حق و باطل،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انتشارات صدرا،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پیامهای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مرکز تحقیقات اسلامی سپاه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،همان، ص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سید علی فرحی، همان،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حماسه حسینی، ص 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فرحی، همان،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مطهرنیا، همان،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همان،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فرحی، همان، 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همان،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 عبرت،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جواد محدثی، همان،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عبرت های عاشورا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در تاریخ </w:t>
      </w:r>
      <w:r>
        <w:rPr>
          <w:rFonts w:eastAsia="IRNazanin" w:cs="IRNazanin"/>
          <w:b w:val="false"/>
          <w:bCs w:val="false"/>
          <w:i w:val="false"/>
          <w:iCs w:val="false"/>
          <w:color w:val="333333"/>
          <w:sz w:val="20"/>
          <w:szCs w:val="20"/>
        </w:rPr>
        <w:t>75/3/20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شورای حمایت از ایثارگران سازمان صدا و سیما مرداد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امانتداران عاشورا،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خمینی، ولایت فقیه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حکومت اسلامی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مؤسسه تنظیم و نشر آثار امام خمینی،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فرحی همان،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اشاره است به فرمایش حضرت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هنگام شهادت در مسجد کوفه</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مَوْتُ فِي عِزِّ خَيْرُ مِنْ حَيَّاهُ فِي ذُلِّ أَمَامَ حسین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 السَّلَامُ </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حماسه حسینی، 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سید علی فرحی، همان، 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حق و باطل، ص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سید علی فرحی، 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مفاتیح الجنان، زیارتنامه امام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الهلال در روز عید فطر و قربان</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مطهری ،همان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مطهری، حقّ و باطل، ص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سید علی فرحی،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علی فرحی؛ همان، ص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نهضت حسینی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مؤسسه نشر و تحقیقات ذکر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این قسمت پیش در آمد از مقدمه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عاشورا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على صفائی حائری بهره برده ام</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آموزه های دینی اسلام، به صورتی است که همراه با بعد فردی و شخصی نماز، نماز جماعت و نماز جمعه قرار دارد، و پس از اعمال فردی در ماه رمضان، عیدی جمعی به نام عید فطر قرار گرفته است </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یکی از مصدیق تساهیل و تسامح و نیز رعایت حقوق بشر در اسلام، رفتار عادلانه امیر مؤمنان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خوارج بود و در عین این که آنها به آن حضرت اهانت می کردند و حتی نسبت کفر به ایشان می دادند ولی امیر مؤمنان حقوق آنها را رعایت می کرد و حتی به آنها فرموده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نَمْنَعُكُمْ مَسَاجِدَ اللَّهِ انَّ تَذَكَّرُوا فِيهَا اسْمُهُ، لَا نَمْنَعُكُمُ الْفَيْ‌ءَ مادامت ایدیکم مَعَ أَيْدِينَا، لَا نقاتلكم حَتَّى تبدونا؛ از ورود شما به مساجد برای نماز خواندن جلوگیری نمی کنیم، تا وقتی که نزد ما هستید، از حقوق بیت المال محرومتان نمی کنیم با شما نمی جنگیم تا خودتان آن را آغاز کنید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سید اصغر ناظم زاده، تجلی امامت، ص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 رستمی زاده، جامعۀ مطلوب از دیدگاه قرآن و حدیث، مجله معرفت،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عبدالکریم هاشمی نژاد، درسی که حسین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انسانها آموخت،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منصور نژاد، ردّ پای عقل در کربلا،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علی صفائی حائری عاشورا،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برخی اندیشمندان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شهید جاوید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معتقدند که امام از ابتدا برای حکومت قیام کرد و احتمال پیروزی آن حضرت نیز بود، که این عقیده با عکس العمل مخالف شهید مطهری در حماسه حسینی و نیز دکتر علی شریعتی در شهادت مواجه شده است و برای اطلاع بیشتر از این نظریات باید به آن کتابها مراجعه نمود</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آیه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علم جامعه شناسی 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ارزش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تفاوت دارد و هنجار قابلیت و اهمیتش کمتر از ارزش است و بیشتر عامل زمان و مکان در آن تأثیر دارد، که در این مقاله هر دو مفهوم به یک معنی و آن هم ارزش گرفته شد</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حماسه حسینی،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 الله صافی گلپایگانی پرتوی از عظمت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مطلب از شیخ محمود مدنی استاد دانشکده شریعت الازهر بود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آیۀ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یکی از پیروان نوح یا حضرت رسول اکرم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حضرت ابراهیم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رک مجمع البیان،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حاکم نیشابوری، المستدرک علی الصّحیحین،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الامم و الملوک،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الامامة و السياسة، 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العقد الفرید،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قوشجی، شرح تجرید، 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سید عبدالحسین شرف الدین، النص و الاجتهاد</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بخاری،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مروج الذهب،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توضیح بیشتر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رک روش حکومتی بنی امیه در تاریخ از 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عمادزاده حسین، مجموعه زندگانی چهارده معصوم</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المهموم،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عقد الفرید،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سیره پیشوایان، پیشوائی مهدی، ص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صبحي صالح،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المقريزى النزاع، و التخاصم بين بني هاشم و بني امية، تحقيق سيد على عاشور،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شمس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پدر امیة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جنگی برای بنی هاشم برافروخت که فرزندان در آن پیر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حرب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ابوسفیان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پیامبر پسر هند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معاویه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برای علی و برای حسین یزید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المقریزی، همان،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العلوى الحضرمی محمد بن عقیل، النصائح الكافية لمن يتولى معاوية،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الامویون و الاسلام،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العقاد عباس، الحسين أبوالشهداء،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علوی حضرمی، معاویه و تاریخ ترجمه عزیزالله عطاردی،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شریف القرشی، الامويون و الاسلام،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نامه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شهیدی پس از پنجاه سال پژوهشی تازه پیرامون قیام حسین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عطاء الله تدین، رویدادهای مهم تاریخ ،جهان،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تاریخ تحلیلی اسلام،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محمود العقاد،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و تحليل،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طبرسي الاحتجاج،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نجمی سخنان حسین بن علی از مدینه تا کربلا، ص</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 تاریخ تحلیلی اسلام،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هشام الحميري سيرة النبي،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مرتضی مطهری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حماسه حسینی،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محمود العقاد،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ابراهیم آیتی ، سرمایه سخن،ج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صادق نجمی، همان،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 يوسف الدولة الاموية،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صادق نجمی، همان ،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حج، آیۀ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باقر شريف القرشي حياة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جعفر شهیدی ، همان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ابی الحدید،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 چه که گروه گروه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غذقذونه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تب و بیماری مبتلا شدند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در دیر مران بر بالش های پر قو تکیه داده و راحتم و ام کلثوم در آغوش من است</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 من که از انگور است برج آن ته خمره شراب است که از مشرق دست ساقی طلوع و به مغرب دهان من غروب می کند</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یاران هم پیاله من برخیزید و به نوای دلنواز گوش دهید و پیاله های پی در پی را سر کشید و مذاکرات علمی و ادبی را رها کنید</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مساجد را برای عابدان بگذار تا در آن سکنی گزینند و خود بر دکان شراب فروش بنشین و به ما شراب ده</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رک آیتی محمد ابراهیم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بررسی تاریخ عاشورا،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چون آن سرها پیدا شد و آن خورشیدها به تپه های جیرون تابید</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بخشی از این اشعار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زبعری بن قیس قرشی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شاعران قریش در عهد جاهلیت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 علیه مسلمانان شعر می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از فتح مکه، چون مسلمان شد، رسول خدا او را عبدالله نامید، ولی او به نجران گریخت و در سال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مرد</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 کاش بزرگان طایفه من که در جنگ بدر کشته شدند ، می بودند و می دیدند که طایفه خزرج چگونه از شمشیر زدن ما به جزع آمدند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 يوسف، همان،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محمود العقاد، همان،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 جعفر شهیدی، همان ، 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شاعر ،ادیب، و از اصحاب امام نهم و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توسط متوکل به جرم جانبداری از تشیع به شهادت رسید</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سوگند به خدا اگر بنی امیه فرزند دختر پیامبرشان را مظلومانه کشتند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فرزندان پدر امیه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بنی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همانند آن رفتار کردند و قبر حسین را ویران ساختند</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رياض عيسى النزاع بین افراد البیت الاموی و دوره فى سقوط الخلافة الأموية، 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باب بدع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نساء، آیۀ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فخر رازی، تفیسر کبیر، ذیل آیه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باب بدع</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الخميس،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ص</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مقتل خوارزمی، ص</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ابن عساکر</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الطبراني الكبير،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غافر، آیه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عسقلانی، الاصابه،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اعیان شیعه، محسن امین عاملی،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مرأة العقول،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ابی الحدید،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احقاق الحق سید نورالدین تستری،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الغدیر، عبدالحسین امینی،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سلیم بن قیس ،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انساب الاشراف بلاذری،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ابن عساکر،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نعمان بن محمد تمیمی،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بحارالأنوار، محمد باقر مجلسی، ج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الاغانی، ابوالفرج اصفهانی،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الغمه، اربلی،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 السیاسه ابن قتیبه دینوری،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الخلفا، سیوطی،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معادن الحكمه محمد بن محسن کاشانی،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الامامه والسياسه،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الفتوح ابن اعثم ،ترجمه مستوفی هروی، ص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807</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ولایت فقیه امام خمینی،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ابن شعبه ،حرانی ترجمه پرویز اتابکی،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وجه تسمیه کوفه نظرهای زیادی مطرح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طبری می 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هرجا ریگ و شن با هم مخلوط شده باشد، آن جا را کوفه 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نقلی هنگامی که سعد بن ابی وقاص، سپاه مسلمانان را به کوفه آورد، گفت</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تكوفوا فِي هَذَا الْمَوْضِعِ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این مکان گرد آئید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عبیدالله، بکری اندلسی، معجم ما استعجم من اسماء البلاد والمواضع،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یاقوت حموی دربارهٔ واژهٔ کوفان می نویسد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اند کوفان نام سرزمینی است که به اسم آن شهر کوفه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کوفه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یاقوت حموی، معجم البلدان،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ببعد</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الدينوري، الامامه والسياسه، ص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احمدبن محمد بن واضح تاریخ الیعقوبی،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احمد بن داود الدبنوری، اخبار الطوال،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کوفی ،الفتوح،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ابوالحسن المسعودى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 اسحاق ثقفی کوفی، الغارات،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498</w:t>
      </w:r>
      <w:r>
        <w:rPr>
          <w:rFonts w:ascii="IRNazanin" w:hAnsi="IRNazanin" w:eastAsia="IRNazanin"/>
          <w:b w:val="false"/>
          <w:b w:val="false"/>
          <w:bCs w:val="false"/>
          <w:i w:val="false"/>
          <w:i w:val="false"/>
          <w:iCs w:val="false"/>
          <w:color w:val="333333"/>
          <w:sz w:val="20"/>
          <w:sz w:val="20"/>
          <w:szCs w:val="20"/>
          <w:rtl w:val="true"/>
        </w:rPr>
        <w:t xml:space="preserve">؛ شیخ عباس قمی سفینه البحار،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الاصفهاني، الاغانی، ج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طوسی، اختیار معرفة الرجال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المعروف برجال الکشی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ص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الفتوح، المجلد الثالث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شیخ مفید، الارشاد؛ ترجمه و شرح سید هاشم رسولی محلاتی،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شیخ طوسی، رجال، 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ابن شهر آشوب، مناقب آل ابی طالب،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المسعودی مروج الذهب،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الدینوری اخبار الطوال، 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الطبري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عزالدین ابوالحسن ابن الاثير الكامل فى التاريخ، تصحيح، على ،شیری، بیروت، داراحياء التراث العربي، </w:t>
      </w:r>
      <w:r>
        <w:rPr>
          <w:rFonts w:eastAsia="IRNazanin" w:cs="IRNazanin"/>
          <w:b w:val="false"/>
          <w:bCs w:val="false"/>
          <w:i w:val="false"/>
          <w:iCs w:val="false"/>
          <w:color w:val="333333"/>
          <w:sz w:val="20"/>
          <w:szCs w:val="20"/>
        </w:rPr>
        <w:t>1989</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ابوحنیفه دینوری اخبار الطوال،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الدينوري، اخبار الطوال، 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الطالبيين،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مقاتل الطالبيين،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دینوری اخبار الطوال،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آگاهی از متن این نامه ها و افرادی که آنها را نوشتند رک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الطالبيين،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ابن اثیر، الكامل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مفید،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ابی الحدید، شرح نهج البلاغه،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الدینوری اخبار الطوال، ص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ابن اثیر الکامل،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سعد، ترجمه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طبقات الکبری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ابن عساکر، ترجمة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تاریخ دمشق،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اثیر، الکامل فى التاريخ،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فتوح البلدان، 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محمد جعفری تشیع در مسیر تاریخ، ترجمه سید محمد تقی آیت اللهی،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ابن سعد، طبقات الکبری،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محمد بن یحیی بلاذری، انساب الاشراف،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الطالبیین،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طبری 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ابوالفرج اصفهانی، مقاتل ،الطالبیین،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اصفهانی، مقاتل الطالبيين،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اعثم كوفى الفتوح، المجلد الثالث،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بلاذری انساب الاشراف،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جولیوس و لهاوزن، تاریخ الدوله العربيه من ظهور السلام الى نهايه الدوله الاموية، نقله الى العربيه عبدالهادی ابوریده و حسین مونس،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بن الحسين ابوالفرج الاصفهاني، الاغانی،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طبری،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ابوالفرج الاصفهانی، مقاتل الطالبیین،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سعد، ترجمه الامام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كلمات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الاخبار الرضاع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خیر راصفت مشبهه می داند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سلام بر تو ای برگزیده خدا و فرزند پیامبر برگزیده خدا</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ابراهیم،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اهل البيت في الكتاب و السنة، محمدی ری شهری، ص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زياره الجامعه لجميع الائمه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برای مطالعه بیشتر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علامه حسن زاده آملی انسان در عرف عرفان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جلدی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الحجه باب نادر جامع فی فضل الامام و صفاته</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صدوق، ثواب اعمال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حر عاملی، وسائل الشیعه،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علامۀ مجلسی، بحارالانوار، ج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بقره، آیه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مقرّم مقتل الحسین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الخصاص،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 آیه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ومابه هر دو لطف خود مدد خواهیم داد که از عطای پرودگارت هیچ کس بی نصیب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المیزان ذیل آیه شریفه،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فاهل الدُّنْيَا فِي دُنْيَا هُمْ واهل الآخره فِي آخِرِهِمْ يستمدون مِنْ عَطَائِهِ تَعَالَى ، وَ لَا يَعُودُ اليه سُبْحَانَهُ فِي عَطَائِهِ الَّا الْحَمْدُ لِأَنَّ الَّذِي يُعْطِيهِ نِعَمِهِ عَلَى الانسان انَّ يَسْتَعْمِلُهُ اسْتِعْمَالًا حَسَناً فِي مَوْضِعٍ يَرْتَضِيهِ رَبَّهُ وَ أَمَّا اذا فِسْقُ بِعَدَمِ اسْتِعْمَالُهُ فِيهِ وَ حَرْفُ الكمله عَنْ مَوْضِعِهَا فَلَا يَلُومَنَّ الَّا نَفْسِهِ وَ عَلَى اللَّهِ الثَّنَاءِ عَلَى جَمِيلِ صَنَعَهُ وَلَهِ الْحِجَّةِ البالغه </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تحریم، آیه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سوی خدا توبه خالص کنید</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اهمية النصحية،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غرر الحکم، باب اهمية النصيحه، ص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4550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الوسائل،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جواز خلط المتاع النجيّد بغيره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نصیحت برای امام مسلمانان</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كتاب الحاء، باب ما اولة الفون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الاشارات والتنبيات المنط التاسع، مقامات العارفین، تنبیه،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تحریم، آیه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الحکم و دررالکلم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ش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Pr>
        <w:t>4569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اعراف، آیه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موسوعه، 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عیون الاخبار،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این کلام امام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ظرافتی نهفته است که سر آن از تأمل در جمله شرط و جواب معلوم می گردد؛ زیرا نفرمود فاتحة اسلام را باید خواند اگر اسلام گرفتار کسی چون یزید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اشاره به این امر دارد که اگر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حاکم جائز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شوند فاتحة اسلام باید خوانده شود</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مناقب ابن شهر آشوب،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مثیر الاحزان،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مثیر الاحزان،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للمقرم،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كتاب مثير الاحزان لابن نما الحلي</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ص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الحسين للسيد المقرم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عن كتاب تاریخ مكه للازرقی،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ذلك لابن عباس</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بلادری، انساب الاشراف، 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الديلمي، مسند الفردوس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فردوس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 الكتب العربی،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7166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موسوعه، مسند الفردوس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بحار، ج</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مقتل الحسين للسيد المقرم،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این طور آمده است احبسیه لئلاتخلوا الارض من</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 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البدايه والنهايه ابن اثیر،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تاریخ طبری،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خوارزمی،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قتیبه دینوری، الامامه و السياسة،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image" Target="media/image2.jpeg"/><Relationship Id="rId496" Type="http://schemas.openxmlformats.org/officeDocument/2006/relationships/image" Target="media/image2.jpeg"/><Relationship Id="rId497" Type="http://schemas.openxmlformats.org/officeDocument/2006/relationships/footer" Target="footer490.xml"/><Relationship Id="rId498" Type="http://schemas.openxmlformats.org/officeDocument/2006/relationships/footnotes" Target="footnotes.xml"/><Relationship Id="rId499" Type="http://schemas.openxmlformats.org/officeDocument/2006/relationships/numbering" Target="numbering.xml"/><Relationship Id="rId500" Type="http://schemas.openxmlformats.org/officeDocument/2006/relationships/fontTable" Target="fontTable.xml"/><Relationship Id="rId501" Type="http://schemas.openxmlformats.org/officeDocument/2006/relationships/settings" Target="settings.xml"/><Relationship Id="rId50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499</Pages>
  <Words>95679</Words>
  <Characters>356538</Characters>
  <CharactersWithSpaces>450527</CharactersWithSpaces>
  <Paragraphs>2282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2026-08-20T07:25:22Z</dcterms:created>
  <dc:creator>ghaemiyeh.com</dc:creator>
  <dc:description/>
  <dc:language>en-US</dc:language>
  <cp:lastModifiedBy/>
  <dcterms:modified xsi:type="dcterms:W3CDTF">2026-08-20T10:55:37Z</dcterms:modified>
  <cp:revision>1</cp:revision>
  <dc:subject/>
  <dc:title>مجموعه مقاله ها جلد هشتم امام حسین علیه السّلام و اصلاح طلبی همایش امام حسین علیه السّلام</dc:title>
</cp:coreProperties>
</file>

<file path=docProps/custom.xml><?xml version="1.0" encoding="utf-8"?>
<Properties xmlns="http://schemas.openxmlformats.org/officeDocument/2006/custom-properties" xmlns:vt="http://schemas.openxmlformats.org/officeDocument/2006/docPropsVTypes"/>
</file>