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ترجمۀ منهج الرشاد لمن أراد السداد پاسخ به شبهات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5996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85998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86000_653776707">
            <w:r>
              <w:rPr>
                <w:webHidden/>
                <w:rStyle w:val="IndexLink"/>
                <w:rtl w:val="true"/>
              </w:rPr>
              <w:t>شمّه ای از زندگی مؤلف</w:t>
            </w:r>
            <w:r>
              <w:rPr>
                <w:rStyle w:val="IndexLink"/>
                <w:rtl w:val="true"/>
              </w:rPr>
              <w:tab/>
            </w:r>
            <w:r>
              <w:rPr>
                <w:rStyle w:val="IndexLink"/>
              </w:rPr>
              <w:t>11</w:t>
            </w:r>
          </w:hyperlink>
        </w:p>
        <w:p>
          <w:pPr>
            <w:pStyle w:val="Contents2"/>
            <w:tabs>
              <w:tab w:val="clear" w:pos="8743"/>
              <w:tab w:val="right" w:pos="9026" w:leader="dot"/>
            </w:tabs>
            <w:rPr/>
          </w:pPr>
          <w:hyperlink w:anchor="__RefHeading___Toc3186002_653776707">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3186004_653776707">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3186006_65377670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186008_653776707">
            <w:r>
              <w:rPr>
                <w:webHidden/>
                <w:rStyle w:val="IndexLink"/>
                <w:rtl w:val="true"/>
              </w:rPr>
              <w:t>فصل اوّل</w:t>
            </w:r>
            <w:r>
              <w:rPr>
                <w:rStyle w:val="IndexLink"/>
                <w:rtl w:val="true"/>
              </w:rPr>
              <w:t xml:space="preserve">: </w:t>
            </w:r>
            <w:r>
              <w:rPr>
                <w:rStyle w:val="IndexLink"/>
                <w:rtl w:val="true"/>
              </w:rPr>
              <w:t xml:space="preserve">در بیان آن که میزان در اختلاف اقوال و افعال، تنها </w:t>
            </w:r>
            <w:r>
              <w:rPr>
                <w:rStyle w:val="IndexLink"/>
                <w:rtl w:val="true"/>
              </w:rPr>
              <w:t xml:space="preserve">« </w:t>
            </w:r>
            <w:r>
              <w:rPr>
                <w:rStyle w:val="IndexLink"/>
                <w:rtl w:val="true"/>
              </w:rPr>
              <w:t xml:space="preserve">نیّت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قصد </w:t>
            </w:r>
            <w:r>
              <w:rPr>
                <w:rStyle w:val="IndexLink"/>
                <w:rtl w:val="true"/>
              </w:rPr>
              <w:t xml:space="preserve">» </w:t>
            </w:r>
            <w:r>
              <w:rPr>
                <w:rStyle w:val="IndexLink"/>
                <w:rtl w:val="true"/>
              </w:rPr>
              <w:t>است</w:t>
            </w:r>
            <w:r>
              <w:rPr>
                <w:rStyle w:val="IndexLink"/>
                <w:rtl w:val="true"/>
              </w:rPr>
              <w:tab/>
            </w:r>
            <w:r>
              <w:rPr>
                <w:rStyle w:val="IndexLink"/>
              </w:rPr>
              <w:t>21</w:t>
            </w:r>
          </w:hyperlink>
        </w:p>
        <w:p>
          <w:pPr>
            <w:pStyle w:val="Contents3"/>
            <w:tabs>
              <w:tab w:val="clear" w:pos="8459"/>
              <w:tab w:val="right" w:pos="9026" w:leader="dot"/>
            </w:tabs>
            <w:rPr/>
          </w:pPr>
          <w:hyperlink w:anchor="__RefHeading___Toc3186010_653776707">
            <w:r>
              <w:rPr>
                <w:webHidden/>
                <w:rStyle w:val="IndexLink"/>
                <w:rtl w:val="true"/>
              </w:rPr>
              <w:t>فصل دوم</w:t>
            </w:r>
            <w:r>
              <w:rPr>
                <w:rStyle w:val="IndexLink"/>
                <w:rtl w:val="true"/>
              </w:rPr>
              <w:t xml:space="preserve">: </w:t>
            </w:r>
            <w:r>
              <w:rPr>
                <w:rStyle w:val="IndexLink"/>
                <w:rtl w:val="true"/>
              </w:rPr>
              <w:t>در بیان اختلاف ظواهر آیات و روایات و این که هر کدام از حق و باطل مأخذی دارند</w:t>
            </w:r>
            <w:r>
              <w:rPr>
                <w:rStyle w:val="IndexLink"/>
                <w:rtl w:val="true"/>
              </w:rPr>
              <w:tab/>
            </w:r>
            <w:r>
              <w:rPr>
                <w:rStyle w:val="IndexLink"/>
              </w:rPr>
              <w:t>33</w:t>
            </w:r>
          </w:hyperlink>
        </w:p>
        <w:p>
          <w:pPr>
            <w:pStyle w:val="Contents3"/>
            <w:tabs>
              <w:tab w:val="clear" w:pos="8459"/>
              <w:tab w:val="right" w:pos="9026" w:leader="dot"/>
            </w:tabs>
            <w:rPr/>
          </w:pPr>
          <w:hyperlink w:anchor="__RefHeading___Toc3186012_653776707">
            <w:r>
              <w:rPr>
                <w:webHidden/>
                <w:rStyle w:val="IndexLink"/>
                <w:rtl w:val="true"/>
              </w:rPr>
              <w:t>فصل سوم</w:t>
            </w:r>
            <w:r>
              <w:rPr>
                <w:rStyle w:val="IndexLink"/>
                <w:rtl w:val="true"/>
              </w:rPr>
              <w:t xml:space="preserve">: </w:t>
            </w:r>
            <w:r>
              <w:rPr>
                <w:rStyle w:val="IndexLink"/>
                <w:rtl w:val="true"/>
              </w:rPr>
              <w:t>در بیان میزانی که هنگام تشابه امور بدان مراجعه می کنند</w:t>
            </w:r>
            <w:r>
              <w:rPr>
                <w:rStyle w:val="IndexLink"/>
                <w:rtl w:val="true"/>
              </w:rPr>
              <w:tab/>
            </w:r>
            <w:r>
              <w:rPr>
                <w:rStyle w:val="IndexLink"/>
              </w:rPr>
              <w:t>38</w:t>
            </w:r>
          </w:hyperlink>
        </w:p>
        <w:p>
          <w:pPr>
            <w:pStyle w:val="Contents2"/>
            <w:tabs>
              <w:tab w:val="clear" w:pos="8743"/>
              <w:tab w:val="right" w:pos="9026" w:leader="dot"/>
            </w:tabs>
            <w:rPr/>
          </w:pPr>
          <w:hyperlink w:anchor="__RefHeading___Toc3186014_653776707">
            <w:r>
              <w:rPr>
                <w:webHidden/>
                <w:rStyle w:val="IndexLink"/>
                <w:rtl w:val="true"/>
              </w:rPr>
              <w:t>مقاصد</w:t>
            </w:r>
            <w:r>
              <w:rPr>
                <w:rStyle w:val="IndexLink"/>
                <w:rtl w:val="true"/>
              </w:rPr>
              <w:tab/>
            </w:r>
            <w:r>
              <w:rPr>
                <w:rStyle w:val="IndexLink"/>
              </w:rPr>
              <w:t>47</w:t>
            </w:r>
          </w:hyperlink>
        </w:p>
        <w:p>
          <w:pPr>
            <w:pStyle w:val="Contents3"/>
            <w:tabs>
              <w:tab w:val="clear" w:pos="8459"/>
              <w:tab w:val="right" w:pos="9026" w:leader="dot"/>
            </w:tabs>
            <w:rPr/>
          </w:pPr>
          <w:hyperlink w:anchor="__RefHeading___Toc3186016_65377670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186018_653776707">
            <w:r>
              <w:rPr>
                <w:webHidden/>
                <w:rStyle w:val="IndexLink"/>
                <w:rtl w:val="true"/>
              </w:rPr>
              <w:t xml:space="preserve">مقصد اوّل </w:t>
            </w:r>
            <w:r>
              <w:rPr>
                <w:rStyle w:val="IndexLink"/>
                <w:rtl w:val="true"/>
              </w:rPr>
              <w:t xml:space="preserve">: </w:t>
            </w:r>
            <w:r>
              <w:rPr>
                <w:rStyle w:val="IndexLink"/>
                <w:rtl w:val="true"/>
              </w:rPr>
              <w:t>پژوهشی در انواع و اقسام کفر</w:t>
            </w:r>
            <w:r>
              <w:rPr>
                <w:rStyle w:val="IndexLink"/>
                <w:rtl w:val="true"/>
              </w:rPr>
              <w:tab/>
            </w:r>
            <w:r>
              <w:rPr>
                <w:rStyle w:val="IndexLink"/>
              </w:rPr>
              <w:t>49</w:t>
            </w:r>
          </w:hyperlink>
        </w:p>
        <w:p>
          <w:pPr>
            <w:pStyle w:val="Contents4"/>
            <w:tabs>
              <w:tab w:val="clear" w:pos="8176"/>
              <w:tab w:val="right" w:pos="9026" w:leader="dot"/>
            </w:tabs>
            <w:rPr/>
          </w:pPr>
          <w:hyperlink w:anchor="__RefHeading___Toc3186020_65377670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186022_653776707">
            <w:r>
              <w:rPr>
                <w:webHidden/>
                <w:rStyle w:val="IndexLink"/>
                <w:rtl w:val="true"/>
              </w:rPr>
              <w:t>قسم اوّل</w:t>
            </w:r>
            <w:r>
              <w:rPr>
                <w:rStyle w:val="IndexLink"/>
                <w:rtl w:val="true"/>
              </w:rPr>
              <w:t xml:space="preserve">: </w:t>
            </w:r>
            <w:r>
              <w:rPr>
                <w:rStyle w:val="IndexLink"/>
                <w:rtl w:val="true"/>
              </w:rPr>
              <w:t>کفر انکار</w:t>
            </w:r>
            <w:r>
              <w:rPr>
                <w:rStyle w:val="IndexLink"/>
                <w:rtl w:val="true"/>
              </w:rPr>
              <w:tab/>
            </w:r>
            <w:r>
              <w:rPr>
                <w:rStyle w:val="IndexLink"/>
              </w:rPr>
              <w:t>49</w:t>
            </w:r>
          </w:hyperlink>
        </w:p>
        <w:p>
          <w:pPr>
            <w:pStyle w:val="Contents4"/>
            <w:tabs>
              <w:tab w:val="clear" w:pos="8176"/>
              <w:tab w:val="right" w:pos="9026" w:leader="dot"/>
            </w:tabs>
            <w:rPr/>
          </w:pPr>
          <w:hyperlink w:anchor="__RefHeading___Toc3186024_653776707">
            <w:r>
              <w:rPr>
                <w:webHidden/>
                <w:rStyle w:val="IndexLink"/>
                <w:rtl w:val="true"/>
              </w:rPr>
              <w:t>قسم دوم</w:t>
            </w:r>
            <w:r>
              <w:rPr>
                <w:rStyle w:val="IndexLink"/>
                <w:rtl w:val="true"/>
              </w:rPr>
              <w:t xml:space="preserve">: </w:t>
            </w:r>
            <w:r>
              <w:rPr>
                <w:rStyle w:val="IndexLink"/>
                <w:rtl w:val="true"/>
              </w:rPr>
              <w:t>کفر شرک</w:t>
            </w:r>
            <w:r>
              <w:rPr>
                <w:rStyle w:val="IndexLink"/>
                <w:rtl w:val="true"/>
              </w:rPr>
              <w:tab/>
            </w:r>
            <w:r>
              <w:rPr>
                <w:rStyle w:val="IndexLink"/>
              </w:rPr>
              <w:t>49</w:t>
            </w:r>
          </w:hyperlink>
        </w:p>
        <w:p>
          <w:pPr>
            <w:pStyle w:val="Contents4"/>
            <w:tabs>
              <w:tab w:val="clear" w:pos="8176"/>
              <w:tab w:val="right" w:pos="9026" w:leader="dot"/>
            </w:tabs>
            <w:rPr/>
          </w:pPr>
          <w:hyperlink w:anchor="__RefHeading___Toc3186026_653776707">
            <w:r>
              <w:rPr>
                <w:webHidden/>
                <w:rStyle w:val="IndexLink"/>
                <w:rtl w:val="true"/>
              </w:rPr>
              <w:t>قسم سوم</w:t>
            </w:r>
            <w:r>
              <w:rPr>
                <w:rStyle w:val="IndexLink"/>
                <w:rtl w:val="true"/>
              </w:rPr>
              <w:t xml:space="preserve">: </w:t>
            </w:r>
            <w:r>
              <w:rPr>
                <w:rStyle w:val="IndexLink"/>
                <w:rtl w:val="true"/>
              </w:rPr>
              <w:t>کفر شک</w:t>
            </w:r>
            <w:r>
              <w:rPr>
                <w:rStyle w:val="IndexLink"/>
                <w:rtl w:val="true"/>
              </w:rPr>
              <w:tab/>
            </w:r>
            <w:r>
              <w:rPr>
                <w:rStyle w:val="IndexLink"/>
              </w:rPr>
              <w:t>49</w:t>
            </w:r>
          </w:hyperlink>
        </w:p>
        <w:p>
          <w:pPr>
            <w:pStyle w:val="Contents4"/>
            <w:tabs>
              <w:tab w:val="clear" w:pos="8176"/>
              <w:tab w:val="right" w:pos="9026" w:leader="dot"/>
            </w:tabs>
            <w:rPr/>
          </w:pPr>
          <w:hyperlink w:anchor="__RefHeading___Toc3186028_653776707">
            <w:r>
              <w:rPr>
                <w:webHidden/>
                <w:rStyle w:val="IndexLink"/>
                <w:rtl w:val="true"/>
              </w:rPr>
              <w:t>قسم چهارم</w:t>
            </w:r>
            <w:r>
              <w:rPr>
                <w:rStyle w:val="IndexLink"/>
                <w:rtl w:val="true"/>
              </w:rPr>
              <w:t xml:space="preserve">: </w:t>
            </w:r>
            <w:r>
              <w:rPr>
                <w:rStyle w:val="IndexLink"/>
                <w:rtl w:val="true"/>
              </w:rPr>
              <w:t>کفر هتک حرمت دین</w:t>
            </w:r>
            <w:r>
              <w:rPr>
                <w:rStyle w:val="IndexLink"/>
                <w:rtl w:val="true"/>
              </w:rPr>
              <w:tab/>
            </w:r>
            <w:r>
              <w:rPr>
                <w:rStyle w:val="IndexLink"/>
              </w:rPr>
              <w:t>49</w:t>
            </w:r>
          </w:hyperlink>
        </w:p>
        <w:p>
          <w:pPr>
            <w:pStyle w:val="Contents4"/>
            <w:tabs>
              <w:tab w:val="clear" w:pos="8176"/>
              <w:tab w:val="right" w:pos="9026" w:leader="dot"/>
            </w:tabs>
            <w:rPr/>
          </w:pPr>
          <w:hyperlink w:anchor="__RefHeading___Toc3186030_653776707">
            <w:r>
              <w:rPr>
                <w:webHidden/>
                <w:rStyle w:val="IndexLink"/>
                <w:rtl w:val="true"/>
              </w:rPr>
              <w:t>قسم پنجم</w:t>
            </w:r>
            <w:r>
              <w:rPr>
                <w:rStyle w:val="IndexLink"/>
                <w:rtl w:val="true"/>
              </w:rPr>
              <w:t xml:space="preserve">: </w:t>
            </w:r>
            <w:r>
              <w:rPr>
                <w:rStyle w:val="IndexLink"/>
                <w:rtl w:val="true"/>
              </w:rPr>
              <w:t xml:space="preserve">کفر جحود </w:t>
            </w:r>
            <w:r>
              <w:rPr>
                <w:rStyle w:val="IndexLink"/>
                <w:rtl w:val="true"/>
              </w:rPr>
              <w:t>(</w:t>
            </w:r>
            <w:r>
              <w:rPr>
                <w:rStyle w:val="IndexLink"/>
                <w:rtl w:val="true"/>
              </w:rPr>
              <w:t>انکار به زبان و اعتقاد به قلب</w:t>
            </w:r>
            <w:r>
              <w:rPr>
                <w:rStyle w:val="IndexLink"/>
                <w:rtl w:val="true"/>
              </w:rPr>
              <w:t>)</w:t>
              <w:tab/>
            </w:r>
            <w:r>
              <w:rPr>
                <w:rStyle w:val="IndexLink"/>
              </w:rPr>
              <w:t>50</w:t>
            </w:r>
          </w:hyperlink>
        </w:p>
        <w:p>
          <w:pPr>
            <w:pStyle w:val="Contents4"/>
            <w:tabs>
              <w:tab w:val="clear" w:pos="8176"/>
              <w:tab w:val="right" w:pos="9026" w:leader="dot"/>
            </w:tabs>
            <w:rPr/>
          </w:pPr>
          <w:hyperlink w:anchor="__RefHeading___Toc3186032_653776707">
            <w:r>
              <w:rPr>
                <w:webHidden/>
                <w:rStyle w:val="IndexLink"/>
                <w:rtl w:val="true"/>
              </w:rPr>
              <w:t>قسم ششم</w:t>
            </w:r>
            <w:r>
              <w:rPr>
                <w:rStyle w:val="IndexLink"/>
                <w:rtl w:val="true"/>
              </w:rPr>
              <w:t xml:space="preserve">: </w:t>
            </w:r>
            <w:r>
              <w:rPr>
                <w:rStyle w:val="IndexLink"/>
                <w:rtl w:val="true"/>
              </w:rPr>
              <w:t>کفر نفاق</w:t>
            </w:r>
            <w:r>
              <w:rPr>
                <w:rStyle w:val="IndexLink"/>
                <w:rtl w:val="true"/>
              </w:rPr>
              <w:tab/>
            </w:r>
            <w:r>
              <w:rPr>
                <w:rStyle w:val="IndexLink"/>
              </w:rPr>
              <w:t>50</w:t>
            </w:r>
          </w:hyperlink>
        </w:p>
        <w:p>
          <w:pPr>
            <w:pStyle w:val="Contents4"/>
            <w:tabs>
              <w:tab w:val="clear" w:pos="8176"/>
              <w:tab w:val="right" w:pos="9026" w:leader="dot"/>
            </w:tabs>
            <w:rPr/>
          </w:pPr>
          <w:hyperlink w:anchor="__RefHeading___Toc3186034_653776707">
            <w:r>
              <w:rPr>
                <w:webHidden/>
                <w:rStyle w:val="IndexLink"/>
                <w:rtl w:val="true"/>
              </w:rPr>
              <w:t>قسم هفتم</w:t>
            </w:r>
            <w:r>
              <w:rPr>
                <w:rStyle w:val="IndexLink"/>
                <w:rtl w:val="true"/>
              </w:rPr>
              <w:t xml:space="preserve">: </w:t>
            </w:r>
            <w:r>
              <w:rPr>
                <w:rStyle w:val="IndexLink"/>
                <w:rtl w:val="true"/>
              </w:rPr>
              <w:t>کفر عناد</w:t>
            </w:r>
            <w:r>
              <w:rPr>
                <w:rStyle w:val="IndexLink"/>
                <w:rtl w:val="true"/>
              </w:rPr>
              <w:tab/>
            </w:r>
            <w:r>
              <w:rPr>
                <w:rStyle w:val="IndexLink"/>
              </w:rPr>
              <w:t>50</w:t>
            </w:r>
          </w:hyperlink>
        </w:p>
        <w:p>
          <w:pPr>
            <w:pStyle w:val="Contents4"/>
            <w:tabs>
              <w:tab w:val="clear" w:pos="8176"/>
              <w:tab w:val="right" w:pos="9026" w:leader="dot"/>
            </w:tabs>
            <w:rPr/>
          </w:pPr>
          <w:hyperlink w:anchor="__RefHeading___Toc3186036_653776707">
            <w:r>
              <w:rPr>
                <w:webHidden/>
                <w:rStyle w:val="IndexLink"/>
                <w:rtl w:val="true"/>
              </w:rPr>
              <w:t>قسم هشتم</w:t>
            </w:r>
            <w:r>
              <w:rPr>
                <w:rStyle w:val="IndexLink"/>
                <w:rtl w:val="true"/>
              </w:rPr>
              <w:t xml:space="preserve">: </w:t>
            </w:r>
            <w:r>
              <w:rPr>
                <w:rStyle w:val="IndexLink"/>
                <w:rtl w:val="true"/>
              </w:rPr>
              <w:t>کفر نعمت</w:t>
            </w:r>
            <w:r>
              <w:rPr>
                <w:rStyle w:val="IndexLink"/>
                <w:rtl w:val="true"/>
              </w:rPr>
              <w:tab/>
            </w:r>
            <w:r>
              <w:rPr>
                <w:rStyle w:val="IndexLink"/>
              </w:rPr>
              <w:t>50</w:t>
            </w:r>
          </w:hyperlink>
        </w:p>
        <w:p>
          <w:pPr>
            <w:pStyle w:val="Contents4"/>
            <w:tabs>
              <w:tab w:val="clear" w:pos="8176"/>
              <w:tab w:val="right" w:pos="9026" w:leader="dot"/>
            </w:tabs>
            <w:rPr/>
          </w:pPr>
          <w:hyperlink w:anchor="__RefHeading___Toc3186038_653776707">
            <w:r>
              <w:rPr>
                <w:webHidden/>
                <w:rStyle w:val="IndexLink"/>
                <w:rtl w:val="true"/>
              </w:rPr>
              <w:t>قسم نهم</w:t>
            </w:r>
            <w:r>
              <w:rPr>
                <w:rStyle w:val="IndexLink"/>
                <w:rtl w:val="true"/>
              </w:rPr>
              <w:t xml:space="preserve">: </w:t>
            </w:r>
            <w:r>
              <w:rPr>
                <w:rStyle w:val="IndexLink"/>
                <w:rtl w:val="true"/>
              </w:rPr>
              <w:t>کفر انکار ضروریات دین</w:t>
            </w:r>
            <w:r>
              <w:rPr>
                <w:rStyle w:val="IndexLink"/>
                <w:rtl w:val="true"/>
              </w:rPr>
              <w:tab/>
            </w:r>
            <w:r>
              <w:rPr>
                <w:rStyle w:val="IndexLink"/>
              </w:rPr>
              <w:t>50</w:t>
            </w:r>
          </w:hyperlink>
        </w:p>
        <w:p>
          <w:pPr>
            <w:pStyle w:val="Contents4"/>
            <w:tabs>
              <w:tab w:val="clear" w:pos="8176"/>
              <w:tab w:val="right" w:pos="9026" w:leader="dot"/>
            </w:tabs>
            <w:rPr/>
          </w:pPr>
          <w:hyperlink w:anchor="__RefHeading___Toc3186040_653776707">
            <w:r>
              <w:rPr>
                <w:webHidden/>
                <w:rStyle w:val="IndexLink"/>
                <w:rtl w:val="true"/>
              </w:rPr>
              <w:t>قسم دهم</w:t>
            </w:r>
            <w:r>
              <w:rPr>
                <w:rStyle w:val="IndexLink"/>
                <w:rtl w:val="true"/>
              </w:rPr>
              <w:t xml:space="preserve">: </w:t>
            </w:r>
            <w:r>
              <w:rPr>
                <w:rStyle w:val="IndexLink"/>
                <w:rtl w:val="true"/>
              </w:rPr>
              <w:t>خلق کردن را حقیقتاً به غیر خدا نسبت دادن</w:t>
            </w:r>
            <w:r>
              <w:rPr>
                <w:rStyle w:val="IndexLink"/>
                <w:rtl w:val="true"/>
              </w:rPr>
              <w:tab/>
            </w:r>
            <w:r>
              <w:rPr>
                <w:rStyle w:val="IndexLink"/>
              </w:rPr>
              <w:t>51</w:t>
            </w:r>
          </w:hyperlink>
        </w:p>
        <w:p>
          <w:pPr>
            <w:pStyle w:val="Contents4"/>
            <w:tabs>
              <w:tab w:val="clear" w:pos="8176"/>
              <w:tab w:val="right" w:pos="9026" w:leader="dot"/>
            </w:tabs>
            <w:rPr/>
          </w:pPr>
          <w:hyperlink w:anchor="__RefHeading___Toc3186042_653776707">
            <w:r>
              <w:rPr>
                <w:webHidden/>
                <w:rStyle w:val="IndexLink"/>
                <w:rtl w:val="true"/>
              </w:rPr>
              <w:t>تحقیق مطلب</w:t>
            </w:r>
            <w:r>
              <w:rPr>
                <w:rStyle w:val="IndexLink"/>
                <w:rtl w:val="true"/>
              </w:rPr>
              <w:tab/>
            </w:r>
            <w:r>
              <w:rPr>
                <w:rStyle w:val="IndexLink"/>
              </w:rPr>
              <w:t>55</w:t>
            </w:r>
          </w:hyperlink>
        </w:p>
        <w:p>
          <w:pPr>
            <w:pStyle w:val="Contents3"/>
            <w:tabs>
              <w:tab w:val="clear" w:pos="8459"/>
              <w:tab w:val="right" w:pos="9026" w:leader="dot"/>
            </w:tabs>
            <w:rPr/>
          </w:pPr>
          <w:hyperlink w:anchor="__RefHeading___Toc3186044_653776707">
            <w:r>
              <w:rPr>
                <w:webHidden/>
                <w:rStyle w:val="IndexLink"/>
                <w:rtl w:val="true"/>
              </w:rPr>
              <w:t>مقصد دوم</w:t>
            </w:r>
            <w:r>
              <w:rPr>
                <w:rStyle w:val="IndexLink"/>
                <w:rtl w:val="true"/>
              </w:rPr>
              <w:t xml:space="preserve">: </w:t>
            </w:r>
            <w:r>
              <w:rPr>
                <w:rStyle w:val="IndexLink"/>
                <w:rtl w:val="true"/>
              </w:rPr>
              <w:t>معنی عبادت چیست؟</w:t>
            </w:r>
            <w:r>
              <w:rPr>
                <w:rStyle w:val="IndexLink"/>
                <w:rtl w:val="true"/>
              </w:rPr>
              <w:tab/>
            </w:r>
            <w:r>
              <w:rPr>
                <w:rStyle w:val="IndexLink"/>
              </w:rPr>
              <w:t>57</w:t>
            </w:r>
          </w:hyperlink>
        </w:p>
        <w:p>
          <w:pPr>
            <w:pStyle w:val="Contents4"/>
            <w:tabs>
              <w:tab w:val="clear" w:pos="8176"/>
              <w:tab w:val="right" w:pos="9026" w:leader="dot"/>
            </w:tabs>
            <w:rPr/>
          </w:pPr>
          <w:hyperlink w:anchor="__RefHeading___Toc3186046_65377670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186048_653776707">
            <w:r>
              <w:rPr>
                <w:webHidden/>
                <w:rStyle w:val="IndexLink"/>
                <w:rtl w:val="true"/>
              </w:rPr>
              <w:t>بیان و کشف حقیقت مطلب</w:t>
            </w:r>
            <w:r>
              <w:rPr>
                <w:rStyle w:val="IndexLink"/>
                <w:rtl w:val="true"/>
              </w:rPr>
              <w:tab/>
            </w:r>
            <w:r>
              <w:rPr>
                <w:rStyle w:val="IndexLink"/>
              </w:rPr>
              <w:t>61</w:t>
            </w:r>
          </w:hyperlink>
        </w:p>
        <w:p>
          <w:pPr>
            <w:pStyle w:val="Contents3"/>
            <w:tabs>
              <w:tab w:val="clear" w:pos="8459"/>
              <w:tab w:val="right" w:pos="9026" w:leader="dot"/>
            </w:tabs>
            <w:rPr/>
          </w:pPr>
          <w:hyperlink w:anchor="__RefHeading___Toc3186050_653776707">
            <w:r>
              <w:rPr>
                <w:webHidden/>
                <w:rStyle w:val="IndexLink"/>
                <w:rtl w:val="true"/>
              </w:rPr>
              <w:t xml:space="preserve">مقصد سوم </w:t>
            </w:r>
            <w:r>
              <w:rPr>
                <w:rStyle w:val="IndexLink"/>
                <w:rtl w:val="true"/>
              </w:rPr>
              <w:t xml:space="preserve">: </w:t>
            </w:r>
            <w:r>
              <w:rPr>
                <w:rStyle w:val="IndexLink"/>
                <w:rtl w:val="true"/>
              </w:rPr>
              <w:t>در ذبح و قربانی برای غیر خدا</w:t>
            </w:r>
            <w:r>
              <w:rPr>
                <w:rStyle w:val="IndexLink"/>
                <w:rtl w:val="true"/>
              </w:rPr>
              <w:tab/>
            </w:r>
            <w:r>
              <w:rPr>
                <w:rStyle w:val="IndexLink"/>
              </w:rPr>
              <w:t>65</w:t>
            </w:r>
          </w:hyperlink>
        </w:p>
        <w:p>
          <w:pPr>
            <w:pStyle w:val="Contents3"/>
            <w:tabs>
              <w:tab w:val="clear" w:pos="8459"/>
              <w:tab w:val="right" w:pos="9026" w:leader="dot"/>
            </w:tabs>
            <w:rPr/>
          </w:pPr>
          <w:hyperlink w:anchor="__RefHeading___Toc3186052_653776707">
            <w:r>
              <w:rPr>
                <w:webHidden/>
                <w:rStyle w:val="IndexLink"/>
                <w:rtl w:val="true"/>
              </w:rPr>
              <w:t xml:space="preserve">مقصد چهارم </w:t>
            </w:r>
            <w:r>
              <w:rPr>
                <w:rStyle w:val="IndexLink"/>
                <w:rtl w:val="true"/>
              </w:rPr>
              <w:t>:</w:t>
            </w:r>
            <w:r>
              <w:rPr>
                <w:rStyle w:val="IndexLink"/>
                <w:rtl w:val="true"/>
              </w:rPr>
              <w:t>نذر برای غیر خدا</w:t>
            </w:r>
            <w:r>
              <w:rPr>
                <w:rStyle w:val="IndexLink"/>
                <w:rtl w:val="true"/>
              </w:rPr>
              <w:tab/>
            </w:r>
            <w:r>
              <w:rPr>
                <w:rStyle w:val="IndexLink"/>
              </w:rPr>
              <w:t>70</w:t>
            </w:r>
          </w:hyperlink>
        </w:p>
        <w:p>
          <w:pPr>
            <w:pStyle w:val="Contents3"/>
            <w:tabs>
              <w:tab w:val="clear" w:pos="8459"/>
              <w:tab w:val="right" w:pos="9026" w:leader="dot"/>
            </w:tabs>
            <w:rPr/>
          </w:pPr>
          <w:hyperlink w:anchor="__RefHeading___Toc3186054_653776707">
            <w:r>
              <w:rPr>
                <w:webHidden/>
                <w:rStyle w:val="IndexLink"/>
                <w:rtl w:val="true"/>
              </w:rPr>
              <w:t>مقصد پنجم</w:t>
            </w:r>
            <w:r>
              <w:rPr>
                <w:rStyle w:val="IndexLink"/>
                <w:rtl w:val="true"/>
              </w:rPr>
              <w:t xml:space="preserve">: </w:t>
            </w:r>
            <w:r>
              <w:rPr>
                <w:rStyle w:val="IndexLink"/>
                <w:rtl w:val="true"/>
              </w:rPr>
              <w:t>قسم خوردن به غیر خدا</w:t>
            </w:r>
            <w:r>
              <w:rPr>
                <w:rStyle w:val="IndexLink"/>
                <w:rtl w:val="true"/>
              </w:rPr>
              <w:tab/>
            </w:r>
            <w:r>
              <w:rPr>
                <w:rStyle w:val="IndexLink"/>
              </w:rPr>
              <w:t>74</w:t>
            </w:r>
          </w:hyperlink>
        </w:p>
        <w:p>
          <w:pPr>
            <w:pStyle w:val="Contents4"/>
            <w:tabs>
              <w:tab w:val="clear" w:pos="8176"/>
              <w:tab w:val="right" w:pos="9026" w:leader="dot"/>
            </w:tabs>
            <w:rPr/>
          </w:pPr>
          <w:hyperlink w:anchor="__RefHeading___Toc3186056_65377670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186058_653776707">
            <w:r>
              <w:rPr>
                <w:webHidden/>
                <w:rStyle w:val="IndexLink"/>
                <w:rtl w:val="true"/>
              </w:rPr>
              <w:t>تفسیر مطلب</w:t>
            </w:r>
            <w:r>
              <w:rPr>
                <w:rStyle w:val="IndexLink"/>
                <w:rtl w:val="true"/>
              </w:rPr>
              <w:tab/>
            </w:r>
            <w:r>
              <w:rPr>
                <w:rStyle w:val="IndexLink"/>
              </w:rPr>
              <w:t>79</w:t>
            </w:r>
          </w:hyperlink>
        </w:p>
        <w:p>
          <w:pPr>
            <w:pStyle w:val="Contents3"/>
            <w:tabs>
              <w:tab w:val="clear" w:pos="8459"/>
              <w:tab w:val="right" w:pos="9026" w:leader="dot"/>
            </w:tabs>
            <w:rPr/>
          </w:pPr>
          <w:hyperlink w:anchor="__RefHeading___Toc3186060_653776707">
            <w:r>
              <w:rPr>
                <w:webHidden/>
                <w:rStyle w:val="IndexLink"/>
                <w:rtl w:val="true"/>
              </w:rPr>
              <w:t>مقصد ششم</w:t>
            </w:r>
            <w:r>
              <w:rPr>
                <w:rStyle w:val="IndexLink"/>
                <w:rtl w:val="true"/>
              </w:rPr>
              <w:t>:</w:t>
            </w:r>
            <w:r>
              <w:rPr>
                <w:rStyle w:val="IndexLink"/>
                <w:rtl w:val="true"/>
              </w:rPr>
              <w:t xml:space="preserve">مطالبی درباره ی </w:t>
            </w:r>
            <w:r>
              <w:rPr>
                <w:rStyle w:val="IndexLink"/>
                <w:rtl w:val="true"/>
              </w:rPr>
              <w:t xml:space="preserve">« </w:t>
            </w:r>
            <w:r>
              <w:rPr>
                <w:rStyle w:val="IndexLink"/>
                <w:rtl w:val="true"/>
              </w:rPr>
              <w:t>استغاثه</w:t>
            </w:r>
            <w:r>
              <w:rPr>
                <w:rStyle w:val="IndexLink"/>
                <w:rtl w:val="true"/>
              </w:rPr>
              <w:t>»</w:t>
              <w:tab/>
            </w:r>
            <w:r>
              <w:rPr>
                <w:rStyle w:val="IndexLink"/>
              </w:rPr>
              <w:t>80</w:t>
            </w:r>
          </w:hyperlink>
        </w:p>
        <w:p>
          <w:pPr>
            <w:pStyle w:val="Contents3"/>
            <w:tabs>
              <w:tab w:val="clear" w:pos="8459"/>
              <w:tab w:val="right" w:pos="9026" w:leader="dot"/>
            </w:tabs>
            <w:rPr/>
          </w:pPr>
          <w:hyperlink w:anchor="__RefHeading___Toc3186062_653776707">
            <w:r>
              <w:rPr>
                <w:webHidden/>
                <w:rStyle w:val="IndexLink"/>
                <w:rtl w:val="true"/>
              </w:rPr>
              <w:t>مقصد هفتم</w:t>
            </w:r>
            <w:r>
              <w:rPr>
                <w:rStyle w:val="IndexLink"/>
                <w:rtl w:val="true"/>
              </w:rPr>
              <w:t xml:space="preserve">: </w:t>
            </w:r>
            <w:r>
              <w:rPr>
                <w:rStyle w:val="IndexLink"/>
                <w:rtl w:val="true"/>
              </w:rPr>
              <w:t>توسل</w:t>
            </w:r>
            <w:r>
              <w:rPr>
                <w:rStyle w:val="IndexLink"/>
                <w:rtl w:val="true"/>
              </w:rPr>
              <w:tab/>
            </w:r>
            <w:r>
              <w:rPr>
                <w:rStyle w:val="IndexLink"/>
              </w:rPr>
              <w:t>87</w:t>
            </w:r>
          </w:hyperlink>
        </w:p>
        <w:p>
          <w:pPr>
            <w:pStyle w:val="Contents3"/>
            <w:tabs>
              <w:tab w:val="clear" w:pos="8459"/>
              <w:tab w:val="right" w:pos="9026" w:leader="dot"/>
            </w:tabs>
            <w:rPr/>
          </w:pPr>
          <w:hyperlink w:anchor="__RefHeading___Toc3186064_653776707">
            <w:r>
              <w:rPr>
                <w:webHidden/>
                <w:rStyle w:val="IndexLink"/>
                <w:rtl w:val="true"/>
              </w:rPr>
              <w:t>مقصد هشتم</w:t>
            </w:r>
            <w:r>
              <w:rPr>
                <w:rStyle w:val="IndexLink"/>
                <w:rtl w:val="true"/>
              </w:rPr>
              <w:t xml:space="preserve">: </w:t>
            </w:r>
            <w:r>
              <w:rPr>
                <w:rStyle w:val="IndexLink"/>
                <w:rtl w:val="true"/>
              </w:rPr>
              <w:t>شفاعت</w:t>
            </w:r>
            <w:r>
              <w:rPr>
                <w:rStyle w:val="IndexLink"/>
                <w:rtl w:val="true"/>
              </w:rPr>
              <w:tab/>
            </w:r>
            <w:r>
              <w:rPr>
                <w:rStyle w:val="IndexLink"/>
              </w:rPr>
              <w:t>93</w:t>
            </w:r>
          </w:hyperlink>
        </w:p>
        <w:p>
          <w:pPr>
            <w:pStyle w:val="Contents4"/>
            <w:tabs>
              <w:tab w:val="clear" w:pos="8176"/>
              <w:tab w:val="right" w:pos="9026" w:leader="dot"/>
            </w:tabs>
            <w:rPr/>
          </w:pPr>
          <w:hyperlink w:anchor="__RefHeading___Toc3186066_653776707">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186068_653776707">
            <w:r>
              <w:rPr>
                <w:webHidden/>
                <w:rStyle w:val="IndexLink"/>
                <w:rtl w:val="true"/>
              </w:rPr>
              <w:t>بیان مطلب</w:t>
            </w:r>
            <w:r>
              <w:rPr>
                <w:rStyle w:val="IndexLink"/>
                <w:rtl w:val="true"/>
              </w:rPr>
              <w:tab/>
            </w:r>
            <w:r>
              <w:rPr>
                <w:rStyle w:val="IndexLink"/>
              </w:rPr>
              <w:t>97</w:t>
            </w:r>
          </w:hyperlink>
        </w:p>
        <w:p>
          <w:pPr>
            <w:pStyle w:val="Contents2"/>
            <w:tabs>
              <w:tab w:val="clear" w:pos="8743"/>
              <w:tab w:val="right" w:pos="9026" w:leader="dot"/>
            </w:tabs>
            <w:rPr/>
          </w:pPr>
          <w:hyperlink w:anchor="__RefHeading___Toc3186070_653776707">
            <w:r>
              <w:rPr>
                <w:webHidden/>
                <w:rStyle w:val="IndexLink"/>
                <w:rtl w:val="true"/>
              </w:rPr>
              <w:t>خاتمه</w:t>
            </w:r>
            <w:r>
              <w:rPr>
                <w:rStyle w:val="IndexLink"/>
                <w:rtl w:val="true"/>
              </w:rPr>
              <w:tab/>
            </w:r>
            <w:r>
              <w:rPr>
                <w:rStyle w:val="IndexLink"/>
              </w:rPr>
              <w:t>101</w:t>
            </w:r>
          </w:hyperlink>
        </w:p>
        <w:p>
          <w:pPr>
            <w:pStyle w:val="Contents3"/>
            <w:tabs>
              <w:tab w:val="clear" w:pos="8459"/>
              <w:tab w:val="right" w:pos="9026" w:leader="dot"/>
            </w:tabs>
            <w:rPr/>
          </w:pPr>
          <w:hyperlink w:anchor="__RefHeading___Toc3186072_653776707">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186074_653776707">
            <w:r>
              <w:rPr>
                <w:webHidden/>
                <w:rStyle w:val="IndexLink"/>
                <w:rtl w:val="true"/>
              </w:rPr>
              <w:t>باب اوّل</w:t>
            </w:r>
            <w:r>
              <w:rPr>
                <w:rStyle w:val="IndexLink"/>
                <w:rtl w:val="true"/>
              </w:rPr>
              <w:t xml:space="preserve">: </w:t>
            </w:r>
            <w:r>
              <w:rPr>
                <w:rStyle w:val="IndexLink"/>
                <w:rtl w:val="true"/>
              </w:rPr>
              <w:t>کیفیت حیات بعد از مردن</w:t>
            </w:r>
            <w:r>
              <w:rPr>
                <w:rStyle w:val="IndexLink"/>
                <w:rtl w:val="true"/>
              </w:rPr>
              <w:tab/>
            </w:r>
            <w:r>
              <w:rPr>
                <w:rStyle w:val="IndexLink"/>
              </w:rPr>
              <w:t>103</w:t>
            </w:r>
          </w:hyperlink>
        </w:p>
        <w:p>
          <w:pPr>
            <w:pStyle w:val="Contents4"/>
            <w:tabs>
              <w:tab w:val="clear" w:pos="8176"/>
              <w:tab w:val="right" w:pos="9026" w:leader="dot"/>
            </w:tabs>
            <w:rPr/>
          </w:pPr>
          <w:hyperlink w:anchor="__RefHeading___Toc3186076_65377670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186078_653776707">
            <w:r>
              <w:rPr>
                <w:webHidden/>
                <w:rStyle w:val="IndexLink"/>
                <w:rtl w:val="true"/>
              </w:rPr>
              <w:t xml:space="preserve">فصل اوّل </w:t>
            </w:r>
            <w:r>
              <w:rPr>
                <w:rStyle w:val="IndexLink"/>
                <w:rtl w:val="true"/>
              </w:rPr>
              <w:t xml:space="preserve">: </w:t>
            </w:r>
            <w:r>
              <w:rPr>
                <w:rStyle w:val="IndexLink"/>
                <w:rtl w:val="true"/>
              </w:rPr>
              <w:t xml:space="preserve">در حیات پیامبر صلّی اللهُ علیه وآله وسلّم بعد از وفات ، و این که آن حضرت کلام را می شنود و پاسخ می دهد؛ همان طوری که در زمان حیات چنین بود، جز آن که خداوند شنوایی مردم </w:t>
            </w:r>
            <w:r>
              <w:rPr>
                <w:rStyle w:val="IndexLink"/>
                <w:rtl w:val="true"/>
              </w:rPr>
              <w:t xml:space="preserve">_ </w:t>
            </w:r>
            <w:r>
              <w:rPr>
                <w:rStyle w:val="IndexLink"/>
                <w:rtl w:val="true"/>
              </w:rPr>
              <w:t xml:space="preserve">مگر عده ای قلیل از خواص </w:t>
            </w:r>
            <w:r>
              <w:rPr>
                <w:rStyle w:val="IndexLink"/>
                <w:rtl w:val="true"/>
              </w:rPr>
              <w:t xml:space="preserve">_ </w:t>
            </w:r>
            <w:r>
              <w:rPr>
                <w:rStyle w:val="IndexLink"/>
                <w:rtl w:val="true"/>
              </w:rPr>
              <w:t>را از شنیدن آن بازداشته است</w:t>
            </w:r>
            <w:r>
              <w:rPr>
                <w:rStyle w:val="IndexLink"/>
                <w:rtl w:val="true"/>
              </w:rPr>
              <w:t>.</w:t>
              <w:tab/>
            </w:r>
            <w:r>
              <w:rPr>
                <w:rStyle w:val="IndexLink"/>
              </w:rPr>
              <w:t>103</w:t>
            </w:r>
          </w:hyperlink>
        </w:p>
        <w:p>
          <w:pPr>
            <w:pStyle w:val="Contents4"/>
            <w:tabs>
              <w:tab w:val="clear" w:pos="8176"/>
              <w:tab w:val="right" w:pos="9026" w:leader="dot"/>
            </w:tabs>
            <w:rPr/>
          </w:pPr>
          <w:hyperlink w:anchor="__RefHeading___Toc3186080_653776707">
            <w:r>
              <w:rPr>
                <w:webHidden/>
                <w:rStyle w:val="IndexLink"/>
                <w:rtl w:val="true"/>
              </w:rPr>
              <w:t xml:space="preserve">فصل دوم </w:t>
            </w:r>
            <w:r>
              <w:rPr>
                <w:rStyle w:val="IndexLink"/>
                <w:rtl w:val="true"/>
              </w:rPr>
              <w:t xml:space="preserve">: </w:t>
            </w:r>
            <w:r>
              <w:rPr>
                <w:rStyle w:val="IndexLink"/>
                <w:rtl w:val="true"/>
              </w:rPr>
              <w:t>زنده بودن سایر شهدا و پیامبران علیهم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186082_653776707">
            <w:r>
              <w:rPr>
                <w:webHidden/>
                <w:rStyle w:val="IndexLink"/>
                <w:rtl w:val="true"/>
              </w:rPr>
              <w:t xml:space="preserve">فصل سوم </w:t>
            </w:r>
            <w:r>
              <w:rPr>
                <w:rStyle w:val="IndexLink"/>
                <w:rtl w:val="true"/>
              </w:rPr>
              <w:t xml:space="preserve">: </w:t>
            </w:r>
            <w:r>
              <w:rPr>
                <w:rStyle w:val="IndexLink"/>
                <w:rtl w:val="true"/>
              </w:rPr>
              <w:t>زنده بودن سایر مردگان</w:t>
            </w:r>
            <w:r>
              <w:rPr>
                <w:rStyle w:val="IndexLink"/>
                <w:rtl w:val="true"/>
              </w:rPr>
              <w:tab/>
            </w:r>
            <w:r>
              <w:rPr>
                <w:rStyle w:val="IndexLink"/>
              </w:rPr>
              <w:t>109</w:t>
            </w:r>
          </w:hyperlink>
        </w:p>
        <w:p>
          <w:pPr>
            <w:pStyle w:val="Contents3"/>
            <w:tabs>
              <w:tab w:val="clear" w:pos="8459"/>
              <w:tab w:val="right" w:pos="9026" w:leader="dot"/>
            </w:tabs>
            <w:rPr/>
          </w:pPr>
          <w:hyperlink w:anchor="__RefHeading___Toc3186084_653776707">
            <w:r>
              <w:rPr>
                <w:webHidden/>
                <w:rStyle w:val="IndexLink"/>
                <w:rtl w:val="true"/>
              </w:rPr>
              <w:t>باب دوم</w:t>
            </w:r>
            <w:r>
              <w:rPr>
                <w:rStyle w:val="IndexLink"/>
                <w:rtl w:val="true"/>
              </w:rPr>
              <w:t xml:space="preserve">: </w:t>
            </w:r>
            <w:r>
              <w:rPr>
                <w:rStyle w:val="IndexLink"/>
                <w:rtl w:val="true"/>
              </w:rPr>
              <w:t>زیارت قبر پیامبر صلّی اللهُ علیه وآله وسلّم و سایر قبور</w:t>
            </w:r>
            <w:r>
              <w:rPr>
                <w:rStyle w:val="IndexLink"/>
                <w:rtl w:val="true"/>
              </w:rPr>
              <w:tab/>
            </w:r>
            <w:r>
              <w:rPr>
                <w:rStyle w:val="IndexLink"/>
              </w:rPr>
              <w:t>119</w:t>
            </w:r>
          </w:hyperlink>
        </w:p>
        <w:p>
          <w:pPr>
            <w:pStyle w:val="Contents4"/>
            <w:tabs>
              <w:tab w:val="clear" w:pos="8176"/>
              <w:tab w:val="right" w:pos="9026" w:leader="dot"/>
            </w:tabs>
            <w:rPr/>
          </w:pPr>
          <w:hyperlink w:anchor="__RefHeading___Toc3186086_65377670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186088_653776707">
            <w:r>
              <w:rPr>
                <w:webHidden/>
                <w:rStyle w:val="IndexLink"/>
                <w:rtl w:val="true"/>
              </w:rPr>
              <w:t xml:space="preserve">فصل اوّل </w:t>
            </w:r>
            <w:r>
              <w:rPr>
                <w:rStyle w:val="IndexLink"/>
                <w:rtl w:val="true"/>
              </w:rPr>
              <w:t>:</w:t>
            </w:r>
            <w:r>
              <w:rPr>
                <w:rStyle w:val="IndexLink"/>
                <w:rtl w:val="true"/>
              </w:rPr>
              <w:t>زیارت قبر پیامبر صلّی اللهُ علیه وآله وسلّم</w:t>
            </w:r>
            <w:r>
              <w:rPr>
                <w:rStyle w:val="IndexLink"/>
                <w:rtl w:val="true"/>
              </w:rPr>
              <w:tab/>
            </w:r>
            <w:r>
              <w:rPr>
                <w:rStyle w:val="IndexLink"/>
              </w:rPr>
              <w:t>119</w:t>
            </w:r>
          </w:hyperlink>
        </w:p>
        <w:p>
          <w:pPr>
            <w:pStyle w:val="Contents4"/>
            <w:tabs>
              <w:tab w:val="clear" w:pos="8176"/>
              <w:tab w:val="right" w:pos="9026" w:leader="dot"/>
            </w:tabs>
            <w:rPr/>
          </w:pPr>
          <w:hyperlink w:anchor="__RefHeading___Toc3186090_653776707">
            <w:r>
              <w:rPr>
                <w:webHidden/>
                <w:rStyle w:val="IndexLink"/>
                <w:rtl w:val="true"/>
              </w:rPr>
              <w:t xml:space="preserve">فصل دوم </w:t>
            </w:r>
            <w:r>
              <w:rPr>
                <w:rStyle w:val="IndexLink"/>
                <w:rtl w:val="true"/>
              </w:rPr>
              <w:t xml:space="preserve">: </w:t>
            </w:r>
            <w:r>
              <w:rPr>
                <w:rStyle w:val="IndexLink"/>
                <w:rtl w:val="true"/>
              </w:rPr>
              <w:t>زیارت سایر قبور</w:t>
            </w:r>
            <w:r>
              <w:rPr>
                <w:rStyle w:val="IndexLink"/>
                <w:rtl w:val="true"/>
              </w:rPr>
              <w:tab/>
            </w:r>
            <w:r>
              <w:rPr>
                <w:rStyle w:val="IndexLink"/>
              </w:rPr>
              <w:t>123</w:t>
            </w:r>
          </w:hyperlink>
        </w:p>
        <w:p>
          <w:pPr>
            <w:pStyle w:val="Contents3"/>
            <w:tabs>
              <w:tab w:val="clear" w:pos="8459"/>
              <w:tab w:val="right" w:pos="9026" w:leader="dot"/>
            </w:tabs>
            <w:rPr/>
          </w:pPr>
          <w:hyperlink w:anchor="__RefHeading___Toc3186092_653776707">
            <w:r>
              <w:rPr>
                <w:webHidden/>
                <w:rStyle w:val="IndexLink"/>
                <w:rtl w:val="true"/>
              </w:rPr>
              <w:t xml:space="preserve">باب سوم </w:t>
            </w:r>
            <w:r>
              <w:rPr>
                <w:rStyle w:val="IndexLink"/>
                <w:rtl w:val="true"/>
              </w:rPr>
              <w:t>:</w:t>
            </w:r>
            <w:r>
              <w:rPr>
                <w:rStyle w:val="IndexLink"/>
                <w:rtl w:val="true"/>
              </w:rPr>
              <w:t>تبرّک جستن به قبور و مانند آن</w:t>
            </w:r>
            <w:r>
              <w:rPr>
                <w:rStyle w:val="IndexLink"/>
                <w:rtl w:val="true"/>
              </w:rPr>
              <w:tab/>
            </w:r>
            <w:r>
              <w:rPr>
                <w:rStyle w:val="IndexLink"/>
              </w:rPr>
              <w:t>125</w:t>
            </w:r>
          </w:hyperlink>
        </w:p>
        <w:p>
          <w:pPr>
            <w:pStyle w:val="Contents4"/>
            <w:tabs>
              <w:tab w:val="clear" w:pos="8176"/>
              <w:tab w:val="right" w:pos="9026" w:leader="dot"/>
            </w:tabs>
            <w:rPr/>
          </w:pPr>
          <w:hyperlink w:anchor="__RefHeading___Toc3186094_65377670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186096_653776707">
            <w:r>
              <w:rPr>
                <w:webHidden/>
                <w:rStyle w:val="IndexLink"/>
                <w:rtl w:val="true"/>
              </w:rPr>
              <w:t>تحقیق حالات</w:t>
            </w:r>
            <w:r>
              <w:rPr>
                <w:rStyle w:val="IndexLink"/>
                <w:rtl w:val="true"/>
              </w:rPr>
              <w:tab/>
            </w:r>
            <w:r>
              <w:rPr>
                <w:rStyle w:val="IndexLink"/>
              </w:rPr>
              <w:t>128</w:t>
            </w:r>
          </w:hyperlink>
        </w:p>
        <w:p>
          <w:pPr>
            <w:pStyle w:val="Contents4"/>
            <w:tabs>
              <w:tab w:val="clear" w:pos="8176"/>
              <w:tab w:val="right" w:pos="9026" w:leader="dot"/>
            </w:tabs>
            <w:rPr/>
          </w:pPr>
          <w:hyperlink w:anchor="__RefHeading___Toc3186098_653776707">
            <w:r>
              <w:rPr>
                <w:webHidden/>
                <w:rStyle w:val="IndexLink"/>
                <w:rtl w:val="true"/>
              </w:rPr>
              <w:t>بیان مطلب</w:t>
            </w:r>
            <w:r>
              <w:rPr>
                <w:rStyle w:val="IndexLink"/>
                <w:rtl w:val="true"/>
              </w:rPr>
              <w:tab/>
            </w:r>
            <w:r>
              <w:rPr>
                <w:rStyle w:val="IndexLink"/>
              </w:rPr>
              <w:t>131</w:t>
            </w:r>
          </w:hyperlink>
        </w:p>
        <w:p>
          <w:pPr>
            <w:pStyle w:val="Contents3"/>
            <w:tabs>
              <w:tab w:val="clear" w:pos="8459"/>
              <w:tab w:val="right" w:pos="9026" w:leader="dot"/>
            </w:tabs>
            <w:rPr/>
          </w:pPr>
          <w:hyperlink w:anchor="__RefHeading___Toc3186100_653776707">
            <w:r>
              <w:rPr>
                <w:webHidden/>
                <w:rStyle w:val="IndexLink"/>
                <w:rtl w:val="true"/>
              </w:rPr>
              <w:t>باب چهارم</w:t>
            </w:r>
            <w:r>
              <w:rPr>
                <w:rStyle w:val="IndexLink"/>
                <w:rtl w:val="true"/>
              </w:rPr>
              <w:t xml:space="preserve">: </w:t>
            </w:r>
            <w:r>
              <w:rPr>
                <w:rStyle w:val="IndexLink"/>
                <w:rtl w:val="true"/>
              </w:rPr>
              <w:t>بنای قبور انبیا و اولیا علیهم السّلام و تعمیر و بالا بردن ساختمان و محکم کردن ستونهای آنها</w:t>
            </w:r>
            <w:r>
              <w:rPr>
                <w:rStyle w:val="IndexLink"/>
                <w:rtl w:val="true"/>
              </w:rPr>
              <w:tab/>
            </w:r>
            <w:r>
              <w:rPr>
                <w:rStyle w:val="IndexLink"/>
              </w:rPr>
              <w:t>133</w:t>
            </w:r>
          </w:hyperlink>
        </w:p>
        <w:p>
          <w:pPr>
            <w:pStyle w:val="Contents4"/>
            <w:tabs>
              <w:tab w:val="clear" w:pos="8176"/>
              <w:tab w:val="right" w:pos="9026" w:leader="dot"/>
            </w:tabs>
            <w:rPr/>
          </w:pPr>
          <w:hyperlink w:anchor="__RefHeading___Toc3186102_65377670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186104_653776707">
            <w:r>
              <w:rPr>
                <w:webHidden/>
                <w:rStyle w:val="IndexLink"/>
                <w:rtl w:val="true"/>
              </w:rPr>
              <w:t>پاسخ به برخی سوالات</w:t>
            </w:r>
            <w:r>
              <w:rPr>
                <w:rStyle w:val="IndexLink"/>
                <w:rtl w:val="true"/>
              </w:rPr>
              <w:tab/>
            </w:r>
            <w:r>
              <w:rPr>
                <w:rStyle w:val="IndexLink"/>
              </w:rPr>
              <w:t>137</w:t>
            </w:r>
          </w:hyperlink>
        </w:p>
        <w:p>
          <w:pPr>
            <w:pStyle w:val="Contents4"/>
            <w:tabs>
              <w:tab w:val="clear" w:pos="8176"/>
              <w:tab w:val="right" w:pos="9026" w:leader="dot"/>
            </w:tabs>
            <w:rPr/>
          </w:pPr>
          <w:hyperlink w:anchor="__RefHeading___Toc3186106_653776707">
            <w:r>
              <w:rPr>
                <w:webHidden/>
                <w:rStyle w:val="IndexLink"/>
                <w:rtl w:val="true"/>
              </w:rPr>
              <w:t>بیان مطلب</w:t>
            </w:r>
            <w:r>
              <w:rPr>
                <w:rStyle w:val="IndexLink"/>
                <w:rtl w:val="true"/>
              </w:rPr>
              <w:tab/>
            </w:r>
            <w:r>
              <w:rPr>
                <w:rStyle w:val="IndexLink"/>
              </w:rPr>
              <w:t>138</w:t>
            </w:r>
          </w:hyperlink>
        </w:p>
        <w:p>
          <w:pPr>
            <w:pStyle w:val="Contents2"/>
            <w:tabs>
              <w:tab w:val="clear" w:pos="8743"/>
              <w:tab w:val="right" w:pos="9026" w:leader="dot"/>
            </w:tabs>
            <w:rPr/>
          </w:pPr>
          <w:hyperlink w:anchor="__RefHeading___Toc3186108_653776707">
            <w:r>
              <w:rPr>
                <w:webHidden/>
                <w:rStyle w:val="IndexLink"/>
                <w:rtl w:val="true"/>
              </w:rPr>
              <w:t>فهرست آیات</w:t>
            </w:r>
            <w:r>
              <w:rPr>
                <w:rStyle w:val="IndexLink"/>
                <w:rtl w:val="true"/>
              </w:rPr>
              <w:tab/>
            </w:r>
            <w:r>
              <w:rPr>
                <w:rStyle w:val="IndexLink"/>
              </w:rPr>
              <w:t>151</w:t>
            </w:r>
          </w:hyperlink>
        </w:p>
        <w:p>
          <w:pPr>
            <w:pStyle w:val="Contents2"/>
            <w:tabs>
              <w:tab w:val="clear" w:pos="8743"/>
              <w:tab w:val="right" w:pos="9026" w:leader="dot"/>
            </w:tabs>
            <w:rPr/>
          </w:pPr>
          <w:hyperlink w:anchor="__RefHeading___Toc3186110_653776707">
            <w:r>
              <w:rPr>
                <w:webHidden/>
                <w:rStyle w:val="IndexLink"/>
                <w:rtl w:val="true"/>
              </w:rPr>
              <w:t>فهرست روایات صفحه</w:t>
            </w:r>
            <w:r>
              <w:rPr>
                <w:rStyle w:val="IndexLink"/>
                <w:rtl w:val="true"/>
              </w:rPr>
              <w:tab/>
            </w:r>
            <w:r>
              <w:rPr>
                <w:rStyle w:val="IndexLink"/>
              </w:rPr>
              <w:t>155</w:t>
            </w:r>
          </w:hyperlink>
        </w:p>
        <w:p>
          <w:pPr>
            <w:pStyle w:val="Contents2"/>
            <w:tabs>
              <w:tab w:val="clear" w:pos="8743"/>
              <w:tab w:val="right" w:pos="9026" w:leader="dot"/>
            </w:tabs>
            <w:rPr/>
          </w:pPr>
          <w:hyperlink w:anchor="__RefHeading___Toc3186112_653776707">
            <w:r>
              <w:rPr>
                <w:webHidden/>
                <w:rStyle w:val="IndexLink"/>
                <w:rtl w:val="true"/>
              </w:rPr>
              <w:t>مآخذ و منابع</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37_82753"/>
      <w:bookmarkStart w:id="1" w:name="pg8737_82753"/>
      <w:bookmarkEnd w:id="1"/>
    </w:p>
    <w:p>
      <w:pPr>
        <w:pStyle w:val="Heading2"/>
        <w:numPr>
          <w:ilvl w:val="1"/>
          <w:numId w:val="1"/>
        </w:numPr>
        <w:rPr/>
      </w:pPr>
      <w:bookmarkStart w:id="2" w:name="pg8737_82753"/>
      <w:bookmarkStart w:id="3" w:name="__RefHeading___Toc318599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جعفر،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لمن اراد السداد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منهج‌الرشاد لمن اراد‌السداد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جعفر کاشف‌الغطاء ؛ ترجمه‌ی رئوف حق‌پرست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سلسله،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8788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حق‌پرست، رئوف،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1‌0‌4‌7‌6‌3‌6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85998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ترجمه 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الرَّشٰاد لِمَنْ أَرٰادَ السِّدٰاد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علامه دهر و فقیه عالیقدر مرحوم شیخ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رئوف حق پرست </w:t>
      </w:r>
    </w:p>
    <w:p>
      <w:pPr>
        <w:pStyle w:val="BookText"/>
        <w:rPr/>
      </w:pPr>
      <w:r>
        <w:rPr>
          <w:rFonts w:ascii="IRNazanin" w:hAnsi="IRNazanin" w:eastAsia="IRNazanin"/>
          <w:color w:val="111111"/>
          <w:sz w:val="28"/>
          <w:sz w:val="28"/>
          <w:szCs w:val="28"/>
          <w:rtl w:val="true"/>
          <w:lang w:bidi="fa-IR"/>
        </w:rPr>
        <w:t>انتشارات سلسله</w:t>
      </w:r>
    </w:p>
    <w:p>
      <w:pPr>
        <w:pStyle w:val="BookText"/>
        <w:rPr/>
      </w:pPr>
      <w:r>
        <w:rPr>
          <w:rFonts w:eastAsia="Times New Roman" w:cs="Times New Roman" w:ascii="Times New Roman" w:hAnsi="Times New Roman"/>
          <w:color w:val="111111"/>
          <w:sz w:val="28"/>
          <w:szCs w:val="28"/>
          <w:lang w:val="en-US" w:bidi="en-US"/>
        </w:rPr>
        <w:t>SELSELEH_PUBLICATIONS</w:t>
      </w:r>
    </w:p>
    <w:p>
      <w:pPr>
        <w:pStyle w:val="BookText"/>
        <w:rPr/>
      </w:pPr>
      <w:r>
        <w:rPr>
          <w:rFonts w:ascii="IRNazanin" w:hAnsi="IRNazanin" w:eastAsia="IRNazanin"/>
          <w:color w:val="111111"/>
          <w:sz w:val="28"/>
          <w:sz w:val="28"/>
          <w:szCs w:val="28"/>
          <w:rtl w:val="true"/>
          <w:lang w:bidi="fa-IR"/>
        </w:rPr>
        <w:t xml:space="preserve">ترجمه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لمن أراد السّداد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شبهات وهّابیان</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کاشف الغطای جناجی مالکی نجفی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 حق پرست</w:t>
      </w:r>
    </w:p>
    <w:p>
      <w:pPr>
        <w:pStyle w:val="BookText"/>
        <w:rPr/>
      </w:pPr>
      <w:r>
        <w:rPr>
          <w:rFonts w:ascii="Amiri" w:hAnsi="Amiri" w:eastAsia="Amiri" w:cs="Amiri"/>
          <w:color w:val="111111"/>
          <w:sz w:val="28"/>
          <w:sz w:val="28"/>
          <w:szCs w:val="28"/>
          <w:rtl w:val="true"/>
          <w:lang w:bidi="ar-SA"/>
        </w:rPr>
        <w:t xml:space="preserve">تاريخ انتشار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مهرماه </w:t>
      </w:r>
      <w:r>
        <w:rPr>
          <w:rFonts w:eastAsia="Amiri" w:cs="Amiri" w:ascii="Amiri" w:hAnsi="Amiri"/>
          <w:color w:val="111111"/>
          <w:sz w:val="28"/>
          <w:szCs w:val="28"/>
          <w:lang w:bidi="ar-SA"/>
        </w:rPr>
        <w:t>1384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سلسله</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خیابان ارم، پاساژ قدس، شماره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کد پستی </w:t>
      </w:r>
      <w:r>
        <w:rPr>
          <w:rFonts w:eastAsia="IRNazanin" w:cs="IRNazanin"/>
          <w:color w:val="111111"/>
          <w:sz w:val="28"/>
          <w:szCs w:val="28"/>
          <w:rtl w:val="true"/>
          <w:lang w:bidi="fa-IR"/>
        </w:rPr>
        <w:t xml:space="preserve">/ </w:t>
      </w:r>
      <w:r>
        <w:rPr>
          <w:rFonts w:eastAsia="IRNazanin" w:cs="IRNazanin"/>
          <w:color w:val="111111"/>
          <w:sz w:val="28"/>
          <w:szCs w:val="28"/>
          <w:lang w:bidi="fa-IR"/>
        </w:rPr>
        <w:t>13993</w:t>
      </w:r>
      <w:r>
        <w:rPr>
          <w:rFonts w:eastAsia="IRNazanin" w:cs="IRNazanin"/>
          <w:color w:val="111111"/>
          <w:sz w:val="28"/>
          <w:szCs w:val="28"/>
          <w:rtl w:val="true"/>
          <w:lang w:bidi="fa-IR"/>
        </w:rPr>
        <w:t>_</w:t>
      </w:r>
      <w:r>
        <w:rPr>
          <w:rFonts w:eastAsia="IRNazanin" w:cs="IRNazanin"/>
          <w:color w:val="111111"/>
          <w:sz w:val="28"/>
          <w:szCs w:val="28"/>
          <w:lang w:bidi="fa-IR"/>
        </w:rPr>
        <w:t>37137</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_</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7730717</w:t>
      </w:r>
    </w:p>
    <w:p>
      <w:pPr>
        <w:pStyle w:val="BookText"/>
        <w:rPr/>
      </w:pP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7749108</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9360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WWW.SELSELE.KETABNAMEH.COM</w:t>
      </w:r>
    </w:p>
    <w:p>
      <w:pPr>
        <w:pStyle w:val="BookText"/>
        <w:rPr/>
      </w:pPr>
      <w:r>
        <w:rPr>
          <w:rFonts w:eastAsia="Times New Roman" w:cs="Times New Roman" w:ascii="Times New Roman" w:hAnsi="Times New Roman"/>
          <w:color w:val="111111"/>
          <w:sz w:val="28"/>
          <w:szCs w:val="28"/>
          <w:lang w:val="en-US" w:bidi="en-US"/>
        </w:rPr>
        <w:t>E.Mail : Selseleh_pub @ Hotmail.com</w:t>
      </w:r>
    </w:p>
    <w:p>
      <w:pPr>
        <w:pStyle w:val="BookText"/>
        <w:rPr/>
      </w:pPr>
      <w:r>
        <w:rPr>
          <w:rFonts w:eastAsia="Times New Roman" w:cs="Times New Roman" w:ascii="Times New Roman" w:hAnsi="Times New Roman"/>
          <w:color w:val="111111"/>
          <w:sz w:val="28"/>
          <w:szCs w:val="28"/>
          <w:lang w:val="en-US" w:bidi="en-US"/>
        </w:rPr>
        <w:t>ISBN: 964.8788.10.3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8788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37_82759"/>
      <w:bookmarkStart w:id="8" w:name="pg8737_82759"/>
      <w:bookmarkEnd w:id="8"/>
    </w:p>
    <w:p>
      <w:pPr>
        <w:pStyle w:val="Heading2"/>
        <w:numPr>
          <w:ilvl w:val="1"/>
          <w:numId w:val="1"/>
        </w:numPr>
        <w:rPr/>
      </w:pPr>
      <w:bookmarkStart w:id="9" w:name="pg8737_82759"/>
      <w:bookmarkStart w:id="10" w:name="__RefHeading___Toc3186000_653776707"/>
      <w:bookmarkStart w:id="11" w:name="_Toc3"/>
      <w:bookmarkEnd w:id="9"/>
      <w:bookmarkEnd w:id="10"/>
      <w:r>
        <w:rPr>
          <w:rtl w:val="true"/>
        </w:rPr>
        <w:t>شمّه ای از زندگی مؤلف</w:t>
      </w:r>
      <w:bookmarkEnd w:id="11"/>
    </w:p>
    <w:p>
      <w:pPr>
        <w:pStyle w:val="BookText"/>
        <w:rPr/>
      </w:pPr>
      <w:r>
        <w:rPr>
          <w:rFonts w:ascii="IRNazanin" w:hAnsi="IRNazanin" w:eastAsia="IRNazanin"/>
          <w:color w:val="111111"/>
          <w:sz w:val="28"/>
          <w:sz w:val="28"/>
          <w:szCs w:val="28"/>
          <w:rtl w:val="true"/>
          <w:lang w:bidi="fa-IR"/>
        </w:rPr>
        <w:t xml:space="preserve">علّامه ی محقّق و فقیه مدقّق، مرحوم شیخ جعفر کاشف الغطاء،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ی او بنی مالک، یکی از قبایل عراق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و گفته می شد نسب آنها به مالک اشتر، صحابی فداکار امیرمؤمنان علیه السّلام باز می گردد که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توابع حلّه، سکونت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وی مرحوم شیخ خضر است که از جناجیّه به نجف آمد و به تحصیل علم و تقوا وكسب كمالات مشغول شد و دیری نپایید که فضلا و صُلحاً در نماز جماعت وی اجتماع و ازدحام می کردند، و عالم کامل مرحوم سید هاشم حطّاب درباره 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بخواهد چهره ی یکی از اهل بهشت را ببیند به چهره ی شیخ خضر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سید از صاحبان کرامات و تشرفات و فضائل بیشمار بود وصیّت کرد شیخ خضر بر جنازه اش نماز بگذارد که این امر به نوبه ی خود به ورع و تقوا و کمال شیخ خضر اشاره می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كاشف الغطاء، ابتدا نزد پدر خود به تحصیل علوم پرداخت، پس از آن راهی حوزه درس شیخ محمّدتقی دورقی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سیّدصادق فحّام گردید و به تحصیل ادامه داد، عمده ی تحصیلات وی در نجف نزد شیخ مهدی فتونی عاملی نجفی و علّامه سیّد مهدی بحرالعلوم طباطبایی و دیگران بود و در کربلا از محضر استادی چون آقا محمد بهبهانی بهره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شاگردان بسیاری را تربیت کرد که هر کدام آنان مشعلداری برای قافله ی علم و بشریّت به شمار می رفتند، که ما تعدادی از آنها را نام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فرزند او شیخ موسیٰ و شیخ علی وشیخ حسن و سه داماد او شیخ اسدالله تستری کاظمی صاحب مقابیس و شیخ محمدتقی رازی صاحب حاشیه ی معالم و سیّد صدرالدّین عاملی و دیگر شاگردان او سیّد جواد عاملی، صاحب مفتاح الكرامه و شیخ محمّدحسن، صاحب جواهر و سیّدمحمّدباقر، صاحب الأنوار وحاج محمّد ابراهیم کرباسی، صاحب اشارات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به ذکر چند کتاب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گرانمایه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گفته ی صاحب روضات، آن را در حال سفر و بدون داشتن هیچ کتابی تألیف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که در بر دارنده ی قواعد فقهی بسیار و فقاهت شگفت انگیز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 في علم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مرحوم طباطبایی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في تصويب المجتهدين و تخطئة الأخباريّين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 لمن أراد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آن را در جواب نامه ای که از شیخ سعود، رهبر وهّابیان دریافت کرده بود، نوشت و در نوع خود می توان آن را اوّلین کتاب در ردّ وهّابیان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 از او سلیمان بن عبدالوهّاب برادر محمّد بن عبدالوهّاب رساله ای در همین موضوع نوشته بود، لکن رساله ی مرحوم كاشف الغطا از ویژگیهای قابل توجه بسیاری برخوردار بود که نشان دهنده وسعت اطلاعات و دانش بی نظیر او در مسائل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کتاب ها، ده ها کتاب و رساله و مقاله ای که برای مکتب تشیّع از گنجینه های علمی و مفاخر آن به شمار می روند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ی شعر و ادب و مطایبات هم مرحوم كاشف الغطا ید طولایی داشت و </w:t>
      </w:r>
    </w:p>
    <w:p>
      <w:pPr>
        <w:pStyle w:val="BookText"/>
        <w:rPr/>
      </w:pPr>
      <w:r>
        <w:rPr>
          <w:rFonts w:ascii="IRNazanin" w:hAnsi="IRNazanin" w:eastAsia="IRNazanin"/>
          <w:color w:val="111111"/>
          <w:sz w:val="28"/>
          <w:sz w:val="28"/>
          <w:szCs w:val="28"/>
          <w:rtl w:val="true"/>
          <w:lang w:bidi="fa-IR"/>
        </w:rPr>
        <w:t>اشعار و حکایات بی شماری از او بجای مانده است که زینت بخش کتابهای شعرا و ادبا و نکته دانان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محمدرضا نحوی درباره ی یکی از اشعار وی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نظام مِنك في ضمن الوكة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 نظيم الدّر في النظم والحسن</w:t>
      </w:r>
    </w:p>
    <w:p>
      <w:pPr>
        <w:pStyle w:val="BookText"/>
        <w:rPr/>
      </w:pPr>
      <w:r>
        <w:rPr>
          <w:rFonts w:ascii="Amiri" w:hAnsi="Amiri" w:eastAsia="Amiri" w:cs="Amiri"/>
          <w:color w:val="111111"/>
          <w:sz w:val="28"/>
          <w:sz w:val="28"/>
          <w:szCs w:val="28"/>
          <w:rtl w:val="true"/>
          <w:lang w:bidi="ar-SA"/>
        </w:rPr>
        <w:t xml:space="preserve">نظمتَ النّجوم الزّاهرات قلائداً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قلدتنيها منك مناً بلا منِّ</w:t>
      </w:r>
    </w:p>
    <w:p>
      <w:pPr>
        <w:pStyle w:val="BookText"/>
        <w:rPr/>
      </w:pPr>
      <w:r>
        <w:rPr>
          <w:rFonts w:ascii="Amiri" w:hAnsi="Amiri" w:eastAsia="Amiri" w:cs="Amiri"/>
          <w:color w:val="111111"/>
          <w:sz w:val="28"/>
          <w:sz w:val="28"/>
          <w:szCs w:val="28"/>
          <w:rtl w:val="true"/>
          <w:lang w:bidi="ar-SA"/>
        </w:rPr>
        <w:t xml:space="preserve">اَلَذُّ على الأسماع من مطرب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أحلىٰ علىٰ ذى الخوف من وارد الامن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نامه ای، از طرف شما شعری به دستم رسید که در نظم و حسن برتر از رشته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ستارگان درخشان را به صورت گردنبندهایی در کنار هم چیدی و از روی کرم و بدون هیچ منّتی بر گردنم انداختی، اشعار شما از غنای مطرب لذت بخش تر و گوش نواز تر است و برای وحشت زدگان از پیام رسان امنیّت گواراتر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احاطه ی علمی و صفات اخلاقی او مرحوم علامه، سیدجواد عاملی، صاحب مفتاح الکرامه در مقدمه کتاب خود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علامه ی معتبر و مقدّس و حبر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فقه وکلام و از فرهیختگان معرفت و اَحکام بود و در سادگی و اِحکام، معروف، و در نظر بزرگان و حکّام مورد تعظیم، و در امر به معروف و نهی از منکر بسیار کوشا، و درحوادث و تغییرات روزگار باوقار، و نزد عربها و دیگران مطاع، و بر سایر اقران برتر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خانواده ای متوسّط ظهور پیدا کرد، پس از آن یکی از اعلام گردید و با وجود صولت و هیبت و وقار و قدرت بسیار متواضع و نرم خو بود، قدّی رشید و همّت </w:t>
      </w:r>
    </w:p>
    <w:p>
      <w:pPr>
        <w:pStyle w:val="BookText"/>
        <w:rPr/>
      </w:pPr>
      <w:r>
        <w:rPr>
          <w:rFonts w:ascii="IRNazanin" w:hAnsi="IRNazanin" w:eastAsia="IRNazanin"/>
          <w:color w:val="111111"/>
          <w:sz w:val="28"/>
          <w:sz w:val="28"/>
          <w:szCs w:val="28"/>
          <w:rtl w:val="true"/>
          <w:lang w:bidi="fa-IR"/>
        </w:rPr>
        <w:t>والایی داشت، بخشنده و شجاع و در دین خود قوی و استوار بود و به پادشاهان و حکّام بسیار مراجعه میکرد و می دید لازم است حق خداوند تعالیٰ را که در اموال وجود دارد بگیرد، گرچه با قدرت و غلبه و قهر باشد ، و همان دم حقّ خدای را به مستحقّان آن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آیات شگفت انگیز پروردگار است که عقل از درک او، قاصر و زبان از وصف او عاجز است، چون در علم او نظر کنیم، همین کتاب کشف الغطای او که آن را در سفر نوشت ما را از امر عظیم و مقام والای او در مراتب علوم دینی اصولی و فقهی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انصاری درباره ی او سخنی به این مضمون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قواعد اصولی شیخ جعفر را که در کشف الغطای خود به ودیعت نهاده خوب بفهمد، در نظرم مجتهد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مستدركات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مراعات سنن و آداب و عبادت و تهجّد او در سحرگاهان و گریه و خشوع او تأمل کنیم در می یابیم او از همان کسانی است که امیرمؤمنان علیه السّلام برای احنف بن قیس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بعد از درگذشت استاد خود، علّامه بحر العلوم طباطبایی،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فرقه ی امامیّه را بر عهده گرفت و به اعتدال سلیقه ی فقهی و قوه ی استنباط شهرت یافت، تا جایی که گفته می شد وی افزون بر فقاهت از دلیل شمّ فقاهت نیز برخوردار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دلسوزی او برای طایفهی امامیه و رسیدگی به امور و مقابله با دشمنان آن، مرحوم کاشف الغطا را بر آن داشت تا با دست و زبان به مبارزه با وهّابیان برخیزد و چون خطر حمله ی آنان بر عراق شدّت گرفت، اسلحه و مهمات بسیاری در منزل خود جمع نمود و سربازانی بر دیوارهای شهر گماشت و علما نیز مبادرت به جنگ </w:t>
      </w:r>
    </w:p>
    <w:p>
      <w:pPr>
        <w:pStyle w:val="BookText"/>
        <w:rPr/>
      </w:pPr>
      <w:r>
        <w:rPr>
          <w:rFonts w:ascii="IRNazanin" w:hAnsi="IRNazanin" w:eastAsia="IRNazanin"/>
          <w:color w:val="111111"/>
          <w:sz w:val="28"/>
          <w:sz w:val="28"/>
          <w:szCs w:val="28"/>
          <w:rtl w:val="true"/>
          <w:lang w:bidi="fa-IR"/>
        </w:rPr>
        <w:t>کردند و به ترغیب و تشویق سربازان پرداختند؛ تا جایی که رئیس وهابیان، شیخ سعود و اصحاب وی، با وجود جمعیّت اندک شهر نجف، با ناکامی و دست خالی بازگشتند، لکن شهرهای دیگر عراق و از جمله کربلا را با غلبه فتح کردند و اموال آن را به تاراج برده و بسیاری از ساکنین آن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اعتقاد وهّابیان بر آن بود که تمام مسلمانان جهان، جز فرقه ی وهّابی همگی کافر و مشرك هستند، لذا مرحوم كاشف الغطا به تألیف رسالهی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ای بی نظیر در ردّ افکار وهّابیان بود پرداخت و در آن بیان کرد، مسلمانان برخلاف پندار وهّابیان علاوه بر آنکه مشرک و کافر نبوده، در میان آنها فرقه ای وجود دارد که به طور مسلّم اهل نجات و هدایت و رشاد بوده و بیان کرد که پیروان مکتب امیر مؤمنان علیه السّلام همان فرقه ناجیه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خطر میرزا محمّد اخباری را دست کم نگرفت و با وسایل گوناگون به مقابله با او مشغول شد و فکر اخباری گری را با مهارت کامل از صحنه ی فقه و فقاهت به انزوا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فتح علی شاه قاجار به ایران سفر کرد و ماجراهای شگفت انگیزی در علم و درایت و موعظه ی حَسَن،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شهرهای ایران مردم اصرار کردند مرحوم شیخ موعظه کند، لکن 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خوب نمی دانم؛ و چون اصرار مردم زیاد شد بر منبر رفت و بعد از حمد و ستایش پروردگار و درود بر پیامبر صلّی اللهُ علیه وآله وسلّم و خاندان او و بیان مطالبی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شما شباهت زیادی به بهشت دارد؛ رودخانه ها، باغها، حورالعین و ولدان آن با بهشت تفاوتی ندارد، و شباهت دیگری که دارد آن است که گویا خداوند تکالیف شرعی را هم از عهده ی اهل آن برداشته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محاسبه نفس به درجات والایی از کمال و معرفت دست یافت و در این باره حکایات عجیبی از او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ها باخود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کودکی جعفر کوچک بودی، سپس جعفر نام گرفتی و اکنون شیخ جعفر على الإطلاق هستی تا کی به معصیت خداوند می پردازی و این نعمت را سپاس نمی 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متأسّفانه، اواخر عمر مرحوم کاشف الغطا با فتنه و درگیری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همراه بود، آنها به خاطر تعصّبات قبیله ای و برخی عوامل تفرقه انگیز دیگر، فتنه و آشوبی را بر پا کردند که بیش از یک قرن شهر نجف و اطراف آن را هر چند گاهی، گرفتار ویرانی و قتل و غارت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فتنه، بسیاری از علما و مردم شهر بیجهت مورد ستم واقع می شدند یا به قتل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نزدیک به یک سال بعد از آغاز اوّلین درگیری قبیله ای، یعنی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علّامه شیخ جعفر کاشف الغطا دار فانی را وداع گفت و مسلمانان جهان را در هاله ای از ماتم و اندوه فرو برد و دوستداران علم و معرفت را داغدار و عزادار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و رحمت واسعه ی الهی شامل حال او باد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اینک ترجمه ی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 لمن أراد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شما است که در ردّ وهابیت و در پاسخ به 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وهابیان به رشته ی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این کتاب را جناب آقای سیّد مهدی رجایی،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انجام داده و به صورت کتابی قابل استفاده، مفید و ارزنده به چاپ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به نظر می رسید در اواخر متن کتاب چاپ نجف اختلالاتی وجود دارد، در نظم برخی عبارات تصرفاتی جزئی انجام گرفت تا مطالب آن بهتر معلوم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التوفيق </w:t>
      </w:r>
      <w:bookmarkStart w:id="12" w:name="pg8737_82765"/>
    </w:p>
    <w:p>
      <w:pPr>
        <w:pStyle w:val="Heading2"/>
        <w:numPr>
          <w:ilvl w:val="1"/>
          <w:numId w:val="1"/>
        </w:numPr>
        <w:rPr/>
      </w:pPr>
      <w:bookmarkStart w:id="13" w:name="__RefHeading___Toc3186002_653776707"/>
      <w:bookmarkStart w:id="14" w:name="_Toc4"/>
      <w:bookmarkEnd w:id="12"/>
      <w:bookmarkEnd w:id="13"/>
      <w:r>
        <w:rPr>
          <w:rtl w:val="true"/>
        </w:rPr>
        <w:t>پیشگفتار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والصّلوة والسّلام على خاتم النّبيّين محمّد سيّد الأوّلين والآخرين</w:t>
      </w:r>
    </w:p>
    <w:p>
      <w:pPr>
        <w:pStyle w:val="BookText"/>
        <w:rPr/>
      </w:pPr>
      <w:r>
        <w:rPr>
          <w:rFonts w:ascii="IRNazanin" w:hAnsi="IRNazanin" w:eastAsia="IRNazanin"/>
          <w:color w:val="111111"/>
          <w:sz w:val="28"/>
          <w:sz w:val="28"/>
          <w:szCs w:val="28"/>
          <w:rtl w:val="true"/>
          <w:lang w:bidi="fa-IR"/>
        </w:rPr>
        <w:t xml:space="preserve">ستایش خداوندی را سزاست که در وحدانیّت و قدم یگانه است و نور وجود را از ظلمت عدم بیرون آورد و قواعد شرع را موافق با مصلحت و حکمت تأسیس کرد و اُمّت محمّد صلّى الله عليه وآله وسلم را بر سایر امّت ها برتری دارد و قرآن را با آیات محکمات که آنها امّ الکتاب و با آیات دیگر، که آنها متشابهات هستند، نازل کرد و از پیروی لذايذ وشهوات برحذر نمود و به توقف در شبهات امر کرد و از پیروی پدران و مادران هشدار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بر محمّد مختار صلّی اللهُ علیه وآله وسلّم که او را بر تمام انبیای خویش مقدّم نمود و بر تمام برگزیدگان خود برتری داد، مادامی که شب سایه افکند و روز روشنی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دست این بنده ی مقصّر در حقّ پروردگار خویش و توبه کننده ی به خدا از گناه و جوینده ی سداد از درگاه الهی،جعفر، کمترین طلبه ی اهل بغداد، نامه ی بزرگوارانه ای رسید که کلماتی چون گردنبندی از درّ در برداشت، و از جانب شخصی بود که پیوسته امر به معروف و نهی از منکر می کند و به بندگی معبود فرمان می دهد، یعنی شیخ عبدالعزیز بن سعود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آن نامه نگاه کردم و در آن دقّت و تأمّل و تفکّر کردم، درگوشه ی خانه خلوت کردم و به دیده ی انصاف و اعتبار در آن نگریستم و به بررسی آن پرداختم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خود را متهّم به تعصب گرایی و لجاجت و اعتماد بر اعتقادات آبا و اجداد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کسی که پدرت را فریب داد برحذر باش، تو از تمام نعمت های دنیا دور شدی و به اندک آن، گرچه قرص نان جوینی، قانع گشتی و از سرای عزّت و وقار کناره گرفتی و در این دیار، عزلت و بی نام و نشانی را انتخاب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شهرهای بزرگ عثمانی، یا برخی از شهرهای فارس و ایران بودی، از هر سو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تو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نعمت هایی دست می یافتی که هیچ انسانی بدان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وجود رویگردانی و اعراض از این نعمتهای فاخر، از کسانی باشی که دنیا و آخرت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نفس خویش رایحه ی صفا به مشامم رسید، و چنان دیدم که بدون در نظر گرفتن خدای یگانه، نسبت تمام مذاهب در نظرم مساوی آمده است، </w:t>
      </w:r>
      <w:r>
        <w:rPr>
          <w:rStyle w:val="FootnoteAnchor"/>
          <w:rtl w:val="true"/>
        </w:rPr>
        <w:footnoteReference w:id="3"/>
      </w:r>
      <w:r>
        <w:rPr>
          <w:rFonts w:ascii="IRNazanin" w:hAnsi="IRNazanin" w:eastAsia="IRNazanin"/>
          <w:color w:val="111111"/>
          <w:sz w:val="28"/>
          <w:sz w:val="28"/>
          <w:szCs w:val="28"/>
          <w:rtl w:val="true"/>
          <w:lang w:bidi="fa-IR"/>
        </w:rPr>
        <w:t xml:space="preserve">لذا خود را متوجّه کشف حقایق جواب شبهات آن نامه کردم، و چنان دیدم که در آن حال با استمداد از فیض خداوند واحد قهّار، رساله ای به صورت مختصر بیان نمایم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 لمن أراد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کسی که تو را پیروی شده قرار داد، بعد از آن که تابع بودی؛ و اطاعت شده قرار داد، بعد از آن که خود مطیع و فرمانبردار دیگران بودی؛ و عزیز نمود، بعد از آن که ذلیل بودی؛ وجماعت تو را انبوه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ناچیز و اندک بود؛ سوگند می دهم که به سطر سطرِ نوشته ی من نظر کنی، و در تحقیق مرقومه من با توجّه کامل دقت و اندیشه کنی، و به هنگام دقّت، از مردم دور گردی و از نفس اماره نهایتِ حذر کنی، و از خداوند خواستار کشف حقیقت باشی و در جست وجو و پژوهش، راه آشکار را بپیمایی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معلوم شود بین ما نزاع و اختلافی وجود ندارد، پس خدای را به خاطر اتّفاق و اتّحاد ستایش نماییم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این رساله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دادم، که مقدمه، خود شامل سه فصل است</w:t>
      </w:r>
      <w:r>
        <w:rPr>
          <w:rFonts w:eastAsia="IRNazanin" w:cs="IRNazanin"/>
          <w:color w:val="111111"/>
          <w:sz w:val="28"/>
          <w:szCs w:val="28"/>
          <w:rtl w:val="true"/>
          <w:lang w:bidi="fa-IR"/>
        </w:rPr>
        <w:t xml:space="preserve">. </w:t>
      </w:r>
      <w:bookmarkStart w:id="15" w:name="pg8737_82767"/>
    </w:p>
    <w:p>
      <w:pPr>
        <w:pStyle w:val="Heading2"/>
        <w:numPr>
          <w:ilvl w:val="1"/>
          <w:numId w:val="1"/>
        </w:numPr>
        <w:rPr/>
      </w:pPr>
      <w:bookmarkStart w:id="16" w:name="__RefHeading___Toc3186004_653776707"/>
      <w:bookmarkStart w:id="17" w:name="_Toc5"/>
      <w:bookmarkEnd w:id="15"/>
      <w:bookmarkEnd w:id="16"/>
      <w:r>
        <w:rPr>
          <w:rtl w:val="true"/>
        </w:rPr>
        <w:t>مقدّمه</w:t>
      </w:r>
      <w:bookmarkEnd w:id="17"/>
    </w:p>
    <w:p>
      <w:pPr>
        <w:pStyle w:val="Heading3"/>
        <w:numPr>
          <w:ilvl w:val="2"/>
          <w:numId w:val="1"/>
        </w:numPr>
        <w:rPr/>
      </w:pPr>
      <w:bookmarkStart w:id="18" w:name="__RefHeading___Toc3186006_653776707"/>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بیان آن که میزان در اختلاف اقوال و افعال ، تنها نیّت و قصد است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اختلاف ظواهر آیات و روایات و این که از حقّ و باطل مأخذی دارند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میزانی که هنگام تشابه امور بدان مراجعه می کنند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737_82769"/>
      <w:bookmarkStart w:id="21" w:name="pg8737_82769"/>
      <w:bookmarkEnd w:id="21"/>
    </w:p>
    <w:p>
      <w:pPr>
        <w:pStyle w:val="Heading3"/>
        <w:numPr>
          <w:ilvl w:val="2"/>
          <w:numId w:val="1"/>
        </w:numPr>
        <w:rPr/>
      </w:pPr>
      <w:bookmarkStart w:id="22" w:name="pg8737_82769"/>
      <w:bookmarkStart w:id="23" w:name="__RefHeading___Toc3186008_653776707"/>
      <w:bookmarkStart w:id="24" w:name="_Toc7"/>
      <w:bookmarkEnd w:id="22"/>
      <w:bookmarkEnd w:id="23"/>
      <w:r>
        <w:rPr>
          <w:rtl w:val="true"/>
        </w:rPr>
        <w:t>فصل اوّل</w:t>
      </w:r>
      <w:r>
        <w:rPr>
          <w:rtl w:val="true"/>
        </w:rPr>
        <w:t xml:space="preserve">: </w:t>
      </w:r>
      <w:r>
        <w:rPr>
          <w:rtl w:val="true"/>
        </w:rPr>
        <w:t xml:space="preserve">در بیان آن که میزان در اختلاف اقوال و افعال، تنها </w:t>
      </w:r>
      <w:r>
        <w:rPr>
          <w:rtl w:val="true"/>
        </w:rPr>
        <w:t xml:space="preserve">« </w:t>
      </w:r>
      <w:r>
        <w:rPr>
          <w:rtl w:val="true"/>
        </w:rPr>
        <w:t xml:space="preserve">نیّت </w:t>
      </w:r>
      <w:r>
        <w:rPr>
          <w:rtl w:val="true"/>
        </w:rPr>
        <w:t xml:space="preserve">» </w:t>
      </w:r>
      <w:r>
        <w:rPr>
          <w:rtl w:val="true"/>
        </w:rPr>
        <w:t xml:space="preserve">و </w:t>
      </w:r>
      <w:r>
        <w:rPr>
          <w:rtl w:val="true"/>
        </w:rPr>
        <w:t xml:space="preserve">« </w:t>
      </w:r>
      <w:r>
        <w:rPr>
          <w:rtl w:val="true"/>
        </w:rPr>
        <w:t xml:space="preserve">قصد </w:t>
      </w:r>
      <w:r>
        <w:rPr>
          <w:rtl w:val="true"/>
        </w:rPr>
        <w:t xml:space="preserve">» </w:t>
      </w:r>
      <w:r>
        <w:rPr>
          <w:rtl w:val="true"/>
        </w:rPr>
        <w:t>است</w:t>
      </w:r>
      <w:bookmarkEnd w:id="24"/>
    </w:p>
    <w:p>
      <w:pPr>
        <w:pStyle w:val="BookText"/>
        <w:rPr/>
      </w:pPr>
      <w:r>
        <w:rPr>
          <w:rFonts w:ascii="IRNazanin" w:hAnsi="IRNazanin" w:eastAsia="IRNazanin"/>
          <w:color w:val="111111"/>
          <w:sz w:val="28"/>
          <w:sz w:val="28"/>
          <w:szCs w:val="28"/>
          <w:rtl w:val="true"/>
          <w:lang w:bidi="fa-IR"/>
        </w:rPr>
        <w:t>کارها و سخنان به خاطر مقاصد و نیّات با هم تفاوت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بگوید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کلمات اعضاء و جوارح را همانند اعضاء و جوارح بدنها قصد کند،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خداوند رحمان بر عرش مستولی شد یا در طرف بالا قرار گرفت و مقصود او قرار گرفتن خدا در یک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تعلّق واختصاص کامل خدا به آن مکان ،باشد، و یا رحمت و غضب را به خدا نسبت داد و از آن رقّت قلب و غضبناک شدن و هیجان نفس را که بین مردم موجود و معلوم است اراده کند، و یا رزق و روزی دادن را به مخلوق نسبت دهد یا آنکه او را صدا بزند یا از او بخواهد به فریادش برسد، همان طوری که به خداوند مِلک علّام نسبت بدهد و از وی بخواهد، مسلماً چنین شخصی از اسلام و مقاله ی اهل آن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معانی دیگر را قصد کند، باک و ضرری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طوری که به صورت کامل بیان خواهیم کرد، سخنان او از سخنان مشرکین به شمار نمی آید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کسی که از منسوبین یک شخصیّت فریادرسی بخواهد، در واقع از همان شخصیت فریادرسی خواسته و کسی که به مکانی پناهنده شود، در واقع به صاحب آن مکان پناهنده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کسی که پناه دادن و به فریاد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 به دو صورت می تواند به مقصود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او را به نام صدا بزند، یا آن که او را به صفات یا به مکان یا به خدمتکارانش بخواند، که خواندن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صفات و مکان و خدمتکاران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دارندگان مقام و منصب به ادب نزدیک تر و برای طبع پسندیده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به خانه ی خدا یا به صفات خدا یا به رسولان خدا یا به مقربان نزد خدا استغاثه کند فقط به خدا استغاثه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کسی یکی از مخلوقات مقرّب نزد خدا را صدا بزند یا از او کمک بخواهد، در حالی که مقصود او کمک خواستن و فریادرسی از خداوند لطیف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مؤدبانه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علاوه بر آن که هیچ اشکالی بر وی وارد نیست، بلکه در رعایت ادب بهترین راه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کسی که آن چیزها را فقط به خاطر رابطه ی ظاهری، نه به قصد تأثیر حقیقی به مخلوق مقرب نزد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بهار گیاهان را رویانید، در حالی که رویاننده خداست و میگوییم امیر قصر را بنا کرد، در حالی که بنّا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کار بردن کلمه 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خدا و نسبت دادن برده و مملوک به غیر خدا در میان افراد آزاد، در صورتی که از آن مالکیت حقیقی اراده شود، مسلماً موجب خروج از طریقه ی شرع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مالکیت حقیقی اراده نشود، به کلّی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در بعضی از اخبار نبوی به کار بردن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خدا وارد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پیامبر صلّی اللهُ علیه وآله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ولد آدم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سیّد فرزندان آدم علیه السّلام در قیامت هستم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از ابوسعید خدری نقل شده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علیه السّلام والحسين علیه السّلام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علیه السّلام و حسین علیه السّلام دوسیّد جوانان اهل بهشت هستند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علی علیه السّلام نقل شده است که 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سیّدا كهول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و عمر دو سید پیران اهل بهشت هستند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از حضرت فاطمه علیها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صلى الله عليه وآله وسلم اخبرني انّى سيّدة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پیامبرصلى الله عليه وآله وسلم مرا خبر داد که من سیّده ی تمام زنان جهان هستم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حدیث را ترمذی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لي سيّد العرب عليّاً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على، سیّد عرب را برایم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پیامبر صلّی اللهُ علیه وآله وسلّم 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بسيّد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خوشامد می گویم به سیّد مؤمنان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از ابوبکر نقل شده است که پیامبر صلّی اللهُ علیه وآله وسلّم به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ابنى هذا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از عایشه نقل شده است که پیامبر اکرم صلّی اللهُ علیه وآله وسلّم با دخترش فاطمه زهرا علیها السّلام به رازگویی پرداخت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أن تكوني سيدة نساء العالمين او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راضی نمی شوی به آن که سیّده ی تمام زنان جهان باشی؟ </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به معنی آقا و مولا و مالک و سرور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نیز روایت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ابوبكر سيّدنا و اعتق سيّدنا یعنی بلالاً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سيّد ماست و سیّد ما یعنی بلال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بخاری روایت کرد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از ابوبکر نقل شده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أتَقولون هذا شيخ قریش و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می گویید او بزرگ قریش و سیّد آن هاست؟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از عایشه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ولد آدم و علىّ سيّد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سیّد فرزندان آدم علیه السّلام هستم و علی علیه السّلام سیّد تمام عرب هاست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روایت شده است که پیامبر صلّی اللهُ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سادات النساء اربعة، خديجة و فاطمة و مریم و آسية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سیّده های زنان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و فاطمه علیها السّلام و مریم علیها السّلام و آسیه علیها السّلام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از علی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سيّد سرزمين بطحا هستم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احادیث دیگری که از حدّ تواتر هم بیشتر است، بنابراین جمع بین این اخبار و خبری که در کتابهای معتبر روایت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خدمت پیامبر اکرم صلّى الله عليه وآله وسلم رسیدند، پس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سیّدنا، فقال صلّی اللهُ علیه وآله وسلّم السيّد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توسیّد ما هستی،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خداست </w:t>
      </w:r>
      <w:r>
        <w:rPr>
          <w:rStyle w:val="FootnoteAnchor"/>
          <w:rtl w:val="true"/>
        </w:rPr>
        <w:footnoteReference w:id="18"/>
      </w:r>
      <w:r>
        <w:rPr>
          <w:rFonts w:ascii="IRNazanin" w:hAnsi="IRNazanin" w:eastAsia="IRNazanin"/>
          <w:color w:val="111111"/>
          <w:sz w:val="28"/>
          <w:sz w:val="28"/>
          <w:szCs w:val="28"/>
          <w:rtl w:val="true"/>
          <w:lang w:bidi="fa-IR"/>
        </w:rPr>
        <w:t xml:space="preserve">، به این است که مقصود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روایاتی که می گویند، ممنوع است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 من و کنیز </w:t>
      </w:r>
    </w:p>
    <w:p>
      <w:pPr>
        <w:pStyle w:val="BookText"/>
        <w:rPr/>
      </w:pPr>
      <w:r>
        <w:rPr>
          <w:rFonts w:ascii="IRNazanin" w:hAnsi="IRNazanin" w:eastAsia="IRNazanin"/>
          <w:color w:val="111111"/>
          <w:sz w:val="28"/>
          <w:sz w:val="28"/>
          <w:szCs w:val="28"/>
          <w:rtl w:val="true"/>
          <w:lang w:bidi="fa-IR"/>
        </w:rPr>
        <w:t xml:space="preserve">من فلان شخص است و برده به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 آنکه کلام حضرت یوسف علیه السّلام آمده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همچنین استغاثه به غیر خدا، اگر فقط ظاهر و صورت استغاثه و فریادرسی مورد نظر باشد، یا از بابِ استغاثه ی بنده به قصد استغاثه به خداوند معبود باشد، در آن اشکالی نیست به این دلیل که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قضیّه ی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فاستغاثه الّذي من شيعته على الّذي من عدوّه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آن حال آن شخص شیعه از موسی دادخواهی و یاوری بر علیه آن دشمن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يستصرخه</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کس که در روز گذشته از او یاری جسته بود، باز او را به دادخواهی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بعضی از معانی بر غیر خدا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یوسف صدیق علیه السّلام به رفیق زندان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أذكرني عند ربّك</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مرا نزد ربِّ خود یاد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نسبت دادن رزق به غیر خدا به صورتی حقیقی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فارزقوهم فيها واكسوهم و قولوا لهم قولاً معروفاً</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از مالشان به قدر نیاز، رزق و لباس دهید و به گفتار خوش آنها را خرسند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العزيز مسنا و أهلنا الضرّ</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همه ی اهل بیت خویش به فقر و قحطی گرفتار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فاستطعما أهلها</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يعنى موسیٰ علیه السّلام و خضرا علیه السّلام از اهل آن روستا رزق و طعام خواستند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قبیل است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نبود چنین و چنان می شد، پس اگر مقصود گوینده از این سخن آن باشد که فلانی فاعل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 </w:t>
      </w:r>
    </w:p>
    <w:p>
      <w:pPr>
        <w:pStyle w:val="BookText"/>
        <w:rPr/>
      </w:pPr>
      <w:r>
        <w:rPr>
          <w:rFonts w:ascii="IRNazanin" w:hAnsi="IRNazanin" w:eastAsia="IRNazanin"/>
          <w:color w:val="111111"/>
          <w:sz w:val="28"/>
          <w:sz w:val="28"/>
          <w:szCs w:val="28"/>
          <w:rtl w:val="true"/>
          <w:lang w:bidi="fa-IR"/>
        </w:rPr>
        <w:t>خدا بخواهد و چه خدا نخواهد فلانی می تواند افعال خود را انجام دهد و خدا هیچ دخالتی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گوینده ای در اقسام کفّار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او عليّت ظاهری باشد که ناشی از رابطه ای جزئی و اندک مناسبتی است، به کلّی بی اشکال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از سرور کائنات صلِّ اللهُ علیه وآله وسلّم وارد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حديثوا العهد بالإسلام لهدّمت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 نبودند کعبه را ویران می ساختم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از ابوسفیان ثوری نقل شده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هذه الدّنيا لكان الملوک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دنیا نبود پادشاهان چنین و چنان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او را به جایز نبودنِ گرفتنِ زیور آلات کعبه راهنمایی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لافتضحنا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علی علیه السّلام نبود، رسوا و مفتضح می شدیم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از پیامبر صلّی اللهُ علیه وآله وسلّم روایت شده است که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تقول النّاس فيك ما قالت النصارىٰ لقلت فيك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مردم درباره ی تو همان را نمی گفتند که مسیحیان گفتند، در شأن تو چنین و چنان می گفتم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فاروق وارد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علی علیه السّلام نبود، عمر هلاک می شد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دیگر از همین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چنین جملاتی اشکال داشتند لازم بود صحابه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هیچ یک از صحابه بر وی اعتراض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خوردن به غیر خدا، نیز اگر از آن اثبات مدّعا خواسته شود، شرعی نیست و إلاّ چنين قسمى، قسم حقیقی نخواهد بود و آن حدیثی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بغير الله فقد اشرك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به غیر خدا قسم بخورد، شرک ورزی کرده است </w:t>
      </w:r>
      <w:r>
        <w:rPr>
          <w:rStyle w:val="FootnoteAnchor"/>
          <w:rtl w:val="true"/>
        </w:rPr>
        <w:footnoteReference w:id="30"/>
      </w:r>
      <w:r>
        <w:rPr>
          <w:rFonts w:ascii="IRNazanin" w:hAnsi="IRNazanin" w:eastAsia="IRNazanin"/>
          <w:color w:val="111111"/>
          <w:sz w:val="28"/>
          <w:sz w:val="28"/>
          <w:szCs w:val="28"/>
          <w:rtl w:val="true"/>
          <w:lang w:bidi="fa-IR"/>
        </w:rPr>
        <w:t>، حقیقت قسم خوردن حمل شده است و ان شاء الله در مقصد پنجم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کار بردن کلمه ی دست و پا و قَدَم و دیگر الفاظ نسبت به خدا به صورت حقیقی و بدون هیچ تأویل و توضیحی را بجز عده ی محدودی تصور و توهم نمی کنند، با آنکه ابوهریره از حضرت پیامبر صلی اللهُ علیه وآله وسلّم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النّار لا تَمْتلي حتَّى يَضَعَ اللهُ رِجْلَهُ فيها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آتش پر نمی شود، تا آنکه خداوند پای خود را در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النّار لا تمتلى حتّىٰ يضع الله قدمه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پر نمی شود تا آن که خداوند قدم خود را در آن بگذارد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از همین قبیل، نسبت دادن خندیدن و تعجب کردن به خداوند است، و مسلّماً اراده ی معنای حقیقی از این الفاظ از طریقه مسلمانان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احدی نمی گوید واقعاً خداوند دهان دارد و وقتی امر عجیبی را ببیند تعجب میکند و دهان او باز می شود و قهقهه میزند و دندانهایش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ابوهریره از پیامبر اکرم صلّی اللهُ علیه وآله وسلّم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عجب الله او ضحك الله عن فلان و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فلان مرد و فلان زن تعجّب کرد یا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قصه ی حدیث را با معانی مختلف نقل کرد که منجر به اختلاف مبانی گردید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خاطر اختلاف مقاصد و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اختلاف پیدا 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افعال نیز همین طور است و شباهت به اقوال دارد، زیرا از برخاستن برای تواضع نهی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ابواسامه از پیامبر صلِّ اللهُ علیه وآله وسلّم روایت می کند که روزی حضرت در حالی که به عصا تکیه می داد،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برخاستیم،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تقوموا كما تقوم الأعاجم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غیر عرب ها که برخی برای برخی دیگر قیام می کنند، قیام نکنید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این حدیث را ابوداود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عمر روایت کرد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يقيم الرّجلُ الرّجلَ من مجلسه ثمّ يجلس فيه، لكنّ تفسّحوا و توسّعوا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مردی، مرد دیگر را از جای خود بلند کند، سپس در جای او بنشیند، لکن مجال بدهید و جا بدهید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از انس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محبوب تر از پیامبر صلّی اللهُ علیه وآله وسلّم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هرگاه او را می دیدند، از جا برنمیخاستند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دانستند اینکار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روایت کرد و افزود این خبر صحیح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بنابراین سزاوار است منع از قیام را بر قیام مخصوصی حمل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همچون رکوع کننده قیام کند، همان طور که ایرانیان قبل از اسلام چنین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منع از قیام را بر اختلاف اغراض و مقاصد حمل نماییم، همان طوری که از معاویه روایت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يتمثل له الرّجال قياماً فليتبوّء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مسرور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مردان ایستاده به خدمت، نزد او بیایند، پس جایگاه خود را از آتش پرکند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اعراض پیامبر صلّی اللهُ علیه وآله وسلّم از چنین کاری، بخاطر اعراضِ آن حضرت از لذایذ دنیوی و رغبت نداشتن او در قیام دیگران بود، همان طوری که رغبتی به مباح ها و حلالهای دنیا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ابوسعید خدری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سوار بر الاغی پیش آمد، چون نزدیک مسجد رسید،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الى سیّدکم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پیشواز سرور و سیّد خود بشتابید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از عایشه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زانو نشسته بودم، پس پیامبر صلّی اللهُ علیه وآله وسلّم تشریف آورد و همانطوری که عادت داشتم، خواستم در هنگام وارد شدن او قیام کنم، پس مرا منع کرد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حدیث دلالت بر این مطلب دارد که قیام کردن برای عایشه در مقابل رسول خدا صلّی اللهُ علیه وآله وسلّم امری عادی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منع ممکن است به خاطر سببی خاص، همچون رغبت نداشتن به دنیا یا شکست دادن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پیامبر صلّی اللهُ علیه وآله وسلّم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با خبر بشارت فتح خیبر بازگشت، حضرت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أدرى بأيّهما أنا أشدّ فرحاً أبقدوم جعفر مبشراً، أم بفتح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دانم به کدام یک از این دو حادثه بیشتر خوشحال هستم، برای آمدن جعفر با بشارت یا برای فتح خیبر؟</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بعلاوه، روایات بسیاری در مستحب بودن تعظیم و بزرگداشت مؤمنین آمده است و بنا بر مطالبی که در تفاسیر معتبر وارد شده، تعظیم و بزرگداشت مؤمن را از نوع تعظیم و بزرگداشت شعائر الهی دانسته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ابوهریره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به همراه ما در مسجد می نشست و با ما سخن می گفت و هرگاه بر می خاست، به خاطر برخاستن او، بر میخاستیم و بر همان حال بودیم تا آن که میدیدیم به خانه همسران خود داخل شده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واثله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للمسلم لحقاً، اذا رآه اخوه تزحزح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محققاً برای مسلمان حقی وجود دارد، هرگاه او را ببیند، برای او از جای خود حرکت کند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این حدیث را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این مطلب بر این مبنا استوار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تواضع به خاطر تفاوت زمانی با هم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بعد از دقت کامل معلوم می شود، تفاوت اقوال و افعال ناشی از تفاوت مقاصد و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حالاتِ زاهدان،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خوراک و پوشاک نیکو را رها کردند و به غذای خشک و لباس زیر قناعت کردند و برخی از بهترین غذا و نرم ترین لباس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بعضی از افعال گوناگون به احدی جز خدای تعالی نسبت داده نمی شوند مثل ایجاد کائنات و صنع موجودات، و بعضی دیگر به خدا نسبت داده نمی شوند مثل افعال قیح و نفرت انگیز، و برخی کارها، معانی و مقاصد مختلفی دارند که گاه به خالق متعال نسبت داده می شوند و گاه به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قول هم بنابر گفته ی کسانی که قائل هستند فاعلی بجز خدا وجود ندارد صادق است و هم بنابر گفته ی مخالفین آنها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کجا بدانیم مقصود گوینده کدام معناست؟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آن است که هرگاه احتمال ارادهی و جهی صحیح قیام کرد، باید کلام گوینده را بر همان وجه حمل کنیم، زیرا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إدرؤا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پس به جز خیر درباره ی مردم چیزی نگو و اخباری که دلالت بر نهی از سوء ظن می کنند، پس حال شک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از سوءظن نهی شده، به طریق اولیٰ از شک هم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شده است که پیامبر صلّی اللهُ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إِدرؤا الحدود عن المسلمين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می توانید حدود را از مسلمانان برطرف کنید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بنابراین مردم از جهت انجام چنین افعالی برچند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علمای عامل هستند که مقاصد صحیحی دارند و در افعال و اقوال خود فقط برجهات سالم از قیل و قال اعتماد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شبهات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عوام جاهل هستند که به صورتی اجمالی بر نظریّات علمای خود اعتماد کرده اند و توان و شایستگی بررسی حقیقت مطلب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نزد خداوند صاحب عزّت و جلال،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بر شیوه و طریقه ی گمراهی اعتماد کرده اند که چنین افرادی با انواع کیفرها مورد مؤاخذه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است که تغییر پیدا کردن احکام، به خاطر تغییر پیدا کردن موضوعات از باب تشریع و بدعت گذاری در دین نیست، مثلاً مستحب است زنان برای شوهران، خود را زینت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پوشیدن لباس مشکی زینت باشد، مستحب می گردد و هرگاه قضیه عکس شود و میل به رنگ قرمز و زرد پیدا شود تکلیف نیز عکس می شود، و از طرفی رنگهای لباس با تفاوت مردم نیز تفاوت پیدا می کند ،پس در هر زمان رنگ و نوعی از لباس مستحب می گردد،گاه لباسی در شهری لباس غیر متعارف و لباس شهرت محسوب می شود و درجایی دیگر لباس معمول و متعارف، در محلّی لباس زنان باشد و درجایی دیگر لباس مردان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زمانی مردم به عطر کافور رغبت داشتند، امّا امروزه آن را نمی پسندند، و احترام و تکریم میهمان به کمک آوردن غذا نیز همین 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مرکبهای سواری نیز همین گونه اند؛ بنابراین با اختلاف احوال، حالات نیز اختلاف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تواضع و بالابردن ساختمان و لباس پارسایی و زهد و به کاربردن زهد در خورد و خوراک نیز با اختلاف زمانها و مکانها و احوال و مقاصد ، اختلاف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اختلافات موجود در اخبار بر همین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و تهیه ی ساز و برگ نبرد برای جهاد با کفّار با بهترین انواع سلاح نیز مستحّب است و در گذشته بهترین سلاح شمشیر و نیزه بود و در این دوران بهترین سلاح به تفنگ و سلاح گرم مشهور، تغییر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رفتن به بعضی از سرزمینها، هیچگونه استحبابی ندارد، مگر آن که مقبره ی مسلمانان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صورت زیارت اهل قبور مستحب می گردد و به تبع آن زیارت آن زمین مستحب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اختلاف احکام موجب اختلاف موضوعات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اختلاف بسیاری از اخبار نیز بر همین پایه استوار باشد و با اختلاف قرون و اعصار، روش مسلمانان نیز اختلاف پیدا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بر پیمودن راه مستقیم و عمل به شیوه ی سلیم موفق بدارد و در صورتی که بر حق باشی مرا به تو بازگرداند و در صورتی که حق همراه من و همراه غالب خلق باشد، تو را به سوی من بازگرداند</w:t>
      </w:r>
      <w:r>
        <w:rPr>
          <w:rFonts w:eastAsia="IRNazanin" w:cs="IRNazanin"/>
          <w:color w:val="111111"/>
          <w:sz w:val="28"/>
          <w:szCs w:val="28"/>
          <w:rtl w:val="true"/>
          <w:lang w:bidi="fa-IR"/>
        </w:rPr>
        <w:t xml:space="preserve">. </w:t>
      </w:r>
      <w:bookmarkStart w:id="25" w:name="pg8737_82781"/>
    </w:p>
    <w:p>
      <w:pPr>
        <w:pStyle w:val="Heading3"/>
        <w:numPr>
          <w:ilvl w:val="2"/>
          <w:numId w:val="1"/>
        </w:numPr>
        <w:rPr/>
      </w:pPr>
      <w:bookmarkStart w:id="26" w:name="__RefHeading___Toc3186010_653776707"/>
      <w:bookmarkStart w:id="27" w:name="_Toc8"/>
      <w:bookmarkEnd w:id="25"/>
      <w:bookmarkEnd w:id="26"/>
      <w:r>
        <w:rPr>
          <w:rtl w:val="true"/>
        </w:rPr>
        <w:t>فصل دوم</w:t>
      </w:r>
      <w:r>
        <w:rPr>
          <w:rtl w:val="true"/>
        </w:rPr>
        <w:t xml:space="preserve">: </w:t>
      </w:r>
      <w:r>
        <w:rPr>
          <w:rtl w:val="true"/>
        </w:rPr>
        <w:t>در بیان اختلاف ظواهر آیات و روایات و این که هر کدام از حق و باطل مأخذی دارند</w:t>
      </w:r>
      <w:bookmarkEnd w:id="27"/>
    </w:p>
    <w:p>
      <w:pPr>
        <w:pStyle w:val="BookText"/>
        <w:rPr/>
      </w:pPr>
      <w:r>
        <w:rPr>
          <w:rFonts w:ascii="IRNazanin" w:hAnsi="IRNazanin" w:eastAsia="IRNazanin"/>
          <w:color w:val="111111"/>
          <w:sz w:val="28"/>
          <w:sz w:val="28"/>
          <w:szCs w:val="28"/>
          <w:rtl w:val="true"/>
          <w:lang w:bidi="fa-IR"/>
        </w:rPr>
        <w:t>همان طوری 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لكلّ حقّ حقيقة ولكلّ صواب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هر حقّی حقیقتی است و برای هر صوابی نوری وجود دارد</w:t>
      </w:r>
      <w:r>
        <w:rPr>
          <w:rStyle w:val="FootnoteAnchor"/>
          <w:rtl w:val="true"/>
        </w:rPr>
        <w:footnoteReference w:id="45"/>
      </w:r>
      <w:r>
        <w:rPr>
          <w:rFonts w:ascii="IRNazanin" w:hAnsi="IRNazanin" w:eastAsia="IRNazanin"/>
          <w:color w:val="111111"/>
          <w:sz w:val="28"/>
          <w:sz w:val="28"/>
          <w:szCs w:val="28"/>
          <w:rtl w:val="true"/>
          <w:lang w:bidi="fa-IR"/>
        </w:rPr>
        <w:t>، پس هرکس به دنبال حق باشد، بدان راه یابد و هرکس دنبال باطل باشد، در جدال براساس باطل، میدانی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کس که از جاده ی انصاف بیرون رود و راه گناه هلاکت پیش گیرد و به سیره ی اصحاب و تابعین رجوع نکند، می تواند به ظاهر قرآن مبین، برای چیزهایی که موجب خروج از شریعت سیّد مرسلین است، استناد و استدلال کند؛ زیرا فرقه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عفوِ الهی هستند و مؤاخذه ی بر تمام معاصی را واجب می دانند، می توانند به این آیه استدلال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و هرکس به اندازه ی ذرّه ای کار نیک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 و هرکس به قدر ذرّه ای کار زشتی مرتکب شده آن کیفرش خواهد رسید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کلّی قائل به رفع مؤاخذه هستند و می گویند خداوند بر هیچ کدام از معاصی، احدی را مؤاخذه نمی کند، می توانند به این آیه استناد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عبادى الّذين اسرفوا على انفسهم لا تقنطوا من رحمة الله إنّ الله يغفر الذّنوب جميعاً </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اسراف کردند، بگو </w:t>
      </w:r>
    </w:p>
    <w:p>
      <w:pPr>
        <w:pStyle w:val="BookText"/>
        <w:rPr/>
      </w:pPr>
      <w:r>
        <w:rPr>
          <w:rFonts w:ascii="IRNazanin" w:hAnsi="IRNazanin" w:eastAsia="IRNazanin"/>
          <w:color w:val="111111"/>
          <w:sz w:val="28"/>
          <w:sz w:val="28"/>
          <w:szCs w:val="28"/>
          <w:rtl w:val="true"/>
          <w:lang w:bidi="fa-IR"/>
        </w:rPr>
        <w:t>هرگز از رحمت خدا نومید نباشید، البته خدا همه ی گناهان شما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وعده ی الهی هیچ گونه تخلّفی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خداوند را در عالم آخرت قابل رویت می دانند، به این آیه استناد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ناضره الى ربّها ناظرة</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آن روز چهره ی طایفه ای از شادی برافروخته و نورانی است و به پروردگار خویش نظر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کلّی خداوند را قابل رؤیت نمی دانند، به این آیه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ديده او را درک نمی کنند و او دیده ها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قائلین به این که خداوند بر روی عرش نشسته است، به این آیه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خداوند رحمان بر عرش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کسانی که نشستن خداوند را بر عرش نفی می کنند، به این آیات استناد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که خدا با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معى ربّي سيهدين</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به حتم پروردگارم با من است، او مرا هدایت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يكون من نجوىٰ ثلاثة الأ و هو رابعهم </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هیچ رازی را سه نفر با هم نگویند جز آن که خداوند چهارم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خدا جسم و اعضا و جوارح قائل هستند به امثال این آیه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یدالله فوق ایدیهم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دست خدا بالای دست آنهاست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مخالفان آنها به این آیه و امثال آن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خدای یکتا را هیچ مثل و مانندی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کسانی که جایز می دانند پیامبران گناه و معصیت کنند، به این آیه استناد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و آدم نافرمانی خدا کرد و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مخالفان آنها به مثل این آیه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لاینال عهدي الظالمين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عهد من هرگز به مردم ستمکار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می گویند تمام افعال خلایق را خدا انجام می دهد، به این آیات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خالق كلّ شيء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او خالق تمام اشیاء است ، و آیدی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عند الله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همه چیز از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مخالفان آنها به این آیه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اصابك من حسنة فمن عند الله و ما اصابك من سيّئة فمن نفسك</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هر آنچه از انواع نیکویی به تو رسد از جانب خداست و هر بدی رسد از نفس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میگویند کفّار مکلّف به انجام فروع دین هستند، به عمومیّت این آیه استناد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اُعبدوا ربّكم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و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تکلیف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کنند، با خطاب این آیه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الۀذين آمنوا</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هر کدام مطلبی را اثبات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فقهی نیز مسأله از همین قرار است، زیرا هر یک از فقها همان طورکه بر کسی مخفی نیست، مأخذی از قرآن و سنّت دارند که با مأخذ دیگر فقها تفاوت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میخواهد تمام اشیا را برخود مباح کند، به این آیه 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لكم ما في الأرض</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خداوند آنچه را در زمین است برای شما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استناد به آیاتی می کند که بر حلال بودن تمام مخلوقات خدا به جز مردار و خون و گوشت خوک و حیوانی که به غیر نام خدا ذبح شده، دلالت دارد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خلاصه آن که هر کس که دنبال عناد و تعصّب باشد، مسلماً آیه ای از قرآن یا سنّتی از پیامبر صلّی اللهُ علیه وآله وسلّم دارد که به عنوان مدرک به آن استناد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اساس مادامی که تقوای الهی مانع نشود، چنین شخصی، صاحب مذهب و رأی می گردد و با فضلا به مباحثه و با علما به مناظره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فحول علمای گذشته، سخن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تقوای الهی نبود، مسائل شرعی در دست من مانند مومِ نرمی بودند که به هر صورت می خواستم آن را تغییر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یکی از فضلا درمیان جمعی از مردم، قطعه کاغذی به دست گرفت و با ادلّه و براهین برای آنها ثابت کرد که قطعه ای طلاست، تا جایی که همگی آن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درصدد جلب رضایت خدای جبّار بوده و امید فوز به بهشت و ترس از عذاب آتش داشته باشد،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خارجی اولین مرجّح ،خارجی دقت در شیوه ی اصحاب و سیره ی آنهاست؛ زیرا شیوه و سیره ی آنها بزرگترین شاهد بر احکام خداوند جبّار و سنت پیامبر مختار صلِّ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هر ملّتی شیوه ای وجود دارد که در هنگام بروز شبهات بدان باز گشته و بر آن اعتماد می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گاه با دقت کردن در اعمال اتباع و اشیاع و رعایا و خدمتگزاران و </w:t>
      </w:r>
    </w:p>
    <w:p>
      <w:pPr>
        <w:pStyle w:val="BookText"/>
        <w:rPr/>
      </w:pPr>
      <w:r>
        <w:rPr>
          <w:rFonts w:ascii="IRNazanin" w:hAnsi="IRNazanin" w:eastAsia="IRNazanin"/>
          <w:color w:val="111111"/>
          <w:sz w:val="28"/>
          <w:sz w:val="28"/>
          <w:szCs w:val="28"/>
          <w:rtl w:val="true"/>
          <w:lang w:bidi="fa-IR"/>
        </w:rPr>
        <w:t>اطرافیانِ اُمرا، پی به نظریات و اعمال آن اُمرا می بریم، زیرا اثر دلالت بر مؤثر و مُنتهىٰ دلالت بر ابتدا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ی طولانی بین زمان ما و زمان صدور آیات و روایات باعث مخفی شدن بسیاری از امورگردیده است، و چون در مسأله ای اجماع و اتّفاق حاصل شود، نزاع و اختلاف بر طرف می شود، همچنین اگر امری بین متقدمین، مشهور و ظاهر باشد، دلیلی نداریم که از آن منصرف شویم و به اقوال شاذ و نادر رو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میزانی که هیچ عیبی ندارد و هیچ نقصی عارضش نمی شود، تنها مراجعه کردن به سخنان صحابه و تابعین و تابعینِ تابعین </w:t>
      </w:r>
      <w:r>
        <w:rPr>
          <w:rStyle w:val="FootnoteAnchor"/>
          <w:rtl w:val="true"/>
        </w:rPr>
        <w:footnoteReference w:id="64"/>
      </w:r>
      <w:r>
        <w:rPr>
          <w:rFonts w:ascii="IRNazanin" w:hAnsi="IRNazanin" w:eastAsia="IRNazanin"/>
          <w:color w:val="111111"/>
          <w:sz w:val="28"/>
          <w:sz w:val="28"/>
          <w:szCs w:val="28"/>
          <w:rtl w:val="true"/>
          <w:lang w:bidi="fa-IR"/>
        </w:rPr>
        <w:t>است، زیرا سخنان آنها توضیح دهنده و کاشف از احکام سید رسولان صلّی اللهُ علیه وآل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اخبار در برخی از موارد که ذکر کرده و شرح دادیم، اختلاف پیدا کنند، لازم است به آنان رجوع کنیم و در تصحیح اخبار بعد از خدا به آنها اعتماد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روایاتی که دلالت بر جایز بودن اموری می کنند که منع کنندگان، آنها را جایز نمی دانند </w:t>
      </w:r>
      <w:r>
        <w:rPr>
          <w:rStyle w:val="FootnoteAnchor"/>
          <w:rtl w:val="true"/>
        </w:rPr>
        <w:footnoteReference w:id="65"/>
      </w:r>
      <w:r>
        <w:rPr>
          <w:rFonts w:ascii="IRNazanin" w:hAnsi="IRNazanin" w:eastAsia="IRNazanin"/>
          <w:color w:val="111111"/>
          <w:sz w:val="28"/>
          <w:sz w:val="28"/>
          <w:szCs w:val="28"/>
          <w:rtl w:val="true"/>
          <w:lang w:bidi="fa-IR"/>
        </w:rPr>
        <w:t>موارد آن بیشتر بوده و تعداد وافری دارند، و به ظاهر قرآن و سنّت و كلام اصحاب نزدیک ترند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و شما را از متمسّکین به ریسمان محکم الهی و مشتاقان سرای آخرت قرار دهد که سرای آخرت بهتر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توفیق است و رشته ی زمام تحقیق در دست اوست</w:t>
      </w:r>
      <w:r>
        <w:rPr>
          <w:rFonts w:eastAsia="IRNazanin" w:cs="IRNazanin"/>
          <w:color w:val="111111"/>
          <w:sz w:val="28"/>
          <w:szCs w:val="28"/>
          <w:rtl w:val="true"/>
          <w:lang w:bidi="fa-IR"/>
        </w:rPr>
        <w:t xml:space="preserve">. </w:t>
      </w:r>
      <w:bookmarkStart w:id="28" w:name="pg8737_82786"/>
    </w:p>
    <w:p>
      <w:pPr>
        <w:pStyle w:val="Heading3"/>
        <w:numPr>
          <w:ilvl w:val="2"/>
          <w:numId w:val="1"/>
        </w:numPr>
        <w:rPr/>
      </w:pPr>
      <w:bookmarkStart w:id="29" w:name="__RefHeading___Toc3186012_653776707"/>
      <w:bookmarkStart w:id="30" w:name="_Toc9"/>
      <w:bookmarkEnd w:id="28"/>
      <w:bookmarkEnd w:id="29"/>
      <w:r>
        <w:rPr>
          <w:rtl w:val="true"/>
        </w:rPr>
        <w:t>فصل سوم</w:t>
      </w:r>
      <w:r>
        <w:rPr>
          <w:rtl w:val="true"/>
        </w:rPr>
        <w:t xml:space="preserve">: </w:t>
      </w:r>
      <w:r>
        <w:rPr>
          <w:rtl w:val="true"/>
        </w:rPr>
        <w:t>در بیان میزانی که هنگام تشابه امور بدان مراجعه می کنند</w:t>
      </w:r>
      <w:bookmarkEnd w:id="30"/>
    </w:p>
    <w:p>
      <w:pPr>
        <w:pStyle w:val="BookText"/>
        <w:rPr/>
      </w:pPr>
      <w:r>
        <w:rPr>
          <w:rFonts w:ascii="IRNazanin" w:hAnsi="IRNazanin" w:eastAsia="IRNazanin"/>
          <w:color w:val="111111"/>
          <w:sz w:val="28"/>
          <w:sz w:val="28"/>
          <w:szCs w:val="28"/>
          <w:rtl w:val="true"/>
          <w:lang w:bidi="fa-IR"/>
        </w:rPr>
        <w:t>مرجع و میزان در هنگام اشتباه امور، شیوه ی صحابه و تابعین و اجماع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يتّبع غير سبيل المؤمنين نُولّه ما تولّىٰ</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راهی غیر طریقه ی اهل ایمان پیش گیرد وی را به همان طریق باطل و راه ضلالت که برگزیده واگذاریم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اهل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خداوند اراده کرده است از شما خاندان پیامبر رجس هر پلیدی را دور کند و شما را به بهترین وجه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عمر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اُمّتى او قال اُمّة محمّد على ضلال و يدالله على الجماعة و مَن شَدَّ، شَذَّ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برگمراهی جمع نمی شوند و دست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است و هرکس از جماعت بیرون رود در آتش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این حدیث را ترمذی روایت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عمر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السّواد الأعظم فإِنَّ من شذَّ نبذ، شدَّ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 جمعیت عظیم باشید، زیرا هرکس جدا شود، رها می شود، و در آتش افکنده می 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از عمر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بحبوحة الجنّة فليلزم الجماعة، فإنّ الشّيطان مع الفرد الواحد و هو عن الأثنين ابعد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او را بحبوحه ی بهشت شادمان می کند، باید همراه جماعت باشد، زیرا شیطان همراه فرد واحد است و او از دو نفر دورتر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از اسامة بن شریک نقل شده است که پیامبر صلّی اللهُ علی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يفرِّق بين اُمّتى فاضربوا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بین امّت من تفرقه افکنی کند او را گردن بزنید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این حدیث را نسائی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وآله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أَجاركم من خلال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تجتمعوا على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را از سه صفت ایمن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 گمراهی جمع شوید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از پیامبر صلّی اللهُ علیه وآله وسلّم 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اجْتمعت اُمّتى على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امّت من بر خطا جمع نمی 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حضرت علی علیه السّلام در یکی از خطبه های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السّواد الأعظم و انّ الشاذّة للذّئب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سواد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جدا شده طعمه ی گرگ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از عمر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اصحابي كالنّجوم بأيّهم اقْتَديتُم اهْتَديتُم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 من چون ستارگانند، به هر کدام آنها اقتدا کنید هدایت شده اید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رزین از عمر نقل میکند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ربّى عن اختلاف أصحابي فأوحىٰ إلىَّ أن أصحابك بمنزلة النّجوم بعضها أقوىٰ من بعض ولكلٍّ نور، </w:t>
      </w:r>
    </w:p>
    <w:p>
      <w:pPr>
        <w:pStyle w:val="BookText"/>
        <w:rPr/>
      </w:pPr>
      <w:r>
        <w:rPr>
          <w:rFonts w:ascii="IRNazanin" w:hAnsi="IRNazanin" w:eastAsia="IRNazanin"/>
          <w:color w:val="111111"/>
          <w:sz w:val="28"/>
          <w:sz w:val="28"/>
          <w:szCs w:val="28"/>
          <w:rtl w:val="true"/>
          <w:lang w:bidi="fa-IR"/>
        </w:rPr>
        <w:t>فمن أخذ بماهم عليه من إختلافهم فهو عندى على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ی اختلاف اصحاب خود از پروردگارم سؤال کردم، پس به من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مانند ستارگان هستند، بعضی قوی تر از بعضی دیگر و برای هر کدام نوری وجود دارد، پس هرکس با وجود اختلاف آنها به نظرشان عمل کند نزد من بر هدایت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از پیامبر اکرم صلّى اللهُ عليه وآله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بيتى كسفينةِ نوح مَن رَكَبَها نجى ومن تخلّف عنها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 من همچون کشتی نوح هستند، هرکس در آن سوار شد نجات یافت و هرکس از آن تخلّف کرد هلاک گردید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از ابو هریره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سلك النّاس وادياً و سلك الأنصار وادياً أو شِعْباً لسلكت وادی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تمامی مردم درّه ای را طی کنند و انصار درّه یا شعبی را طی کنند، من دره ی انصار را طی خواهم کرد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از زید بن ارقم نقل شده که پیامبر صلّی اللهُ علیه وآله وسلّم برای سخنرانی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أنا بشر يُوشك أنْ تأتيني رُسُل ربّى فأُجيب، و أنا تارك فيكم الثّقلين كتاب الله فيه الهدىٰ و أهل بيتي، أُذكرّكم الله في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من بشر هستم و نزدیک است که رسولان پروردگارم نزد من آیند و من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 است فرشتگان برای گرفتن جانم بیایند و من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شما دو وزنه ی گرانبها به یادگار گذاشته ام، کتاب خدا که در آن هدایت است و اهل بیت خود، درباره ی اهل بیت خود شما را به خدا متذکّر می کنم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جابر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در یکی از حج ها دیدم که سخنرانی می کرد، پس شنیدم که چنین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انّى تركت فيكم ما </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تمسكتم به لن تضلّوا بعدی، کتاب الله و 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به یادگار گذاشتم که اگر بدان تمسّک کنید بعد از من هرگز گمراه نمی شوید، کتاب خدا و عترت خود که اهل بیت من هستند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حدیث را ترمذی روایت کرده است و نزدیک به همین مضمون را زید بن أرقم نیز روایت کرده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از حذیفه نقل شده است که پیامبر صلّی اللهُ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اِقْتدوا بالّذى مِن بعدى، أبي 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کسی که بعد از من می آید اقتدا کنید، یعنی ابوبکر و عمر</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از جبیر بن مطعم نقل شده است که زنی به پیامبر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نیابم به چه کسی رجوع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 أبا 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ابوبكرو عمر رجوع کن</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ابن عمر نقل شده است که پیامبر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الحقِّ علىٰ لسان عمر يقولُ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بر زبان عمر قرار داده شد که بدان سخن می گوید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از ابوداود نقل شده است که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 وُضِعَ على لسان عمر يقول به</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عقبة بن عامر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بعدى نبیّ لكان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بعد از من پیامبری باشد، عمر خواهد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از سعد بن ابی وقّاص نقل شده است که پیامبر صلّی اللهُ علیه وآله وسلّم 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منزلت و شأن تو نسبت به من همچون منزلت و شأن هارون نسبت به موسی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عبدالله بن عمر از پیامبر صلّی اللهُ علیه وآله وسلّم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من ذى لَهْجةٍ أصدق من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بر کسی سایه نیفکنده و زمین کسی را بر خود حمل نکرده است که صادق تر از ابوذر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حدیث را ترمذی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وآله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على علیه السّلام حيث 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حق را هم تراز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قرار ده، هرکجا دور بزند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حدیث را ترمذی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عمّار نقل شده است که پیامبر صلّی اللهُ علیه وآله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سَلَك علىٌ علیه السّلام طريقاً و سَلَك النّاسُ غيره فاسْلُك طریق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علی علیه السّلام راهی را پیمود و مردم راهی دیگر پیمودند، پس تو راه علی علیه السّلام را طی کن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از ابن مسعود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أصحابي كانوا أفضل هذه الأُمّة وأبرَّها قُلوباً و أعمقها علماً ألى أنْ قال فاعْرفوا لهمُ الفضل واتَّبِعوا آثارهم و تمسَّكوا بما استطعتم من أخلاقهم و سيرتهم، فأنَّهم كانوا على هدىً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من بهترینِ این امّت هستند و نیکوترین دلها و عمیق ترین علوم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برتری آنها را بدانید و آثارشان را پیروی کنید و تا میتوانید به اخلاق و سیره ی آنها تمسّک کنید، زیرا آنان بر هدایت مستقیم هستند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رزین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عرباض بن ساریه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با ما نماز خواند و موعظه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يَعيش مِنكم بعدى سَيَرى اختلافاً كثيراً عليكم بسنّتي و سنّة الخلفاء الرّاشدين المهديّين، تمسّكوا بها وعضّوا عليها بالنّواجد وإيّاكم و مُحدثات الأمور، فإنّ كلّ محدثةٍ بدعة وكلّ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كدام از شما که بعد از من زنده بماند، بر شما اختلاف بسیاری نسبت به سنّت من و سنّت خلفای راشدین هدایت شده خواهد دید، به آن تمسّک کنید و با دندان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 جدید برحذر باشید، زیرا هر امر جدیدی بدعت است و هر بدعتی گمراهی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حدیث را احمد و دیگران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هریره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يَعْرف امام زمانه مات ميتة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بمیرد در حالی که امام زمان خود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 حارث اشعری نقل شده است که 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عن الجماعة بقدر شِبْر فقد خَلَع ربقة الإسلام عن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جماعت به اندازه یک وجب بیرون رود، ریسمان اسلام را از گردن خود برداشته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از ابن عباس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أَفرق الجماعة بشبر مات ميتة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عن الطّاعة و فارق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جماعت به اندازه یک وجب جدا شود، به مرگ جاهلیت مرده و از طاعت خارج شده و از جماعت دوری گزیده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عبدالله بن عمر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امَتى تَفْتَرِقُ علىٰ ثلاث وسبعين فرقة وليس فيها تاجٍ سوىٰ واحدة، فَسُئل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عليه اليوم و اصحابی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من بر هفتاد و سه فرقه پراکنده خواهند شد و جز یک فرقه ی </w:t>
      </w:r>
    </w:p>
    <w:p>
      <w:pPr>
        <w:pStyle w:val="BookText"/>
        <w:rPr/>
      </w:pPr>
      <w:r>
        <w:rPr>
          <w:rFonts w:ascii="IRNazanin" w:hAnsi="IRNazanin" w:eastAsia="IRNazanin"/>
          <w:color w:val="111111"/>
          <w:sz w:val="28"/>
          <w:sz w:val="28"/>
          <w:szCs w:val="28"/>
          <w:rtl w:val="true"/>
          <w:lang w:bidi="fa-IR"/>
        </w:rPr>
        <w:t>نجات یافته ای در آن فرقه ها نیست، پس از حضرت درباره ی آن فرقه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من و اصحاب من بر آن هستیم</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دیگری که همین مضمون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اخبار لزوم رجوع به سیره و شیوه ی اصحاب است و در صورت مشکل شدن ادلّه، تنها میزان و معیار، همین سیره و شیوه است و به زودی بیان می کنیم تمام این افعالی که مورد انکار واقع شده و گرفتار اشکال و ایراد گردیده اند از اصحاب صادر شده اند و روش آنان بر انجام آن افعال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در سنّت، روایاتی وجود دارند که دلالت بر جایز بودن آنها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از رسول خدا صلّی اللهُ علیه وآله وسلّم وارد شده است و آن را ذکر کردیم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الإسلام بدىء غريباً و سَيعودُ غريباً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غریبانه شروع شد و در آینده غریبانه باز می گردد </w:t>
      </w:r>
      <w:r>
        <w:rPr>
          <w:rStyle w:val="FootnoteAnchor"/>
          <w:rtl w:val="true"/>
        </w:rPr>
        <w:footnoteReference w:id="97"/>
      </w:r>
      <w:r>
        <w:rPr>
          <w:rFonts w:ascii="IRNazanin" w:hAnsi="IRNazanin" w:eastAsia="IRNazanin"/>
          <w:color w:val="111111"/>
          <w:sz w:val="28"/>
          <w:sz w:val="28"/>
          <w:szCs w:val="28"/>
          <w:rtl w:val="true"/>
          <w:lang w:bidi="fa-IR"/>
        </w:rPr>
        <w:t>، منافاتی با آنچه ذکر کردیم ندارد؛ زیرا فرقه ی اسلام در میان طوایف، کفر مانند نقطه ای در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روایت کرد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في النّاس الأكشعرة بيضاء في جلد الثّور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میان مردم، تنها مانند یک موی سفید در پوست گاو نر سیاه هستید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غریب شدن اسلام در دوران دجّال و امثال او، در تصدیق این خبر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از پیامبر صلّی اللهُ علیه وآله وسلّم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إلاّٰ على شِرار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 قیامت برپا نمی شود، مگر بر بدترین خلق</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ابوسعید خدری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لا تقوم السّاعة </w:t>
      </w:r>
    </w:p>
    <w:p>
      <w:pPr>
        <w:pStyle w:val="BookText"/>
        <w:rPr/>
      </w:pPr>
      <w:r>
        <w:rPr>
          <w:rFonts w:ascii="IRNazanin" w:hAnsi="IRNazanin" w:eastAsia="IRNazanin"/>
          <w:color w:val="111111"/>
          <w:sz w:val="28"/>
          <w:sz w:val="28"/>
          <w:szCs w:val="28"/>
          <w:rtl w:val="true"/>
          <w:lang w:bidi="fa-IR"/>
        </w:rPr>
        <w:t>حتّٰى لا يقال في الأرض ،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 قیامت برپا نمی شود، مگر آن که روی زمین، الله، گفته نشود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تمام کارهای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معرض دید اصحاب انجام می گرفت و مورد منع و انکار آنها واقع نمی شد، مسلماً، مورد رضایت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والأحتماً انکار و منع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در این رساله، بسیاری از کارهایی را که خود اصحاب و دیگران در آن زمان انجام داده بودند،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کلامی نیست که در ادلّه، عام و خاص وناسخ ومنسوخ و مجمل و مبيّن و مطلق و مقیّد و قطعیّ الصدورِ ظنیّ الدّلالة و قطعیُّ الصّدور والدّلالة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اختلاف سند، بعضی از ادلّه، صحیح و بعضی ضعیف و بعضی حسن و موثّق و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باید به مرجّحات از جهت سند یا از جهت دلالت یا از جهت سبک عبارت یا از جهت زیادی روایات یا از جهت شهرتِ در فتویٰ یا از جهت موافقت یا مخالفت با اصول یا از جهت موافقت و مخالفت با عموم یا ازجهت موافقت و مخالفت با قرآن و سایر مرجّحات، مراجعه کنیم و در آنها تأمّل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مرجّحی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تشخیص خبر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شدیم، هیچ وسیله ای به جز انتخاب اصحاب و دقّت در نظریّات آنها، در تمامی موارد، باقی نمی ماند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امروزه، از روش قوم بر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شیوه ی مسلمانان را که مطابق آن عمل می کنیم و بدان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را به آن رسانده است و شیوه ی صحابه بر آن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اندکی از بسیار آن را ذکر کردم، تا حال گذشتگان معلوم شود و منع و انکاری متوجه آیندگان آنان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آسمان را برافراشت و زمین را بر آب گستراند، من وقتی به خاطر مکارم اخلاق و خوش رفتاری تو با مردم پاسخت را دادم، ترسیدم مبادا درباره ی مشایخ بزرگوار و علمای نیکوکاری که نایب شارع مقدس و دربان شریعت هستند، پرچم بدگویی را 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معصوم دارد و ما و شما را از شرّ جهل در امان بدارد که خدا توفیق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مقاصد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هشت مقصد دارد که عبارت اند از </w:t>
      </w:r>
      <w:r>
        <w:rPr>
          <w:rFonts w:eastAsia="IRNazanin" w:cs="IRNazanin"/>
          <w:color w:val="111111"/>
          <w:sz w:val="28"/>
          <w:szCs w:val="28"/>
          <w:rtl w:val="true"/>
          <w:lang w:bidi="fa-IR"/>
        </w:rPr>
        <w:t xml:space="preserve">: </w:t>
      </w:r>
      <w:bookmarkStart w:id="31" w:name="pg8737_82795"/>
    </w:p>
    <w:p>
      <w:pPr>
        <w:pStyle w:val="Heading2"/>
        <w:numPr>
          <w:ilvl w:val="1"/>
          <w:numId w:val="1"/>
        </w:numPr>
        <w:rPr/>
      </w:pPr>
      <w:bookmarkStart w:id="32" w:name="__RefHeading___Toc3186014_653776707"/>
      <w:bookmarkStart w:id="33" w:name="_Toc10"/>
      <w:bookmarkEnd w:id="31"/>
      <w:bookmarkEnd w:id="32"/>
      <w:r>
        <w:rPr>
          <w:rtl w:val="true"/>
        </w:rPr>
        <w:t>مقاصد</w:t>
      </w:r>
      <w:bookmarkEnd w:id="33"/>
    </w:p>
    <w:p>
      <w:pPr>
        <w:pStyle w:val="Heading3"/>
        <w:numPr>
          <w:ilvl w:val="2"/>
          <w:numId w:val="1"/>
        </w:numPr>
        <w:rPr/>
      </w:pPr>
      <w:bookmarkStart w:id="34" w:name="__RefHeading___Toc3186016_653776707"/>
      <w:bookmarkStart w:id="35" w:name="_Toc11"/>
      <w:bookmarkEnd w:id="34"/>
      <w:r>
        <w:rPr>
          <w:rtl w:val="true"/>
        </w:rPr>
        <w:t>اشاره</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انواع و اقسام کفر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عبادت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و قربانی برای غیر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برای غیر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غیر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استغاثه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هفتم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8737_82797"/>
      <w:bookmarkStart w:id="37" w:name="pg8737_82797"/>
      <w:bookmarkEnd w:id="37"/>
    </w:p>
    <w:p>
      <w:pPr>
        <w:pStyle w:val="Heading3"/>
        <w:numPr>
          <w:ilvl w:val="2"/>
          <w:numId w:val="1"/>
        </w:numPr>
        <w:rPr/>
      </w:pPr>
      <w:bookmarkStart w:id="38" w:name="pg8737_82797"/>
      <w:bookmarkStart w:id="39" w:name="__RefHeading___Toc3186018_653776707"/>
      <w:bookmarkStart w:id="40" w:name="_Toc12"/>
      <w:bookmarkEnd w:id="38"/>
      <w:bookmarkEnd w:id="39"/>
      <w:r>
        <w:rPr>
          <w:rtl w:val="true"/>
        </w:rPr>
        <w:t xml:space="preserve">مقصد اوّل </w:t>
      </w:r>
      <w:r>
        <w:rPr>
          <w:rtl w:val="true"/>
        </w:rPr>
        <w:t xml:space="preserve">: </w:t>
      </w:r>
      <w:r>
        <w:rPr>
          <w:rtl w:val="true"/>
        </w:rPr>
        <w:t>پژوهشی در انواع و اقسام کفر</w:t>
      </w:r>
      <w:bookmarkEnd w:id="40"/>
    </w:p>
    <w:p>
      <w:pPr>
        <w:pStyle w:val="Heading4"/>
        <w:numPr>
          <w:ilvl w:val="3"/>
          <w:numId w:val="1"/>
        </w:numPr>
        <w:rPr/>
      </w:pPr>
      <w:bookmarkStart w:id="41" w:name="__RefHeading___Toc3186020_653776707"/>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پژوهشی در انواع و اقسام کفر</w:t>
      </w:r>
    </w:p>
    <w:p>
      <w:pPr>
        <w:pStyle w:val="Heading4"/>
        <w:numPr>
          <w:ilvl w:val="3"/>
          <w:numId w:val="1"/>
        </w:numPr>
        <w:rPr/>
      </w:pPr>
      <w:bookmarkStart w:id="43" w:name="__RefHeading___Toc3186022_653776707"/>
      <w:bookmarkStart w:id="44" w:name="_Toc14"/>
      <w:bookmarkEnd w:id="43"/>
      <w:r>
        <w:rPr>
          <w:rtl w:val="true"/>
        </w:rPr>
        <w:t>قسم اوّل</w:t>
      </w:r>
      <w:r>
        <w:rPr>
          <w:rtl w:val="true"/>
        </w:rPr>
        <w:t xml:space="preserve">: </w:t>
      </w:r>
      <w:r>
        <w:rPr>
          <w:rtl w:val="true"/>
        </w:rPr>
        <w:t>کفر انکار</w:t>
      </w:r>
      <w:bookmarkEnd w:id="44"/>
    </w:p>
    <w:p>
      <w:pPr>
        <w:pStyle w:val="BookText"/>
        <w:rPr/>
      </w:pPr>
      <w:r>
        <w:rPr>
          <w:rFonts w:ascii="IRNazanin" w:hAnsi="IRNazanin" w:eastAsia="IRNazanin"/>
          <w:color w:val="111111"/>
          <w:sz w:val="28"/>
          <w:sz w:val="28"/>
          <w:szCs w:val="28"/>
          <w:rtl w:val="true"/>
          <w:lang w:bidi="fa-IR"/>
        </w:rPr>
        <w:t xml:space="preserve">این قسم از کفر با انکار وجود خدایان یا اثبات اینکه غیر 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خدای یگانه است، یا با انکار معاد یا نبوت پیامبر ما که شریف ترین بندگان است، محقّق می شود</w:t>
      </w:r>
      <w:r>
        <w:rPr>
          <w:rFonts w:eastAsia="IRNazanin" w:cs="IRNazanin"/>
          <w:color w:val="111111"/>
          <w:sz w:val="28"/>
          <w:szCs w:val="28"/>
          <w:rtl w:val="true"/>
          <w:lang w:bidi="fa-IR"/>
        </w:rPr>
        <w:t>.</w:t>
      </w:r>
    </w:p>
    <w:p>
      <w:pPr>
        <w:pStyle w:val="Heading4"/>
        <w:numPr>
          <w:ilvl w:val="3"/>
          <w:numId w:val="1"/>
        </w:numPr>
        <w:rPr/>
      </w:pPr>
      <w:bookmarkStart w:id="45" w:name="__RefHeading___Toc3186024_653776707"/>
      <w:bookmarkStart w:id="46" w:name="_Toc15"/>
      <w:bookmarkEnd w:id="45"/>
      <w:r>
        <w:rPr>
          <w:rtl w:val="true"/>
        </w:rPr>
        <w:t>قسم دوم</w:t>
      </w:r>
      <w:r>
        <w:rPr>
          <w:rtl w:val="true"/>
        </w:rPr>
        <w:t xml:space="preserve">: </w:t>
      </w:r>
      <w:r>
        <w:rPr>
          <w:rtl w:val="true"/>
        </w:rPr>
        <w:t>کفر شرک</w:t>
      </w:r>
      <w:bookmarkEnd w:id="46"/>
    </w:p>
    <w:p>
      <w:pPr>
        <w:pStyle w:val="BookText"/>
        <w:rPr/>
      </w:pPr>
      <w:r>
        <w:rPr>
          <w:rFonts w:ascii="IRNazanin" w:hAnsi="IRNazanin" w:eastAsia="IRNazanin"/>
          <w:color w:val="111111"/>
          <w:sz w:val="28"/>
          <w:sz w:val="28"/>
          <w:szCs w:val="28"/>
          <w:rtl w:val="true"/>
          <w:lang w:bidi="fa-IR"/>
        </w:rPr>
        <w:t>این قسم از کفر با اثبات شریک برای خداوند واحد قهّار تحقق می یابد</w:t>
      </w:r>
      <w:r>
        <w:rPr>
          <w:rFonts w:eastAsia="IRNazanin" w:cs="IRNazanin"/>
          <w:color w:val="111111"/>
          <w:sz w:val="28"/>
          <w:szCs w:val="28"/>
          <w:rtl w:val="true"/>
          <w:lang w:bidi="fa-IR"/>
        </w:rPr>
        <w:t>.</w:t>
      </w:r>
    </w:p>
    <w:p>
      <w:pPr>
        <w:pStyle w:val="Heading4"/>
        <w:numPr>
          <w:ilvl w:val="3"/>
          <w:numId w:val="1"/>
        </w:numPr>
        <w:rPr/>
      </w:pPr>
      <w:bookmarkStart w:id="47" w:name="__RefHeading___Toc3186026_653776707"/>
      <w:bookmarkStart w:id="48" w:name="_Toc16"/>
      <w:bookmarkEnd w:id="47"/>
      <w:r>
        <w:rPr>
          <w:rtl w:val="true"/>
        </w:rPr>
        <w:t>قسم سوم</w:t>
      </w:r>
      <w:r>
        <w:rPr>
          <w:rtl w:val="true"/>
        </w:rPr>
        <w:t xml:space="preserve">: </w:t>
      </w:r>
      <w:r>
        <w:rPr>
          <w:rtl w:val="true"/>
        </w:rPr>
        <w:t>کفر شک</w:t>
      </w:r>
      <w:bookmarkEnd w:id="48"/>
    </w:p>
    <w:p>
      <w:pPr>
        <w:pStyle w:val="BookText"/>
        <w:rPr/>
      </w:pPr>
      <w:r>
        <w:rPr>
          <w:rFonts w:ascii="IRNazanin" w:hAnsi="IRNazanin" w:eastAsia="IRNazanin"/>
          <w:color w:val="111111"/>
          <w:sz w:val="28"/>
          <w:sz w:val="28"/>
          <w:szCs w:val="28"/>
          <w:rtl w:val="true"/>
          <w:lang w:bidi="fa-IR"/>
        </w:rPr>
        <w:t>این قسم از کفر، با شک کردن در یکی از اصول سه گانه ی اسلام و یا شک در نبوّت پیامبر مختار صلّی اللهُ علیه وآله وسلّم، نه برای بحث و تحقیق،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توهّماتی مانند تخیّلاتِ هنگام خوابیدن، ربطی به شرک ندارند</w:t>
      </w:r>
      <w:r>
        <w:rPr>
          <w:rFonts w:eastAsia="IRNazanin" w:cs="IRNazanin"/>
          <w:color w:val="111111"/>
          <w:sz w:val="28"/>
          <w:szCs w:val="28"/>
          <w:rtl w:val="true"/>
          <w:lang w:bidi="fa-IR"/>
        </w:rPr>
        <w:t>.</w:t>
      </w:r>
    </w:p>
    <w:p>
      <w:pPr>
        <w:pStyle w:val="Heading4"/>
        <w:numPr>
          <w:ilvl w:val="3"/>
          <w:numId w:val="1"/>
        </w:numPr>
        <w:rPr/>
      </w:pPr>
      <w:bookmarkStart w:id="49" w:name="__RefHeading___Toc3186028_653776707"/>
      <w:bookmarkStart w:id="50" w:name="_Toc17"/>
      <w:bookmarkEnd w:id="49"/>
      <w:r>
        <w:rPr>
          <w:rtl w:val="true"/>
        </w:rPr>
        <w:t>قسم چهارم</w:t>
      </w:r>
      <w:r>
        <w:rPr>
          <w:rtl w:val="true"/>
        </w:rPr>
        <w:t xml:space="preserve">: </w:t>
      </w:r>
      <w:r>
        <w:rPr>
          <w:rtl w:val="true"/>
        </w:rPr>
        <w:t>کفر هتک حرمت دین</w:t>
      </w:r>
      <w:bookmarkEnd w:id="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ادرار کردن بر مُصحف شریف یا در کعبه، یا با دشنام گفتن برخاتم پیامبران محقّق می شود</w:t>
      </w:r>
      <w:r>
        <w:rPr>
          <w:rFonts w:eastAsia="IRNazanin" w:cs="IRNazanin"/>
          <w:color w:val="111111"/>
          <w:sz w:val="28"/>
          <w:szCs w:val="28"/>
          <w:rtl w:val="true"/>
          <w:lang w:bidi="fa-IR"/>
        </w:rPr>
        <w:t xml:space="preserve">. </w:t>
      </w:r>
      <w:bookmarkStart w:id="51" w:name="pg8737_82798"/>
    </w:p>
    <w:p>
      <w:pPr>
        <w:pStyle w:val="Heading4"/>
        <w:numPr>
          <w:ilvl w:val="3"/>
          <w:numId w:val="1"/>
        </w:numPr>
        <w:rPr/>
      </w:pPr>
      <w:bookmarkStart w:id="52" w:name="__RefHeading___Toc3186030_653776707"/>
      <w:bookmarkStart w:id="53" w:name="_Toc18"/>
      <w:bookmarkEnd w:id="51"/>
      <w:bookmarkEnd w:id="52"/>
      <w:r>
        <w:rPr>
          <w:rtl w:val="true"/>
        </w:rPr>
        <w:t>قسم پنجم</w:t>
      </w:r>
      <w:r>
        <w:rPr>
          <w:rtl w:val="true"/>
        </w:rPr>
        <w:t xml:space="preserve">: </w:t>
      </w:r>
      <w:r>
        <w:rPr>
          <w:rtl w:val="true"/>
        </w:rPr>
        <w:t xml:space="preserve">کفر جحود </w:t>
      </w:r>
      <w:r>
        <w:rPr>
          <w:rtl w:val="true"/>
        </w:rPr>
        <w:t>(</w:t>
      </w:r>
      <w:r>
        <w:rPr>
          <w:rtl w:val="true"/>
        </w:rPr>
        <w:t>انکار به زبان و اعتقاد به قلب</w:t>
      </w:r>
      <w:r>
        <w:rPr>
          <w:rtl w:val="true"/>
        </w:rPr>
        <w:t>)</w:t>
      </w:r>
      <w:bookmarkEnd w:id="53"/>
    </w:p>
    <w:p>
      <w:pPr>
        <w:pStyle w:val="BookText"/>
        <w:rPr/>
      </w:pPr>
      <w:r>
        <w:rPr>
          <w:rFonts w:ascii="IRNazanin" w:hAnsi="IRNazanin" w:eastAsia="IRNazanin"/>
          <w:color w:val="111111"/>
          <w:sz w:val="28"/>
          <w:sz w:val="28"/>
          <w:szCs w:val="28"/>
          <w:rtl w:val="true"/>
          <w:lang w:bidi="fa-IR"/>
        </w:rPr>
        <w:t>این قسم از کفر با انکار اصول اسلام به زبان و اعتقاد به آنها در دل،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جحدوا بها و استيقَنَتْها أَنفُسهم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با آنکه پیش خود به یقین دانستند، باز از سرکبر و نخوت و ستمگری آن را انکار کردند</w:t>
      </w:r>
      <w:r>
        <w:rPr>
          <w:rFonts w:eastAsia="IRNazanin" w:cs="IRNazanin"/>
          <w:color w:val="111111"/>
          <w:sz w:val="28"/>
          <w:szCs w:val="28"/>
          <w:rtl w:val="true"/>
          <w:lang w:bidi="fa-IR"/>
        </w:rPr>
        <w:t>.</w:t>
      </w:r>
    </w:p>
    <w:p>
      <w:pPr>
        <w:pStyle w:val="Heading4"/>
        <w:numPr>
          <w:ilvl w:val="3"/>
          <w:numId w:val="1"/>
        </w:numPr>
        <w:rPr/>
      </w:pPr>
      <w:bookmarkStart w:id="54" w:name="__RefHeading___Toc3186032_653776707"/>
      <w:bookmarkStart w:id="55" w:name="_Toc19"/>
      <w:bookmarkEnd w:id="54"/>
      <w:r>
        <w:rPr>
          <w:rtl w:val="true"/>
        </w:rPr>
        <w:t>قسم ششم</w:t>
      </w:r>
      <w:r>
        <w:rPr>
          <w:rtl w:val="true"/>
        </w:rPr>
        <w:t xml:space="preserve">: </w:t>
      </w:r>
      <w:r>
        <w:rPr>
          <w:rtl w:val="true"/>
        </w:rPr>
        <w:t>کفر نفاق</w:t>
      </w:r>
      <w:bookmarkEnd w:id="55"/>
    </w:p>
    <w:p>
      <w:pPr>
        <w:pStyle w:val="BookText"/>
        <w:rPr/>
      </w:pPr>
      <w:r>
        <w:rPr>
          <w:rFonts w:ascii="IRNazanin" w:hAnsi="IRNazanin" w:eastAsia="IRNazanin"/>
          <w:color w:val="111111"/>
          <w:sz w:val="28"/>
          <w:sz w:val="28"/>
          <w:szCs w:val="28"/>
          <w:rtl w:val="true"/>
          <w:lang w:bidi="fa-IR"/>
        </w:rPr>
        <w:t>این قسم از کفر با انکار اصول اسلام در دل و اقرار کردن به آنها با زبان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يقول آمنّا بالله و باليوم الآخر و ما هم بمؤمنین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وگروهی از مردم منافق می گویند به خدا و به روز قیامت ایمان آوردیم، در حالی که ایمان نیاورده اند</w:t>
      </w:r>
      <w:r>
        <w:rPr>
          <w:rFonts w:eastAsia="IRNazanin" w:cs="IRNazanin"/>
          <w:color w:val="111111"/>
          <w:sz w:val="28"/>
          <w:szCs w:val="28"/>
          <w:rtl w:val="true"/>
          <w:lang w:bidi="fa-IR"/>
        </w:rPr>
        <w:t>.</w:t>
      </w:r>
    </w:p>
    <w:p>
      <w:pPr>
        <w:pStyle w:val="Heading4"/>
        <w:numPr>
          <w:ilvl w:val="3"/>
          <w:numId w:val="1"/>
        </w:numPr>
        <w:rPr/>
      </w:pPr>
      <w:bookmarkStart w:id="56" w:name="__RefHeading___Toc3186034_653776707"/>
      <w:bookmarkStart w:id="57" w:name="_Toc20"/>
      <w:bookmarkEnd w:id="56"/>
      <w:r>
        <w:rPr>
          <w:rtl w:val="true"/>
        </w:rPr>
        <w:t>قسم هفتم</w:t>
      </w:r>
      <w:r>
        <w:rPr>
          <w:rtl w:val="true"/>
        </w:rPr>
        <w:t xml:space="preserve">: </w:t>
      </w:r>
      <w:r>
        <w:rPr>
          <w:rtl w:val="true"/>
        </w:rPr>
        <w:t>کفر عناد</w:t>
      </w:r>
      <w:bookmarkEnd w:id="57"/>
    </w:p>
    <w:p>
      <w:pPr>
        <w:pStyle w:val="BookText"/>
        <w:rPr/>
      </w:pPr>
      <w:r>
        <w:rPr>
          <w:rFonts w:ascii="IRNazanin" w:hAnsi="IRNazanin" w:eastAsia="IRNazanin"/>
          <w:color w:val="111111"/>
          <w:sz w:val="28"/>
          <w:sz w:val="28"/>
          <w:szCs w:val="28"/>
          <w:rtl w:val="true"/>
          <w:lang w:bidi="fa-IR"/>
        </w:rPr>
        <w:t>در این قسم با زبان اقرار می کند و در دل اعتقاد دارد لکن خود را در میدان بندگی خدا وارد نمی کند، بلکه چون ابلیس بر خداوند تعالی جرأت می یابد</w:t>
      </w:r>
      <w:r>
        <w:rPr>
          <w:rFonts w:eastAsia="IRNazanin" w:cs="IRNazanin"/>
          <w:color w:val="111111"/>
          <w:sz w:val="28"/>
          <w:szCs w:val="28"/>
          <w:rtl w:val="true"/>
          <w:lang w:bidi="fa-IR"/>
        </w:rPr>
        <w:t>.</w:t>
      </w:r>
    </w:p>
    <w:p>
      <w:pPr>
        <w:pStyle w:val="Heading4"/>
        <w:numPr>
          <w:ilvl w:val="3"/>
          <w:numId w:val="1"/>
        </w:numPr>
        <w:rPr/>
      </w:pPr>
      <w:bookmarkStart w:id="58" w:name="__RefHeading___Toc3186036_653776707"/>
      <w:bookmarkStart w:id="59" w:name="_Toc21"/>
      <w:bookmarkEnd w:id="58"/>
      <w:r>
        <w:rPr>
          <w:rtl w:val="true"/>
        </w:rPr>
        <w:t>قسم هشتم</w:t>
      </w:r>
      <w:r>
        <w:rPr>
          <w:rtl w:val="true"/>
        </w:rPr>
        <w:t xml:space="preserve">: </w:t>
      </w:r>
      <w:r>
        <w:rPr>
          <w:rtl w:val="true"/>
        </w:rPr>
        <w:t>کفر نعمت</w:t>
      </w:r>
      <w:bookmarkEnd w:id="59"/>
    </w:p>
    <w:p>
      <w:pPr>
        <w:pStyle w:val="BookText"/>
        <w:rPr/>
      </w:pPr>
      <w:r>
        <w:rPr>
          <w:rFonts w:ascii="IRNazanin" w:hAnsi="IRNazanin" w:eastAsia="IRNazanin"/>
          <w:color w:val="111111"/>
          <w:sz w:val="28"/>
          <w:sz w:val="28"/>
          <w:szCs w:val="28"/>
          <w:rtl w:val="true"/>
          <w:lang w:bidi="fa-IR"/>
        </w:rPr>
        <w:t>در این قسم، نعمت خداوند را ناچیز می شمارد، و خود را چنان می بیند که در محدوده ی نعمتهای خدا داخل نشده است</w:t>
      </w:r>
      <w:r>
        <w:rPr>
          <w:rFonts w:eastAsia="IRNazanin" w:cs="IRNazanin"/>
          <w:color w:val="111111"/>
          <w:sz w:val="28"/>
          <w:szCs w:val="28"/>
          <w:rtl w:val="true"/>
          <w:lang w:bidi="fa-IR"/>
        </w:rPr>
        <w:t>.</w:t>
      </w:r>
    </w:p>
    <w:p>
      <w:pPr>
        <w:pStyle w:val="Heading4"/>
        <w:numPr>
          <w:ilvl w:val="3"/>
          <w:numId w:val="1"/>
        </w:numPr>
        <w:rPr/>
      </w:pPr>
      <w:bookmarkStart w:id="60" w:name="__RefHeading___Toc3186038_653776707"/>
      <w:bookmarkStart w:id="61" w:name="_Toc22"/>
      <w:bookmarkEnd w:id="60"/>
      <w:r>
        <w:rPr>
          <w:rtl w:val="true"/>
        </w:rPr>
        <w:t>قسم نهم</w:t>
      </w:r>
      <w:r>
        <w:rPr>
          <w:rtl w:val="true"/>
        </w:rPr>
        <w:t xml:space="preserve">: </w:t>
      </w:r>
      <w:r>
        <w:rPr>
          <w:rtl w:val="true"/>
        </w:rPr>
        <w:t>کفر انکار ضروریات دین</w:t>
      </w:r>
      <w:bookmarkEnd w:id="6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انکار نماز و روزه و حجّ و</w:t>
      </w:r>
      <w:r>
        <w:rPr>
          <w:rFonts w:eastAsia="IRNazanin" w:cs="IRNazanin"/>
          <w:color w:val="111111"/>
          <w:sz w:val="28"/>
          <w:szCs w:val="28"/>
          <w:rtl w:val="true"/>
          <w:lang w:bidi="fa-IR"/>
        </w:rPr>
        <w:t xml:space="preserve">... </w:t>
      </w:r>
      <w:bookmarkStart w:id="62" w:name="pg8737_82799"/>
    </w:p>
    <w:p>
      <w:pPr>
        <w:pStyle w:val="Heading4"/>
        <w:numPr>
          <w:ilvl w:val="3"/>
          <w:numId w:val="1"/>
        </w:numPr>
        <w:rPr/>
      </w:pPr>
      <w:bookmarkStart w:id="63" w:name="__RefHeading___Toc3186040_653776707"/>
      <w:bookmarkStart w:id="64" w:name="_Toc23"/>
      <w:bookmarkEnd w:id="62"/>
      <w:bookmarkEnd w:id="63"/>
      <w:r>
        <w:rPr>
          <w:rtl w:val="true"/>
        </w:rPr>
        <w:t>قسم دهم</w:t>
      </w:r>
      <w:r>
        <w:rPr>
          <w:rtl w:val="true"/>
        </w:rPr>
        <w:t xml:space="preserve">: </w:t>
      </w:r>
      <w:r>
        <w:rPr>
          <w:rtl w:val="true"/>
        </w:rPr>
        <w:t>خلق کردن را حقیقتاً به غیر خدا نسبت دادن</w:t>
      </w:r>
      <w:bookmarkEnd w:id="64"/>
    </w:p>
    <w:p>
      <w:pPr>
        <w:pStyle w:val="BookText"/>
        <w:rPr/>
      </w:pPr>
      <w:r>
        <w:rPr>
          <w:rFonts w:ascii="IRNazanin" w:hAnsi="IRNazanin" w:eastAsia="IRNazanin"/>
          <w:color w:val="111111"/>
          <w:sz w:val="28"/>
          <w:sz w:val="28"/>
          <w:szCs w:val="28"/>
          <w:rtl w:val="true"/>
          <w:lang w:bidi="fa-IR"/>
        </w:rPr>
        <w:t>مسلماً هر گناه کبیره ای انسان را از دین خارج نمی کند، زیرا حتّی در ابتدای آمدن اسلام، مردم از گناه جدا نمی شدند و همواره مرتکب معاصی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حدود و تعزیرات وضع شدند و احکام الهی در گذر زمان اقامه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بخاطر بزرگ شمردن گناه و بر حذر کردن از آن و تشبیه مجازات آن به مجازات کفر، بخاطر بزرگی و عظمت آن گناه، اسم کفر بر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شرع، کفر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موجب خروج از اسم اسلام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هیچ بحثی موجب خروج از اسم اسلام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بنا را بگذاریم هر آنچه اسم کفر بر آن اطلاق شود، موجب کفر شود، به جز عده ی ناچیزی از مردم، از کفر نجات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طوری که گذشت، اطلاق اسم کفر گاهی برای بیان عظمت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آن چنین اراده می شود که چه بسا این گناه بالأخره منجر به کفر می شود، همان طور که در حدیث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قَلْبِ المُؤمِنِ نكتة بيضاءٌ، فَإِذَا عُصِيَ الله إسُودَّ مِنها جانبٌ وهكذا إلىٰ أنْ يتمَّ السَّوادُ، فذلك الَّذِي طَبع الله على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قلب هر مؤمنی نقطه ی سفیدی وجود دارد ، پس هنگامی که خداوند معصیت شود یک طرف آن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تمام آن سیاه می گردد پس همان کسی است که خداوند بر قلب او مهر زده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روایاتی که دلالت می کنند لفظ کفر برسایر معاصی نیز اطلاق می شود، در کلام شارع بسیار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است که أنس از پیامبر صلّی اللهُ علیه وآله وسلّم نقل کرده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دينَ لِمَن لأعَهْدَ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به عهد خود وفا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 هریره نقل شده است که پیامبر صلّی اللهُ علی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لایزنی الزّاني حين يزني وهو مؤمن ولا يشرب الخمر حين يشربها وهو مؤمن ولا يتقل حين يقتل وهو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زناکار در حال زنا مؤمن نیست و شارب خمر در هنگام شرب خمر مؤمن نیست و قاتل در هنگام قتل مؤمن نیست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از ابوهریره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علامة النّفاق الكذب و سوء الخلق و الخيانة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ی نفاق، دروغ گفتن و بداخلاقی و خیانت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از عبدالله بن عمر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النّفاق عبارة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الخيانة والكذب والغَدر والفجور؛ نفاق عبارت از چهار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دروغ و فریب و گناه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از ابوهریره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المِراء في القرآن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جدال کردن در قرآن کفر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از رسول خدا صلِى اللهُ عليه وآله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يفوّت حضور الجماعة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جماعت را به جز منافق از دست نمی دهد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از ابوذر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یده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کسی است که مسلمانان از دست و زبان او ایمن باشند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از عبدالله بن مسعود نقل شده است که پیامبر اکرم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الرُّقىٰ والتّمائم من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افسونگری و تمائم از شرک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ابوهریره نقل شده است که پیامبر صلّی اللهُ علیه وآله وسلّم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مطرنا بكوكب كذا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بگوید باران ما به خاطر فلان ستاره است کافر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از زید بن خالد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مطرنا بِنَوء كذا فهو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بگوید باران ما به خاطر فلان ستاره است، کافر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از ابوهریره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حائضاً أو أمرتة في دُبرها فقد كفر بما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با زن حائض یا زنی در دبر بیامیزد، به آنچه خداوند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حدیث را دار قطنی و ابن ماجه و ترمذی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لبید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الرّيا الشّرك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 شرک کوچک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از ابوسعید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الرّيا شرك 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الشرك الخفىّ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 شرک پنهان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از عمر بن الخطاب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كسب الرّبا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آوردن مال ربا،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يَسير الرياء شرك خفىّ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 ریا، شرک نهان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از شداد بن اوس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يرائي فقد أشرك ومن صام يرائي فقد اشرك ومن تصدق يرائي فقد اشرك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نماز بخواند و ریا کند، شرک ورزیده است و هرکس روزه بگیرد و ریا کند، شرک ورزیده است و هرکس صدقه دهد و ریا کند، شرک ورزیده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تارك الصلوة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ترک کننده ی نماز کافر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دیگری که بر همین مطلب دلالت می کنند، بلکه اندک معصیتی وجود دارد که از اطلاق کفر در امان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ثمره ای برای حدود و تعزیرات و اجرای آنها باقی نمی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حکم به کفر و ارتداد بندگان داده شود و جز عدّه ی قلیلی از زندگان و مردگان، از کفر، نجات و رهایی نداشته باشند، و لازم است که در تمامی محافل، خطبا و گویندگان، بر همین مبنا سخن بگویند و خبر آن در تمام دنیا شایع گردد، در حالی که سیره ی معهودِ پیامبر و صحابه و تابعین و تابعینِ تابعین چنین نبود، بلکه در تعامل با مردم تنها به اظهار شهادتین بسنده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صلّى اللهُ عليه وآله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حتّىٰ يقولوا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شده ام با مردم قتال کنم تا آن که شهادتین را بگویند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از ابوهریره نقل شده است که مرد مخنّثی را خدمت رسول خدا صلّی اللهُ علیه وآله وسلّم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تمایلات زنانه داشته و خود را شبیه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و پای خود را به حنا رنگین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اوچه کرده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شبیه زنان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وسلّم او را به بقیع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او را نمی کشی؟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نُهبتُ عَن قتل المُصلّين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کشتن نمازگزاران نهی شده ام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عبدالله بن مسعود از پیامبر صلّی اللهُ علیه وآله وسلّم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قتال المسلمين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مقاتله با مسلمانان کفر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از ابن عمر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نِسْبَة المؤمن إلى الكفر،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دادن مسلمانان به کفر، کفر است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ابوهریره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قال الرّجل هلك النّاس </w:t>
      </w:r>
      <w:bookmarkStart w:id="65" w:name="pg8737_82803"/>
    </w:p>
    <w:p>
      <w:pPr>
        <w:pStyle w:val="BookText"/>
        <w:rPr/>
      </w:pPr>
      <w:bookmarkEnd w:id="65"/>
      <w:r>
        <w:rPr>
          <w:rFonts w:ascii="IRNazanin" w:hAnsi="IRNazanin" w:eastAsia="IRNazanin"/>
          <w:color w:val="111111"/>
          <w:sz w:val="28"/>
          <w:sz w:val="28"/>
          <w:szCs w:val="28"/>
          <w:rtl w:val="true"/>
          <w:lang w:bidi="fa-IR"/>
        </w:rPr>
        <w:t>فهو أهلكهم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مردی بگوید مردم هلاک شدند، مسلماً او هلاک شده ترین آنان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از ابن عمر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حتّى يشهدوا أنْ لا إله إلا الله، محمّد رسول الله و يقيمون الصّلوة و يؤتون الزّكوة فإن فَعَلُوا ذلك عَصَمُوا منّى دمائهم و اموالهم و حسابهم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شده ام با مردم تا زمانی قتال کنم که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به جز خدای یگانه وجود ندارد و محمّد رسول خداست و نماز را برپا دارند و زکات بدهند، پس اگر چنین کنند از جانب من خون و مال خود را نگه میدارند در حالی که حساب آنها با خداست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از انس نقل شده است که 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صلوتنا و اسْتقبل قِبلتنا وأكَلَ ذبيحتنا فذلك المسلم الّذى له ذمّة الله و ذمّة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نماز ما را بخواند و رو به قبله ی ما قرار گیرد و از حیوانات ذبح شده ی ما بخورد، او همان مسلمانی است که در پناه خدا و پناه رسول اوست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دیگری که بر همین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من آن نیست که بعد از اسلام آوردن راهی برای کافر شدن وجود ندارد، لکن از این روایات چنین استفاده می شود که بعد از اظهار شهادتین، بنا را بر اسلام شخص می گذارند، مادامیکه منافی با آن ظاهر نشود وحاجتی به بررسی و تجسّس هم وجود ندارد، بلکه خداوند تعالی از چنین کاری نهی کرده است</w:t>
      </w:r>
      <w:r>
        <w:rPr>
          <w:rFonts w:eastAsia="IRNazanin" w:cs="IRNazanin"/>
          <w:color w:val="111111"/>
          <w:sz w:val="28"/>
          <w:szCs w:val="28"/>
          <w:rtl w:val="true"/>
          <w:lang w:bidi="fa-IR"/>
        </w:rPr>
        <w:t>.</w:t>
      </w:r>
    </w:p>
    <w:p>
      <w:pPr>
        <w:pStyle w:val="Heading4"/>
        <w:numPr>
          <w:ilvl w:val="3"/>
          <w:numId w:val="1"/>
        </w:numPr>
        <w:rPr/>
      </w:pPr>
      <w:bookmarkStart w:id="66" w:name="__RefHeading___Toc3186042_653776707"/>
      <w:bookmarkStart w:id="67" w:name="_Toc24"/>
      <w:bookmarkEnd w:id="66"/>
      <w:r>
        <w:rPr>
          <w:rtl w:val="true"/>
        </w:rPr>
        <w:t>تحقیق مطلب</w:t>
      </w:r>
      <w:bookmarkEnd w:id="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شد لسان شارع همچون زبان عرب هاست که در آن حقیقت و مجاز و استعاره و کنایه و سخنان مبالغه آمیز وجود دارد، همان طوری که بدون هیچ انکاری زبان ما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هرگاه شخصی مرتکب گناهی شد و خواستیم بزرگی </w:t>
      </w:r>
    </w:p>
    <w:p>
      <w:pPr>
        <w:pStyle w:val="BookText"/>
        <w:rPr/>
      </w:pPr>
      <w:r>
        <w:rPr>
          <w:rFonts w:ascii="IRNazanin" w:hAnsi="IRNazanin" w:eastAsia="IRNazanin"/>
          <w:color w:val="111111"/>
          <w:sz w:val="28"/>
          <w:sz w:val="28"/>
          <w:szCs w:val="28"/>
          <w:rtl w:val="true"/>
          <w:lang w:bidi="fa-IR"/>
        </w:rPr>
        <w:t xml:space="preserve">آن گناه را بیان کنیم، می 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فاعل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و از زمان حضرت پیامبر صلّی اللهُ علیه واله وسلّم تاکنون پیوسته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احدی براین کار ایراد نگرفته، حتّی آن را از افعال نیکان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هر کس با ارتکاب گناهی هر چند کوچک، به شکر نعمتهای خداوند لطيف خبير وفا نکرده است، بنابراین اطلاق کفر، ممکن است از باب کفران برخی نعمتها باشد که به آن کفر صغیر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انبیا و اولیا به خود معاصی توجه نمی کردند، بلکه توجه آنها معطوف به آن بود که چه کسی معصیت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متوجه می شوی معصیت در حق خدا بوده است، آن را گرچه کوچک باشد از کوههای سر به فلک کشیده هم بزرگتر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با زبان ورع و تقوا، نه با زبان فقه و فتوا، چه بسا بین گناهان صغیره و كبيره فرقی وجود نداشته باشد، بلکه بسا از یکی از اولیای الهی نقل شده است که بین مکروه و حرام و بین مستحبات و واجبات فرقی وجود ندارد،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آنها برای خداوند مَلِک علّام، مطلوب 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خوب است اسم معاصی و محرمات بر مکروهات و اسم گناهان کبیره بر گناهان صغیره اطلاق شود و همچنین خوب است اسم کفر و کفّار را بر کسانی اطلاق کرد که موجبات و عوامل دخول در آتش را مرتکب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 اشکالی می توان جرائم و افعالی را که منجر به رفتن به جهنم می شوند، کفر و انجام دهندگان آن جرائم و افعال را کافر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لازم می آید تمام اهل زمین محکوم به کفر باشند، زیرا در این صحنه اندک کسانی یافت می شوند که معصیتی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تمام ظواهر اخبار عمل کنیم، برای ما در احکام امّت پیامبر مختار صلّی اللهُ علیه وآله وسلّم اختلال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توفیق دهد و تو را به حق آشکار رهنمون گرداند</w:t>
      </w:r>
      <w:r>
        <w:rPr>
          <w:rFonts w:eastAsia="IRNazanin" w:cs="IRNazanin"/>
          <w:color w:val="111111"/>
          <w:sz w:val="28"/>
          <w:szCs w:val="28"/>
          <w:rtl w:val="true"/>
          <w:lang w:bidi="fa-IR"/>
        </w:rPr>
        <w:t xml:space="preserve">. </w:t>
      </w:r>
      <w:bookmarkStart w:id="68" w:name="pg8737_82805"/>
    </w:p>
    <w:p>
      <w:pPr>
        <w:pStyle w:val="Heading3"/>
        <w:numPr>
          <w:ilvl w:val="2"/>
          <w:numId w:val="1"/>
        </w:numPr>
        <w:rPr/>
      </w:pPr>
      <w:bookmarkStart w:id="69" w:name="__RefHeading___Toc3186044_653776707"/>
      <w:bookmarkStart w:id="70" w:name="_Toc25"/>
      <w:bookmarkEnd w:id="68"/>
      <w:bookmarkEnd w:id="69"/>
      <w:r>
        <w:rPr>
          <w:rtl w:val="true"/>
        </w:rPr>
        <w:t>مقصد دوم</w:t>
      </w:r>
      <w:r>
        <w:rPr>
          <w:rtl w:val="true"/>
        </w:rPr>
        <w:t xml:space="preserve">: </w:t>
      </w:r>
      <w:r>
        <w:rPr>
          <w:rtl w:val="true"/>
        </w:rPr>
        <w:t>معنی عبادت چیست؟</w:t>
      </w:r>
      <w:bookmarkEnd w:id="70"/>
    </w:p>
    <w:p>
      <w:pPr>
        <w:pStyle w:val="Heading4"/>
        <w:numPr>
          <w:ilvl w:val="3"/>
          <w:numId w:val="1"/>
        </w:numPr>
        <w:rPr/>
      </w:pPr>
      <w:bookmarkStart w:id="71" w:name="__RefHeading___Toc3186046_653776707"/>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شکی نیست مقصود از عبادتی که فقط باید برای خدا انجام گیرد و کسی که آن را برای غیر خدا انجام دهد کافر می گردد، هر نوع خضوع و خشوع و فرمان برداری نیست که از ظاهر کلام اهل لغت به دست می آید، و إلاّ لازم می آید تمام بردگان و کارگران و تمامی خدمتکاران، حتی فرزندان با خضوعشان در برابر پدران و تمام کسانی که به برادران یا به یکی از اهل احسان تواضع می کنند،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تنها باعث و عامل کفر، اطاعت برخی بندگان از دیگر بندگان است با این اعتقاد که آنها مستقلاً و بدون رسیدن امری از جانب خداوند کریم متعال سزاوار اطاعت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بخواهد یا نخواهد و علیٰ رغم اراده و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تدبیر و اختیار هستند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 مطیع و طاعت اطلاق می شود، زیرا در حدیث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العاصى عبد الشّيطان و انّه عبدالهوىٰ وانّ الإنسان عبد الشّهوات و انّ من أصغىٰ إلى ناطقٍ فقد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معصیت کننده بنده ی شیطان است و او بنده هوای نفس است و انسان بنده ی شهوات است و کسی که به گوینده ای گوش دهد او را عبادت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کسی سخن گوینده ای را پیروی کند، به خاطر آن که از دیگری خبر می دهد، در واقع صاحب خبر را عبادت کرده است نه خبر دهنده را، و کسی که به </w:t>
      </w:r>
    </w:p>
    <w:p>
      <w:pPr>
        <w:pStyle w:val="BookText"/>
        <w:rPr/>
      </w:pPr>
      <w:r>
        <w:rPr>
          <w:rFonts w:ascii="IRNazanin" w:hAnsi="IRNazanin" w:eastAsia="IRNazanin"/>
          <w:color w:val="111111"/>
          <w:sz w:val="28"/>
          <w:sz w:val="28"/>
          <w:szCs w:val="28"/>
          <w:rtl w:val="true"/>
          <w:lang w:bidi="fa-IR"/>
        </w:rPr>
        <w:t>خاطر فرمان فرمانده ای به شخصی خدمت کند فرمانده معبود او واقع شده است، نه شخص خدمت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فرمانِ فرماندهای به چیزی تبرّک جوید، چنین تبرّک جستنی، عبادت فرمانده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سجده ی ملائکه به آدم علیه السّلام و سجده ی یعقوب علیه السّلام به یوسف علیه السّلام و بوسیدن حجر الأسود و ارکانِ کعبه توسط مردم، عبادتی به جز عبادت آن خدایی که آنان را بر این کارها فرمان داده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سجده کردن و خضوع به خاطر عارض شدن برخی از موجبات و اسباب، با اخلاص در عبادت ربّ الأرباب هیچگونه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و ترمذی از عکرمه روایت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زن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همسران 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بلافاصله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سجده می کنی؟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آیتی از آیات الهی را مشاهده کردید سجده کنید، و کدام آیه بزرگتر از رفتن همسران پیامبر صلّی اللهُ علیه وآله وسلّم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بنابراین کسی که مرده ای را ببیند یا امر عجیبی را مشاهده کند و مانند برخی از خداشناسان به یاد عظمت خدا بیفتد، هیچ باکی بر او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بت ها و پرستش برخی از بندگان شایسته ی خدا، با وجود نهی و منع پیامبران و رسولان الهی که بر صدق گفتارشان معجزات و ادلّه قیام کرده اند، نمی تواند چیزی به جز عناد و لجاجت و مخالفت با خداوند ربّ العباد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همین کار را به خاطر انجام فرمان خدا و رسول او لّی اللهُ علیه وآله وسلّم انجام می دادند، هیچ گونه ایراد و اشکالی بر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مولایی به بنده ی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فلانی و با کفش او و با خاک کفش او تبرّک بجوی و عبد بجوی و عبد هم اطاعت کند، در واقع مولای خود را </w:t>
      </w:r>
    </w:p>
    <w:p>
      <w:pPr>
        <w:pStyle w:val="BookText"/>
        <w:rPr/>
      </w:pPr>
      <w:r>
        <w:rPr>
          <w:rFonts w:ascii="IRNazanin" w:hAnsi="IRNazanin" w:eastAsia="IRNazanin"/>
          <w:color w:val="111111"/>
          <w:sz w:val="28"/>
          <w:sz w:val="28"/>
          <w:szCs w:val="28"/>
          <w:rtl w:val="true"/>
          <w:lang w:bidi="fa-IR"/>
        </w:rPr>
        <w:t xml:space="preserve">عبادت کرده است ولی اگر مولی، او را نهی کند، ولی عبد فقط به خاطر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از حق بی نیاز نمی کند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یا به خاطر تخمین، مخالفت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کند کار نهی شده مورد رضایت و خوشایند مولا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مخالف و معصیت کار به شمار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کسی که زنان مرضعه را مادر رضاعی بچه ی شیرخوار قرار می دهد، مانند کسی نیست که مادرزن را مادر داماد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وصیله و سایبه و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حیواناتی که در جاهلیت و بت پرستی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 داند مانندکسی نیست که حیوانات نجاست خوار را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تحریم جنگ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ذی القعده و ذى 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تحریم آن در سایر ماههای سال نیست و روزه گرفتن روز آخر ماه رمضان مانند روزه گرفتن اوّل ماه شوّال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تمام این موارد به خاطر آن است که در یکی فرمان الهی و پیروی از آن وجود دارد و دیگری چیزی جز بدعت و اختراع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 نیز با اختلاف نیت، اختلاف پیدا می کنند، لذا کسی که حقیقت عبادت را به نیّتِ اختراع و بدعت گذاری و مخالفت با فرمان خدا به جا آورد، به حتم کافر است، چه با آن قصد تقرّب به خدا داشته باشد یا چنین قصدی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چنین عبادتی عین عناد و مخالفت و شقاق با پیامبران و رسولان الهی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قوم شعیب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شعیب أَصلوٰتك تأمرك أَنْ نَتْرِك ما يَعْبُدُ آباؤنا أو أنْ نَفْعَلَ في أموالنا ما نشاء</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قوم به مسخره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 تو را مأمور می کند که ما را از پرستش خدایان پدرانمان و تصرف در اموال به دلخواه خودمان منع کنی؟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یوسف صدّیق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صاحبى السّجن ءَأربابٌ متفرّقون خيراً أم الله الواحد القهّار ما تعبدون من دونه الا ّأسماءً سمّيتموها أنتم و آبائكم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دو رفیق زندان من، آیا خدایان متفرّق و بی حقیقت بهتر و در نظام خلقت مؤثّرترند یا خدای یگانه ی قاهر؟ آنچه غیر از خدا می پرستید، اسمای بی حقیقت و الفاظ بدون معناست که شما خود و پدرانتان ساخته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قوم نوح و قوم عاد و قوم ثمود حکایت کرد که آنان دستهای خود را در دهان خود بازگرداندند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كفرنا بما أُرسلتم به و إنّٰا لفی شکٍ ممّا تدعونا اليه مريب</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ما به آنچه که ما را به سوی آن دعوت می کنید در شک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دیگری که بیان کننده ی مخالفت آنان با پیامبران و بنا گذاشتن بر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گذاری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طولانی از پیامبر صلّی اللهُ علیه وآله وسلّم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مشرکان عرب رو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عبدتم الأصنامَ من دون الله؟ فقالوا نتقرّب بِهٰا الى الله زلفىٰ،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أَوَهى سامعة مطيعة عابدةٌ لربِّها حتّىٰ تتقرّبوا بها إلى الله زلفىٰ؟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أنتم تنحتونها بأيديكم؟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تعبدكم هى أحرىٰ مِنْ أنْ تعبدونها إذا لم يكن أمَرَكُم بتعظيمها من هو العالم بمصالحكم و عواقبكم والحكيم فيما يُكلّفكم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بتها را عبادت کردید و خدا را عبادت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بتان می خواهیم به خوبی به خدا مقرّب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شنوا و اطاعت کننده هستند و پروردگار خود را عبادت می کنند تا با آنها به خدا به خوبی مقرّب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آیا شما آنها را با دست خویش نمی تراشید؟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بتها شما را عبادت کنند سزاوارتر است تا آنکه شما آنها را عبادت کنید، بنابراین خدای عالم به مصالح و عاقبت شما و حکیم در آنچه بر شما تکلیف می کند، شما را فرمان به تعظیم آنها نکرده است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خداوند بر زبان پیامبران خود از عبادت بت ها و بندگان شایسته به همان صورتِ نماز خواندن و روزه گرفتن، نهی کرده باشد، بعد از این نهی، چنین عبادتی مخالفت با کلام خداوند علیم علّام خواهد بود</w:t>
      </w:r>
      <w:r>
        <w:rPr>
          <w:rFonts w:eastAsia="IRNazanin" w:cs="IRNazanin"/>
          <w:color w:val="111111"/>
          <w:sz w:val="28"/>
          <w:szCs w:val="28"/>
          <w:rtl w:val="true"/>
          <w:lang w:bidi="fa-IR"/>
        </w:rPr>
        <w:t xml:space="preserve">. </w:t>
      </w:r>
      <w:bookmarkStart w:id="73" w:name="pg8737_82809"/>
    </w:p>
    <w:p>
      <w:pPr>
        <w:pStyle w:val="Heading3"/>
        <w:numPr>
          <w:ilvl w:val="2"/>
          <w:numId w:val="1"/>
        </w:numPr>
        <w:rPr/>
      </w:pPr>
      <w:bookmarkStart w:id="74" w:name="__RefHeading___Toc3186048_653776707"/>
      <w:bookmarkStart w:id="75" w:name="_Toc27"/>
      <w:bookmarkEnd w:id="73"/>
      <w:bookmarkEnd w:id="74"/>
      <w:r>
        <w:rPr>
          <w:rtl w:val="true"/>
        </w:rPr>
        <w:t>بیان و کشف حقیقت مطلب</w:t>
      </w:r>
      <w:bookmarkEnd w:id="75"/>
    </w:p>
    <w:p>
      <w:pPr>
        <w:pStyle w:val="BookText"/>
        <w:rPr/>
      </w:pPr>
      <w:r>
        <w:rPr>
          <w:rFonts w:ascii="IRNazanin" w:hAnsi="IRNazanin" w:eastAsia="IRNazanin"/>
          <w:color w:val="111111"/>
          <w:sz w:val="28"/>
          <w:sz w:val="28"/>
          <w:szCs w:val="28"/>
          <w:rtl w:val="true"/>
          <w:lang w:bidi="fa-IR"/>
        </w:rPr>
        <w:t>اگر از عبادت، صرف فرمان برداری و طاعت اراده شود، مسلماً زوجه و کنیز و برده و خدمتکار و کارگران و دیگران، عبادت کننده ی غیر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عبادت فرمان برداری و اطاعت و مُنقاد بودن به خداوندی که ذاتاً عظیم است اراده شود و بدون آنکه دیگری فرمان به اطاعت او دهد خود استحقاق اطاعت داشته باشد، این گونه عبادت یکی از کارهای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را به آن خدایی قسم می دهم که تو را بر طایفه ای از بندگان خود مسلّط کرد و بر بسیاری از شهرها مستولی ساخت، آنکه خود را از جدایی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فرق گذاری و امتیاز بین بندگان میشود پاک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 کسانی که می گویند برای هر تازه ای لذتی وجود دارد و می گویند مخالفت کن تا شناخته شوی، برحذر باشی، همان طوری که من خود و یارانم را از گرایش و محبّت به پیروی پدران و اجداد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تنوّع طلبی و لذت جویی،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تازه ای لذتی است برحذر میدارم و از تو می خواهم که در جماعت وارد شوی و انفراد و جدایی را نپسندی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کارهایی که از اهل اسلام صادر می شود، اگر به خاطر فرمان و امری باشد که می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آن امر مطابق حق باشد، مسلماً برآن ثواب می برند و اگر برخطاهم باشد باز هم بر آن ثواب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 خواهند برخلاف فرمان خدا کاری انجام دهند، بلکه هرگاه دلیل و حجّتی چون ادلّه ی قرانی و روایی پیدا کردند، مطابق آن عمل می کنند و مسلماً عمل آنان بدون اجر و پاداش نخواهد بود، زیرا درحدیث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للمصيبِ أجران و للمُخطىء أجرٌ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مجتهد اگر به واقع رسید، و حکم واقعی خدا را به دست آورد دو پاداش و چنانچه به واقع نرسید و خطا کرد، یک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خطا هم از حدّ اطاعت و فرمان برداری خارج نشده و معصیت کار شمرده نمی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شباهتی بین واقعیّت حال مسلمانان با واقعیّت حال کفّار وجود دارد </w:t>
      </w:r>
    </w:p>
    <w:p>
      <w:pPr>
        <w:pStyle w:val="BookText"/>
        <w:rPr/>
      </w:pPr>
      <w:r>
        <w:rPr>
          <w:rFonts w:ascii="IRNazanin" w:hAnsi="IRNazanin" w:eastAsia="IRNazanin"/>
          <w:color w:val="111111"/>
          <w:sz w:val="28"/>
          <w:sz w:val="28"/>
          <w:szCs w:val="28"/>
          <w:rtl w:val="true"/>
          <w:lang w:bidi="fa-IR"/>
        </w:rPr>
        <w:t>که قائل شدند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دو خدا، </w:t>
      </w:r>
      <w:r>
        <w:rPr>
          <w:rStyle w:val="FootnoteAnchor"/>
          <w:rtl w:val="true"/>
        </w:rPr>
        <w:footnoteReference w:id="134"/>
      </w:r>
      <w:r>
        <w:rPr>
          <w:rFonts w:ascii="IRNazanin" w:hAnsi="IRNazanin" w:eastAsia="IRNazanin"/>
          <w:color w:val="111111"/>
          <w:sz w:val="28"/>
          <w:sz w:val="28"/>
          <w:szCs w:val="28"/>
          <w:rtl w:val="true"/>
          <w:lang w:bidi="fa-IR"/>
        </w:rPr>
        <w:t xml:space="preserve">یا سه خدا وجود دارد، یا اعتقاد پیدا کردند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هستند، یا برخی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بت ها، ستارگان ماه و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 و شریک خدا بوده و به تنهایی یا همراه با خدا باید پرستیده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اعتقاد آنها چنین موجوداتی شایستگی پرستیده شدن را دارند، یا حتّی بدون اجازه و فرمان خدا می توانند عبادت کنندگان را به خوبی به خدا نزدیک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هیچ شباهتی میان این دو گروه یافت نمی شود،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بِها مِنْ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مشرکان، این بت ها جز نامهایی که شما و پدرانتان بر آنها نهاده اید چیز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دلیلی بر معبود بودن آنها نازل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قریش عبادت بت ها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عبادت می کنیم تا ما را به خدا نزدیک کنند و ما طاقتی برای عبادت خدا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مباحث آینده مطالبی بیان میشود که حقیقت مطلب را آشکار خواهد کرد و چنانچه خواسته باشید در این مبحث به تمام مطلب واقف شوید با بصیرت کامل به چیزی که می خواهیم در این مبحث بیان کنیم، توجه 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معلوم شود که الفاظ لغوی و عرفی معمول، گاه بر همان معانی قدیم خود باقی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تغییری در معانی آن الفاظ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الفاظی احتیاج به هیچ گونه توضیحی ندارند؛ خواه درسنّت وارد شده باشند، خواه در قرآن، امّا در صورتی که این معانی اولیّه به معانی دیگری تغییر پیدا کرده باشند یا مجازاً در معانی ثانویّه به کار رفته باشند، چنین الفاظی از اقسام مجمل هستند که احتیاج به توضیح و بیان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در جایی که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لغوی خودشان،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به معنی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به معنی امساک وخودداری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معنی قصد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نشوند، بلکه از این الفاظ، معنی اصطلاحی جدیدی اراده شود که دانستن آن، احتیاج به بیان و تعریف داشته باشد، چنانچه شارع معنی جدید این الفاظ را بیان نمی کرد، مسلماً به حالت اجمال باقی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بحث مورد نظر ما در لفظ عبادت و دعا و مانند آن از همین قبیل است، زیرا از جهت متّصف شدن عبادت و دعا به شرک، معنی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نیست؛ والاّ لازم می آید تمامی مردم از حضرت آدم علیه السّلام گرفته تا کنون، مشرک باشند،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به معنی طاعت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صدا زدن است و احدی از استغاثه و کمک خواهی از دیگر مخلوقات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مطیع تر از برده نسبت به مولای خویش و زن نسبت به شوهر خویش و رعایا نسبت به پادشاهان خویش هستند؟ در حالی که همواره آنها را صدا می زنند وکمک و مساعدت آنها را مطالبه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بالاتر، رؤسا پیوسته از لشکریان و پیروان خود کمک می گیرند و آنان را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معلوم می شود که از این الفاظ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سابق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صدا زدن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نشده است، در نتیجه اراده معانی جدید معیّن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حتماً معانی جدید مورد نظر شارع مقدس است، والاّ تمام پیامبران الهی متّصف به شرک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الفاظ عبادت و دعا در زمره ی مجملات و متشابهات وارد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باید بیان شود مقصود از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نخواهد بود که به مقتضای آنها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شرک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مگر در جای معلومی که هیچ شک و توهمی به آن راه پیدا نکند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جایِ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حکم به شرک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است که شخص دون پایه ای شخص بلندپایه و صاحب مقامی را به نحوی صدا بزندکه مالک تصرّف </w:t>
      </w:r>
    </w:p>
    <w:p>
      <w:pPr>
        <w:pStyle w:val="BookText"/>
        <w:rPr/>
      </w:pPr>
      <w:r>
        <w:rPr>
          <w:rFonts w:ascii="IRNazanin" w:hAnsi="IRNazanin" w:eastAsia="IRNazanin"/>
          <w:color w:val="111111"/>
          <w:sz w:val="28"/>
          <w:sz w:val="28"/>
          <w:szCs w:val="28"/>
          <w:rtl w:val="true"/>
          <w:lang w:bidi="fa-IR"/>
        </w:rPr>
        <w:t>و همه کاره ی او به شمار آید و یا به خاطر برتری ذاتی و شرافت اصلی او خدمت خاصی برای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امرِ امرکننده و یا تکلیفِ تکلیف کننده 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به خاطر بدعت گذاری و اختراع دین به چنین کاری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امر باشد، معبود همان آمر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آن که آمر بگوید پیشانی خود را روی زمین یا روی بدن انسان یا روی چیزهای دیگر بگذار، و بین آنها بگوید روی فلان قبر و یا فلان سنگ بگذار، فرقی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کفر بت پرستان آن بود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عبادت شمرده می شد بدون امر خدا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الهی در اموری که از آنها نهی کرده بودند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قصد تقرّب آنها یا به خاطر آن بود که فکر می کردند بت ها برخداوند جبّار غلبه دارند و می توانند با زور و غلبه،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مقرب کنند، یا به خاطر استهزا و تمسخر به رسولان و یا تکذیب آنها بوده است، که هر کدام از این دو کفر از دیگری بزرگ 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ی کلامِ این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کمک بت ها به خدا تقرب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فرمان خدا و فرمان رسولان او مخالفت می کنیم و آن چیزی را عبادت می کنیم که از آن نهی شده ایم تا ما را به خدا نزدیک کند</w:t>
      </w:r>
      <w:r>
        <w:rPr>
          <w:rFonts w:eastAsia="IRNazanin" w:cs="IRNazanin"/>
          <w:color w:val="111111"/>
          <w:sz w:val="28"/>
          <w:szCs w:val="28"/>
          <w:rtl w:val="true"/>
          <w:lang w:bidi="fa-IR"/>
        </w:rPr>
        <w:t xml:space="preserve">». </w:t>
      </w:r>
      <w:r>
        <w:rPr>
          <w:rStyle w:val="FootnoteAnchor"/>
          <w:rtl w:val="true"/>
        </w:rPr>
        <w:footnoteReference w:id="135"/>
      </w:r>
      <w:bookmarkStart w:id="76" w:name="pg8737_82813"/>
    </w:p>
    <w:p>
      <w:pPr>
        <w:pStyle w:val="Heading3"/>
        <w:numPr>
          <w:ilvl w:val="2"/>
          <w:numId w:val="1"/>
        </w:numPr>
        <w:rPr/>
      </w:pPr>
      <w:bookmarkStart w:id="77" w:name="__RefHeading___Toc3186050_653776707"/>
      <w:bookmarkStart w:id="78" w:name="_Toc28"/>
      <w:bookmarkEnd w:id="76"/>
      <w:bookmarkEnd w:id="77"/>
      <w:r>
        <w:rPr>
          <w:rtl w:val="true"/>
        </w:rPr>
        <w:t xml:space="preserve">مقصد سوم </w:t>
      </w:r>
      <w:r>
        <w:rPr>
          <w:rtl w:val="true"/>
        </w:rPr>
        <w:t xml:space="preserve">: </w:t>
      </w:r>
      <w:r>
        <w:rPr>
          <w:rtl w:val="true"/>
        </w:rPr>
        <w:t>در ذبح و قربانی برای غیر خدا</w:t>
      </w:r>
      <w:bookmarkEnd w:id="78"/>
    </w:p>
    <w:p>
      <w:pPr>
        <w:pStyle w:val="BookText"/>
        <w:rPr/>
      </w:pPr>
      <w:r>
        <w:rPr>
          <w:rFonts w:ascii="IRNazanin" w:hAnsi="IRNazanin" w:eastAsia="IRNazanin"/>
          <w:color w:val="111111"/>
          <w:sz w:val="28"/>
          <w:sz w:val="28"/>
          <w:szCs w:val="28"/>
          <w:rtl w:val="true"/>
          <w:lang w:bidi="fa-IR"/>
        </w:rPr>
        <w:t xml:space="preserve">احدی از مسلمانان شکی ندارد که هرگاه کسی برای غیر خدا و به قصد عبادت حیوانی را ذبح و قربانی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بت پرستان برای بت های خود قربانی کنند و نام بتهای خویش را بر آن قربانی ها ذکر می کردند و غیر خدا را با آن قربانی ها قصد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مسلمانان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اعتقاد به خدایی او داشته باشد یا قصد آن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او را به خدا نزدیک کند، زیرا چنین کاری از اقسام عبادت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از طرف انبیا و اوصیا و مؤمنین قربانی کند تا ثوابش به آنها برسد، همان طوری که قرآن می خوانیم و به آنها هدیه می کنیم و برایشان نماز می خوانیم و دعا می کنیم و تمام کارهای خیر را از طرف آنها انجام می دهیم، و در آن اجر و پاداش عظیمی وجود دارد و مسلّماً قصد آن کسانی که برای انبیا و غیرخدا قربانی می کنند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علما که جای بحث نیست و در مورد جاهلان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نیز بر شیوه ی علمای خود عمل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پیامبر صلّی اللهُ علیه وآله وسلّم روایت شده است که آن حضرت با دست مبارک خود ذبح فرمود و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عنّى و عن مَنْ لمْ يُضعٌ مِنْ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قربانی از طرف من و از طرف کسانی از امّت من است که قربانی نکرده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احمد و ابوداود و ترمذی روایت کرده اند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سنن ابی داود نقل شده است که علی علیه السّلام از طرف پیامبر صلّی اللهُ علیه وآله وسلّم قوچی را قربانی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أوصاني ان أُضحّى عنْه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وصیت کرد که دائماً از جانب او قربانی نمایم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از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مرا وصیت کرد که دائماً از جانب او قربانی نمایم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از بریده نقل شده است که زنی از پیامبر صلّى الله عليه وآله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از طرف مادرم بعد از مردن او روزه بگیرم؟ یا از طرف او حج به جا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از ابن عباس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نذر مادرش را ادا می کند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روایت شده است که عاص بن وائل به آزاد کردن بندگان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فرزند او، از پیامبر صلّی اللهُ علیه وآله وسلّم درباره ی آزاد کردن بندگان سؤال کرد، و حضرت امر به آزاد کردن فرمود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از عایشه روایت شده است که پیامبر صلّی اللهُ علیه وآله وسلّم در هنگام ذبح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 محمّدٍ و آل محمّد و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از محمّد و خاندان محمّد و 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محصّل کلام آن است که هیچ کلام و بحثی نیست که افعال خیر را می توان به مردگان اهدا کرد؛ حال، چه کسی در اهدا کردن سزاوارتر از انبیای الهی و اوصیای آنهاست؟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برای آنها و به نام آنها نیست تا اِهلال به ذکر آنها باشد و این قربانی تنها عملی است مانند سایر اعمال که ثواب آن برای آنها هدیه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ذکر نام خدا در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قربانی نام آنها را ذکر کند، مسلمانان </w:t>
      </w:r>
    </w:p>
    <w:p>
      <w:pPr>
        <w:pStyle w:val="BookText"/>
        <w:rPr/>
      </w:pPr>
      <w:r>
        <w:rPr>
          <w:rFonts w:ascii="IRNazanin" w:hAnsi="IRNazanin" w:eastAsia="IRNazanin"/>
          <w:color w:val="111111"/>
          <w:sz w:val="28"/>
          <w:sz w:val="28"/>
          <w:szCs w:val="28"/>
          <w:rtl w:val="true"/>
          <w:lang w:bidi="fa-IR"/>
        </w:rPr>
        <w:t>آن را قبول نکرده، انکار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قربانی کردن ذبح از جانب آنهاست نه ذبح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قربانی برای غیر خدا حساب شود و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آن کسی که جانم در دست اوست، من از زمانی که خود را شناختم ،تاکنون، نه دیدم و نه شنیدم که احدی از مسلمانان در حال ذبح یا نحر قربانی، نام پیامبر یا وصی یا عبد صالحی را ذکر کرده باشد و تنها اهدای ثواب به آنها را قصد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اطراف و نواحی شما قبل از به قدرت رسیدنتان چنین چیزی یافت می شد، به حتم صاحب خانه، آگاه تر به اندرون خانه است و شکی نیست که نجد و أَعراب آن، قبل از آن که امر نماز و روزه در آن ظاهر شود و قبل از آن که آنها را فرمان دهید تا ملتزم به عبادت خداوند مَلِک دیّان شوند، همچون چهارپایان یا گمراه تر بودند و خداوند به کمک شما، تفرقه و شقاق را از آنان دور ساخت، و اتّحاد و اتّفاق را بین ایشان برقرار کرد، و بین حلال و حرام فرق گذاشتند و متوجّه اوامر خدای مَلِک متعال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مطلب حدیثی است که ابن عمر از پیامبر صلّی اللهُ علیه وآله وسلّم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لنا في شٰامِنٰا ويَمَنِنٰا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في نَجْدنا؟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فى شامِنٰا وَ يَمَنِنٰا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في نجدنا؟ فأَظنّه قال في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موضع الزّلازل والفِتَن و فيها يطلع قرن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در شام و يَمَن ما برای ما برکت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وسلّم و در نجد 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شام و یمن ما برای ما برکت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 کنم بار سوم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 زلزله ها و فتنه هاست و در آن شاخ شیطان بیرون می آید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این حدیث را بخاری نقل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ملحق کردن غیر اهل نجد به اهل نجد از باب مقایسه کردن شاهد بر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وحتماً چنین مقایسه ای صحیح نیست، زیرا اهل نجد از علم وعالم دور بودند </w:t>
      </w:r>
    </w:p>
    <w:p>
      <w:pPr>
        <w:pStyle w:val="BookText"/>
        <w:rPr/>
      </w:pPr>
      <w:r>
        <w:rPr>
          <w:rFonts w:ascii="IRNazanin" w:hAnsi="IRNazanin" w:eastAsia="IRNazanin"/>
          <w:color w:val="111111"/>
          <w:sz w:val="28"/>
          <w:sz w:val="28"/>
          <w:szCs w:val="28"/>
          <w:rtl w:val="true"/>
          <w:lang w:bidi="fa-IR"/>
        </w:rPr>
        <w:t>در حالی که در سایر شهرها، مردم در بین علما پرورش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بزرگان علما و برجستگان از فقها، که نمازهای جمعه و جماعت را به پا داشته و احکام را اقامه کرده و شبهات را واضح نموده و همّت و نظر خود را به فهم آیات و روایات معطوف کرده اند، چگونه، مخفی مانده باشد، که ذبح کردن نباید برای غیرخداوند، پادشاه آسمان ها باشد؟</w:t>
      </w:r>
    </w:p>
    <w:p>
      <w:pPr>
        <w:pStyle w:val="BookText"/>
        <w:rPr/>
      </w:pPr>
      <w:r>
        <w:rPr>
          <w:rFonts w:ascii="IRNazanin" w:hAnsi="IRNazanin" w:eastAsia="IRNazanin"/>
          <w:color w:val="111111"/>
          <w:sz w:val="28"/>
          <w:sz w:val="28"/>
          <w:szCs w:val="28"/>
          <w:rtl w:val="true"/>
          <w:lang w:bidi="fa-IR"/>
        </w:rPr>
        <w:t>در جایی که چنین مطلبی را کوچک ترها از بزرگترها و متأخّرین از متقدّمین، اخذ کرده اند و پیوسته مسلمانان از دیرباز برای پیامبران و اوصیا و بندگان شایسته قربانی می نموده و ثوابش را به آنها هدیه می کردند و با این کار رضای ربّ العالمین را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که اماکن شریفی چون حرم پیامبر صلّی اللهُ علیه وآله وسلّم و 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کنند، آن است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اعمال به خاطر شرافت زمان و مکان، مانند مسجد کوفه مثلاً، مضاعف می گردد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اصبغ بن نباته، از امیرمؤمنان علیه السّلام روایت کرد که خضر علیه السّلام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في مدينة لا يريدها جبّار بسوء الاّ قَصَمَه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شهری هستی که هیچ ستمگری قصد آن به بدی نکند، مگر آن که خداوند وی را درهم شکند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روایت شده است که برکت در آن، از هر طرفی تا دوازده میل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تمامی مسلمانان اظهار برائت و بیزاری از کسی می کنند که به صورتی غیر از آنچه که امروز معمول است، غیر خدا را بخواند، یا فریادرسی و استغاثه به غیر از او کرده، یا در قربانی، ذبح و نحر برای غیر خدا کند، و یا قسم به غیر خدا بخورد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به نظرتان میرسد که آنها غیر خدا را قصد می کنند و برغیراو اعتماد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آن خدایی که دانه را شکافت و انسان را آفرید، اگر از آنها چنین قصدی را می دانستم، آنها را کافر می شمردم و از کنارشان هجرت می کردم، و اعتقاد پیدا می کردم که این کار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به </w:t>
      </w:r>
    </w:p>
    <w:p>
      <w:pPr>
        <w:pStyle w:val="BookText"/>
        <w:rPr/>
      </w:pPr>
      <w:r>
        <w:rPr>
          <w:rFonts w:ascii="IRNazanin" w:hAnsi="IRNazanin" w:eastAsia="IRNazanin"/>
          <w:color w:val="111111"/>
          <w:sz w:val="28"/>
          <w:sz w:val="28"/>
          <w:szCs w:val="28"/>
          <w:rtl w:val="true"/>
          <w:lang w:bidi="fa-IR"/>
        </w:rPr>
        <w:t xml:space="preserve">حق خدایی که از ظلمتِ عدم، نور وجود را آفرید، چنین کاری را از آنان نیافتم و از آنها نیز این کار صادر نشده است، البته بر شما هم ایرادی نیست، شاید نزدیکان شما به قصد تقرّب به شما به چنین افتراهایی دست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نظرتان مشرک جلوه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مرزهای کشور خود که در آن به سر میبری قناعت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فکر کشورگشایی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هرگاه نفس انسان قانع شود، اندکی از دنیا او را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الستُ أَخشىٰ عليكم أنْ تُشركوا بعدى و لكن أَخشىٰ أن تنافسوا فيها فتهلكوا كما هَلَك مَنْ كان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بر شما از آن بیم ندارم که بعد از من مشرک شوید، لیکن از آن می ترسم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همدیگر به رقابت برخیزید، آن گاه همچون کسانی که قبل از شما بودند، هلاک شوید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بعد از تأمّلی راستین و صادقانه، درباره کسانی که ما آنها را دیده ایم و ادّعای اسلام می کنند و خودشان را منسوب به دین سیّد بشریّت، حضرت رسول خدا صلّی اللهُ علیه وآله وسلّم می دانند، هیچ گونه ذبح یا نحر یا نذر یا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صدقه یا وقف یا چیزی از عبادات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توسل یا تقرّبی از آنها نخواهی یافت؛ مگر آنکه برای خداوند جبّار آسمان و زمین صورت گرفته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غیر این را از آنان سراغ داشتم به یقین کلمه ی اسلام را که بر زبان جاری می کنند نمی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آرام 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چنان نیستند که به شما رسیده و بر شما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به حال آنها آگاهم و به احوال آنها بصیرت کامل دارم، البته من نمی خواهم آنها را تبرئه و تزکیه کنم، ولی به خدا سوگند، این که گفتم، همان است که از باطن کار آنها دانستم، و توفیق با خداست</w:t>
      </w:r>
      <w:r>
        <w:rPr>
          <w:rFonts w:eastAsia="IRNazanin" w:cs="IRNazanin"/>
          <w:color w:val="111111"/>
          <w:sz w:val="28"/>
          <w:szCs w:val="28"/>
          <w:rtl w:val="true"/>
          <w:lang w:bidi="fa-IR"/>
        </w:rPr>
        <w:t xml:space="preserve">. </w:t>
      </w:r>
      <w:bookmarkStart w:id="79" w:name="pg8737_82818"/>
    </w:p>
    <w:p>
      <w:pPr>
        <w:pStyle w:val="Heading3"/>
        <w:numPr>
          <w:ilvl w:val="2"/>
          <w:numId w:val="1"/>
        </w:numPr>
        <w:rPr/>
      </w:pPr>
      <w:bookmarkStart w:id="80" w:name="__RefHeading___Toc3186052_653776707"/>
      <w:bookmarkStart w:id="81" w:name="_Toc29"/>
      <w:bookmarkEnd w:id="79"/>
      <w:bookmarkEnd w:id="80"/>
      <w:r>
        <w:rPr>
          <w:rtl w:val="true"/>
        </w:rPr>
        <w:t xml:space="preserve">مقصد چهارم </w:t>
      </w:r>
      <w:r>
        <w:rPr>
          <w:rtl w:val="true"/>
        </w:rPr>
        <w:t>:</w:t>
      </w:r>
      <w:r>
        <w:rPr>
          <w:rtl w:val="true"/>
        </w:rPr>
        <w:t>نذر برای غیر خدا</w:t>
      </w:r>
      <w:bookmarkEnd w:id="81"/>
    </w:p>
    <w:p>
      <w:pPr>
        <w:pStyle w:val="BookText"/>
        <w:rPr/>
      </w:pPr>
      <w:r>
        <w:rPr>
          <w:rFonts w:ascii="IRNazanin" w:hAnsi="IRNazanin" w:eastAsia="IRNazanin"/>
          <w:color w:val="111111"/>
          <w:sz w:val="28"/>
          <w:sz w:val="28"/>
          <w:szCs w:val="28"/>
          <w:rtl w:val="true"/>
          <w:lang w:bidi="fa-IR"/>
        </w:rPr>
        <w:t>این بحث، از بحث هایی است که لغزش در آن بسیار است و علّت آنکه در این بحث ،اقوال، گوناگون و زیاد شده، این است که این موضوع جز برای تعداد اندکی آشکار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سزاوار نیست کسی شک کند که نذر کردن برای شخصی غیر از خدا، در صورتی که او را مالک و زمامدار اشیا و امور دانسته و لایق و شایسته ی نذر کردن بدانیم، کفر و شرک است؛ زیرا نذر از بزرگترین عبادات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فقط به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مقصود آن باشد که نذر گرچه اسم خدا در آن ذکر نشود، باز هم به صورت صحیحی منعقد می گردد، این مسأله، از مسائل فقهی فرعی به شمار خواهد آمد که اعتقاد به آن بدون داشتن دلیلی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حرام حساب شده، لکن کسی را از دین اسلام خارج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مرتد شدن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شهرهای ما، نذر برای غیر خدا، جز به این معنا، معروف و مشهور نیست که صدقه ای باشد تا ثواب آن به اولیای خدا اهدا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اصل نذر برای خدا بوده، لكن ثواب آن برای اولیای الهی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معنی نذر، برای پیامبر صلّی اللهُ علیه وآله وسلّم مثلاً، چنان است که آن نذر صدقه ی نذر شده ای باشد که ثواب آن به وجود مقدّس آن حضرت اهدا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 برای سایر </w:t>
      </w:r>
    </w:p>
    <w:p>
      <w:pPr>
        <w:pStyle w:val="BookText"/>
        <w:rPr/>
      </w:pPr>
      <w:r>
        <w:rPr>
          <w:rFonts w:ascii="IRNazanin" w:hAnsi="IRNazanin" w:eastAsia="IRNazanin"/>
          <w:color w:val="111111"/>
          <w:sz w:val="28"/>
          <w:sz w:val="28"/>
          <w:szCs w:val="28"/>
          <w:rtl w:val="true"/>
          <w:lang w:bidi="fa-IR"/>
        </w:rPr>
        <w:t>اولیای خدا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نذر بیش از آن نیست که شخصی برای پدر و مادر خود چیزی را نذر کند، یا آن که قسم بخورد یا عهد ببندد که از جانب آنها صدقه ای بدهد، همان طوری که از رسول خدا صلّی اللهُ علیه وآله وسلّم روایت شده است به آن دختری که برای پدر خود عملی را نذر کرده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بِنَذْرِكِ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نذر خود وفاكن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چنانچه نذر برای پدران و مادران کفر باشد، لازم است این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نظر پیامبر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حضرت به آن امر فرموده، معلوم می کند چنین نذری کفر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سعی می کند با نذر کردن از طرف منذورُله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ثواب و تقرب به خدا دست یابد، به نحوی که خود نذر برای منذورله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آن که ثواب آن برای او هدیه شود ؛ چنین نذرکننده ای گمراه و گمراه کننده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نذر این قصد را نداشته باشد، ایرادی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بعضی از جایها برای نذر، به خاطر به دست آوردن شرافت مکان و مضاعف شدن ثواب عبادت، همان طوری که برخی زمان ها برای برخی از عبادات انتخاب می شوند،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اختصاص دادن بعضی مکانهای مبارک برای انجام بعضی از عبادات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به خوبی از اخبار به دست می آید، همان طور که برکسی که سَری به اطراف شهرها زده است، مخفی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 ضحّاک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پیامبر صلّی اللهُ علیه وآله وسلّم سؤال کرد که نذر کرده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آنجا بتی وجود دارد که پرستش شود؟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اعیاد آنها در آنجاست؟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من می دانم، اگر شخصی را در کشورهای اسلامی قرار دهی تا ندا دهد و در همه جا فریاد بزند تا انسانی را بیابد که با نذر خود غیر از وجه خدای ملک دیّان را قصد کرده باشد، به خدا سوگند، با دست خالی بازخواهد گشت و کسی را نخواهد یافت که برای پیامبرصلّی اللهُ علیه وآله وسلّم ، یا اصحاب آن حضرت، یا حسن وحسین علیه السّلام نذر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خواهند برایشان نذر کنند و آنها را عبادت کنند، در حالی که علم به مردن آنها دارند، و هرگاه به مزار آنها می روند برایشان قرآن می خوانند و تعدادی از نمازهایشان را به آنها هدیه می کنند، و برای بالا رفتن و زیاد شدن اجر آنها در پیشگاه ربّ السّموات برایشان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مطابق اعتقاد آنها این افراد معبود باشند، چرا عبادت بندگان را برایشان هدیه می کنند؟</w:t>
      </w:r>
    </w:p>
    <w:p>
      <w:pPr>
        <w:pStyle w:val="BookText"/>
        <w:rPr/>
      </w:pPr>
      <w:r>
        <w:rPr>
          <w:rFonts w:ascii="IRNazanin" w:hAnsi="IRNazanin" w:eastAsia="IRNazanin"/>
          <w:color w:val="111111"/>
          <w:sz w:val="28"/>
          <w:sz w:val="28"/>
          <w:szCs w:val="28"/>
          <w:rtl w:val="true"/>
          <w:lang w:bidi="fa-IR"/>
        </w:rPr>
        <w:t xml:space="preserve">ای کاش می دانستم چقدر فرق است بین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 پرستی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خدا نزدیک شود و بین کسی که متصف به ایمان است و با قلب و زبان اقرار به شهادتین می کند و خدا را عبادت کرده،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نذری نکردم و هیچ قربانی ندادم، مگر آن که برای وجه خداوند ملک دیّان و برای به دست آوردن رضای خداوند واحد 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مقصدشان این باشد و بر این مبانی قواعد خویش را بنا نهاده اند، چگونه به عبادت غیر خدا منسوب می شوند؟ و به بت پرستانی که برای خداوند ملک علاّم اثبات شریک می کنند، تشبیه می شوند؟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معلوم می شد که اگر رسولان برای سجده کردن به سنگ ها و بعضی از ستارگان و درختان می آمدند، آیا این چنین سجودی، عبادت خداوند ملک جبّار حساب نمی شد؟ زیرا اطاعت، از آنِ امرکننده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سجده کننده خداوند را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کسی که از خود در آن امر اختیاری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مشاهده کننده ی صورت های ستارگان و هیئت های افلاک و تدبیر کننده ی در آنها در عظمت خالق تفکّر کرده و سجده نماید، در واقع، مدبّرِ آنها را عبادت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طرفی مراد از عبادت، معنی قدیم آن نیست که به معنی خضوع و اظهار ذلت است، بلکه معنی جدید از آن اراده شده است که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ذلت خاص به شرط آن که در کمال صفا و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آن که از بعضی عوام مسلمان به خاطر دوریشان از علما و دانشمندان چنین افعالی صادر شود، سزاوار نیست با تمام آنها به یک نحو رفتار کنیم و بدون قیام بینه و نشانه ای، همه آنها را محکوم به شرک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شبهات توقّف کن، تا در مهالک سقوط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بسیار خوشحال و مسرور هستم که از در راه ماندگان، مشکلات را دفع می کنی و به نماز و روزه فرمان می دهی و احکام شرع پیامبر صلّی اللهُ علیه وآله وسلّم را اجرا می کنی، ولی از این می ترسم که عالمِ را به گناه جاهل، و منصف را به خاطرِ معاندِ مجادل مجازات کنی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به راه رستگاری به رضایت خود در روز حساب توفیق دهد که او ارحم الرّاحمین است</w:t>
      </w:r>
      <w:r>
        <w:rPr>
          <w:rFonts w:eastAsia="IRNazanin" w:cs="IRNazanin"/>
          <w:color w:val="111111"/>
          <w:sz w:val="28"/>
          <w:szCs w:val="28"/>
          <w:rtl w:val="true"/>
          <w:lang w:bidi="fa-IR"/>
        </w:rPr>
        <w:t xml:space="preserve">. </w:t>
      </w:r>
      <w:bookmarkStart w:id="82" w:name="pg8737_82822"/>
    </w:p>
    <w:p>
      <w:pPr>
        <w:pStyle w:val="Heading3"/>
        <w:numPr>
          <w:ilvl w:val="2"/>
          <w:numId w:val="1"/>
        </w:numPr>
        <w:rPr/>
      </w:pPr>
      <w:bookmarkStart w:id="83" w:name="__RefHeading___Toc3186054_653776707"/>
      <w:bookmarkStart w:id="84" w:name="_Toc30"/>
      <w:bookmarkEnd w:id="82"/>
      <w:bookmarkEnd w:id="83"/>
      <w:r>
        <w:rPr>
          <w:rtl w:val="true"/>
        </w:rPr>
        <w:t>مقصد پنجم</w:t>
      </w:r>
      <w:r>
        <w:rPr>
          <w:rtl w:val="true"/>
        </w:rPr>
        <w:t xml:space="preserve">: </w:t>
      </w:r>
      <w:r>
        <w:rPr>
          <w:rtl w:val="true"/>
        </w:rPr>
        <w:t>قسم خوردن به غیر خدا</w:t>
      </w:r>
      <w:bookmarkEnd w:id="84"/>
    </w:p>
    <w:p>
      <w:pPr>
        <w:pStyle w:val="Heading4"/>
        <w:numPr>
          <w:ilvl w:val="3"/>
          <w:numId w:val="1"/>
        </w:numPr>
        <w:rPr/>
      </w:pPr>
      <w:bookmarkStart w:id="85" w:name="__RefHeading___Toc3186056_653776707"/>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هیچ مسلمانی تردید نمی کند، قسم خوردن به غیر خدا، بر وجهی که آن غیر، صاحب عظمت و کبریا و ملکوت و قدرت و جبروت فرض شود، موجب خارج شدن از ذّمه و زمره ی مسلمانان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چه با قسم، تنها تأکید مطلبی اراده شود، موجب کفر و شرک به خدا نمی گردد، زیرا کفر دایر مدار عباراتِ تنها نیست؛ و دلیل براین مطلب آن است که در کلام اصحاب و تابعین، بلکه در کلام خاتم النّبیّین صلّی اللهُ علی وآله وسلّم، و به صورت متواتر و فراوان، قسم به غیر خدا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ی علی علیه السّلام به معاویه نوشته شده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لعمرى، لَإِن نظرت بعقلك دون هواك لتجدني أبرء النّاس من 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جان خود قسم، اگر به دیده ی عقل خود نه به دیده ی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نگاه کنی، دریابی که من بری ترین مردم نسبت به خون عثمان هستم</w:t>
      </w:r>
      <w:r>
        <w:rPr>
          <w:rFonts w:eastAsia="IRNazanin" w:cs="IRNazanin"/>
          <w:color w:val="111111"/>
          <w:sz w:val="28"/>
          <w:szCs w:val="28"/>
          <w:rtl w:val="true"/>
          <w:lang w:bidi="fa-IR"/>
        </w:rPr>
        <w:t>.</w:t>
      </w:r>
      <w:r>
        <w:rPr>
          <w:rStyle w:val="FootnoteAnchor"/>
          <w:rtl w:val="true"/>
        </w:rPr>
        <w:footnoteReference w:id="14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که آن حضرت علیه السّلام با معاویه دارد،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تحذيرك إيّاى أن يحبط عملی، سابقتى فى الإسلام، فلعمري لوكنت الباغي عليك لكان لك أن تخوّفنی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از این که مرا هشدار می دهی، مبادا اعمال وسوابق من در اسلام </w:t>
      </w:r>
    </w:p>
    <w:p>
      <w:pPr>
        <w:pStyle w:val="BookText"/>
        <w:rPr/>
      </w:pPr>
      <w:r>
        <w:rPr>
          <w:rFonts w:ascii="IRNazanin" w:hAnsi="IRNazanin" w:eastAsia="IRNazanin"/>
          <w:color w:val="111111"/>
          <w:sz w:val="28"/>
          <w:sz w:val="28"/>
          <w:szCs w:val="28"/>
          <w:rtl w:val="true"/>
          <w:lang w:bidi="fa-IR"/>
        </w:rPr>
        <w:t>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جان خود، که اگر من بر تو گردنکشی می کردم، می توانستی مرا هشدار دهی</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در نامه معاویه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حکومت و خلافت جنگ می کنی، قسم به جان خود، اگر خلافت تو صحیح بود، بعید نبود که در جنگ مسلمانان معذور باشی، امّا </w:t>
      </w:r>
      <w:r>
        <w:rPr>
          <w:rFonts w:eastAsia="IRNazanin" w:cs="IRNazanin"/>
          <w:color w:val="111111"/>
          <w:sz w:val="28"/>
          <w:szCs w:val="28"/>
          <w:rtl w:val="true"/>
          <w:lang w:bidi="fa-IR"/>
        </w:rPr>
        <w:t xml:space="preserve">... »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این گونه قسم ها،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قسم به جان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شعر و نثر اصحاب به قدری واقع شده است که ضبط کلیه ی موارد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یکی از اهل البیت علیهم السّلام نقل شده است که یکی از صحابه در محضر آن حضرت به این صورت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رسول خدا صلّی اللهُ علیه وآله وسلّم چنین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بر او خرده نگرفت و سخن او را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 خدا صلّى الله عليه وآله وسلّم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أفلح الرّجل و أبيه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مرد رستگار شد، قسم به پدر او، قسم به خدا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این قسم را بر این حمل کرده اند که از آن قسم حقیقی خواسته نشده است و این نحو قسم را به گونه ای معنی می کنند که قسم حقیقی از آن اراده نشود و گفتن آن تنها برای تأکید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طلحه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نجد برای سؤال درباره ی اسلام وارد شد، پس حضرت صلّی االهُ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أفلح الرّجل والله أنْ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این مرد رستگار شده است اگر صادق باشد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نصر بن مزاحم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می کند که عمروعاص از رسول خدا صلّی اللهُ علی وآله وسلّم شنید که به عمّار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ستمگر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حضرت اهل شام را بیست سال قبل از واقعه ی صفّین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عنسی </w:t>
      </w:r>
    </w:p>
    <w:p>
      <w:pPr>
        <w:pStyle w:val="BookText"/>
        <w:rPr/>
      </w:pPr>
      <w:r>
        <w:rPr>
          <w:rFonts w:ascii="IRNazanin" w:hAnsi="IRNazanin" w:eastAsia="IRNazanin"/>
          <w:color w:val="111111"/>
          <w:sz w:val="28"/>
          <w:sz w:val="28"/>
          <w:szCs w:val="28"/>
          <w:rtl w:val="true"/>
          <w:lang w:bidi="fa-IR"/>
        </w:rPr>
        <w:t>که عابدترین اهل زمان خود بود، سخن عمرو عاص را شنید، پس شبانه خارج شد و صبحدم در لشکر علی علیه السّلام وارد شد و سخن عمروعاص را برای مردم نقل کرد و به شعر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والرّاقصات بركب عامدين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الّذى جائه عمروٌ لمأثور</w:t>
      </w:r>
    </w:p>
    <w:p>
      <w:pPr>
        <w:pStyle w:val="BookText"/>
        <w:rPr/>
      </w:pPr>
      <w:r>
        <w:rPr>
          <w:rFonts w:ascii="Amiri" w:hAnsi="Amiri" w:eastAsia="Amiri" w:cs="Amiri"/>
          <w:color w:val="111111"/>
          <w:sz w:val="28"/>
          <w:sz w:val="28"/>
          <w:szCs w:val="28"/>
          <w:rtl w:val="true"/>
          <w:lang w:bidi="ar-SA"/>
        </w:rPr>
        <w:t>ما في مقال رسول الله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ولا في مقال الرّسل تحيير</w:t>
      </w:r>
    </w:p>
    <w:p>
      <w:pPr>
        <w:pStyle w:val="BookText"/>
        <w:rPr/>
      </w:pPr>
      <w:r>
        <w:rPr>
          <w:rFonts w:ascii="IRNazanin" w:hAnsi="IRNazanin" w:eastAsia="IRNazanin"/>
          <w:color w:val="111111"/>
          <w:sz w:val="28"/>
          <w:sz w:val="28"/>
          <w:szCs w:val="28"/>
          <w:rtl w:val="true"/>
          <w:lang w:bidi="fa-IR"/>
        </w:rPr>
        <w:t xml:space="preserve">قسم به شتران با سوارانی که قصد او کرده اند، آنچه را که عمرو عاص می گوید، از پیامبر صلّی اللهُ علیه وآله وسلّم رسیده است ، و در گفته ی رسول خدا صلّی اللهُ علیه وآله وسلّم درباره 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وجود ندارد و در گفته ی رسولان سرگردانی وجود ندارد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در شعری که از علی بن الحسین علیه السّلام نقل شده ،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قسم به خانه ی خدا، ما به پیامبر صلّی لاللهُ علیه وآله وسلّم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از صحابه و تابعین که به موی سفید رسول خدا صلّی اللهُ علیه وآله وسلّم و ضریح و دو چشم و تربت وی قسم خورده اند و مسلّم است که چنین قسمی، ربطی به قسم حقیقی ندارد، بلکه مراد از آن تنها تأکید و اثبات مطلب است، نه حقیقت قسم که مبنای قضاوت و حکم کردن است و با شکستن آن کفّاره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روایتی که از ابن عمر به نقل از پیامبر صلّی اللهُ علیه وآله وسلّم وارد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نهاكم عن أن تحلفوا بآبائكم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شما را از این که به پدران خویش قسم بخورید، نهی کرده است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نها كم أن تحلفوا بآبائكم، فمن كان حالفاً فلا يحلف الاّ بالله أو يصمت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شما را از این که به پدران خویش قسم بخورید نهی کرده است، پس هرکس که بخواهد قسم بخورد، به خدا قسم بخورد، یا ساکت باشد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از عبدالله بن سمره نقل شده است که پیامبر اکرم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تحلفوا بالطّواغي ولا بآبائكم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طغیانگران و به نام پدران خود قسم نخورید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ابوهریره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تحلفوا بآبائكم ولا بأمهاتكم ولا بالأنداد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پدران خود و به نام مادران خود و به نام شریکان قسم نخورید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این حدیث را ابوداود و نسائی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بریده نقل شده است که رسول خدا صلّی اللهُ علی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بآبائه فليس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هرکس به نام پدران خود قسم بخورد، از ما نیست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این اخبار یا بر قصد قسم حقیقی حمل شدها ند که موجب اثبات یا نفی شده و بر آن کفاره مترتّب است که این قسم حتماً باید با نام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احمد روایت شده است که قسم به پیامبر صلّى اللهُ عليه وآله وسلم منعقد می شود، زیرا چنین قسمی یکی از دو رکن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 کراهت حمل شده اند، همان طوری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خوردن به مخلوق، مانند پیامبر صلّى اللهُ عليه وآله وسلّم و کعبه و غیر آن مکروه است، زیرا رسول خدا صلّی اللهُ علیه وآله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پدران و به نام مادران خود قسم نخورید و جز با نام خدا قسم نخورید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حق آن است که قَسَمی که معنای آن قصد نشده است ،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روایت کرده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اليمين على نيّة المستحلف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قسم بستگی به نیّت قسم خورنده دارد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قسمِ دیگر، قَسَمی است که از آن نفی و اثبات اراده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قسم بخورد که کار حرامی را ترک کند یا کار واجبی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قسم از دلیلی به دست آمده باشد، هیچ اشکالی ندارد و فقیهی که چنین قسمی را اثبات می نماید آثاری بر آن مترتّب می کند و باکی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با قسم خوردن به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قصد کند که آن مخلوق صاحب کبریا و جبروت و ملک و ملکوت بوده است، چنین قسمی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روایت ابن عمر از پیامبر صلّی اللهُ علیه وآله وسلّم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حلف بغير الله فقد أشرك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هرکس به غير خدا قسم بخورد، شرک ورزیده است </w:t>
      </w:r>
      <w:r>
        <w:rPr>
          <w:rStyle w:val="FootnoteAnchor"/>
          <w:rtl w:val="true"/>
        </w:rPr>
        <w:footnoteReference w:id="161"/>
      </w:r>
      <w:r>
        <w:rPr>
          <w:rFonts w:ascii="IRNazanin" w:hAnsi="IRNazanin" w:eastAsia="IRNazanin"/>
          <w:color w:val="111111"/>
          <w:sz w:val="28"/>
          <w:sz w:val="28"/>
          <w:szCs w:val="28"/>
          <w:rtl w:val="true"/>
          <w:lang w:bidi="fa-IR"/>
        </w:rPr>
        <w:t>، بر همین قِسم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عمر از پیامبر صلّی اللهُ علیه وآله وسلّم روایت کرده است که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حلف بغیر الله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هرکس به غیر خدا قسم بخورد، کفر ورزیده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این حدیث بر مبالغه حمل می شود، همان طوری که چنین مبالغه ای در بسیاری از معاصی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جز این قِسم وقِسم قبلی، بقیه ی قسَم ها بر کراهت حمل می شوند، زیرا اگر این قسَم ها حرام بودند، از اصحاب در جمع مردم صادر نمی شد، و اگر صادر می شد، مسلماً مورد انکار واقع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دواعی زیادی برای نقل و بازگو کردن این وقایع وجود دارد، و چنانچه این قسم ها حرام بودند، خطبا و گویندگان و وعاظ در تحریم آن به سخن گفتن می پرداختند و از بچه ها هم مخفی نمی ماند ؛ چه رسد به علما و اعیان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اصلی ما چیزی جز دور کردن کفر از دامن مردم نیست ،در صورتی که از آنها این قَسَم ها صادر شود</w:t>
      </w:r>
      <w:r>
        <w:rPr>
          <w:rFonts w:eastAsia="IRNazanin" w:cs="IRNazanin"/>
          <w:color w:val="111111"/>
          <w:sz w:val="28"/>
          <w:szCs w:val="28"/>
          <w:rtl w:val="true"/>
          <w:lang w:bidi="fa-IR"/>
        </w:rPr>
        <w:t xml:space="preserve">. </w:t>
      </w:r>
      <w:bookmarkStart w:id="87" w:name="pg8737_82827"/>
    </w:p>
    <w:p>
      <w:pPr>
        <w:pStyle w:val="Heading4"/>
        <w:numPr>
          <w:ilvl w:val="3"/>
          <w:numId w:val="1"/>
        </w:numPr>
        <w:rPr/>
      </w:pPr>
      <w:bookmarkStart w:id="88" w:name="__RefHeading___Toc3186058_653776707"/>
      <w:bookmarkStart w:id="89" w:name="_Toc32"/>
      <w:bookmarkEnd w:id="87"/>
      <w:bookmarkEnd w:id="88"/>
      <w:r>
        <w:rPr>
          <w:rtl w:val="true"/>
        </w:rPr>
        <w:t>تفسیر مطلب</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قسم و عهد به غیر خدا، شخص صاحب عزت و جلال و عُلُوّ که برتر از هر عالی مرتبه ای باشد، قصد شود، این قسم و عهد کفر و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غیر خدا را در قَسم خوردن خدا بداند قسم منجّر به کفر و شرک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اگر قسم بخورد و بخواهد بر آن احکامی را مترتّب نماید، مثل آنکه حق مردم را ثابت کند و به خاطر مخالفت آن قسم کفّاره لازم شود، چنین قَسمی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است ؛ مگر برای کسی که به خاطر عمومیّت ادلّه و براهین، این قسم را اثبات کند، گرچه عمل کردن به آن را تنها برای احترام و ادب واجب بداند، چون ترک عمل به آن را منافی با ادب و احترام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نحو قسم خوردن اشکالی نمی بینم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تنها تأکید از این قسم اراده شود و چیزی از احکام قسم مورد نظر نباشد، شایسته تر است که مباح باشد و از محرّمات شمرده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چنانچه به صورت لغو و بدون قصد واقع شود، اصلاً جزو قَسَم به شمار نمی آید و هر چه باشد مدار احکام نخواهد بود</w:t>
      </w:r>
      <w:r>
        <w:rPr>
          <w:rFonts w:eastAsia="IRNazanin" w:cs="IRNazanin"/>
          <w:color w:val="111111"/>
          <w:sz w:val="28"/>
          <w:szCs w:val="28"/>
          <w:rtl w:val="true"/>
          <w:lang w:bidi="fa-IR"/>
        </w:rPr>
        <w:t xml:space="preserve">. </w:t>
      </w:r>
      <w:bookmarkStart w:id="90" w:name="pg8737_82828"/>
    </w:p>
    <w:p>
      <w:pPr>
        <w:pStyle w:val="Heading3"/>
        <w:numPr>
          <w:ilvl w:val="2"/>
          <w:numId w:val="1"/>
        </w:numPr>
        <w:rPr/>
      </w:pPr>
      <w:bookmarkStart w:id="91" w:name="__RefHeading___Toc3186060_653776707"/>
      <w:bookmarkStart w:id="92" w:name="_Toc33"/>
      <w:bookmarkEnd w:id="90"/>
      <w:bookmarkEnd w:id="91"/>
      <w:r>
        <w:rPr>
          <w:rtl w:val="true"/>
        </w:rPr>
        <w:t>مقصد ششم</w:t>
      </w:r>
      <w:r>
        <w:rPr>
          <w:rtl w:val="true"/>
        </w:rPr>
        <w:t>:</w:t>
      </w:r>
      <w:r>
        <w:rPr>
          <w:rtl w:val="true"/>
        </w:rPr>
        <w:t xml:space="preserve">مطالبی درباره ی </w:t>
      </w:r>
      <w:r>
        <w:rPr>
          <w:rtl w:val="true"/>
        </w:rPr>
        <w:t xml:space="preserve">« </w:t>
      </w:r>
      <w:r>
        <w:rPr>
          <w:rtl w:val="true"/>
        </w:rPr>
        <w:t>استغاثه</w:t>
      </w:r>
      <w:r>
        <w:rPr>
          <w:rtl w:val="true"/>
        </w:rPr>
        <w:t>»</w:t>
      </w:r>
      <w:bookmarkEnd w:id="92"/>
    </w:p>
    <w:p>
      <w:pPr>
        <w:pStyle w:val="BookText"/>
        <w:rPr/>
      </w:pPr>
      <w:r>
        <w:rPr>
          <w:rFonts w:ascii="IRNazanin" w:hAnsi="IRNazanin" w:eastAsia="IRNazanin"/>
          <w:color w:val="111111"/>
          <w:sz w:val="28"/>
          <w:sz w:val="28"/>
          <w:szCs w:val="28"/>
          <w:rtl w:val="true"/>
          <w:lang w:bidi="fa-IR"/>
        </w:rPr>
        <w:t>برکسی پوشیده نیست استغاثهی به مخلوق نه بر این اساس که او فاعل مختار است، باعث کفر استغاثه کننده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مقصود و مراد از استغاثه به مخلوق طلب شفاعت و درخواست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و ترمذی در حدیث اعرابی روایت کرده اند که پیامبر اکرم صلّى الله عليه وآله وسلّم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إنّی توجهت بك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کمک تو به خدا توجّه کردم، را به او تعلیم نمود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در حدیث ابن حنیف نیز چنین آمده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بیهقی درخبر صحیحی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عمر به مرقد مطهّر پیامبر صلّی اللهُ علیه وآله وسلّم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خود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بارید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طبرانی و ابن المقرّى و ابوالشّیخ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 بودیم، پس نزدیک مرقد پیامبر صلّی اللهُ علیه وآآله وسلّم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شدند و از گرسنگی رهایی یافتند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بیهقی از مالک الدّار، نگهبانِ عمر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گرفتار قطحی شدند، پس مردی نزد مرقد پیامبر صلّی اللهُ علیه وآله وسلّم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w:t>
      </w:r>
    </w:p>
    <w:p>
      <w:pPr>
        <w:pStyle w:val="BookText"/>
        <w:rPr/>
      </w:pPr>
      <w:r>
        <w:rPr>
          <w:rFonts w:ascii="IRNazanin" w:hAnsi="IRNazanin" w:eastAsia="IRNazanin"/>
          <w:color w:val="111111"/>
          <w:sz w:val="28"/>
          <w:sz w:val="28"/>
          <w:szCs w:val="28"/>
          <w:rtl w:val="true"/>
          <w:lang w:bidi="fa-IR"/>
        </w:rPr>
        <w:t>خویش طلب باران کن که هلاک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وآله وسلّم به خواب او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بگو مردم سیراب شدند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از همین قبیل است، فرموده ی خدای تعالی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الّذي من شيعته على الّذي من عدوّه</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در آن حال آن شخص شیعه از موسیٰ دادخواهی و یاری علیه آن دشمن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معاذ نقل شده است، هنگامی که در یمن بود، خبر رحلت پیامبر صلّی اللهُ علیه وآله وسلّم را شنید، پس بازگشت در حالی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القاسماه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مدّتی بر همین حال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ابوبکر بن محمّد بن الفضل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بلال به حال احتضار همسرش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واویلاه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احزناه نگو، زیرا من قصد رفتن نزد محمد صلّی اللهُ علیه وآله وسلّم و حزب او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کازرونی روایت می کند که 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رواحه بیهوش شد، پس خواهرش عمره گریه می کرد و میگفت واویلاه،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برمن</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حدیثی که از ابوموسیٰ از پیامبرصلّی اللهُ علیه وآله وسلّم 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ميّت يموت فيقوم باكيه ويقول واحزناه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واسيّداه إلاّ وَ كّل الله مَلَكين يلهزانه و يقولان له أكنت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کس نمی میرد، پس گریه کننده ی بر او بایستد و بگوید واحزناه و اسیّداه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اندوه من، وای بر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خداوند دو فرشته را بر او موکل می کند که بر او مشت زنند و بگویند آیا چنین بودی؟ </w:t>
      </w:r>
      <w:r>
        <w:rPr>
          <w:rStyle w:val="FootnoteAnchor"/>
          <w:rtl w:val="true"/>
        </w:rPr>
        <w:footnoteReference w:id="169"/>
      </w:r>
      <w:r>
        <w:rPr>
          <w:rFonts w:ascii="IRNazanin" w:hAnsi="IRNazanin" w:eastAsia="IRNazanin"/>
          <w:color w:val="111111"/>
          <w:sz w:val="28"/>
          <w:sz w:val="28"/>
          <w:szCs w:val="28"/>
          <w:rtl w:val="true"/>
          <w:lang w:bidi="fa-IR"/>
        </w:rPr>
        <w:t xml:space="preserve">،برای نهی از عزا و گریه بنا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نمی گوید استغاثه جایز نیست بلکه تنها نهی از عزا و گریه بر مردگان را اثبات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قصّه ی ادریس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بیست سال از قوم او قطع شد، پس نزد او آمدند تا برایشان دعا کند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از رسول خدا صلّى الله عليه وآله وسلم 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فرشته ای غضب نمود و از آسمان به زیر برده شد، پس نزد ادریس آمد و از او طلب شفاعت نمود، پس ادریس دعا کرد و به او اجازه پرواز دادند پس بالا رفت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واقع استغاثه کننده ی به مخلوق ، اگر دعا و شفاعت را از مخلوق خواسته باشد، هیچ باکی بر او نیست و اگر خواسته باشد امور را مستقل از خدا به مخلوق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مخلوق حتیٰ اگر خدا هم نخواهد می 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او بیزار و 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مباحث قبل بیان کردیم که استغاثه به ذات زيد وصفات وغلامان و خدمتکاران او، چه بسا استغاثه به خود او باشد و این کار ذلّت استغاثه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و اظهار می دارد که زبان خود را شایسته ی آن نمی داند که نام مولیٰ را بر آن جاری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دیده می شود که طاعت مولیٰ بعد از طاعت خدا و رسول صلّی اللهُ علیه وآله وسلّم ، و رضایت وی بعد از رضایت خدا و رسول صلّی اللهُ علیه وآله وسلّم ،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اطاعت یکی از آنها به تنهایی ذکر شود، اطاعت دیگری نیز در آن داخل می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پیامبر صلّی اللهُ علیه وآله وسلّم روایت کرد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أطاعني فقد أطاع الله ومن عصاني فقد عصى الله و من يطع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أطاعني و من يعص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از من اطاعت کند، از خدا اطاعت کرده و کسی که مرا معصیت کند، خدا را معصیت کرده و کسی که امرکننده را اطاعت کند، مرا اطاعت کرده و کسی که امر کننده را معصیت کند، مرا معصیت کرده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چگونه حقیقتاً به کسی استغاثه می شود که نمی تواند دفع ضرر وشرّ از خود کند و رزق و مرگ و زندگی و حشر و نشر را مالک نیست؟ کسی که از خاک آفریده شده، سپس از نطفه ی سپرده شده در اصلاب، سپس بدنی می شود که جمع کننده ی نجاسات است، سپس مرده ای در میان مردگان می گردد و شرافت او تنها به بندگی و فرمان برداری او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 خدا نبود، حرف او را کسی نمی شنید و مقام او را کسی بالا نمی برد و تنها رابطه ای که بین ما و او وجود دارد، فرمان خداوند علاّم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داده است او را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استغاثه طلب دعا از استغاثه شونده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قدسی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موسى أُدعُنى بلسان لم تعصنى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 أيْن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زبانی دعا کن که با آن مرا معصیت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زبانی کجاست؟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دیگران</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پس استغاثه کننده اگر از استغاثه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بالإصاله والإستقلال چيزى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بدون اذن خدا هم قادر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هر امری که به او رجوع کرده بر او اعتماد و تحویل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استغاثه ای به طور مسلّم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چنین نباشد، در واقع استغاثه شونده ی حقیقی همان خدایی است که تمام امور به سوی او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نیز همین طور است، اگر قصد کند که دعاشونده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مختاری است که تمامی اشیا به او منتهی می شود، چنین قصدی ، کفر به پروردگار آسمان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درصورتی که معنی مجازی آن اراده شود، به هیچ وجه درحقیقت دعا داخل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کسی که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ساختن خانه و ادای </w:t>
      </w:r>
    </w:p>
    <w:p>
      <w:pPr>
        <w:pStyle w:val="BookText"/>
        <w:rPr/>
      </w:pPr>
      <w:r>
        <w:rPr>
          <w:rFonts w:ascii="IRNazanin" w:hAnsi="IRNazanin" w:eastAsia="IRNazanin"/>
          <w:color w:val="111111"/>
          <w:sz w:val="28"/>
          <w:sz w:val="28"/>
          <w:szCs w:val="28"/>
          <w:rtl w:val="true"/>
          <w:lang w:bidi="fa-IR"/>
        </w:rPr>
        <w:t xml:space="preserve">قرض کمک کن؛ یا بگوید به من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های او به قصد دعا باشد، یعنی قصد او مثل درخواست و طلبِ بنده از پروردگار باشد، این دعا کفر و شرک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این نحو درخواست نکند، مسلماً کفر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این نحوه ی دعا کفر باشد، باید تمام خلایق از دوره ی آدم علیه السّلام تا به امروز همگی کفر ورزیده باشند، افزون بر آن که صادر شدن این عمل از انبیای الهی و اوصیا، آشکارتر از خورشید نیمروزی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اموری مانند آن نیز به همین گونه اند، اگر به صورت معلوم و معهود بین مردم باشد، مانند آیه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أحدٌ من المشركين استجارك فَأَجِره حتّى يسمع كلام الله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هرگاه یکی از مشرکین به تو پناه آورد که از دین آگاه شود، بدو پناه ده ، تا کلام خدا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﴿فَاسْتغاثه الّذى من شيعته على الذى من عدوّه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در آن حال آن شخص شیعه از موسی علیه السّلام دادخواهی و یاری علیه آن دشمن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لنا ربّك يخرج لنا ممّا تنبت الأرض</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از خدای خود بخواه که برای ما نباتاتی که از زمین می روید بیرون بیاورد، چاره ای جز قول به جواز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تفاوت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به نحوی که در برخی از آنها نهی و در برخی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تفاوت نیّت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مانند دعای در مقابل بت ها و سایر خدایان دعا کند، یا به همین صورت دادخواهی نماید، مسلماً کافر و مشرک است؛ ولی اگر دعا و استغاثه ی معمول میان مردم را قصد کند، هیچ اشکالی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حقّ آن خدایی که گوش و چشم به تو داد، تو را ملزم می کنم که در این مبحث تأمّل کافی نمایی و خود را از حبّ انفراد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کنی؛ همان </w:t>
      </w:r>
    </w:p>
    <w:p>
      <w:pPr>
        <w:pStyle w:val="BookText"/>
        <w:rPr/>
      </w:pPr>
      <w:r>
        <w:rPr>
          <w:rFonts w:ascii="IRNazanin" w:hAnsi="IRNazanin" w:eastAsia="IRNazanin"/>
          <w:color w:val="111111"/>
          <w:sz w:val="28"/>
          <w:sz w:val="28"/>
          <w:szCs w:val="28"/>
          <w:rtl w:val="true"/>
          <w:lang w:bidi="fa-IR"/>
        </w:rPr>
        <w:t>طوری که بر ما لازم است، خود را از حبّ پیروی پدران و اجداد، پاک کنیم؛ خواه زنده باشند یا مرده، هیچ تفاوتی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 که به مخلوقی استغاثه و یا استجاره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او را فاعل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از خدا و همتای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در اقسام کفّار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استغاثه ی به همین صورت به حضرت عیسی علیه السّلام و حضرت مریم علیها السّلام خواه زنده باشند یا مرده، در هر صورت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به این که انسان مرده ، آیا می شنود یا نمی شنود؟، از معتقدات دین نیست که حتماً مسلمانان باید آنها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آن پیدا کند، یا بر صواب است که اجر می یابد، و یا بر خطاست که عذر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 الفاظی که از آنها، رجا و توکّل و اعتماد و دلگرمی و التجا استعانت به غیر خدا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بنا را بر ظاهر آنها بگذاریم، در دنيا حتیٰ یک مسلمان باقی نمی ماند ؛ زیرا کسی نیست که برای دفع دشمن کمک نگیرد و بر دوستان اعتماد نکند و به امیران پناه نبرد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اگر پناه دهنده و دلگرم کننده از مخلوقات را به نحوی قصد کند که گویا درجهان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وخارج از سلطه 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اختیار و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قصدی کفر است، و الاّ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مبحث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مرقد رسول خدا صلّی اللهُ علیه وآله وسلّم نشسته بودم، پس مردی از اعراب نزدیک شد و بر پیامبر صلّی اللهُ علیه واله وسلّم سلام کرد و به خواندن شعر پرداخت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قطاب من طيبهن القاع والأَكم</w:t>
      </w:r>
    </w:p>
    <w:p>
      <w:pPr>
        <w:pStyle w:val="BookText"/>
        <w:rPr/>
      </w:pPr>
      <w:r>
        <w:rPr>
          <w:rFonts w:ascii="Amiri" w:hAnsi="Amiri" w:eastAsia="Amiri" w:cs="Amiri"/>
          <w:color w:val="111111"/>
          <w:sz w:val="28"/>
          <w:sz w:val="28"/>
          <w:szCs w:val="28"/>
          <w:rtl w:val="true"/>
          <w:lang w:bidi="ar-SA"/>
        </w:rPr>
        <w:t xml:space="preserve">نفسى الفداء لقبرٍ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 فيه الجود والكرم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کسی که در زمین استخوان هایش دفن شد، پس از عطر آنها، هموار و بلند زمین معطّر شد، جانم فدای آرامگاهی باد که تو در آن سکونت داری، آرامگاهی که عفاف وجود و کرم در آن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ادامه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 أنا ذا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ظلمت نفسى و أنا أستغفر الله وأسئلك يا رسول الله، أن تستغفر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حتم من برخود ستم کردم و از خدا طلب مغفرت می کنم و از تو، ای رسول خدا، مسئلت می کنم که برایم طلب مغفرت کنی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خواب رفتم، درخواب پیامبر صلّی اللهُ علیه وآله وسلّم را دیدم،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را دریاب و بشارت ده، که خداوند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او رساندم و او را بشارت دادم</w:t>
      </w:r>
      <w:r>
        <w:rPr>
          <w:rFonts w:eastAsia="IRNazanin" w:cs="IRNazanin"/>
          <w:color w:val="111111"/>
          <w:sz w:val="28"/>
          <w:szCs w:val="28"/>
          <w:rtl w:val="true"/>
          <w:lang w:bidi="fa-IR"/>
        </w:rPr>
        <w:t xml:space="preserve">. </w:t>
      </w:r>
      <w:bookmarkStart w:id="93" w:name="pg8737_82835"/>
    </w:p>
    <w:p>
      <w:pPr>
        <w:pStyle w:val="Heading3"/>
        <w:numPr>
          <w:ilvl w:val="2"/>
          <w:numId w:val="1"/>
        </w:numPr>
        <w:rPr/>
      </w:pPr>
      <w:bookmarkStart w:id="94" w:name="__RefHeading___Toc3186062_653776707"/>
      <w:bookmarkStart w:id="95" w:name="_Toc34"/>
      <w:bookmarkEnd w:id="93"/>
      <w:bookmarkEnd w:id="94"/>
      <w:r>
        <w:rPr>
          <w:rtl w:val="true"/>
        </w:rPr>
        <w:t>مقصد هفتم</w:t>
      </w:r>
      <w:r>
        <w:rPr>
          <w:rtl w:val="true"/>
        </w:rPr>
        <w:t xml:space="preserve">: </w:t>
      </w:r>
      <w:r>
        <w:rPr>
          <w:rtl w:val="true"/>
        </w:rPr>
        <w:t>توسل</w:t>
      </w:r>
      <w:bookmarkEnd w:id="95"/>
    </w:p>
    <w:p>
      <w:pPr>
        <w:pStyle w:val="BookText"/>
        <w:rPr/>
      </w:pPr>
      <w:r>
        <w:rPr>
          <w:rFonts w:ascii="IRNazanin" w:hAnsi="IRNazanin" w:eastAsia="IRNazanin"/>
          <w:color w:val="111111"/>
          <w:sz w:val="28"/>
          <w:sz w:val="28"/>
          <w:szCs w:val="28"/>
          <w:rtl w:val="true"/>
          <w:lang w:bidi="fa-IR"/>
        </w:rPr>
        <w:t>شکّی نیست که توسّل از سنّت های رسولان و سیره 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آثار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چون آدم علیه السّلام مرتکب خطا شد،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ربٌ بحقّ محمّد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کیف عرفته؟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لما خلقتني نظرت إلى العرش فوجدت مكتوباً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إسمه مقروناً مع إسمك فعرفته أحب الخلق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محمّد مسئلت می کنم مرا بیامرزی، 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چگونه او را شناختی؟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مرا خلق کردی به عرش نگاه کردم، پس نام او را همراه با نام تو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او محبوب ترین خلایق برای توست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این حدیث را حاکم صحیح می داند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عثمان بن حنیف نقل شده است که مردی نابینا خدمت پیامبر صلّی اللهُ علیه وآله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شئت صَبَرْتَ فهو خير لك و إن شئت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 فأمره أن يتوَضّأ و يدعوا بهذا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إنِّى أسئلك وأتوجّه إليك بنبيك نبیّ الرّحمة، يا محمّد إنّی توجهت بك إلى ربّى في حاجتي ليقضيها لى اللَّهم شَفَعْهُ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اگر بخواهی صبر کنی برایت </w:t>
      </w:r>
    </w:p>
    <w:p>
      <w:pPr>
        <w:pStyle w:val="BookText"/>
        <w:rPr/>
      </w:pPr>
      <w:r>
        <w:rPr>
          <w:rFonts w:ascii="IRNazanin" w:hAnsi="IRNazanin" w:eastAsia="IRNazanin"/>
          <w:color w:val="111111"/>
          <w:sz w:val="28"/>
          <w:sz w:val="28"/>
          <w:szCs w:val="28"/>
          <w:rtl w:val="true"/>
          <w:lang w:bidi="fa-IR"/>
        </w:rPr>
        <w:t xml:space="preserve">بهتر است و اگر خواسته باشی برایت دعا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نابینا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وسلّم وی را صدا زد و دستور داد وضو بگیرد و این دعا 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از تو مسئلت می کنم، و به سوی تو به پیامبرت محمّد، پیامبر رحمت، توجّه می کنم،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کمک تو به پروردگار خود توجّه کردم در این حاجت خود، تا آن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شفاعت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حدیث برجواز شفاعت در دنیا و جواز استغاثه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و نسائی روایت کرده اند و بیهقی صحیح دانسته و این عبارت را بر آن افزوده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 و أبصر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برخاست و بینا 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طبرانی از عثمان بن حنیف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حاجتی نزد عثمان بن عفان می آمد، ولی عثمان به او توجّه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را به عثمان بن حنیف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وضو بگیر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دعا را که مرد نابینا گفت،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را انجام داد، دربان نزدیک شده و دست او را گرفت و برعثمان داخل نمود، پس او را بر فرش نشاند و حاجت او را برآورده ساخت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روایت شده است، هنگامی که پیامبر صلّی اللهُ علیه وآله وسلّم برای فاطمه بنت اسد علیها السّلام دعا کرد،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إِنّى أسئلك بنبيّك والأنبياء من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خداوندا، از تو به پیامبرت و پیامبران قبل از او مسئلت می کنم</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صحیح از انس بن مالک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گرفتار قحط می شدند، عمر بن الخطّاب به واسطه 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می کرد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إنّا كنّا نتوسّل إليك بنبيّك فتسقينا وإنّا نتوسّل إليك بعمِّ نبيّك فاسقنا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خدایا، قبلاً با پیامبرت به سوی تو توسّل می جستیم و ما را سیراب می کردی و اکنون با عموی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توسّل می جوییم، پس ما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سیراب می شدند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در روایت حافظ از ابن عبّاس آمده است که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إِنَّا نَسْتَسْقيِكَ بعمِّ نبیّنا و نستشفع بشيبته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خداوندا، با عموی پیامبرت از تو طلب باران می کنیم و با موی سفید او طلب شفاعت می کنیم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شیخ عبدالحمید بن ابی الحدید از علی علیه السّلام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من رسول الله صلّى الله عليه وآله وسلّم كالعضد من المنكب وكالذّراع من العضد، ربّانی صغیراً و واخانی کبیراً سألته مرّة أن يدعولى بالمغفرة، فقام، فصلّى فلّما رفع يديه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على عندك إغفر لعلىّ،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أكرم منك عليه فأستشفع به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من به رسول خدا صلّی اللهُ علیه وآله وسلّم مانند ساعد به شانه و بازو به ساعد بود، در کودکی مرا تربیت کرد و در بزرگی مرا برادر خود نمود، یک بار از او خواستم برایم طلب مغفرت کند، پس برخاست و نماز خواند و چون دستهای خود را بالا برد شنیدم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علی در نزد تو، علی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دعایی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گرامی تر از تو برای او وجود دارد تا با او به خدا شفاعت بخواهم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این دو خبر بر شفاعت دنیوی دلالت می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مسند ابن حنبل از عایشه نقل شده است که ابن مسروق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سَألتكِ بصاحب هذا القبر ما الّذي سمعتِ من رسول الله صلِى اللهُ عليه وآله وسلّم یعنی فی حقّ الخوارج،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شرّ الخلق والخليقه، يقتلهم خير الخلق والخليقه و أقربهم عندالله 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به حقّ صاحب این قبر قسم می دهم، چه چیزی را از رسول خدا صلّى الله عليه وآله وسلم در حق خوارج 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بدترین خلایق هستند و آنها را بهترین خلایق و نزدیک ترین آنها از جهت وسیله در نزد خدا به قتل می رساند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از اعمش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نابینا شش شب، خدا را به علی علیه السّلام قسم داد شفا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جبیر بن مطعم از پیامبر صلّی اللهُ علیه وآله وسلّم که مردی اعرابی خدمت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افتادیم و خانواده گرسنگی می کشند، برای ما طلب باران کن، زیرا به کمک شما به خدا شفاعت می جوییم و به کمک خدا بر تو طلب شفاعت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يستشفع بالله على أحدٍ شأن الله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شفیع بر احدی نمی توان کرد، شأن خدا عظیم تر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این روایت ربطی به بحث ما ندارد، زیرا در این روایت از شفیع قرار دادن خدا نهی شده است، نه از شفیع قرار دادن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برای جلب توجّه دیگری خدا را شفیع قرار دهیم، مورد نهی است؛ امّا چنانچه برای جلب عنایت خدا، شخصی همچون پیامبر صلِّی اللهُ علیه وآله وسلّم را شفیع قرار دهیم، مورد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علیه السّلام نقل شده است که به سعد بن ابی وقّاص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أسئلك برحم إبنى هذا و برحم حمزه عمّى منكَ أن لا تكون مع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حقّ خویشاوندی این فرزندم و به خویشاوندی عمویم حمزه نسبت به تو، از تو درخواست می کنم که همراه عبدالرّحمن نباشی</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عایشه نقل شده است که پیامبر صلّی اللهُ علیه وآله وسلّم به فاطمه علیها السّلام در نهان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گریه ای سخت نمود، از او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پیامبر صلّی اللهُ علیه وآله وسلّم را فاش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وآله وسلم از دنیا رفت، از وی سؤال کردم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عزمت عليك بما لى عليكِ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به حقّی که بر تو دارم قسم می دهم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ابو مخنف از ابن الخلیل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و زبیر در فلان محل منزل گزیدند، گفتم شما را به خدا و هم صحبتی با رسول خدا صلّی اللهُ علیه وآله وسلّم قسم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از حضرت علی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نزد پیامبرصلّی اللهُ علیه وآله وسلّم آمد و مقابل او ایستاد و مشغول نگاه کردن به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چه حاجتی داری؟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موسی؟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يكره للعبد أَن يزكّى نفسه و لكن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إنّ آدم لمّا إصابته خطيئته الّتي تاب منها كانت توبته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إنّى أسئلك بمحمّد و آل محمّد لمّٰا غفرت لى ، فَغُفِرَ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خوب نیست بنده ای خود را تزکیه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خود تعریف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خداوند تعالی 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نعمت پروردگارت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موقعی که به خطای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توبه ی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و آل محمد از تو می خواهم از من در گذری، پس خداوند از خطای او گذشت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از علی علیه السّلام نقل شده است که بعد از دفن پیامبر صلّی اللهُ علیه وآله وسلّم نزدیک قبر آن حضرت ایستاد و خطاب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 حيّاً وميتاً، أنقطع بموتك ما لم ينقطع بموت أحدٍ سواك، من النّبوة والأنْباءِ و أخبار السّمآء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أذكرنا عند ربّك واجعلنا من بالك و همّك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 حیات و در حال وفات طیّب بودی، با وفات تو پیامبری و خبر دادن و اخبار آسمان قطع شدند که با مردن غیر از تو قطع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ما را نزد پروردگارت یادکن و ما را در خاطر و همّت خود قرار ده</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عبدالحمید نقل می کند که معاویه از عقیل درباره ی علی علیه السّام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برای او مشکهای عسل آوردند، پس حسین علیه السّلام یک رطل آن را گرفت و برای میهمان خود نانِ خورشت خرید و هنگامیکه علی علیه السّلام آمد تا آنها را تقسیم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اینها تغییر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p>
    <w:p>
      <w:pPr>
        <w:pStyle w:val="BookText"/>
        <w:rPr/>
      </w:pPr>
      <w:r>
        <w:rPr>
          <w:rFonts w:ascii="IRNazanin" w:hAnsi="IRNazanin" w:eastAsia="IRNazanin"/>
          <w:color w:val="111111"/>
          <w:sz w:val="28"/>
          <w:sz w:val="28"/>
          <w:szCs w:val="28"/>
          <w:rtl w:val="true"/>
          <w:lang w:bidi="fa-IR"/>
        </w:rPr>
        <w:t>به قصه ی حسین علیه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غضبناک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تازیانه را بالا برد،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عمویم جعفر؛ و آن حضرت را هرگاه به حقّ جعفر قسم می دادند آرام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حسین علیه السّلام جواب حضرت را داد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شیخ عبدالحمید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مصر به عنوان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عمر پناهنده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آشکار شد که هرکس به خدا یا به امری شایسته ی تعظیم، مانند قرآن یا پیامبر صلّی اللهُ علیه وآله وسلّم و یا بنده ای شایسته یا مکانی شریف، یا چیزهایی از همین قبیل، توسّل جوید، هیچ ایرادی بر او نیست؛ بلکه چیزی که شایسته تر و بهتر بوده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ایرادی بر واسطه قرار دادن حقّ مخلوقات نیست، زیرا مولا نسبت به بنده ی خود حقّ مالکیت، بنده نسبت به مولای خویش حقّ مملوکیّت دارد و برای خادم حقّ خدمت و برای خویشاوند حقّ خویشاوندی، و برای دوست حقّ دوستی و برای همسایه حق همسایگی، و برای مصاحب حقّ مصاحبت،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به هر نحو اتّفاق افتد و بر هر صورتی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گذشتگان از زمان پیامبر صلّی اللهُ علیه وآله وسلّم تا به امروز بر همین شیوه جاری بود، و هیچ یک از مسلمانان بر آن خرده نگرفته است و دعاها و موعظه ها شامل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قرار دادن حقّ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بسیاری از دعاها و موعظه ها، پیامبر اکرم صلّی اللهُ علیه واله وسلّم خدا را به حقّ مخلوقات خود قسم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بحث اشکالی باقی نمی ماند و محلّی برای قیل و قال نخواهد ماند و خدا ولیّ توفیق است و اوست ارحم الرّاحمين</w:t>
      </w:r>
      <w:r>
        <w:rPr>
          <w:rFonts w:eastAsia="IRNazanin" w:cs="IRNazanin"/>
          <w:color w:val="111111"/>
          <w:sz w:val="28"/>
          <w:szCs w:val="28"/>
          <w:rtl w:val="true"/>
          <w:lang w:bidi="fa-IR"/>
        </w:rPr>
        <w:t xml:space="preserve">. </w:t>
      </w:r>
      <w:bookmarkStart w:id="96" w:name="pg8737_82841"/>
    </w:p>
    <w:p>
      <w:pPr>
        <w:pStyle w:val="Heading3"/>
        <w:numPr>
          <w:ilvl w:val="2"/>
          <w:numId w:val="1"/>
        </w:numPr>
        <w:rPr/>
      </w:pPr>
      <w:bookmarkStart w:id="97" w:name="__RefHeading___Toc3186064_653776707"/>
      <w:bookmarkStart w:id="98" w:name="_Toc35"/>
      <w:bookmarkEnd w:id="96"/>
      <w:bookmarkEnd w:id="97"/>
      <w:r>
        <w:rPr>
          <w:rtl w:val="true"/>
        </w:rPr>
        <w:t>مقصد هشتم</w:t>
      </w:r>
      <w:r>
        <w:rPr>
          <w:rtl w:val="true"/>
        </w:rPr>
        <w:t xml:space="preserve">: </w:t>
      </w:r>
      <w:r>
        <w:rPr>
          <w:rtl w:val="true"/>
        </w:rPr>
        <w:t>شفاعت</w:t>
      </w:r>
      <w:bookmarkEnd w:id="98"/>
    </w:p>
    <w:p>
      <w:pPr>
        <w:pStyle w:val="Heading4"/>
        <w:numPr>
          <w:ilvl w:val="3"/>
          <w:numId w:val="1"/>
        </w:numPr>
        <w:rPr/>
      </w:pPr>
      <w:bookmarkStart w:id="99" w:name="__RefHeading___Toc3186066_653776707"/>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شفاعت در حقیقت یکی از اقسام دعا و رجاست و از اختصاصات پیامبران و اوصیا نبوده و برخدا واجب نیست که شفاعت را بپذیرد و صرفاً قبول شفاعت، از الطاف و منّت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شفاعتی نیست مگر آن که به اذن و رضایت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نیز درباره ی شفاعت متواتر </w:t>
      </w:r>
      <w:r>
        <w:rPr>
          <w:rStyle w:val="FootnoteAnchor"/>
          <w:rtl w:val="true"/>
        </w:rPr>
        <w:footnoteReference w:id="1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عمرو عاص روایت کرد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الوسيلة حَلَّتْ عليه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از خدا وسیله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من از خدا وسیله را مسألت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توسل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شفاعت می 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جابر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 الأذان ودعىٰ بكذا حلّت له شفاعتي يوم القيامه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صدای اذان را بشنود و فلان دعا را بخواند، در روز قیامت مستوجب شفاعت من می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حدیث را بخاری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عبدالله بن عبّاس نقل شده است که پیامبر اکرم صلّى اللهُ عليه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ما من رجلٍ مسلم يموت فيقوم على جنازته اربعون رجلاً لا يشركون بالله شيئاً إلاّ شفّعهم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مرد مسلمانی نمی میرد، پس بر جنازه ی او چهل مرد که به خدا شریکی نمی ورزند قیام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آنها را بر وی شفیع می گرداند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نقل شده است که پیامبر صلّی الله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ما من ميّت يموت، يصلّى عليه امّة من النّاس يبلغون مائة كلّهم يشفعون له إلاّ شُفّعُوا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کس نمی میرد و بر او امّتی نماز بخوانند که به صد نفر برسند و همگی درباره ی او شفاعت کنند، مگر آن که شفاعتشان درباره ی او پذیرفته می 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جابر نقل شده است که پیامبر اکرم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أُعطيت خمساً، فعدَّ منها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چیز به من عطا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را از آن به شمار آورد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از ابن عبّاس نقل شده است که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شافع و أوّل مشفّع يوم القيامة ولا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شفاعت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شفاعت او را می پذیرند، و هیچ افتخاری نیست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جابر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أوّل شافع و أوّل مشفَّع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شفاعت کننده و اولّین کسی که شفاعت او پذیرفته می شود هستم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مانند این حدیث نیز از أنس بن مالک و أُبي بن كعب و جبير بن مطعم،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عثمان بن عفّان نقل شده است که پیامبر صلّی اللهُ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يشفّع يوم القيامه ثلاثة وعدَّ منهم الأَنبيآء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روزقیامت سه گروه شفاعتشان پذیرفته می شود و از آنها پیامبران را برشمرد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از ابی سعید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الشفاعة على مراتب الناس في القابليّة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شفاعت براساس رتبه ی قابلیّت مردم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عبدالله بن مالک نقل شده است که پیامبر اکرم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أتاني آتٍ من ربي فخيّرني بين أنْ يدخل نصف أمّتى الجنّة و بين الشفاعة فاخترتُ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فرستاده ای از جانب پروردگارم نزد من آمد و مرا بین آن که نصف امّتم داخل بهشت شوند و بین آن که شفاعت کنم مخیّر کرد، پس شفاعت را اختیار کردم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از عبدالله بن ابی جذعان نقل شده است که پیامبر صلّی اللهُ علیه وآله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يدخل بشفاعتي رجال من أُمّتى أكثر من بنى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شفاعت من، مردانی بیشتر از قبیله ی بنی تمیم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حدیث را ترمذی و دارمی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انس نقل شده است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النبيُّ صلّی اللهُ علیه وآله وسلّم أنْ يشفع لى يوم القيامة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أَطْلُبكَ؟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القكَ؟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القك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الحوض فإنّى أخطى هذه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صلّی اللهُ علیه وآله وسلّم خواستم روز قیامت از من شفاعت کند،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را کجا بیابم؟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پیدا نکنم؟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پیدا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حوض، من به حتم از این مواضع عبور خواهم کرد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حدیث را ترمذی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خدری نقل شده است که پیامبر صلّی اللهُ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الشّافعون من الشّفاعة، شفعت الملائكه و شفع النّبيون وشفع المؤمنون ولم يبق الاّ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کنندگان از شفاعت فارغ شدند، ملائکه شفاعت کردند پیامبران شفاعت کردند مؤمنان شفاعت کردند و جز ارحم الرّاحمين کسی باقی نماند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از أنس نقل شده است که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می کنند و می گویند؛ خوب است شفیعی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حضرت آدم علیه السّلام می آیند، او به خاطر خطای خود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ابراهیمعلسه السّلام می آیند و او برای سه دروغی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حضرت موسی علیه السّلام می آیند پس او به خاطر قتل نفس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عیسی علیه السّلام می آیند، پس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متعال، بعد از آنکه برایش سجده می کنم،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إِشْفَعْ تُشَفَعُ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شفاعت کن که شفاعت تو پذیرفته می شود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پیامبر صلّى اللهُ عليه وآله وسلم نقل شده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ملكاً أغضب عليه من السّماء، فجاء إلى إدريس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إشفع لى عند ربّكَ، فدعىٰ له، فأُذِنَ له في الصّعود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ملائکه از آسمان بر او غضب شد، پس نزد ادریس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برایم شفاعت کن، پس ادریس برایش دعا کرد، و به او اذن داده شد تا بالا برود</w:t>
      </w:r>
      <w:r>
        <w:rPr>
          <w:rFonts w:eastAsia="IRNazanin" w:cs="IRNazanin"/>
          <w:color w:val="111111"/>
          <w:sz w:val="28"/>
          <w:szCs w:val="28"/>
          <w:rtl w:val="true"/>
          <w:lang w:bidi="fa-IR"/>
        </w:rPr>
        <w:t xml:space="preserve">. </w:t>
      </w:r>
      <w:r>
        <w:rPr>
          <w:rStyle w:val="FootnoteAnchor"/>
          <w:rtl w:val="true"/>
        </w:rPr>
        <w:footnoteReference w:id="208"/>
      </w:r>
      <w:bookmarkStart w:id="101" w:name="pg8737_82845"/>
    </w:p>
    <w:p>
      <w:pPr>
        <w:pStyle w:val="BookText"/>
        <w:rPr/>
      </w:pPr>
      <w:bookmarkEnd w:id="101"/>
      <w:r>
        <w:rPr>
          <w:rFonts w:ascii="IRNazanin" w:hAnsi="IRNazanin" w:eastAsia="IRNazanin"/>
          <w:color w:val="111111"/>
          <w:sz w:val="28"/>
          <w:sz w:val="28"/>
          <w:szCs w:val="28"/>
          <w:rtl w:val="true"/>
          <w:lang w:bidi="fa-IR"/>
        </w:rPr>
        <w:t>اما در مورد شفاعت در دنیا ، در باب زیارت قبور اخبار بسیاری خواهد آمد که دلالت بر این مطلب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وآله وسلّم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زارنی کنت شفیعاً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هرکس به زیارت من بیاید، شفیع او خواهم بود</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102" w:name="__RefHeading___Toc3186068_653776707"/>
      <w:bookmarkStart w:id="103" w:name="_Toc37"/>
      <w:bookmarkEnd w:id="102"/>
      <w:r>
        <w:rPr>
          <w:rtl w:val="true"/>
        </w:rPr>
        <w:t>بیان مطلب</w:t>
      </w:r>
      <w:bookmarkEnd w:id="103"/>
    </w:p>
    <w:p>
      <w:pPr>
        <w:pStyle w:val="BookText"/>
        <w:rPr/>
      </w:pPr>
      <w:r>
        <w:rPr>
          <w:rFonts w:ascii="IRNazanin" w:hAnsi="IRNazanin" w:eastAsia="IRNazanin"/>
          <w:color w:val="111111"/>
          <w:sz w:val="28"/>
          <w:sz w:val="28"/>
          <w:szCs w:val="28"/>
          <w:rtl w:val="true"/>
          <w:lang w:bidi="fa-IR"/>
        </w:rPr>
        <w:t>شفاعت اگر چیزی مانند دعا باشد، طلب شفاعت به درخواست و التماس دعا از پیامبران و اولیا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شفاعت دعای خاصّی برای نجات دیگری یا برآوردن احتیاج او در امور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بحث و کلامی در جایز بودن چنین درخواستی از هر کس وجود ندارد، و این شفاعت مانند آن است که از دوستان خود بخواهی تا برایت دعا کنند؛ و در تأیید این مطلب، هنگامی که از ادریس علیه السّلام درخواست شفاعت شد، بلافاصله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فرقی بین شفیع زنده و شفیع مرده در این مسأله وجود ندارد و به زودی بیان خواهیم کرد که اخبار فراوان و متواتری موجود است که روشن می کنند اموات می شنوند و سخن می گویند، ولی مردم سخن آنان را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درخواست شفاعت به این معنا هیچ ایراد و اشکالی ندارد؛ زیرا ما در شفاعت مانند کسانی نیستیم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نداریم خدا را عبادت کنیم، پس ما بتها را عبادت می کنیم و آنها خودشان ما را به خدا می رسانند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صورتی که مقصود از شفاعت منصبی باشد که خداوند آن را به پیامبران و اولیای خود عطا کرده است تا با یک اذن عمومی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کنند؛ به این معنا که خداوند به پیامبر خود اجازه ای عام داده باشد که بعضی از اهل عذاب </w:t>
      </w:r>
    </w:p>
    <w:p>
      <w:pPr>
        <w:pStyle w:val="BookText"/>
        <w:rPr/>
      </w:pPr>
      <w:r>
        <w:rPr>
          <w:rFonts w:ascii="IRNazanin" w:hAnsi="IRNazanin" w:eastAsia="IRNazanin"/>
          <w:color w:val="111111"/>
          <w:sz w:val="28"/>
          <w:sz w:val="28"/>
          <w:szCs w:val="28"/>
          <w:rtl w:val="true"/>
          <w:lang w:bidi="fa-IR"/>
        </w:rPr>
        <w:t>را در روز حساب رسی از عذاب نجات دهد، پس با این معنا، شفاعت اختصاص به آخرت پیدا می کند و بی تردید کسی که از پیامبر صلّی اللهُ علیه وآله وسلّم و اولیای او علیهم السّلام در این دنیا طلب شفاعت می کند، معنی اوّل را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میدانستم چه چیز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جهت خطاب و سخن گفتن با اموات است؟</w:t>
      </w:r>
    </w:p>
    <w:p>
      <w:pPr>
        <w:pStyle w:val="BookText"/>
        <w:rPr/>
      </w:pPr>
      <w:r>
        <w:rPr>
          <w:rFonts w:ascii="IRNazanin" w:hAnsi="IRNazanin" w:eastAsia="IRNazanin"/>
          <w:color w:val="111111"/>
          <w:sz w:val="28"/>
          <w:sz w:val="28"/>
          <w:szCs w:val="28"/>
          <w:rtl w:val="true"/>
          <w:lang w:bidi="fa-IR"/>
        </w:rPr>
        <w:t>این امر اگر خطا هم باشد نه موجب کفر میشود و نه شرک؛ چه رسد به آنکه امری صحیح و صواب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 نسبت دادن امر به غیر خداست؟</w:t>
      </w:r>
    </w:p>
    <w:p>
      <w:pPr>
        <w:pStyle w:val="BookText"/>
        <w:rPr/>
      </w:pPr>
      <w:r>
        <w:rPr>
          <w:rFonts w:ascii="IRNazanin" w:hAnsi="IRNazanin" w:eastAsia="IRNazanin"/>
          <w:color w:val="111111"/>
          <w:sz w:val="28"/>
          <w:sz w:val="28"/>
          <w:szCs w:val="28"/>
          <w:rtl w:val="true"/>
          <w:lang w:bidi="fa-IR"/>
        </w:rPr>
        <w:t>این وجه از وجه سابق تعجّب آورتر است؛ زیرا درخواست کننده و سعی کننده برای برآوردن حاجت کسی پیش مولای خود، از مرتبه ی بندگی دست بر نداشته است، مخصوصاً در جایی که هیچ کاری را انجام ندهد، مگر آن که مولیٰ به او اذن و اجازه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بردگان و خدمتکارانی که قیام به شرایط خدمت وبندگی می کنند با اذن گرفتن، برای برآوردن احتیاجات مردم، نزد مولای خود شفاعت می کنند، و علاوه بر آن که چنین کاری آنها را از بندگی و خدمت خارج نمی کند، خود این کار نوعی خدمت بندگی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شفاعت احادیثی وجود دارد که بر عمومیّت داشتن و فراگیر بودن شفاعت، هم برای دفع ضررهای دنیوی و هم برای دفع ضررهای اخروی ،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به سندهای معتبر نقل شده است که آنها به مرقد شریف پیامبر صلّی اللهُ علیه وآله وسلّم پناه می بردند و از آن حضرت نزول باران و برطرف شدن شداید و بلاهای دنیوی را درخواست می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به سندی صحیح از ملک الدّار، نگهبان عمر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زمان عمر نزدیک قبر پیامبر صلّی اللهُ علیه وآله وسلّم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خود طلب </w:t>
      </w:r>
    </w:p>
    <w:p>
      <w:pPr>
        <w:pStyle w:val="BookText"/>
        <w:rPr/>
      </w:pPr>
      <w:r>
        <w:rPr>
          <w:rFonts w:ascii="IRNazanin" w:hAnsi="IRNazanin" w:eastAsia="IRNazanin"/>
          <w:color w:val="111111"/>
          <w:sz w:val="28"/>
          <w:sz w:val="28"/>
          <w:szCs w:val="28"/>
          <w:rtl w:val="true"/>
          <w:lang w:bidi="fa-IR"/>
        </w:rPr>
        <w:t>باران کن، آنها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وسلّم به خواب او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بگو آنها سیراب شدند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نیز روایت شده است که هر کس رسول خدا صلّى اللهُ عليه وآله وسلم را درخواب خویش ببیند، مانند آن است که در بیداری او را دیده باشد؛ زیرا شیطان نمی تواند خودش را مثل آن حضرت کند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بیهقی با سندی صحیح روایت کرد که مردی که در زمان عمر نزد قبر پیامبر اکرم صلّی اللهُ علیه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خود طلب باران کن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طبری و ابن المقری روایت کرده اند که آنان هر دو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قبر پیامبر صلّی اللهُ علیه وآله وسلّم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شدند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وغرض از بیان این مطالب آن است که چنین شفاعتی بین اصحاب و گذشتگان آشکار بود، و آن را ابداً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این کار چیزی بیش از درخواست دعا نیست، و در باب آینده هم واضح می شود که انبیا و اولیا علیهم السّلام زنده هستند، دیگر هیچ کلام و بحثی باقی نخواهد ماند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8737_82849"/>
      <w:bookmarkStart w:id="105" w:name="pg8737_82849"/>
      <w:bookmarkEnd w:id="105"/>
    </w:p>
    <w:p>
      <w:pPr>
        <w:pStyle w:val="Heading2"/>
        <w:numPr>
          <w:ilvl w:val="1"/>
          <w:numId w:val="1"/>
        </w:numPr>
        <w:rPr/>
      </w:pPr>
      <w:bookmarkStart w:id="106" w:name="pg8737_82849"/>
      <w:bookmarkStart w:id="107" w:name="__RefHeading___Toc3186070_653776707"/>
      <w:bookmarkStart w:id="108" w:name="_Toc38"/>
      <w:bookmarkEnd w:id="106"/>
      <w:bookmarkEnd w:id="107"/>
      <w:r>
        <w:rPr>
          <w:rtl w:val="true"/>
        </w:rPr>
        <w:t>خاتمه</w:t>
      </w:r>
      <w:bookmarkEnd w:id="108"/>
    </w:p>
    <w:p>
      <w:pPr>
        <w:pStyle w:val="Heading3"/>
        <w:numPr>
          <w:ilvl w:val="2"/>
          <w:numId w:val="1"/>
        </w:numPr>
        <w:rPr/>
      </w:pPr>
      <w:bookmarkStart w:id="109" w:name="__RefHeading___Toc3186072_653776707"/>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حیاتِ بعد از مردن</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پیامبر صلّی اللهُ علیه وآله وسلّم و و سایر قبور</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جستن به قبور و مانند آن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قبور انبیا و اولیا علیهم السّلام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8737_82851"/>
      <w:bookmarkStart w:id="112" w:name="pg8737_82851"/>
      <w:bookmarkEnd w:id="112"/>
    </w:p>
    <w:p>
      <w:pPr>
        <w:pStyle w:val="Heading3"/>
        <w:numPr>
          <w:ilvl w:val="2"/>
          <w:numId w:val="1"/>
        </w:numPr>
        <w:rPr/>
      </w:pPr>
      <w:bookmarkStart w:id="113" w:name="pg8737_82851"/>
      <w:bookmarkStart w:id="114" w:name="__RefHeading___Toc3186074_653776707"/>
      <w:bookmarkStart w:id="115" w:name="_Toc40"/>
      <w:bookmarkEnd w:id="113"/>
      <w:bookmarkEnd w:id="114"/>
      <w:r>
        <w:rPr>
          <w:rtl w:val="true"/>
        </w:rPr>
        <w:t>باب اوّل</w:t>
      </w:r>
      <w:r>
        <w:rPr>
          <w:rtl w:val="true"/>
        </w:rPr>
        <w:t xml:space="preserve">: </w:t>
      </w:r>
      <w:r>
        <w:rPr>
          <w:rtl w:val="true"/>
        </w:rPr>
        <w:t>کیفیت حیات بعد از مردن</w:t>
      </w:r>
      <w:bookmarkEnd w:id="115"/>
    </w:p>
    <w:p>
      <w:pPr>
        <w:pStyle w:val="Heading4"/>
        <w:numPr>
          <w:ilvl w:val="3"/>
          <w:numId w:val="1"/>
        </w:numPr>
        <w:rPr/>
      </w:pPr>
      <w:bookmarkStart w:id="116" w:name="__RefHeading___Toc3186076_653776707"/>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کیفیت حیات بعد از مردن</w:t>
      </w:r>
    </w:p>
    <w:p>
      <w:pPr>
        <w:pStyle w:val="Heading4"/>
        <w:numPr>
          <w:ilvl w:val="3"/>
          <w:numId w:val="1"/>
        </w:numPr>
        <w:rPr/>
      </w:pPr>
      <w:bookmarkStart w:id="118" w:name="__RefHeading___Toc3186078_653776707"/>
      <w:bookmarkStart w:id="119" w:name="_Toc42"/>
      <w:bookmarkEnd w:id="118"/>
      <w:r>
        <w:rPr>
          <w:rtl w:val="true"/>
        </w:rPr>
        <w:t xml:space="preserve">فصل اوّل </w:t>
      </w:r>
      <w:r>
        <w:rPr>
          <w:rtl w:val="true"/>
        </w:rPr>
        <w:t xml:space="preserve">: </w:t>
      </w:r>
      <w:r>
        <w:rPr>
          <w:rtl w:val="true"/>
        </w:rPr>
        <w:t xml:space="preserve">در حیات پیامبر صلّی اللهُ علیه وآله وسلّم بعد از وفات ، و این که آن حضرت کلام را می شنود و پاسخ می دهد؛ همان طوری که در زمان حیات چنین بود، جز آن که خداوند شنوایی مردم </w:t>
      </w:r>
      <w:r>
        <w:rPr>
          <w:rtl w:val="true"/>
        </w:rPr>
        <w:t xml:space="preserve">_ </w:t>
      </w:r>
      <w:r>
        <w:rPr>
          <w:rtl w:val="true"/>
        </w:rPr>
        <w:t xml:space="preserve">مگر عده ای قلیل از خواص </w:t>
      </w:r>
      <w:r>
        <w:rPr>
          <w:rtl w:val="true"/>
        </w:rPr>
        <w:t xml:space="preserve">_ </w:t>
      </w:r>
      <w:r>
        <w:rPr>
          <w:rtl w:val="true"/>
        </w:rPr>
        <w:t>را از شنیدن آن بازداشته است</w:t>
      </w:r>
      <w:r>
        <w:rPr>
          <w:rtl w:val="true"/>
        </w:rPr>
        <w:t>.</w:t>
      </w:r>
      <w:bookmarkEnd w:id="119"/>
    </w:p>
    <w:p>
      <w:pPr>
        <w:pStyle w:val="BookText"/>
        <w:rPr/>
      </w:pPr>
      <w:r>
        <w:rPr>
          <w:rFonts w:ascii="IRNazanin" w:hAnsi="IRNazanin" w:eastAsia="IRNazanin"/>
          <w:color w:val="111111"/>
          <w:sz w:val="28"/>
          <w:sz w:val="28"/>
          <w:szCs w:val="28"/>
          <w:rtl w:val="true"/>
          <w:lang w:bidi="fa-IR"/>
        </w:rPr>
        <w:t>بعد از اعتراف به عمومیّت قدرت خداوند جبّار، این امر هیچ گونه بعدی نخواهد داشت، زیرا کسی که روح انسان را در نطفه ای به امانت سپرد، قادر است هرجای دیگری که بخواهد آن را به امانت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شنیدن و جواب دادن هم، با اطلاق اسم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تنافی ندارد و هم با منحصر بودن زنده شدن به وقت بعث و قیامت؛ زیرا ممکن است مراد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زنده شدن بعد از مردن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 بدن ها به نحو سابق و کیفیت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در آن هنگام خواهد بود، یا آن که ظاهر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در همان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ناچار باید با قاطعیّت هر چه تمام تر، احادیث وارده از رسول اکرم صلّی اللهُ علیه وآله وسلّم را در این زمینه به دیده ی قبول و تسلیم بنگریم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ابوداود در مسند خود از ابوهریره به صورت مرفوع نقل می کند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أحد يسلّم علىَّ إلاّ ردّ الله روحى حتّى أردَّ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کس بر من </w:t>
      </w:r>
    </w:p>
    <w:p>
      <w:pPr>
        <w:pStyle w:val="BookText"/>
        <w:rPr/>
      </w:pPr>
      <w:r>
        <w:rPr>
          <w:rFonts w:ascii="IRNazanin" w:hAnsi="IRNazanin" w:eastAsia="IRNazanin"/>
          <w:color w:val="111111"/>
          <w:sz w:val="28"/>
          <w:sz w:val="28"/>
          <w:szCs w:val="28"/>
          <w:rtl w:val="true"/>
          <w:lang w:bidi="fa-IR"/>
        </w:rPr>
        <w:t>سلام نمی کند، مگر آن که خداوند روح مرا باز می گرداند تا جواب وی را بدهم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ابن قدامه در قسمتی از روایت احمد ذکر کرد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أَحد يُسلّم علىَّ عند قبرى إلاّ ردَّ الله علىَّ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کس نزدیک قبرم بر من سلام نمی کند، مگر آن که خداوند روحم را به من باز می گرداند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همین حدیث را برخی از مشایخ بخاری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درخبر نسائی و دیگران از پیامبر صلّی اللهُ علیه وآله وسلّم آمده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ملائكة سيّاحين فى الأرض يبلغوننى من أمّتى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در زمین ملائکه ای گردشگر دارد که سلام امّتم را به من می رسانند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بنا بر این حدیث، هیچ تفاوتی بین سلام از دور یا از نزدیک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ابوهریره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علَيَّ عند قبرى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هرکس در نزد قبرم بر من درود و صلوات بفرستد، او را می شنوم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از ابوهریره در حدیث دیگر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صلّى عند قبری وكّل الله به ملکا یبلّغنی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در کنار قبرم صلوات بفرستد، خداوند فرشته ای را برای رساندن آن به من، وکیل می کند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أوس به صورت مرفوع از پیامبرصلّی اللهُ علیه وآله وسلّم روایت می کند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إكثروا علىَّ من الصّلوة يوم الجمعة فإنَّ صلوتكم معروضه علىَّ،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يعرض عليك و أنت رميم،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على الأرض لحوم الأنبيآء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جمعه برمن بسیار صلوات بفرستید، زیرا صلوات شما بر من عرضه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برتو عرضه شود در حالی که شما پوسیده 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پیامبران را برای زمین حرام کرده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این حدیث شامل تمام پیامبران علیهم السّلام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پیامبر اکرم صلّى اللهُ عليه وآله وسلّم 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علمی بعد مماتی کعلمی فی حیواتی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من بعد از مردنم، مانند علم من در هنگام زنده بودن من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از پیامبر صلّى الله عليهُ وآله وسلّم نقل شده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وكّل ملكاً يَسمعنى أقوال الخلائق، يقوم على قبرى، فلٰا يصلّى علىَّ أحدٌ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يصلّی عليك، صلّوا علىَّ حيث ما كنتم فإن صلوتكم تبلغنى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فرشته ای را مأمور کرده است تا سخنان خلایق را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بر قبرم می ایستد، پس احدی بر من صلوات نمی فرستد مگر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فرزند فلان بر تو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بفرستید هرجا باشید، زیرا صلوات شما به من می رسد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از امّ سلمه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را با محاسنی خاک آلود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حسین علیه السّلام را شاهد بودم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از ابن عبّاس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را در خواب دیدم، در حالی که با خود شیشه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علیه السّلام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مبارزی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نبیّنا حىٌّ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ما بعد از وفات خود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شافعی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نبیّنا حیٌّ بعد وفاته يستبشر بطاعات أُمّته و من معاصيهم وتبلغه صلوة من يصلّى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ما بعد از وفات خود زنده است، با طاعات امّت خود خوشحال می شود و از معاصی آنها محزون می گردد، وصلوات کسی که بر او صلوات فرستد، به او می رسد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نزدیک قبر پیامبر آمد و گفت ای رسول خدا صلّی اللهُ علیه وآله وسلّم برایم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از داخل قبر،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آمرزید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از پیامبر اکرم صلّى اللهُ عليه وآله وسلم روایت شده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أعمالكم تعرض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شما بر من عرضه می شوند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اخبار در این زمینه بیشتر از آن است که به شماره درآیند، و در تمام آنها این دلالت وجود دارد که حضرت رسول اکرم صلّى الله عليه وآله وسلّم را در هنگام ممات می توان مورد خطاب قرار داد ، همان طوری که در هنگام حیات نیز مورد خطاب واقع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 با حضرت بعد از رحلت سخن گفت، همان طوری که قبل از آن با او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اخبار چنین بر می آید که برخی از خواص و اولیا، کلام آن حضرت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کتاب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المسیّب چنین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رسول خدا صلّى الله عليهوآله وسلم بودم، پس هرگاه که وقت نماز می شد، صدای اذان را از قبر پیامبر صلّی اللهُ علیه وآله وسلّم می شنیدم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ابن سعد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المسيب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ایام 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حَجاّٰج به اهل مکّه و مدینه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 برد و چون وقت صبح می شد، هر روز از قبر شریف آن حضرت صدای اذان شنیده می 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زید بن بکّار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المسیّب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حرّه پیوسته صدای اذان و اقامه از قبر رسول خدا صلّى الله عليه وآله وسلّم می شنیدم تا مردم بازگشتند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دارمی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مروان بن سعید بن عبدالعزیز نقل می کند که وی رسیدن اوقات نماز را از همهمه ای که از قبر پیامبر به گوش می رسید می دانست</w:t>
      </w:r>
      <w:r>
        <w:rPr>
          <w:rFonts w:eastAsia="IRNazanin" w:cs="IRNazanin"/>
          <w:color w:val="111111"/>
          <w:sz w:val="28"/>
          <w:szCs w:val="28"/>
          <w:rtl w:val="true"/>
          <w:lang w:bidi="fa-IR"/>
        </w:rPr>
        <w:t xml:space="preserve">. </w:t>
      </w:r>
      <w:r>
        <w:rPr>
          <w:rStyle w:val="FootnoteAnchor"/>
          <w:rtl w:val="true"/>
        </w:rPr>
        <w:footnoteReference w:id="229"/>
      </w:r>
      <w:bookmarkStart w:id="120" w:name="pg8737_82855"/>
    </w:p>
    <w:p>
      <w:pPr>
        <w:pStyle w:val="Heading4"/>
        <w:numPr>
          <w:ilvl w:val="3"/>
          <w:numId w:val="1"/>
        </w:numPr>
        <w:rPr/>
      </w:pPr>
      <w:bookmarkStart w:id="121" w:name="__RefHeading___Toc3186080_653776707"/>
      <w:bookmarkStart w:id="122" w:name="_Toc43"/>
      <w:bookmarkEnd w:id="120"/>
      <w:bookmarkEnd w:id="121"/>
      <w:r>
        <w:rPr>
          <w:rtl w:val="true"/>
        </w:rPr>
        <w:t xml:space="preserve">فصل دوم </w:t>
      </w:r>
      <w:r>
        <w:rPr>
          <w:rtl w:val="true"/>
        </w:rPr>
        <w:t xml:space="preserve">: </w:t>
      </w:r>
      <w:r>
        <w:rPr>
          <w:rtl w:val="true"/>
        </w:rPr>
        <w:t>زنده بودن سایر شهدا و پیامبران علیهم السّلام</w:t>
      </w:r>
      <w:bookmarkEnd w:id="122"/>
    </w:p>
    <w:p>
      <w:pPr>
        <w:pStyle w:val="BookText"/>
        <w:rPr/>
      </w:pPr>
      <w:r>
        <w:rPr>
          <w:rFonts w:ascii="IRNazanin" w:hAnsi="IRNazanin" w:eastAsia="IRNazanin"/>
          <w:color w:val="111111"/>
          <w:sz w:val="28"/>
          <w:sz w:val="28"/>
          <w:szCs w:val="28"/>
          <w:rtl w:val="true"/>
          <w:lang w:bidi="fa-IR"/>
        </w:rPr>
        <w:t>در بحث گذشته گفته شد که زمین گوشت پیامبران علیهم السّلام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انبیا علیهم السّلام بعد از وفات، به آنها بازگردانده می شود؛ بنابراین آنها زنده و شاهد هستند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نابودی محض نیست، و دلیل براین مطلب،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شهدا زنده اند، پس پیامبران علیهم السّلام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حدیثی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الأرض لٰا تأكل اجساد الأنبيآء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زمين بدن پیامبران علیهم السّلام را نمی خورد ، و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صلّى اللهُ عليه وآله وسلّم إجتمع بالأنبياء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الإسرآء في بيت المقدّس و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با سایر پیامبران علیهم السّلام در شب معراج در بیت المقدس و در آسمان اجتماع کرد ، صحیح هستند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استاد ابو منصور، عبدالقاهر بن طاهر بغدادی ، شیخ و استادِ شافعی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پیامبران صلّی اللهُ علیه وآله وسلّم پوسیده نمی شود و زمین چیزی از بدن آنان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صلّی اللهُ علیه وآله وسلّم با ابراهیم علیه السّلام و موسیٰ بن عمران علیه السّلام ملاقات کرد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از أنس درباره ی پیامبر صلّی اللهُ علیه وآله وسلّم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کُشتگان بَدر عبور کرد، پس با آنان سخن گفت،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بدنهایی که روحی ندارند سخن می گویی؟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 لكن آنها سخن نمی گویند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ابوهریره نقل شده است که پیامبر صلّی اللهُ علیه وآله وسلّم از کنار ابراهیم علیه السّلام و موسیٰ علیه السّلام که مشغول خواندن نماز بودند، عبور کرد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در حدیث معراج آمده است که حضرت با بسیاری از پیامبران صلّی اللهُ علیه وآله وسلّم که نماز می خواندند، برخورد کرد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از عتبه و ابوالفضل نقل شده است که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حضرت عیسی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علیهما السّلام را برای ما زنده کن تا به چهره ی او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 السّلام از میان آنها خارج شد و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تمام موی او سیاه بود، دیدند نصف موی او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هنگامی که مرا صدا زدند، گمان کردم قیامت برپا شده است، پس حضرت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از خدا بخواهم تو را به دنیا بازگرداند؟ یحییٰ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مردن هنوز از گلویم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سنّی ها، حافظ ابوبکر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انبيا علیهم السّلام بعد از وفات به سوی آنها بازگردانده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مانند شهدا، نزد پروردگار خود زنده اند، و پیامبر صلّی اللهُ علیه وآله وسلّم جماعتی از انبیا را دید که پشت سر او نماز خواندند و خود حضرت این خبر را بیان فرمود و به حتم و یقین، خبر آن حضرت، صادق است، و مسلماً صلوات ما بر او عرضه می شود و زمین چیزی از گوشت او را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عفیف الدّین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اختصاصات اولیا آن است که پیامبران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تقی الدّین سبکی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انبیا و شهدا علیهم السّلام در قبر مانند زندگی آنها الان در دنیاست، و دلیل بر این مطلب نماز خواندن موسیٰ علیه السّلام و جمعی از انبیا علیهم السّلام در شب معراج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موثّق از أنس حدیثِ مرفوعی را نقل کرده اند که پیامبر صلّی اللهُ علیه وآله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الأنبياء أحياءٌ فی قبورهم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پیامبران در قبرهای خود زنده اند</w:t>
      </w:r>
      <w:r>
        <w:rPr>
          <w:rFonts w:eastAsia="IRNazanin" w:cs="IRNazanin"/>
          <w:color w:val="111111"/>
          <w:sz w:val="28"/>
          <w:szCs w:val="28"/>
          <w:rtl w:val="true"/>
          <w:lang w:bidi="fa-IR"/>
        </w:rPr>
        <w:t xml:space="preserve">. </w:t>
      </w:r>
      <w:r>
        <w:rPr>
          <w:rStyle w:val="FootnoteAnchor"/>
          <w:rtl w:val="true"/>
        </w:rPr>
        <w:footnoteReference w:id="236"/>
      </w:r>
      <w:bookmarkStart w:id="123" w:name="pg8737_82857"/>
    </w:p>
    <w:p>
      <w:pPr>
        <w:pStyle w:val="BookText"/>
        <w:rPr/>
      </w:pPr>
      <w:bookmarkEnd w:id="123"/>
      <w:r>
        <w:rPr>
          <w:rFonts w:ascii="IRNazanin" w:hAnsi="IRNazanin" w:eastAsia="IRNazanin"/>
          <w:color w:val="111111"/>
          <w:sz w:val="28"/>
          <w:sz w:val="28"/>
          <w:szCs w:val="28"/>
          <w:rtl w:val="true"/>
          <w:lang w:bidi="fa-IR"/>
        </w:rPr>
        <w:t>و از پیامبر صلّى اللهُ عليه وآله وسلّم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موسیٰ بن عمران برخوردم، پس او را دیدم که نماز می خواند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خداوند متعال درباره ی کسانی که در راه خدا کشته می شوند،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أحياءٌ عند ربّهم يرزقون</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آنها زنده هستند و نزد پروردگارشان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اخباری که بر همین مطلب دلالت می نمایند</w:t>
      </w:r>
      <w:r>
        <w:rPr>
          <w:rFonts w:eastAsia="IRNazanin" w:cs="IRNazanin"/>
          <w:color w:val="111111"/>
          <w:sz w:val="28"/>
          <w:szCs w:val="28"/>
          <w:rtl w:val="true"/>
          <w:lang w:bidi="fa-IR"/>
        </w:rPr>
        <w:t>.</w:t>
      </w:r>
    </w:p>
    <w:p>
      <w:pPr>
        <w:pStyle w:val="Heading4"/>
        <w:numPr>
          <w:ilvl w:val="3"/>
          <w:numId w:val="1"/>
        </w:numPr>
        <w:rPr/>
      </w:pPr>
      <w:bookmarkStart w:id="124" w:name="__RefHeading___Toc3186082_653776707"/>
      <w:bookmarkStart w:id="125" w:name="_Toc44"/>
      <w:bookmarkEnd w:id="124"/>
      <w:r>
        <w:rPr>
          <w:rtl w:val="true"/>
        </w:rPr>
        <w:t xml:space="preserve">فصل سوم </w:t>
      </w:r>
      <w:r>
        <w:rPr>
          <w:rtl w:val="true"/>
        </w:rPr>
        <w:t xml:space="preserve">: </w:t>
      </w:r>
      <w:r>
        <w:rPr>
          <w:rtl w:val="true"/>
        </w:rPr>
        <w:t>زنده بودن سایر مردگان</w:t>
      </w:r>
      <w:bookmarkEnd w:id="125"/>
    </w:p>
    <w:p>
      <w:pPr>
        <w:pStyle w:val="BookText"/>
        <w:rPr/>
      </w:pPr>
      <w:r>
        <w:rPr>
          <w:rFonts w:ascii="IRNazanin" w:hAnsi="IRNazanin" w:eastAsia="IRNazanin"/>
          <w:color w:val="111111"/>
          <w:sz w:val="28"/>
          <w:sz w:val="28"/>
          <w:szCs w:val="28"/>
          <w:rtl w:val="true"/>
          <w:lang w:bidi="fa-IR"/>
        </w:rPr>
        <w:t xml:space="preserve">ابن عبّاس از پیامبر صلّی اللهُ علیه وآله وسّلم به صورت مرفوع روایت کرد که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ما من أحدٍ يمرُّ بقبر أخيه المؤمن فيسلّم عليه إلاّٰ عرفه و ردَّ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کس بر قبر برادر مؤمن خود عبور نمی کند،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بشناسد و جواب سلام او را بدهد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در روایت است که هیچ کس بر قبر مردی که او را می شناسد برنخورد، مگر آن که او را بشناسد و جواب سلام او را بدهد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ابو عبدالله بخاری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و سایر مؤمنان را هرگاه مسلمانی زیارت کند و به آنها سلام گوید، او را شناخته، جواب سلام او را می دهند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در تفسیر خود و ابن المغازلی شافعی واسطی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وآله وسلّم و اصحاب وی را،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به محلّ اصحاب کهف رسیدند، پس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سلام کردند </w:t>
      </w:r>
    </w:p>
    <w:p>
      <w:pPr>
        <w:pStyle w:val="BookText"/>
        <w:rPr/>
      </w:pPr>
      <w:r>
        <w:rPr>
          <w:rFonts w:ascii="IRNazanin" w:hAnsi="IRNazanin" w:eastAsia="IRNazanin"/>
          <w:color w:val="111111"/>
          <w:sz w:val="28"/>
          <w:sz w:val="28"/>
          <w:szCs w:val="28"/>
          <w:rtl w:val="true"/>
          <w:lang w:bidi="fa-IR"/>
        </w:rPr>
        <w:t>اما اصحاب كهف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وآله وسلّم بر آنان سلام کرد، و آنها در پاسخ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عليك السّلام و رحمة الله و بركاته </w:t>
      </w:r>
      <w:r>
        <w:rPr>
          <w:rFonts w:eastAsia="IRNazanin" w:cs="IRNazanin"/>
          <w:color w:val="111111"/>
          <w:sz w:val="28"/>
          <w:szCs w:val="28"/>
          <w:rtl w:val="true"/>
          <w:lang w:bidi="fa-IR"/>
        </w:rPr>
        <w:t xml:space="preserve">» .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شیخ ابن حیاره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قیس نقل کرد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يُوصِ لم يُؤذن له الكلام مع الموتىٰ، قيل؛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الموتىٰ يتكلّمون؟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وصیّت نکند به او اذن نمی دهند با مردگان گفت و 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مردگان گفت و گو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زیارت همدیگر می روند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از ابو هریره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جعفر علیه السّلام را دید که در بهشت پرواز می کند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ابوبکر محمّد بن عبدالله شافعی روایت می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عیسی علیه السّلام ،حضرت مریم علیها السّلام را به خاک سپرد،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مریم علیها السّلام او را از داخل قبر جواب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حبیب من و ای روشنی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ی مردن را چگونه یافتی؟ مریم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پیامبری مبعوث کرد، هنوز تلخی مردن از گلو و خشونت آن از زبانم برطرف نشده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از سالم بن ابی حفصه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قبر گذاشتم و خاک را بر او هموار کردم، آن گاه گوش خود را بر لحد وی قرار دادم، پس شنیدم که گوینده ای به او 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پس شنیدم برادرم با صدایی ضعیف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برادرم با صدایی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وسلّم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w:t>
      </w:r>
    </w:p>
    <w:p>
      <w:pPr>
        <w:pStyle w:val="BookText"/>
        <w:rPr/>
      </w:pPr>
      <w:r>
        <w:rPr>
          <w:rFonts w:ascii="IRNazanin" w:hAnsi="IRNazanin" w:eastAsia="IRNazanin"/>
          <w:color w:val="111111"/>
          <w:sz w:val="28"/>
          <w:sz w:val="28"/>
          <w:szCs w:val="28"/>
          <w:rtl w:val="true"/>
          <w:lang w:bidi="fa-IR"/>
        </w:rPr>
        <w:t>شنیدم گوینده به او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عروسان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فرشته ای دیگر شنیدم که به او چنین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باد تو را به روح و ریحان و پروردگاری که غضبناک نیست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در اخبار، از عمر بن الخطّاب نقل شده است که رسول خدا صلّى الله عليه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ميّت يموت يوضع على سريره فیخطی به ثلاث خطوات، إلاّٰ يُنادىٰ بنداءٍ يسمعه ما شاء الله من الخلائق غير الثّقلين،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حملة نعشاه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تَغرَّنَّكُمُ الدّنيا كما غرّتنى ولا يلعبَّنَّ بكم الزّمان كما لعب بی، خلقّت ما جمعت لورثتی ولم يحملوا من خطيئتى شيئاً والدّيّان يحاسبني و أنتم تشيعون جنازتي ثمّ تَدَعُونَني فی لحدی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تسلّموننى الى منکر و نکیر، واندامتاه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واندامتاه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ندامتاه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هیچ کس نمی میرد، آن گاه او را در تابوت بگذارند، پس او را سه قدم پیش ببرند، مگر آن که با صدایی که بسیاری از خلایق، جز انس و جن آن را می شنوند،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خدمتکاران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حاملان نعش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دنیا مرا فریب داد، شما را فریب ندهد و همان طوری که با من بازی کرد با شما بازی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جمع کردم، برای ورثه ی خود به جای گذاشتم و آنها هیچ یک از خطاهای مرا حمل نکردند و خداوند دیّان به حساب من می رسد، و شما جنازه مرا تشییع می کنید، بعد از آن مرا در لحد خود رها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آخر حدیث این جمله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به منکر و نکیر تحویل می دهید، وای بر پشیمانی من وای بر پشیمانی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پشیمانی من</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فقیه زاهد اسماعیل بن الحسن نقل شده است که عمر بن الخطّاب به قبرستان وارد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صاحبان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تقسیم شدند و خانه ها را سکونت کردند و همسران را به ازدواج درآوردند ؛ این گزارش چیزی است که نزد ماست، پس گزارش چیزهایی را که نزد خود دارید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هاتفی به سخن درآمد و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سود یافتیم و آنچه را به جای گذاشتیم ضرر و زیان، و خدای جبّار از تمام کارهایی که کرده بودیم، سؤال کرد؛ آنگاه ساکت 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از کعب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يمرّ أحد بالمقابر إلاّ ويُنادي به أهل القبور، يا غافلاً لو علمت بما نحن فيه، لذاب جسمُك و لحمُك كما يذوب الملح بالمآء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کس از قبرستان عبور نمی کند، مگر آن که اهل قبور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درچه حالی به سر می بریم، بدن و گوشت تو آب می شد، همان طوری که نمک در آب ذوب می شود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که پیامبر صلّی اللهُ علیه وآله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الموتىٰ ينادون في كل يوم ثلاث مرّات في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نحن محبوسون من أجلكم، الرّحيل،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تحبسوا اخوانکم و خرّبوا ما بنیتم و آثرْکوا ما جمعتم، نَوّرتم البيوت وأظلمتم القبور و وَسّعتم البيوت وضيّقتم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مردگان در قبرهای خویش هر روز سه مرتبه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خاطر شما زندانی شده ایم، کوچ کنید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زندانی نکنید، آنچه را ساخته اید ویران کنید و آنچه را اندوخته اید رها کنید، خانه ها را روشن کردید و قبرها را تاریک نمودید، خانه ها را وسیع کردید و قبرها را تنگ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دیگری را نیز ذکر کرده اند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بن عمر روایت شده است که عمر از پیامبر صلّی اللهُ علیه وآله وسلّم نقل کرده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يومٍ يمضي إلاّٰ وملك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تغبطون اليوم؟ فيقولون نغبط أهل المساجد، يصلّون في مساجدهم و يصومون و يَصَّدَّقُون ولا نقدر أنْ نصلّى ونصوم ونتصدّق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روز نمی گذرد مگر آنکه فرشته ای صدا می زند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چه کسی غبطه می خورید؟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مساجد غبطه می خوریم، در مساجد خود نماز می خوانند و روزه می گیرند و صدقه می دهند، در حالی که ما نمی توانیم نماز بخوانیم و روزه بگیریم و صدقه بدهیم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از محمّد بن ابی عبدالله بن الفضل روایت شده است که محمّد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قبری برخورد و در آن عذابی شدید یافت، پس از خدا خواست و خدا او را زنده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گرفتار عذاب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مصر بودم و چون غذایی خورده بودم، چوبی را از پشته هیزمی برداشتم تا دندانهای خود را با آن خلال کنم، تاکنون چهار هزار سال است که مرده ام و هنوز گرفتار عذاب همان چوب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از چهار هزار سال تاکنون هنوز تلخی مردن در گلوی من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به خدا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يسر علينا سكرات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خدایا ، سكرات مرگ را بر ما آسان کن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وهب بن مُنبّه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کنار رودخانه ای می گذشت که در آن آب گوارایی بود و اطراف آن گودالی بود که هرگاه چیزی از آن آب را در آن قرار می داد، شور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خبر این آب شور چیست؟ پس خداوند به آن گودال اذن داد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بودم، و در قبر خود سیصد سال باقی ماندم تا آن که خشت ساز، خاک مرا به صورت خشت درآورد و در قصری به مدّت سیصد سال بنا شدم، آنگاه قصر ویران شد و دویست سال به صورت خاک باقی ماندم، سپس شخصی آمد و مرا به شکل ظرفی بزرگ ساخت و از صد سال پیش تاکنون، برکناره ی این رودخانه به صورت حوضچه ای درآمدم و آنچه را که در من قرار دهند، به خاطر تلخی جان دادنی که در من وجود دارد، شور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همان روزی که مُردم گرفتار عذاب شده ام، زیرا سوزنی از کنیزی گرفتم و به او باز نگرداندم تا آن که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نمی دانم عذابی که </w:t>
      </w:r>
    </w:p>
    <w:p>
      <w:pPr>
        <w:pStyle w:val="BookText"/>
        <w:rPr/>
      </w:pPr>
      <w:r>
        <w:rPr>
          <w:rFonts w:ascii="IRNazanin" w:hAnsi="IRNazanin" w:eastAsia="IRNazanin"/>
          <w:color w:val="111111"/>
          <w:sz w:val="28"/>
          <w:sz w:val="28"/>
          <w:szCs w:val="28"/>
          <w:rtl w:val="true"/>
          <w:lang w:bidi="fa-IR"/>
        </w:rPr>
        <w:t>می بینم سخت تر است یا تلخی جان دادن؟ آنگاه حضرت عیسی علیه السّلام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يسّر علينا الموت و نجّنا من عذاب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مردن را بر ما آسان کن و ما را از عذاب قبر نجات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ادامه دارد و در ذکر مضمون آن به مقدار احتیاج اکتفا کردیم</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عایشه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 ترین احوال بر میّت زمانی است که مرده شوی برای شستن او داخل خانه ی او می شود، پس انگشترهای جوانها را از انگشتان آنان بیرون می آورد و پیراهن عروس ها را از بدنشان می کند و عمامه های بزرگان را از روی سرشان بر می دارد؛ در آن هنگام مرده با صدایی که تمام آن را می شنوند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مرا به نرمی از تنم خارج کن، من تازه از چنگال ملک الموت راحت شده ام، و چون بر او آب بریزد، همان طور فریاد می زند، و چون از محلّ غُسل برداشته شود و موضع دو پای او را با کفن بستند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سر کفن مرا نبند تا چهره ی خانواده و فرزندان و همسرم را که دوست داشتم، ببینم و به صورت خویشان و دوستان و برادران و همسایگان و رفقای خود نگاه کنم، زیرا این آخرین دیدار من است؛ و چون از خانه خارج شود،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 حاملان نعش من،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با خانه ی خود که آن را ساختم و زینت کردم و با نقش های گوناگون آن را نقّاشی کردم، و با خانواده و مال و فرزندانم وداع کنم، زیرا این بیرون رفتن تا روز قیامت بازگشتی ندارد؛ و چون جنازه را بردارند،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حاملان نعش من، با من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صدای فرزندانم که در پی جنازه ام ناله می کنند و همسرم را که بر من گریه می کند و پدرم را که کمرش خم شده است و مادرم را که به خاطر دوری از من به کمر شال بسته و موی خود را پریشان کرده و بر سینه ی خود زده و کمرش خم شده و در فقدان من چشمش سفید گردیده است،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برجنازه </w:t>
      </w:r>
    </w:p>
    <w:p>
      <w:pPr>
        <w:pStyle w:val="BookText"/>
        <w:rPr/>
      </w:pPr>
      <w:r>
        <w:rPr>
          <w:rFonts w:ascii="IRNazanin" w:hAnsi="IRNazanin" w:eastAsia="IRNazanin"/>
          <w:color w:val="111111"/>
          <w:sz w:val="28"/>
          <w:sz w:val="28"/>
          <w:szCs w:val="28"/>
          <w:rtl w:val="true"/>
          <w:lang w:bidi="fa-IR"/>
        </w:rPr>
        <w:t xml:space="preserve">نماز بگذارند و آن را بردارند و بعضی از دوستانش بازگشتند،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زنده ها مرده را فراموش می کنند، امّا نه با این سرعت و درحالی که بدنم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را در لحد بگذارند و بر او خاک بریزند، صدا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ورثه ی من، 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را برای شما به جا گذاشتم، مرا فراموش نکنید، از طرف من به فقیرانتان صدقه بدهید، اگرچه به پاره ی نانی سوخته باشد؛ و قرآن و ادب به شما آموختم، پس مرا از دعا فراموش نکنید، زیرا همچون فقیرانتان که بر درخانه های شماهستند، محتاج شده ام و همچون حاجتمندان شمابه بزرگانتان محتاج به دعای شما هستم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از جمله اموری که دلالت برباقی بودن حیات مردگان در قبر می کند، احادیثی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بعد از سؤال و جواب، اگر اهل خیر باشد، دری به سوی بهشت و اگر اهل شر باشد، دری به سوی آتش برایش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باقی بودن لذّت ها و ناراحتی ها ظهور در بقای اثر حیات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عمر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أحدكم عرض عليه مقعده بالغدوة والعشي، إنْ خيراً فخيرٌ وإنْ شراً 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یکی از شما بمیرد، جایگاه او به هنگام صبح و شام بر او عرضه می شود، پس اگر خوب باشد جایگاه او خوب است و اگر بد باشد، جایگاه او بد است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ابوهریره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الميّت يُسْئَلُ في قبره عن النّبيّ صلّی اللهُ علیه وآله وسلّم ، فإن أجاب بالحق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الأفُتح له بابٌ إلى قبره يكون معذباً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مرده در قبر او درباره ی پیامبر صلّی اللهُ علیه وآله وسلّم سؤال می شود، پس اگر به حق جواب دهد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عروس بخواب و الا دری به سوی قبر او باز می شود که تا روز قیامت در عذاب خواهد 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از براء بن عازب نقل شده است که پیامبر اکرم صلّی اللهُ علیه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نزد او می آیند و او را می 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ذکر کرد که از او سؤال می کنند، پس اگر جواب داد، دری به سوی بهشت برایش باز می شود و مقداری از راحتی و نعمت های آن به جانب او سرازیر می شود، والاّ دری به سوی آتش برایش باز شده، و مقداری از گرما و باد سوزان آن، به سویش سرازیر خواهد 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احادیث بی شمار دیگری که دلالت می کنند مردگان در قبر خود لّذت می برند و درد می کشند، و این لذّت بردن و درد کشیدن از توابع و لوازم زنده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زنده لذّت و درد دارد و جسم بی جان هیچ درد و لذّتی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این اخبار از حدّ تواتر نیز فراتر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حدّی تعدادشان زیاد است که احدی نمی تواند آنها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عمومیّت قدرت خداوند فاعل مختار، مضمون و مدلول این اخبار، هیچ گونه بُعد و غرابتی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خداوندی که قادر است هرکاری را انجام دهد ، قادر است به مردگان نحوه ای دیگر از زندگی را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آیات و روایاتی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کردن مردگان بعد از دمیدن در 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بیان کردیم، مراد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زنده کردن مردگان عیناً به یکی از صورت های بیان شده و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مردگان سر از قبر بیرون آورده ، خاک را از سر و روی خود می تکانند و از هم دیگر سؤال می کنند و</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یا مراد آن است که روز دمیدن در صور، روز هویدا شدن و ظهور حیات در برابر چشم ناظران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درصورتی که با وجود این اخبار متواتر و غیر قابل انکار، آشکار شود مردگان می شنوند و درک می کنند و مخاطب خود را می شناسند، هیچ اشکالی نخواهد داشت </w:t>
      </w:r>
    </w:p>
    <w:p>
      <w:pPr>
        <w:pStyle w:val="BookText"/>
        <w:rPr/>
      </w:pPr>
      <w:r>
        <w:rPr>
          <w:rFonts w:ascii="IRNazanin" w:hAnsi="IRNazanin" w:eastAsia="IRNazanin"/>
          <w:color w:val="111111"/>
          <w:sz w:val="28"/>
          <w:sz w:val="28"/>
          <w:szCs w:val="28"/>
          <w:rtl w:val="true"/>
          <w:lang w:bidi="fa-IR"/>
        </w:rPr>
        <w:t>که با آنان همچون زندگان گفت وگو کنیم و خواستار دعای خیر آنها باشیم و آنها را به انحای مختلف قسم دهیم که در دنیا و آخرت شفیع ما باشند ؛ زیرا آشکارترین انواع شفاعت عبارت از دعای مخصوص است و اختصاص یافتن خواص به شفاعت به خاطر پذیرفته شدن شفاعت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واقع شفاعت دعای مخصوص یکی از بزرگان برای رفع گرفتاری های مادی یا معنوی دیگران است و علّت آنکه شفاعت را تنها از افرادی خاص همچون پیامبران و شهدا و اوصیا طلب می کنیم آن است که چون این افراد در نظر خدا آبرویی دارند، شفاعتشان بهتر مورد قبول واقع می شود و دعایشان زودتر مستجاب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شخصی به پیامبر یا وصی یا عبد صالحی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شفاعت کن یا دعا کن یا استغاثه کن یا مراکمک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به کمک دعای خودت حاجتم را برآورده ساز یا مالی را روزی من کن و گزند حوادث را از من دور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گفتن چنین سخنانی، چنان چه تنها واسطه شدن در دعا و مسئلت از خدا خواسته شود، مسلماً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تعابیر در سخنان صحابه و تابعین بسیار است و چه بسا چنین تعبیری برای دلالت بر قرب منزلت بنده و محترم بودن او نزد مولای خویش، شایسته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تعبیری به منزله شهادت دادن به نبوّت و مقرّب بودن اوست و مسلماً به کسی که به بنده ای مقرّب یا به خدمتکاری مقرب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برآورده ساز، و مقصود او این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 خود برای برآورده کردن احتیاجم سعی کن، نمی توان ایراد گرفت؛ بلکه چنین سخنی برای اظهار تواضع در مقابل آن مولا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چنانچه کسی همین تعبیر را بیاورد و اعتقاد داشته باشد که امر در دست انبیا و اوصیا علیهم السّلام بصورتی مستقل از خداست، و هر آنچه بخواهد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خدا هم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تمام مردم بر او باد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در بسیاری از شهرهای مسلمانان گردش کرده و با بسیاری از آنان سالها </w:t>
      </w:r>
    </w:p>
    <w:p>
      <w:pPr>
        <w:pStyle w:val="BookText"/>
        <w:rPr/>
      </w:pPr>
      <w:r>
        <w:rPr>
          <w:rFonts w:ascii="IRNazanin" w:hAnsi="IRNazanin" w:eastAsia="IRNazanin"/>
          <w:color w:val="111111"/>
          <w:sz w:val="28"/>
          <w:sz w:val="28"/>
          <w:szCs w:val="28"/>
          <w:rtl w:val="true"/>
          <w:lang w:bidi="fa-IR"/>
        </w:rPr>
        <w:t>معاشرت داشتم، امّا احدی را ندیدم که اعتقاد داشته باشد فاعل مختاری جزخدای فاعل مختار عزیز جبّار تبارک و تعالیٰ وجود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حتم، عوام در جایی که دیگران را مورد خطاب قرار می دهند، همین معنا را قصد می کنند؛ چه رسد به علمای اعلام که مسلماً مقصود آنها همین است، مگر آن که عوام نمی توانند حال خود را بیان کنند، گرچه مقصود آنها به صورتی اجمالی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 شما از خدا راه سداد و نجات از اهوال روز معاد را مسئلت می کنیم</w:t>
      </w:r>
      <w:r>
        <w:rPr>
          <w:rFonts w:eastAsia="IRNazanin" w:cs="IRNazanin"/>
          <w:color w:val="111111"/>
          <w:sz w:val="28"/>
          <w:szCs w:val="28"/>
          <w:rtl w:val="true"/>
          <w:lang w:bidi="fa-IR"/>
        </w:rPr>
        <w:t xml:space="preserve">. </w:t>
      </w:r>
      <w:bookmarkStart w:id="126" w:name="pg8737_82867"/>
    </w:p>
    <w:p>
      <w:pPr>
        <w:pStyle w:val="Heading3"/>
        <w:numPr>
          <w:ilvl w:val="2"/>
          <w:numId w:val="1"/>
        </w:numPr>
        <w:rPr/>
      </w:pPr>
      <w:bookmarkStart w:id="127" w:name="__RefHeading___Toc3186084_653776707"/>
      <w:bookmarkStart w:id="128" w:name="_Toc45"/>
      <w:bookmarkEnd w:id="126"/>
      <w:bookmarkEnd w:id="127"/>
      <w:r>
        <w:rPr>
          <w:rtl w:val="true"/>
        </w:rPr>
        <w:t>باب دوم</w:t>
      </w:r>
      <w:r>
        <w:rPr>
          <w:rtl w:val="true"/>
        </w:rPr>
        <w:t xml:space="preserve">: </w:t>
      </w:r>
      <w:r>
        <w:rPr>
          <w:rtl w:val="true"/>
        </w:rPr>
        <w:t>زیارت قبر پیامبر صلّی اللهُ علیه وآله وسلّم و سایر قبور</w:t>
      </w:r>
      <w:bookmarkEnd w:id="128"/>
    </w:p>
    <w:p>
      <w:pPr>
        <w:pStyle w:val="Heading4"/>
        <w:numPr>
          <w:ilvl w:val="3"/>
          <w:numId w:val="1"/>
        </w:numPr>
        <w:rPr/>
      </w:pPr>
      <w:bookmarkStart w:id="129" w:name="__RefHeading___Toc3186086_653776707"/>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زیارت قبر پیامبر صلّی اللهُ علیه وآله وسلّم و سایر قبور</w:t>
      </w:r>
    </w:p>
    <w:p>
      <w:pPr>
        <w:pStyle w:val="Heading4"/>
        <w:numPr>
          <w:ilvl w:val="3"/>
          <w:numId w:val="1"/>
        </w:numPr>
        <w:rPr/>
      </w:pPr>
      <w:bookmarkStart w:id="131" w:name="__RefHeading___Toc3186088_653776707"/>
      <w:bookmarkStart w:id="132" w:name="_Toc47"/>
      <w:bookmarkEnd w:id="131"/>
      <w:r>
        <w:rPr>
          <w:rtl w:val="true"/>
        </w:rPr>
        <w:t xml:space="preserve">فصل اوّل </w:t>
      </w:r>
      <w:r>
        <w:rPr>
          <w:rtl w:val="true"/>
        </w:rPr>
        <w:t>:</w:t>
      </w:r>
      <w:r>
        <w:rPr>
          <w:rtl w:val="true"/>
        </w:rPr>
        <w:t>زیارت قبر پیامبر صلّی اللهُ علیه وآله وسلّم</w:t>
      </w:r>
      <w:bookmarkEnd w:id="132"/>
    </w:p>
    <w:p>
      <w:pPr>
        <w:pStyle w:val="BookText"/>
        <w:rPr/>
      </w:pPr>
      <w:r>
        <w:rPr>
          <w:rFonts w:ascii="IRNazanin" w:hAnsi="IRNazanin" w:eastAsia="IRNazanin"/>
          <w:color w:val="111111"/>
          <w:sz w:val="28"/>
          <w:sz w:val="28"/>
          <w:szCs w:val="28"/>
          <w:rtl w:val="true"/>
          <w:lang w:bidi="fa-IR"/>
        </w:rPr>
        <w:t xml:space="preserve">دار قطنی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کتاب ها و بیهقی و دیگران، از طریق موسی بن هلال عبدی از عبدالله عمری از نافع از ابن عمر نقل می کنند که رسول خدا صلّى الله عليه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قبری و جبت له شفاعتی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هرکس قبر مرا زیارت کند ، مستوجب شفاعت من می شود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از نافع از سالم از ابن عمر به صورت مرفوع روایت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جاننی زائراً ليس له حاجة إلاّٰ زيارتي كان حقّ علىَّ أنْ أكونَ له شفيعاً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هرکس برای زیارت، نزد من بیاید و هیچ حاجتی به جز زیارت من نداشته باشد، بر من واجب می شود در روز قیامت شفیع او باشم</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لیث از مجاهد از ابن عمر به صورت مرفوع نقل می کنند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حجَّ و زار قبرى بعد وفاتي كان كمن زٰارَنی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حج به جا آورد و بعد از وفات من به زیارت قبرم بیاید، مانند کسی است که قبل از وفات و در زمان حیات به زیارت </w:t>
      </w:r>
    </w:p>
    <w:p>
      <w:pPr>
        <w:pStyle w:val="BookText"/>
        <w:rPr/>
      </w:pPr>
      <w:r>
        <w:rPr>
          <w:rFonts w:ascii="IRNazanin" w:hAnsi="IRNazanin" w:eastAsia="IRNazanin"/>
          <w:color w:val="111111"/>
          <w:sz w:val="28"/>
          <w:sz w:val="28"/>
          <w:szCs w:val="28"/>
          <w:rtl w:val="true"/>
          <w:lang w:bidi="fa-IR"/>
        </w:rPr>
        <w:t>من آمده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 این حدیث از عایشه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نافع از ابن عمر روایت شده است که پیامبراکرم صلّى الله عليه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زارَنی كنت له شهيداً أو شفيعاً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مرا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شاهد یا شفیع خواهم بود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از نافع از ابن عمر نقل شده است که پیامبر اکرم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حجّ و لم یزرنی فقد جفانی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هرکس حج به جای آورد و مرا زیارت نکند، به حتم به من جفا کرده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از ابوهریره به صورت مرفوع نقل شده است که پیامبراکرم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موتى فكأنّما زارنی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هرکس بعد از مردنم مرا زیارت کند، مانند آن است که مرا زنده زیارت کرده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از أنس به صورت مرفوع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زارنی فى المدينة كنت له شهيداً أو شفيعاً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هركس در مدینه مرا زیارت نماید، برای او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خواهم بود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أنس به صورت مرفوع نقل شده است که پیامبر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زارنی ميتاً كمن زارني حياً و من زار قبرى وجبت له شفاعتي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حالی که مرده ام مرا زیارت کند مانند کسی است که مرا در حال زنده بودن زیارت کرده است و کسی که قبر مرا زیارت کند، در روز قیامت مستوجبِ شفاعتِ من می 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از ابن عبّاس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زارني في مماتی کان کمن زارني في حياتي ومن لم یزرنی فقد جفانی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مرا در حال مردنم زیارت کند، مانند آن کسی است که مرا در حال زنده بودنم زیارت کرده است و کسی که مرا زیارت نکند، به من جفا کرده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از علی علیه السّلام به صورت مرفوع نقل شده است که پیامبر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قبرى بعد موتى فكأنما زارني في حياتي و من لم يزرنى فقد جفانی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بعد از مردنم قبرم را زیارت کند، مانند کسی است که در حال حیاتم مرا زیارت کرده است و کسی که مرا زیارت نکند، به من جفا کرده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از ابن عبّاس روایت شده است که پیامبر صلّی اللهُ علیه وآله وسلبم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حجّ و قصدني في مسجدى كانت له حجّتان مبرورتان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حج کند و به قصد زیارت من به مسجدم بیاید، دو حجّ مقبول برای او خواهد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ابن عساکر نقل می کند که حضرت 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رسول الله صلّى الله عليه وآله وسلّم كان في جوار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قبر رسول خدا صلّی اللهُ علیه وآله وسلّم را زیارت نماید، در جوار رسول خدا خواهد بود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از بکر بن عبدالله به صورت مرفوع نقل شده است که پیامبر صلّی اللهُ علیه وآله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المدينة زائراً وَجَبَت له الجنّة ؛ هرکس که برای زیارت من به مدینه بیاید، مستوجب بهشت می شود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كعب الأحبار نقل شده است که چون عمر بیت المقدّس را فتح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که همراه من به مدینه بیایی تا قبر پیامبر صلّی اللهُ علیه وآله وسلّم را زیارت کنی؟ </w:t>
      </w:r>
    </w:p>
    <w:p>
      <w:pPr>
        <w:pStyle w:val="BookText"/>
        <w:rPr/>
      </w:pPr>
      <w:r>
        <w:rPr>
          <w:rFonts w:ascii="IRNazanin" w:hAnsi="IRNazanin" w:eastAsia="IRNazanin"/>
          <w:color w:val="111111"/>
          <w:sz w:val="28"/>
          <w:sz w:val="28"/>
          <w:szCs w:val="28"/>
          <w:rtl w:val="true"/>
          <w:lang w:bidi="fa-IR"/>
        </w:rPr>
        <w:t>پس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مدینه گردید، از مسجد شروع کرد و بر پیامبر سلام کرد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ابن عمر نزدیک قبر پیامبر صلّی اللهُ علیه وآله وسلّم می ایستاد و بر او سلام می کرد و نزدیک ابوبکر و عمر نیز چنین میکرد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از نافع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بر قبر پیامبر صلّی اللهُ علیه وآله وسلّم سلام میکرد؟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بار یا بیشتر او را دیده ام که بر پیامبر صلّی اللهُ علیه وآله وسلّم و ابوبکر سلام می کرد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از ابن عمر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دادن بر 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های اسلام است که باید از جانب قبله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دار 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وارد مسجد شد و بر قبر سلام کرد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از خاندان خطّاب و از برخی حافظان نقل شده است که آنان به زیارت قبر پیامبر صلّی اللهُ علیه وآله وسلّم می رفتند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به هر صورت، روایات در استحباب زیارت پیامبر صلّی اللهُ علیه وآله وسلّم و شفاعت آن حضرت از زائرین خود، در اقسام تواتر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حدی زیاد است که جای هیچگونه انکاری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اصحاب و تابعین و اهل البیت علیهم السّلام ، همگی این چنین عمل می 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عیاض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رسول خدا صلّی اللهُ علیه وآله وسلّم سنّتی است که تمام مسلمین بر آن اجماع دارند</w:t>
      </w:r>
      <w:r>
        <w:rPr>
          <w:rFonts w:eastAsia="IRNazanin" w:cs="IRNazanin"/>
          <w:color w:val="111111"/>
          <w:sz w:val="28"/>
          <w:szCs w:val="28"/>
          <w:rtl w:val="true"/>
          <w:lang w:bidi="fa-IR"/>
        </w:rPr>
        <w:t>.</w:t>
      </w:r>
      <w:r>
        <w:rPr>
          <w:rStyle w:val="FootnoteAnchor"/>
          <w:rtl w:val="true"/>
        </w:rPr>
        <w:footnoteReference w:id="274"/>
      </w:r>
      <w:bookmarkStart w:id="133" w:name="pg8737_82871"/>
    </w:p>
    <w:p>
      <w:pPr>
        <w:pStyle w:val="BookText"/>
        <w:rPr/>
      </w:pPr>
      <w:bookmarkEnd w:id="133"/>
      <w:r>
        <w:rPr>
          <w:rFonts w:ascii="IRNazanin" w:hAnsi="IRNazanin" w:eastAsia="IRNazanin"/>
          <w:color w:val="111111"/>
          <w:sz w:val="28"/>
          <w:sz w:val="28"/>
          <w:szCs w:val="28"/>
          <w:rtl w:val="true"/>
          <w:lang w:bidi="fa-IR"/>
        </w:rPr>
        <w:t>دیگران نیز اجماع قولی و فعلی مسلمانان بر مستحب بودن زیارت آن حضرت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آنان به صراحت گفته اند که سفر کردن برای زیارت پیامبر صلّی اللهُ علیه وآله وسلّم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احادیثی که میگویند تعظیم پیامبر صلّی اللهُ علیه وآله وسلّم و استجاب دارد و روایاتی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مردگان همچون حرمت زندگان است، برای اثبات این مطلب کافی هستند</w:t>
      </w:r>
      <w:r>
        <w:rPr>
          <w:rFonts w:eastAsia="IRNazanin" w:cs="IRNazanin"/>
          <w:color w:val="111111"/>
          <w:sz w:val="28"/>
          <w:szCs w:val="28"/>
          <w:rtl w:val="true"/>
          <w:lang w:bidi="fa-IR"/>
        </w:rPr>
        <w:t>.</w:t>
      </w:r>
    </w:p>
    <w:p>
      <w:pPr>
        <w:pStyle w:val="Heading4"/>
        <w:numPr>
          <w:ilvl w:val="3"/>
          <w:numId w:val="1"/>
        </w:numPr>
        <w:rPr/>
      </w:pPr>
      <w:bookmarkStart w:id="134" w:name="__RefHeading___Toc3186090_653776707"/>
      <w:bookmarkStart w:id="135" w:name="_Toc48"/>
      <w:bookmarkEnd w:id="134"/>
      <w:r>
        <w:rPr>
          <w:rtl w:val="true"/>
        </w:rPr>
        <w:t xml:space="preserve">فصل دوم </w:t>
      </w:r>
      <w:r>
        <w:rPr>
          <w:rtl w:val="true"/>
        </w:rPr>
        <w:t xml:space="preserve">: </w:t>
      </w:r>
      <w:r>
        <w:rPr>
          <w:rtl w:val="true"/>
        </w:rPr>
        <w:t>زیارت سایر قبور</w:t>
      </w:r>
      <w:bookmarkEnd w:id="135"/>
    </w:p>
    <w:p>
      <w:pPr>
        <w:pStyle w:val="BookText"/>
        <w:rPr/>
      </w:pPr>
      <w:r>
        <w:rPr>
          <w:rFonts w:ascii="IRNazanin" w:hAnsi="IRNazanin" w:eastAsia="IRNazanin"/>
          <w:color w:val="111111"/>
          <w:sz w:val="28"/>
          <w:sz w:val="28"/>
          <w:szCs w:val="28"/>
          <w:rtl w:val="true"/>
          <w:lang w:bidi="fa-IR"/>
        </w:rPr>
        <w:t>در احادیث گذشته گفته شد که صحابه، قبر عمر و ابوبکر را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بریده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نهيتكم عن زيارة القبور فزوروها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شما را از زیارت قبرها نهی کرده بودم، اکنون آنها را زیارت کنید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این امر در ابتدای اسلام این بود که زیارت قبرها و یادآوری اموات موجب ترس از جهاد می شد، و چون اسلام قوی گردید آنان را به زیارت قبور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دیگر همین مضمون آمده 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ابو هریره نقل شده است که پیامبر صلّی اللهُ علیه وآله وسلّم قبر مادر خود را زیارت کرد، اما برایش استغفار نکرد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بالزّيارة و نُهيتُ عن الإستغفار فزوروا القبور فإنّها تذّكر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زيارت امر شده ام و از طلب مغفرت نهی شده ام، پس قبرها را زیارت کنید، آنها شما را به یاد مردن می اندازند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از بریده نقل شده است که پیامبر صلّی اللهُ علیه وآله وسلّم وقتی به قبرستان میرفت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أهل الدّيار من المؤمنين والمسلمين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صلّی اللهُ علیه وآله وسلّم در آخر شب به قبرستان بقیع می رفت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هر صورت احادیث زیارت قبور بسیار زیاد و متضافر هستند و احتیاجی به نقل تمام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که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مسلمان مرده همچون حرمت مسلمان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مطلب کافی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زیارت کردن پیامبر صلّی اللهُ علیه وآله وسلّم و دیگر اصحاب از قبور شهدا، دلیل دیگری برای اثبات این مطلب است که از آفتاب نیمروز روشن تر است</w:t>
      </w:r>
      <w:r>
        <w:rPr>
          <w:rFonts w:eastAsia="IRNazanin" w:cs="IRNazanin"/>
          <w:color w:val="111111"/>
          <w:sz w:val="28"/>
          <w:szCs w:val="28"/>
          <w:rtl w:val="true"/>
          <w:lang w:bidi="fa-IR"/>
        </w:rPr>
        <w:t xml:space="preserve">. </w:t>
      </w:r>
      <w:bookmarkStart w:id="136" w:name="pg8737_82873"/>
    </w:p>
    <w:p>
      <w:pPr>
        <w:pStyle w:val="Heading3"/>
        <w:numPr>
          <w:ilvl w:val="2"/>
          <w:numId w:val="1"/>
        </w:numPr>
        <w:rPr/>
      </w:pPr>
      <w:bookmarkStart w:id="137" w:name="__RefHeading___Toc3186092_653776707"/>
      <w:bookmarkStart w:id="138" w:name="_Toc49"/>
      <w:bookmarkEnd w:id="136"/>
      <w:bookmarkEnd w:id="137"/>
      <w:r>
        <w:rPr>
          <w:rtl w:val="true"/>
        </w:rPr>
        <w:t xml:space="preserve">باب سوم </w:t>
      </w:r>
      <w:r>
        <w:rPr>
          <w:rtl w:val="true"/>
        </w:rPr>
        <w:t>:</w:t>
      </w:r>
      <w:r>
        <w:rPr>
          <w:rtl w:val="true"/>
        </w:rPr>
        <w:t>تبرّک جستن به قبور و مانند آن</w:t>
      </w:r>
      <w:bookmarkEnd w:id="138"/>
    </w:p>
    <w:p>
      <w:pPr>
        <w:pStyle w:val="Heading4"/>
        <w:numPr>
          <w:ilvl w:val="3"/>
          <w:numId w:val="1"/>
        </w:numPr>
        <w:rPr/>
      </w:pPr>
      <w:bookmarkStart w:id="139" w:name="__RefHeading___Toc3186094_653776707"/>
      <w:bookmarkStart w:id="140" w:name="_Toc50"/>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علمای سنّی در جایز بودن تبرّک جستن به قبور اختلاف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جایز و مکروه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بر قبر پیامبر صلّی اللهُ علیه وآله وسلّم جایز نیست، و مکروه است شکم و کمر را به آن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مکروه است لمس و بوسیدن آن، بلکه برای مراعات ادب،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بگیرد، همان طوری که در زمان حیات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مراعات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 گرفت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بدیهی است سخن وی در این ظهور دارد که لمس کردن از تعظیم و شبهه 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نداشت قبر پیامبر صلّی اللهُ علیه وآله وسلّم را لمس کند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ازگروهی دیگر، ندب و استحبابِ تبرّک جستن با قبر پیامبر صلّی اللهُ علیه وآله وسلّم ،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درباره ی مردی که خودش را به منبر رسول خدا صلّى الله عليه وآله وسلّم می مالید و با لمس کردن و </w:t>
      </w:r>
    </w:p>
    <w:p>
      <w:pPr>
        <w:pStyle w:val="BookText"/>
        <w:rPr/>
      </w:pPr>
      <w:r>
        <w:rPr>
          <w:rFonts w:ascii="IRNazanin" w:hAnsi="IRNazanin" w:eastAsia="IRNazanin"/>
          <w:color w:val="111111"/>
          <w:sz w:val="28"/>
          <w:sz w:val="28"/>
          <w:szCs w:val="28"/>
          <w:rtl w:val="true"/>
          <w:lang w:bidi="fa-IR"/>
        </w:rPr>
        <w:t>بوسیدن آن تبرک می جست و همین کار را با قبر پیامبر صلّی اللهُ علیه وآله وسلّم انجام می داد ، سؤال کردم، پدرم گفت اشکالی ندارد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از اسماعیل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المنکدر </w:t>
      </w:r>
      <w:r>
        <w:rPr>
          <w:rStyle w:val="FootnoteAnchor"/>
          <w:rtl w:val="true"/>
        </w:rPr>
        <w:footnoteReference w:id="283"/>
      </w:r>
      <w:r>
        <w:rPr>
          <w:rFonts w:ascii="IRNazanin" w:hAnsi="IRNazanin" w:eastAsia="IRNazanin"/>
          <w:color w:val="111111"/>
          <w:sz w:val="28"/>
          <w:sz w:val="28"/>
          <w:szCs w:val="28"/>
          <w:rtl w:val="true"/>
          <w:lang w:bidi="fa-IR"/>
        </w:rPr>
        <w:t>گاه گرفتار بیماری تشنگی می شد، پس می ایستاد و گونه ی خود را بر قبر پیامبر صلّی اللهُ علیه وآله وسلّم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ملامت کردند، گفت با قبر پیامبر صلّی اللهُ علیه وآله وسلّم طلب شفا می شود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مسلّم است که طلب شفا از تبرّک جستن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ابی الصّيف و محبّ طبری، جایز بودن بوسیدن قبور صالحان، نقل شده است و ظاهر سخن آن دو دلالت بر ندب و استحباب دارد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در روایت احمد بن حنبل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مالیدن خود را به قبر آشنا نیست، امّا مالیدن خود به منبر را، آری؛ به خاطر آن که روایت شده است ابن عمر این کار را انجام می داد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از مالک نقل شده است که به منبر تبرّک می جست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درباره ی یحیی بن سعید، شیخِ مالک؛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عزم برای رفتن به عراق، نزدیک منبر آمد و خود را به آن مالید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مالیدن بدن به قبر از اموری نیست که بر آن اجماعی قیام کرده باشد، و با این روایت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الحسن از عمر بن خالد از ابی نباته از کثیر بن یزید از مطّلب بن عبدالله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وارد شد، پس مردی را دید که قبر را در بغل گرفته است، پس مروان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سنگ و خشت نیامده ام، بلکه تنها نزد رسول </w:t>
      </w:r>
    </w:p>
    <w:p>
      <w:pPr>
        <w:pStyle w:val="BookText"/>
        <w:rPr/>
      </w:pPr>
      <w:r>
        <w:rPr>
          <w:rFonts w:ascii="IRNazanin" w:hAnsi="IRNazanin" w:eastAsia="IRNazanin"/>
          <w:color w:val="111111"/>
          <w:sz w:val="28"/>
          <w:sz w:val="28"/>
          <w:szCs w:val="28"/>
          <w:rtl w:val="true"/>
          <w:lang w:bidi="fa-IR"/>
        </w:rPr>
        <w:t>خدا صلّی اللهُ علیه وآله وسلّم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 احمد بن حنبل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ابو ایّوب انصاری بود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احمد بن حنیل همین روایت را نقل کرد و این جمله را بر آن افزود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تبكوا على الدّين إذا وَلَّوْهُ أهله وأبكوا عليه إذا وَلِيَهُ غيرُ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دین گریه نکنید اگر اهل آن متولّی اش شوند، برای دین هنگامی گریه کنید که نااهل متولّی آن گردند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ابی الدّرداء نقل شده است که بلال، پیامبر صلّی اللهُ علیه وآله وسلّم را در خواب دید پس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بلال این جفاکاری چیست؟ نمیخواهی مرا زیارت کنی؟ پس با حزن و اندوه و ترس بیدار شد، پس سوار مرکب خود شد و به مدینه رفت و نزد قبر پیامبر صلّی اللهُ علیه وآله وسلّم آمد و آنجا به گریه کردن و مالیدن صورت، بر قبر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ابوالدّرداء حضور امام حسن علیه السّلام و امام حسین علیه السّلام و گریه ی اهل مدینه و اذان بلال را ذکر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رحلت رسول خدا صلّی اللهُ علیه وآله وسلّم تا به آن روز، آن قدر گریه و گریه کننده دیده نشده بود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ابن جمله ذکر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دو گونه ی خود را بر قبر گذاشت و ابن عمر دست راست خود را روی قبر می گذاشت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از مالک و زعفرانی نقل شده است که این عمل حرام است و این همان است که از کلام مالک بر می آید، زیرا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ما آشنا نبود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صورت، چگونه می توان ادعا کرد که دست کشیدن و تبرّک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شباهت این کار به عبادت و پرستش به </w:t>
      </w:r>
      <w:bookmarkStart w:id="141" w:name="pg8737_82876"/>
    </w:p>
    <w:p>
      <w:pPr>
        <w:pStyle w:val="BookText"/>
        <w:rPr/>
      </w:pPr>
      <w:bookmarkEnd w:id="141"/>
      <w:r>
        <w:rPr>
          <w:rFonts w:ascii="IRNazanin" w:hAnsi="IRNazanin" w:eastAsia="IRNazanin"/>
          <w:color w:val="111111"/>
          <w:sz w:val="28"/>
          <w:sz w:val="28"/>
          <w:szCs w:val="28"/>
          <w:rtl w:val="true"/>
          <w:lang w:bidi="fa-IR"/>
        </w:rPr>
        <w:t xml:space="preserve">مراتب از تعظیم کمتر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تعظیم زندگان یا مردگان، بیشتر شبیه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قضیه ی مذمّت کردن بر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از جهت تبرّك جستن به آنها نیست، همان طوری که مفسّران بر آن تصریح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تنها تبرّک جستند، امّا احوال فرزندان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تنها فرزندان گرفتار مذمّت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پدران</w:t>
      </w:r>
      <w:r>
        <w:rPr>
          <w:rFonts w:eastAsia="IRNazanin" w:cs="IRNazanin"/>
          <w:color w:val="111111"/>
          <w:sz w:val="28"/>
          <w:szCs w:val="28"/>
          <w:rtl w:val="true"/>
          <w:lang w:bidi="fa-IR"/>
        </w:rPr>
        <w:t>).</w:t>
      </w:r>
    </w:p>
    <w:p>
      <w:pPr>
        <w:pStyle w:val="Heading4"/>
        <w:numPr>
          <w:ilvl w:val="3"/>
          <w:numId w:val="1"/>
        </w:numPr>
        <w:rPr/>
      </w:pPr>
      <w:bookmarkStart w:id="142" w:name="__RefHeading___Toc3186096_653776707"/>
      <w:bookmarkStart w:id="143" w:name="_Toc51"/>
      <w:bookmarkEnd w:id="142"/>
      <w:r>
        <w:rPr>
          <w:rtl w:val="true"/>
        </w:rPr>
        <w:t>تحقیق حالات</w:t>
      </w:r>
      <w:bookmarkEnd w:id="143"/>
    </w:p>
    <w:p>
      <w:pPr>
        <w:pStyle w:val="BookText"/>
        <w:rPr/>
      </w:pPr>
      <w:r>
        <w:rPr>
          <w:rFonts w:ascii="IRNazanin" w:hAnsi="IRNazanin" w:eastAsia="IRNazanin"/>
          <w:color w:val="111111"/>
          <w:sz w:val="28"/>
          <w:sz w:val="28"/>
          <w:szCs w:val="28"/>
          <w:rtl w:val="true"/>
          <w:lang w:bidi="fa-IR"/>
        </w:rPr>
        <w:t>بوسیدن به چند صورت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 بوسیدن به خاطر محبّت است؛ زیرا کسی که شخصی را دوست داشته باشد، مکان و لباس و خانه و مزار او را هم دوست دارد، لذا بوسیدن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 ی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دیوارها و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مزار 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جزمانند بوسیدن بعضی از لباسهای افراد محبوب نیست و این کار از قبیل این قول شاعر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على الديار ديار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ذا الجدار و ذالجدارا</w:t>
      </w:r>
    </w:p>
    <w:p>
      <w:pPr>
        <w:pStyle w:val="BookText"/>
        <w:rPr/>
      </w:pPr>
      <w:r>
        <w:rPr>
          <w:rFonts w:ascii="Amiri" w:hAnsi="Amiri" w:eastAsia="Amiri" w:cs="Amiri"/>
          <w:color w:val="111111"/>
          <w:sz w:val="28"/>
          <w:sz w:val="28"/>
          <w:szCs w:val="28"/>
          <w:rtl w:val="true"/>
          <w:lang w:bidi="ar-SA"/>
        </w:rPr>
        <w:t xml:space="preserve">و ما حبّ الدّيار، شغفن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حبّ من سكن الدّيارا</w:t>
      </w:r>
    </w:p>
    <w:p>
      <w:pPr>
        <w:pStyle w:val="BookText"/>
        <w:rPr/>
      </w:pPr>
      <w:r>
        <w:rPr>
          <w:rFonts w:ascii="IRNazanin" w:hAnsi="IRNazanin" w:eastAsia="IRNazanin"/>
          <w:color w:val="111111"/>
          <w:sz w:val="28"/>
          <w:sz w:val="28"/>
          <w:szCs w:val="28"/>
          <w:rtl w:val="true"/>
          <w:lang w:bidi="fa-IR"/>
        </w:rPr>
        <w:t>بر دیار لیلی عبور می کنم و این دیوار و آن دیوار را می بوسم، محبّت به دیار دلم را نربوده است، امّا محبّت به ساکن دیار دلم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درباره ی بوسیدن دست سؤال کردند ، پس حضرت از آن نهی فرمودند، مگر در بوسیدن دست زوجه از روی شهوت و بوسیدن دست فرزند از روی محبّت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علی علیه السّلام نقل شده است که رسول خدا صلّی اللهُ علیه وآله وسلّم و بعد از فتح خیبر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تقول فيك طوائف ما قالت النّصارىٰ في عيسى بن مريم علیها السّلام ، لقلت اليوم فيك مقالاً لا تمرُّ على ملأ من المسلمين إلاّ أخذ من تراب رجليك و فضل طهورك يستشفون </w:t>
      </w:r>
    </w:p>
    <w:p>
      <w:pPr>
        <w:pStyle w:val="BookText"/>
        <w:rPr/>
      </w:pPr>
      <w:r>
        <w:rPr>
          <w:rFonts w:ascii="IRNazanin" w:hAnsi="IRNazanin" w:eastAsia="IRNazanin"/>
          <w:color w:val="111111"/>
          <w:sz w:val="28"/>
          <w:sz w:val="28"/>
          <w:szCs w:val="28"/>
          <w:rtl w:val="true"/>
          <w:lang w:bidi="fa-IR"/>
        </w:rPr>
        <w:t xml:space="preserve">به لكن حسبك أنت منّى و أنا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طوایف، همان را که نصارا درباره ی عیسی بن مریم علیها السّلام گفتند، درباره ات نمی گفتند ، امروز سخنی درباره ات می گفتم که از کنار هیچ جمعی از مسلمانان نمی گذشتی، مگر آن که خاک پا و زیاده ی آب وضویت را می گرفتند و با آن خود را شفا می دادند، امّا همین تو را بس است که تو از من هستی و من از تو هستم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از امیر مؤمنان حضرت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دفن پیامبر صلّی اللهُ علیه وآله وسلّم مردی اعرابی نزد ما آمد و خودش را بر قبر انداخت و از خاک آن برسر خود ریخت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به هر حال، بعد از تحقیق نظر معلوم می شود که بوسیدن از روی محبّت، مانند بوسیدن فرزند توسّط مادر و بوسیدن خویشان توسط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چنانچه برخی دیوارخانه یا لباس یا جایگاه برخی دیگر را نه از روی تعظیم و پرستش، که تنها برای محبّت و ارادت ببوسند، هیچ اشکالی نخواهد داشت و قصد تعظیم و احترام مسلماً موجب ارتداد و خروج از اسلام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بعضی از علما آن را گناه شمرده اند و مسلّماً کسی که کاری را از روی دلیل و برهان انجام می دهد، نمی توان راهی برای ردّ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بدون دلیل کاری را انجام دهد پروردگار خویش را معصیت کرده است تا زمانیکه از گناه خود توبه 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یکی از اُمرای دارالسّلام بغداد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سخن چینان برگروهی سخن چینی کردند که آنان عتبه های اولیا را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چرم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پوستینی که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بوسید، اما پاشنه ی درهای اولیا را نمی بوسید؟ </w:t>
      </w:r>
    </w:p>
    <w:p>
      <w:pPr>
        <w:pStyle w:val="BookText"/>
        <w:rPr/>
      </w:pPr>
      <w:r>
        <w:rPr>
          <w:rFonts w:ascii="IRNazanin" w:hAnsi="IRNazanin" w:eastAsia="IRNazanin"/>
          <w:color w:val="111111"/>
          <w:sz w:val="28"/>
          <w:sz w:val="28"/>
          <w:szCs w:val="28"/>
          <w:rtl w:val="true"/>
          <w:lang w:bidi="fa-IR"/>
        </w:rPr>
        <w:t>و به هر تقدیر، غرض ما نفى نسبت دادن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دادن کار این گروه را به بت پرستان در این بحث خروج از انصاف است؛ زیرا از ما کسانی که قائل به جواز شده اند، این جواز را نه به جهت اختراع و بدعت گذاری، بلکه به خاطر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اند، پس اگر به خطا هم بروند، معذورند واجر و پاداش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حجر الأسود و رکن یمانی یا سایر ارکان را ببوسد یا لمس کند یا مستجار را بگیرد، مسلّماً با این سنگ ها تبرّک جسته است، زیرا چنین کاری را با فرمانی از جانب خدای عزیز جبّار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خطا کند نیز ثواب می یابد وکسی که بین صفا و مروه به خاطر عمل به قرآن وعمل به سنّت سیّد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کند، هیچ مؤاخذهای در بین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مسلمانان به کلّی به هیچ قبر یا چیز دیگری تبرّک نمی جویند ، مگر آن که اعتقاد پیدا کنند از جانب خدا به آن امر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با تبرّک جستن، قصد عبادت و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ربقه و محدوده ی مسلمانان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و آشکار است چنانچه مولا عبد خود را امر کند که با لباس یا جایگاه یا قبر بنده ی مقرِّب خود تبرّک جوید، و او فرمان ببرد، چنین عبدی در واقع مطیع مولای خویش است نه مطیع آن عبدی که مولا او را مقرّب و نزدیک گردانده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را به آن خدایی قسم می دهم که با کلمه ی اسلام ما را جمع نمود و در این روزها دلهای ما را به هم نزدیک کرد، هرگاه این نامه به دستت رسید، از یاران خود جدا شوی و چنان بپنداری که هم اکنون از خاک آفریده شده ای، و با جدّیت کامل، خطا را از صواب تمیز دهی؛ زیرا من و تو هیچ احتیاجی جز به خدا و هیچ تکیه گاهی جز بر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و پیامبران علیهم السّلام و اولیا هیچ نسبت خویشی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 از ما طلبی ندارند که از آن بترسیم، و تنها به خاطر فرمان خدا آنان را تعظیم کرده ایم و به خاطر فرمایش رسول خدا صلّی اللهُ علیه وآله وسلّم به اقوال آنها عمل می کنیم، </w:t>
      </w:r>
      <w:bookmarkStart w:id="144" w:name="pg8737_82879"/>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أُبَرِّءُ نفسى إنّ النّفس لأمارة بالسّوء إلاّٰ ما رحم ربّی </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و من نفس خود را تبرئه نمی کنم، زیرا نفس به بدی بسیار امر می کند، مگر آنچه که پروردگارم ترحّم کند</w:t>
      </w:r>
      <w:r>
        <w:rPr>
          <w:rFonts w:eastAsia="IRNazanin" w:cs="IRNazanin"/>
          <w:color w:val="111111"/>
          <w:sz w:val="28"/>
          <w:szCs w:val="28"/>
          <w:rtl w:val="true"/>
          <w:lang w:bidi="fa-IR"/>
        </w:rPr>
        <w:t>.</w:t>
      </w:r>
    </w:p>
    <w:p>
      <w:pPr>
        <w:pStyle w:val="Heading4"/>
        <w:numPr>
          <w:ilvl w:val="3"/>
          <w:numId w:val="1"/>
        </w:numPr>
        <w:rPr/>
      </w:pPr>
      <w:bookmarkStart w:id="145" w:name="__RefHeading___Toc3186098_653776707"/>
      <w:bookmarkStart w:id="146" w:name="_Toc52"/>
      <w:bookmarkEnd w:id="145"/>
      <w:r>
        <w:rPr>
          <w:rtl w:val="true"/>
        </w:rPr>
        <w:t>بیان مطلب</w:t>
      </w:r>
      <w:bookmarkEnd w:id="146"/>
    </w:p>
    <w:p>
      <w:pPr>
        <w:pStyle w:val="BookText"/>
        <w:rPr/>
      </w:pPr>
      <w:r>
        <w:rPr>
          <w:rFonts w:ascii="IRNazanin" w:hAnsi="IRNazanin" w:eastAsia="IRNazanin"/>
          <w:color w:val="111111"/>
          <w:sz w:val="28"/>
          <w:sz w:val="28"/>
          <w:szCs w:val="28"/>
          <w:rtl w:val="true"/>
          <w:lang w:bidi="fa-IR"/>
        </w:rPr>
        <w:t>برای کشف مطلب به نحوی که جای هیچ بحث و ایرادی باقی نماند،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تبرّک جستن و تکریم و احترام به کسانی که نزد خدا با عظمت هستند، در واقع تعظیم خداوند است ؛ همان طوری که احترام به قرآن و خانه و مساجد خدا، به خاطر انتساب به او، احترام به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کسی که عیسی علیه السّلام و مریم علیها السّلام و عزیز علیه السّلام را به خاطر عبودیّت و مقرّب بودن ایشان تعظیم نماید، در واقع خداوند را تعظیم کرده است؛ همان طوری که اگر کسی خانه ی سلطان و بردگان و غلامان و پیروان وی را به خاطر پیروی، تعظیم کند ، در واقع سلطان را تعظیم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این امور را قابل تعظیم یافت و ذاتاً و نه از جهت عبودیّت و تابعیّت، آنها را شایسته ی آن دانست، اگرچه مقصود او به یکباره نزدیک شدن به خدا باشد، در این صورت تنها این امور را تعظیم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 سال پیش تاکنون در حالات طوایف مسلمانان دقت می کنم، خواه اهل حق، خواه اهل باطل؛ امّا تاکنون احدی را نیافته ام که کتاب یا پیامبر یا مکان یا عبد صالحی را بدون قصد تقرّب به خدا و بدون منسوب بودن به او، تعظیم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شد که تمام این موارد از باب اطاعت و تعظیم خداست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عبادت کنندگان بت ها و بندگان صالح آنها بتها و بندگان صالح را به نحو واقعی عبادت می کردند،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 خواندند و روزه می گرفتند و این اعمال را به خاطر استحقاق ذاتی آنها به سبب پروردگار بودنشان، یا به خاطر </w:t>
      </w:r>
    </w:p>
    <w:p>
      <w:pPr>
        <w:pStyle w:val="BookText"/>
        <w:rPr/>
      </w:pPr>
      <w:r>
        <w:rPr>
          <w:rFonts w:ascii="IRNazanin" w:hAnsi="IRNazanin" w:eastAsia="IRNazanin"/>
          <w:color w:val="111111"/>
          <w:sz w:val="28"/>
          <w:sz w:val="28"/>
          <w:szCs w:val="28"/>
          <w:rtl w:val="true"/>
          <w:lang w:bidi="fa-IR"/>
        </w:rPr>
        <w:t>به یک باره نزدیک شدن به خداوند تعالی، انجام می دادند، که بنا بر هر دو صورت و هر دو احتمال، عبادت حقیقی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ما بارها گفته ایم که آنان با رسولان عناد ورزیده و آنها را تکذیب کردند و آنان را مورد استهزا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و تحمّل عبادت خدا را نداریم و تنها بت ها را عبادت می کنیم، زیرا که بر آن قدرت داریم و آنان به یکباره ما را به خدا نزدیک می کنند و روایتی را که شامل همین معنا بود در بحث های قبلی نقل کردیم </w:t>
      </w:r>
      <w:r>
        <w:rPr>
          <w:rStyle w:val="FootnoteAnchor"/>
          <w:rtl w:val="true"/>
        </w:rPr>
        <w:footnoteReference w:id="299"/>
      </w:r>
      <w:r>
        <w:rPr>
          <w:rFonts w:ascii="IRNazanin" w:hAnsi="IRNazanin" w:eastAsia="IRNazanin"/>
          <w:color w:val="111111"/>
          <w:sz w:val="28"/>
          <w:sz w:val="28"/>
          <w:szCs w:val="28"/>
          <w:rtl w:val="true"/>
          <w:lang w:bidi="fa-IR"/>
        </w:rPr>
        <w:t>بنابراین فرق بین این دو امر واضح و برای هر بیننده 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به حق آن خدایی که گوش و چشم به تو داد ، و تو را بر طوایفی از بادیه نشینان و شهرنشینان،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آگاه و فکر نقّاد خود را در حالی که خالی از هرگونه تعصّب و عناد باشد، متوجّه کنی و این مناظره و گفت وگوی خود را چنان قراردهی که گویی در قبر خود حاضر شده و از تلخی دنیا به سوی نعیم فاخر آخرت روانه شده ایم و در روز فصل قضا در برابر خداوند جبّار زمین و آسمان ایستاده و ملائکه در میان ما به شهادت قیام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 عباد منقطع و در روز موعود قیامت، در حالی که اموال و اولاد خویش را مفارقت کرده، حاضر شده ایم و به پروردگار عباد منقطع شده ایم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به واسطه ی حق جمع کن و از روگردانی از رضای تو و روی آوردن به رضای خلق، باز دار </w:t>
      </w:r>
      <w:r>
        <w:rPr>
          <w:rFonts w:eastAsia="IRNazanin" w:cs="IRNazanin"/>
          <w:color w:val="111111"/>
          <w:sz w:val="28"/>
          <w:szCs w:val="28"/>
          <w:rtl w:val="true"/>
          <w:lang w:bidi="fa-IR"/>
        </w:rPr>
        <w:t xml:space="preserve">. </w:t>
      </w:r>
      <w:bookmarkStart w:id="147" w:name="pg8737_82881"/>
    </w:p>
    <w:p>
      <w:pPr>
        <w:pStyle w:val="Heading3"/>
        <w:numPr>
          <w:ilvl w:val="2"/>
          <w:numId w:val="1"/>
        </w:numPr>
        <w:rPr/>
      </w:pPr>
      <w:bookmarkStart w:id="148" w:name="__RefHeading___Toc3186100_653776707"/>
      <w:bookmarkStart w:id="149" w:name="_Toc53"/>
      <w:bookmarkEnd w:id="147"/>
      <w:bookmarkEnd w:id="148"/>
      <w:r>
        <w:rPr>
          <w:rtl w:val="true"/>
        </w:rPr>
        <w:t>باب چهارم</w:t>
      </w:r>
      <w:r>
        <w:rPr>
          <w:rtl w:val="true"/>
        </w:rPr>
        <w:t xml:space="preserve">: </w:t>
      </w:r>
      <w:r>
        <w:rPr>
          <w:rtl w:val="true"/>
        </w:rPr>
        <w:t>بنای قبور انبیا و اولیا علیهم السّلام و تعمیر و بالا بردن ساختمان و محکم کردن ستونهای آنها</w:t>
      </w:r>
      <w:bookmarkEnd w:id="149"/>
    </w:p>
    <w:p>
      <w:pPr>
        <w:pStyle w:val="Heading4"/>
        <w:numPr>
          <w:ilvl w:val="3"/>
          <w:numId w:val="1"/>
        </w:numPr>
        <w:rPr/>
      </w:pPr>
      <w:bookmarkStart w:id="150" w:name="__RefHeading___Toc3186102_653776707"/>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بر اهل تأمّل و تتبّع در آثار وسیره ها مخفی نیست که زمانهای مختلف نسبت به تمام اقوال و افعال، حالات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زمان های قدیم، چیزی در بالاترین مراتب حسن بوده، پس از آن به عکس شده و به پایین ترین درجه ی ممکن آن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شارع مقدّس، حکیم و به بندگان رحیم است و حال آنها را رعایت می کند، لذا در ابتدای اسلام ، که معیشت سخت و قیمت ها درخوراک و پوشاک رو به تصاعد بوده است، پیامبر صلّی اللهُ علیه وآله وسلّم و صحابه در روزگار خود، بر خوراک ناگوار و لباس خَشِن یا مندرس محافظت می کردند تا فقرا دل شکسته نشوند و جانهایشان آرام گیرد ؛ زیرا وقتی فقرا می دیدند سرور تمام خلایق، مندرس ترین لباسها را بر تن کرده و پایین ترین غذاها را می خورد، جانهایشان قرار و دلهایشان آرام میگرفت و کدورت هایشان برطرف می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اوضاع زندگی مردم ، در بسیاری از جهات توسعه یافت و اسلام قوی گردید و قیمت ها ارزان شد غالب خلفا به استعمال بهترین لباس ها و خوردن بهترین و خوشمزه ترین خوراک ها رو آوردند، و از روایات و اخبار نیز این تعلیل به 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توان از روایات به دست آورد که علّت پوشیدن چنین لباس ها یا خوردن چنین غذاهایی، اختلاف اوضاع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مطلب را در </w:t>
      </w:r>
    </w:p>
    <w:p>
      <w:pPr>
        <w:pStyle w:val="BookText"/>
        <w:rPr/>
      </w:pPr>
      <w:r>
        <w:rPr>
          <w:rFonts w:ascii="IRNazanin" w:hAnsi="IRNazanin" w:eastAsia="IRNazanin"/>
          <w:color w:val="111111"/>
          <w:sz w:val="28"/>
          <w:sz w:val="28"/>
          <w:szCs w:val="28"/>
          <w:rtl w:val="true"/>
          <w:lang w:bidi="fa-IR"/>
        </w:rPr>
        <w:t>مورد ساختن و بنای مساجد و گنبد و بارگاه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اسلام ساختمان را بالا نمی بردند و خانه ها را تزیین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تنگ 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ساختمان خانه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انبیای او علیهم السّلام ارتفاع پیدا نمی کرد، جان های فقرا راضی می شد و دل های آنها آرام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روزگار که ساختمان خانه ها مرتفع شده، هیچ وجهی برای پایین تر قرار دادن خانه های خدا نسبت به سایر خانه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راضی خواهد شد که خانه های خلق، بالاتر از خانه های خالق باشند، با وجود آن که بالاتر قرار دادن آنها تعظیم شعایر الهی است، و خانه های خالق، خانه هایی هستند که خداوند اذن داده است که مرتفع شود و اسم او در آنها ذکر شود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گنبدها و بارگاه ها و قبه ها از همین خانه ها هستند، زیرا آنها را برای عبادت مهیّا کرده اند و در بنای گنبدها تجدید قبر صورت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بعضی از موارد کراهیت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قبر به حال خود باقی است و تجدید نمی شود، و از طرف دیگر پایه های گنبد را دور از قبر قرار داده، اند تا گنبد علامت و نشانه برای زیارتگاهی باشد که خدای عزیز جبّار دعوت به زیارت آن کرده و سایبانی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زیر سایه ی آن به عبادت خدا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بنای گنبد به هیچ وجهی در مقوله ی بنای قبور وارد نمی شود، ضریح چوبی نیز به همین گونه از قبر جدا بوده و ربطی به قبر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اصل قرار دادن بنا، برای همین مقاصد گرانمایه و برای بقای آثار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ندارد و چنانچه این نشانه ها ترک شوند، به جز در برخی موارد، رسیدن به زیارت اغلب مردگان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قرار دادن این بناها، برای به دست آوردن فضیلت و ثواب زیارت قبور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شاهد و نشانه محکم تر باشد دلالت آن بر وجود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مسأله ی تزیین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 حرم ها، آن هم هیچ اشکالی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على علیه السّلام روایت شده است که بعضی از صحابه عمر را راهنمایی کردند تا زینت کعبه را بردارد و با آن لشکر مسلمین را تقویت کند، پس 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اموال را بر فقرا تقسیم کرد و در آن روز، زیورآلات موجود بودند و حضرت آنها را تقسیم نکرد، پس با قرار رسول خدا صلّی اللهُ علیه وآله وسلّم مخالفت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أفتضحنا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نبودی رسوا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زیورآلات را به حال خود رها کرد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امّا ریشه ی بنای گنبدها و تعمیر آنها، روایتی است که تبانی، واعظ اهل مجاز از جعفر بن محمد از پدرش از جدّش حسین علیه السّلام از پدرش علی علیه السّلام روایت کرده است که رسول خدا صلّی اللهُ علیه وآله 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في أرض الْعِراقِ و تُدفن بها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قبورنا و عَمَّرها و تعاهدها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قبرك و قبر ولديك بقاعاً من بقاع الجنّة و إنّ الله جعل قلوب نجباء من خلقه وصفوة من عباده تحنُّ إليكم و تُعمِّرُ قبوركم و يكثرون زيارتها تقرباً إلى اللهِ تعالى ومودّة منهم لرسوله،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قبوركم و تعاهدها فكإنّما أعان سليمان بن داود على بناء بيت المقدّس، و من زار قبوركم عدل ذلك ثواب سبعين حَجّة بعد حَجّة الإسلام و خرج من ذنوبه كيوم ولدته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 در سرزمین عراق کشته می شوی و در آنجا دفن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قبرهای ما را زیارت و تعمیر و وارسی کند، چه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قبرتو وقبر دو فرزندت را بقعه هایی از بقعه های بهشت قرار داد و دل های بزرگوارانی از خلق و برگزیدگانی از بندگان خود را مشتاق شما گردانید و برای تقرّب به خدای تعالی و برای مودّتشان به رسول او قبرهای شما را تعمیر می کنند و زیارت آن را بسیار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قبرهای شما را تعمیر کند و آنها را وارسی نماید، مانند آن است که سلیمان بن داود </w:t>
      </w:r>
    </w:p>
    <w:p>
      <w:pPr>
        <w:pStyle w:val="BookText"/>
        <w:rPr/>
      </w:pPr>
      <w:r>
        <w:rPr>
          <w:rFonts w:ascii="IRNazanin" w:hAnsi="IRNazanin" w:eastAsia="IRNazanin"/>
          <w:color w:val="111111"/>
          <w:sz w:val="28"/>
          <w:sz w:val="28"/>
          <w:szCs w:val="28"/>
          <w:rtl w:val="true"/>
          <w:lang w:bidi="fa-IR"/>
        </w:rPr>
        <w:t>را در بنای بیت المقدس یاری کرده است و کسی که قبرهای شما را زیارت کند این کار او معادل هفتاد حج بعد از حجّ اسلام است و همچون روزی که از مادر متولد شده است، از گناهان بیرون می رود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در دو حدیث معتبر دیگر، مانند همین حدیث، روایت شده است که یکی از آن دو حدیث را وزیر سعید با یک سند و دومی را با سندی دیگر نقل کرده است و محمّد بن علی بن الفضل نیز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دلالت این اخبار بر تعمیر حرمها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استمرار روش اصحاب بر آن، با آنکه این حرم ها جزو مکانهای مهیّا شده برای طاعات و عبادات مانند مساجد ومدارس و کاروانسراها هستند و افزون بر آن که در آن اماکن تعظیم شعایر اسلام و ناکام کردن منکران دین پیامبر صلّی اللهُ علیه وآله وسلّم وجود دارد، و بعد از آن که بیان کردیم که حکمت ها و مصالح به خاطر اختلاف زمان ها با هم تفاوت پیدا می کنند و گفتیم که این اختلاف با روایات تأیید می گردد، در هیچ زمینه ای جای بحث و تأمّل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آن که مکلّفی در این باب اشتباه و خطا کرد، نمی توان وی را کافر شمرد و حتّی نمیتوان گفت معصیت کرده است، و چه بسا به او ثواب هم بدهند ؛ زیرا شخص بی تقصیر گرچه متّصف به قصور باشد، به کلّی معذور خواهد بود و اجر و پاداش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اگر برچیزی که اعتماد دارند اعتماد نمی کنی و قبول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نکن، و جهت کار آنان را بر وجهی صحیح و نیکو حمل کن؛ زیرا ما خود برادران خود را بر همین شیوه امر کرده ایم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توفیق دهد و ما و شما را هدایت کند، که خدا ولیّ توفیق است</w:t>
      </w:r>
      <w:r>
        <w:rPr>
          <w:rFonts w:eastAsia="IRNazanin" w:cs="IRNazanin"/>
          <w:color w:val="111111"/>
          <w:sz w:val="28"/>
          <w:szCs w:val="28"/>
          <w:rtl w:val="true"/>
          <w:lang w:bidi="fa-IR"/>
        </w:rPr>
        <w:t xml:space="preserve">. </w:t>
      </w:r>
      <w:bookmarkStart w:id="152" w:name="pg8737_82885"/>
    </w:p>
    <w:p>
      <w:pPr>
        <w:pStyle w:val="Heading4"/>
        <w:numPr>
          <w:ilvl w:val="3"/>
          <w:numId w:val="1"/>
        </w:numPr>
        <w:rPr/>
      </w:pPr>
      <w:bookmarkStart w:id="153" w:name="__RefHeading___Toc3186104_653776707"/>
      <w:bookmarkStart w:id="154" w:name="_Toc55"/>
      <w:bookmarkEnd w:id="152"/>
      <w:bookmarkEnd w:id="153"/>
      <w:r>
        <w:rPr>
          <w:rtl w:val="true"/>
        </w:rPr>
        <w:t>پاسخ به برخی سوالات</w:t>
      </w:r>
      <w:bookmarkEnd w:id="154"/>
    </w:p>
    <w:p>
      <w:pPr>
        <w:pStyle w:val="BookText"/>
        <w:rPr/>
      </w:pPr>
      <w:r>
        <w:rPr>
          <w:rFonts w:ascii="IRNazanin" w:hAnsi="IRNazanin" w:eastAsia="IRNazanin"/>
          <w:color w:val="111111"/>
          <w:sz w:val="28"/>
          <w:sz w:val="28"/>
          <w:szCs w:val="28"/>
          <w:rtl w:val="true"/>
          <w:lang w:bidi="fa-IR"/>
        </w:rPr>
        <w:t xml:space="preserve">و چون مسائلی را که خواستار ذکر آنها بودیم و تمایل به نگارش آنها داشتیم با شتاب و عجله و ناتوانی از استیفای امور مناسب در این زمینه و ناتوانی از پیگیری و تتبّع روایات در کتابهای اخبار و استدلال به اتمام رسید، می خواهیم خصوص سؤال های آن کتاب را جواب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مدد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الهام بخش سداد و 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استغاثه به غیر خدا و دعوت کردن غیر خدا را بر بسیاری از مردم انکار کرده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دعوت غیر خدا و استغاثه، استغاثهی به مخلوق باشد ، به نحوی که او را فاعل مختار دانسته که تمامی سودها و زیانها به وی باز می گردد، از گفته های کفّار بوده و تمامی مسلمانان از چنین سخن و چنین گوینده ای بریّ هستند و گمان نمیبریم احدی از ساکنان شهرهای اسلامی چنین نظری داشته باشد و تاکنون از احدی آن را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منظور آن باشد که شخص دعوت شده و استغاثه شده اختیار تصرّف در امر خدا را داشته است، لذا برخداوند حکم می کند، کفر قائل به این قول از اوّلی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دعوت و استغاثه برای دعا کردن و شفاعت و تصرّف در عبادت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عبادت ناقص را کامل کند و مقبول درگاه الهی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جز خواندن خدا و استغاثه ی او را نخواهی، چنین کاری از اعظم طاعات بوده و در آن نگهداری ادب و مراعات آن در تمام جهات موجود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تنها یکی از اقسام دعا و درخواست کردن، پرستش و عبادت است و آن قسم، خواستن از خالق مدبّری است که شأن او اجلّ از آن است که شبیه و نظیری داشته باشد و چنانچه هر دعا و دعوتی را عبادت بدانید، لازم است که هرگاه شخصی مثل زید برای اصلاح بعضی از امور یا دور کردن بعضی از خطرات کسی را صدا بزند یا </w:t>
      </w:r>
      <w:bookmarkStart w:id="155" w:name="pg8737_82886"/>
    </w:p>
    <w:p>
      <w:pPr>
        <w:pStyle w:val="BookText"/>
        <w:rPr/>
      </w:pPr>
      <w:bookmarkEnd w:id="155"/>
      <w:r>
        <w:rPr>
          <w:rFonts w:ascii="IRNazanin" w:hAnsi="IRNazanin" w:eastAsia="IRNazanin"/>
          <w:color w:val="111111"/>
          <w:sz w:val="28"/>
          <w:sz w:val="28"/>
          <w:szCs w:val="28"/>
          <w:rtl w:val="true"/>
          <w:lang w:bidi="fa-IR"/>
        </w:rPr>
        <w:t>انجام هر کاری را درخواست کند، این عمل او از قبیل کفر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درخواست از غیر خدا و پرستش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فقرا و سائلین و زوجه ها و بردگان و خدمتکاران باید با خواستن خوراک و پوشاک، عبد و مربوب باشند و طرف مقابل آنها ربّ و خدا باشد، و این خواستن موجب کفر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احدی نگفته است کار آنها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قبول کنید این درخواست ها کفر است، ولی در بعضی از موارد استثنا وجود دارد، ما هم با همان مواردی که ذکر می کنید، کفر را استثنا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گوییم هر درخواست و دعایی کفر نیست</w:t>
      </w:r>
      <w:r>
        <w:rPr>
          <w:rFonts w:eastAsia="IRNazanin" w:cs="IRNazanin"/>
          <w:color w:val="111111"/>
          <w:sz w:val="28"/>
          <w:szCs w:val="28"/>
          <w:rtl w:val="true"/>
          <w:lang w:bidi="fa-IR"/>
        </w:rPr>
        <w:t>).</w:t>
      </w:r>
    </w:p>
    <w:p>
      <w:pPr>
        <w:pStyle w:val="Heading4"/>
        <w:numPr>
          <w:ilvl w:val="3"/>
          <w:numId w:val="1"/>
        </w:numPr>
        <w:rPr/>
      </w:pPr>
      <w:bookmarkStart w:id="156" w:name="__RefHeading___Toc3186106_653776707"/>
      <w:bookmarkStart w:id="157" w:name="_Toc56"/>
      <w:bookmarkEnd w:id="156"/>
      <w:r>
        <w:rPr>
          <w:rtl w:val="true"/>
        </w:rPr>
        <w:t>بیان مطلب</w:t>
      </w:r>
      <w:bookmarkEnd w:id="157"/>
    </w:p>
    <w:p>
      <w:pPr>
        <w:pStyle w:val="BookText"/>
        <w:rPr/>
      </w:pPr>
      <w:r>
        <w:rPr>
          <w:rFonts w:ascii="IRNazanin" w:hAnsi="IRNazanin" w:eastAsia="IRNazanin"/>
          <w:color w:val="111111"/>
          <w:sz w:val="28"/>
          <w:sz w:val="28"/>
          <w:szCs w:val="28"/>
          <w:rtl w:val="true"/>
          <w:lang w:bidi="fa-IR"/>
        </w:rPr>
        <w:t xml:space="preserve">به طور مسلّم، از لفظ دعا، معنی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درخواست و مطالبه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نشده است و إلاّ تمام مخلوقات کافر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مراد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اصطلاحی آن باشد که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مربوب بودن و عبودیّت است؛ مثل کسی که بت ها و صالحان را می خواند و از آنها درخواست می کند، به این شرط که آنها را پروردگار بداند، و به قصد بندگی و پرستش از آنها حاجت بخواهد؛ خواه تنها از آنها بخواهد، خواه خدا را هم شرکت دهد؛ تا از آنها نفعی عاید گردد و به یکباره به خدا نزدیک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که درباره ی نذر برای غیر خدا و قربانی برای غیر او ذکر کردی، در این صورت نیز اگر مقصود آن باشد که آنها در حال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او را ذکر می کنند و نذر را برای اظهار عبودیّت و بندگی به غیر خدا انجام می دهند، چنین کاری را هیچ مسلمانی انجام نمی دهد و هر کس اقدام به آن کند مسلمانان از او بری و بیزار هستند؛ خواه به عنوان عبادت غیر خدا باشد، خواه به خاطر تقرّب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از باب اهدای ثواب قربانی و نذر به اولیای خدا و بندگان شایسته اش باشد، چنین کاری از اعظم طاعات و بهترین کارهای موجب تقرّب است و ما در بعضی از مباحث این مطلب را بیان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جای تأمّل برای هیچ مسلمانی وجود ندارد که عبادت حقیقی چون نماز و روزه و غیر آن از چیزهایی است که می تواند برای غیر خدا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صدقه دادن از طرف اولیای الهی و قربانی و نذر برای آنها عبادت و پرستش آنها باشد، ما باید بندگانِ پدران و مادران و اموات خود باشیم که از طرف آنها صدقه می دهیم و برایشان نذر و قربانی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طلب دعا و شفاعت از آنها کفر باشد، باید با اسلام خداحافظی کرد، زیرا در عالمِ وجود ، احدی یافت نمی شود که از برادران خود التماس دعا نداشته باشد و به آنها برای نجات خود استغاثه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دعای مؤمن درحقّ مؤمنِ دیگر زودتر به اجابت می رسد؛ چون دعا با زبان کسی است که خود با آن معصیّت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با زبان خود معصیّت میکند نه با زبان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متفاوت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اعمال به نیت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امرءٍ ما نوىٰ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هرانسانی دارنده ی چیزی است که نیّت کرده و چه بسا جمله ای ظاهرِ اسلام داشته باشد، ولی با نیّت دیگر به کلمه ی کفر تبدیل می شود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نامه ات گفته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گویید دعا و استغاثه و رجاء وخوف وخشیتی که در حرم امام علی علیه السّلام صورت می گیرد عبادت و پرستش غیر خدا نیست، زیرا آنان با دعای خود حضرت علی علیع السّلام وغیر او را قصد نمی کنند، مگر آن که نزد خدا شفیع آنان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گفته ای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دین مشرکان ، یعنی دشمنان رسولان پروردگار جهانیان ، مانند قوم نوح علیه السّلام و عاد و ثمود و قوم ابراهیم علیه السّلام همین است، بنابراین خداوند، صادق ترین گویندگان خبر آنها را در کتاب مبین خود بیان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يعبدون من </w:t>
      </w:r>
    </w:p>
    <w:p>
      <w:pPr>
        <w:pStyle w:val="BookText"/>
        <w:rPr/>
      </w:pPr>
      <w:r>
        <w:rPr>
          <w:rFonts w:ascii="Amiri" w:hAnsi="Amiri" w:eastAsia="Amiri" w:cs="Amiri"/>
          <w:color w:val="111111"/>
          <w:sz w:val="28"/>
          <w:sz w:val="28"/>
          <w:szCs w:val="28"/>
          <w:rtl w:val="true"/>
          <w:lang w:bidi="ar-SA"/>
        </w:rPr>
        <w:t>دون الله ما لا يضرهم ولا ينفعهم و يقولون هؤلاٰء شفعاؤنا عندالله</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بت هایی را به غیر خدا پرستش می کنند که به آنها هیچ ضرر نمی رسانند و می گویند که این بت ها شفیع ما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خبر داد که آنان بتها را عبادت نمی کنند مگر برای آن که به یک باره آنها را به خداوند نزدیک کنند و چنین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إلى الله زلفیٰ</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آنها را عبادت نمی کنیم مگر برای آنکه ما را به یک باره به خدا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کنید که چگونه خداوند سبحان، خبر می دهد که آنها با عبادت غیر خدا به جز تقرّب به خدا و شفاعت نزد او را قصد نکرده اند ، و در هر صورت آنان اعتراف می کنند که خداوند، مدبّر 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اعتراف آنها را به این مطلب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يرزقكم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فسيقولون الله قل أفلا تتّقون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مشرکان را بگو، کیست از آسمان و زمین به شما روزی میدهد و کیست به شما گوش و چشم عطا می کند و کیست از مرده زنده و از زنده مرده بیرون می آورد و کیست که فرمانش عالم آفرینش را منظم می دارد پس همه ی مشرکان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یکتا است، پس بگو چرا پروا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جواب می گوید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حقّی حقیقتی است و برای هر صواب نوری، عبادت کنندگان غیر خدا، خدایانی غیر از خداوند تعالیٰ برگزیدند یا به همراه او اختیار کردند و آنها را شریک و مانند خداوند دانستند، خداوند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أتعبدون من دون الله ما لا يملك لكم نفعاً ولا ضرّاً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بگوای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کسی را غیر خدا می پرستید که مالک هیچ سود و زیانی نسبت به شما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تجعلوا الله انداداً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پس کسی را مثل و مانند او قرار ندهید، در صورتی که می دانید خدا بی مثل و مانند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جعلوا الله شركاء الجنّ </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شریکانی از جن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حضرت عیسی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ءأنت قلت للنّاس أتخذوني و أمّى إلهين من دون الله</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آیا تو به مردم گفتی من و مادرم را دو خدای دیگر سوای خدای عالم اختیار کنید؟</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كفر الّذين قالوا إنّ الله هو المسیح بن مریم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همانا آنان که گفتند، خدا همان مسیح پسر مریم است،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مذمّت و سرزنش به خاطر اعتقاد به شفاعت و به یکباره تقرّب جستن نبود، بلکه به خاطر عبادت با این قصد بود؛ زیرا مقصود از عبادت، اعمال خالصانه است، همان طوری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استغاثه کردن و خوف و خشیتی که در حرم امام علی علیه السّلام صورت می گیرد، این حقیقت دین مشرکین مانند قوم نوح و عاد و ثمود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تواند عمل آنها حقیقت دین مشرکین باشد در حالی که خدای تعالی درباره ی مشرکین چنین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أَلَمْ يَأْتِكُم نَبَؤُا الَّذِينَ من قبلكم قوم نوح و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أيديهم في أفواهِهِم وقٰالوا إنّا كفَرنا بِمآ أرسلتُم به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آیا اخبار پیشینیان شما، مانند قومِ عاد و ثمود و قوم بعد از این ها که همه درگذشتند و جز خداوند کسی بر احوالشان آگاه نیست، به شما نرسیده است که پیامبرانشان آیات و معجزات روشن را بر آنها آوردند و آنان دست در دهان فرو برده و می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چه شما پیامبران مأمور آن هستید، کافریم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خدای تعالیٰ خبر داد که قوم عاد به حضرت هود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نحن بتارکی آلهتنا عن قولك </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ما هرگز از خدایان خود به مجرّد حرف تو دست نمی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قوم صالح علیه السّلام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أَتنهانا أنْ نعبد ما يعبد آبائنا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 از این مایه ی امیدواری بودی، آیا ما را نهی می کنی از عبادت آنچه که پدرانمان عبادت می کردند؟</w:t>
      </w:r>
    </w:p>
    <w:p>
      <w:pPr>
        <w:pStyle w:val="BookText"/>
        <w:rPr/>
      </w:pPr>
      <w:r>
        <w:rPr>
          <w:rFonts w:ascii="IRNazanin" w:hAnsi="IRNazanin" w:eastAsia="IRNazanin"/>
          <w:color w:val="111111"/>
          <w:sz w:val="28"/>
          <w:sz w:val="28"/>
          <w:szCs w:val="28"/>
          <w:rtl w:val="true"/>
          <w:lang w:bidi="fa-IR"/>
        </w:rPr>
        <w:t xml:space="preserve">و قوم شعیب به مسخره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أصلوتك تأمرك أن نترك ما يعبد آبائنا </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 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تو را مأمور می کند که ما را از پرستش خدایان پدرانمان و از تصرّف در اموالمان به دلخواه منع کنی؟</w:t>
      </w:r>
    </w:p>
    <w:p>
      <w:pPr>
        <w:pStyle w:val="BookText"/>
        <w:rPr/>
      </w:pPr>
      <w:r>
        <w:rPr>
          <w:rFonts w:ascii="IRNazanin" w:hAnsi="IRNazanin" w:eastAsia="IRNazanin"/>
          <w:color w:val="111111"/>
          <w:sz w:val="28"/>
          <w:sz w:val="28"/>
          <w:szCs w:val="28"/>
          <w:rtl w:val="true"/>
          <w:lang w:bidi="fa-IR"/>
        </w:rPr>
        <w:t>و به طور مسلّم این طوایف بر اساس آیات صریح قرآن رسولان را تکذیب کرده و گفتارشان را نپذیرفتند و به عناد با آنها برخاستند، و در صورتی که اقرار به رسولان می کردند، مانند ابلیس رجیم مبتلا به کفر در عبادت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خداوندی که ما را از خاک آفرید، آن گاه در صلب پدران به ودیعت گذاشت جدال را ترک کن و در حقیقت حال دقّت و تأمّل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ی نامه ی خود گفته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بت ها را می خواندند و ما تنها بندگان صالح را می خوانیم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مشرکین ، افراد صالحی همچون عیسی علیه السّلام و مریم علیها السّلام و ملائکه را می خواندند و همراه خدا پرستش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چگونه اعمال مسلمانان را به اعمال بت پرستان و دیگر کفّار تشبیه می کنی؟ در حالی که بت پرستان نبوّت انبیا را انکار کردند و بعد از آن که انبیا، آنان را امر </w:t>
      </w:r>
    </w:p>
    <w:p>
      <w:pPr>
        <w:pStyle w:val="BookText"/>
        <w:rPr/>
      </w:pPr>
      <w:r>
        <w:rPr>
          <w:rFonts w:ascii="IRNazanin" w:hAnsi="IRNazanin" w:eastAsia="IRNazanin"/>
          <w:color w:val="111111"/>
          <w:sz w:val="28"/>
          <w:sz w:val="28"/>
          <w:szCs w:val="28"/>
          <w:rtl w:val="true"/>
          <w:lang w:bidi="fa-IR"/>
        </w:rPr>
        <w:t>کردند، هیچ کدام از حرفهای پیامبران را گوش ندادند و هیچ فعلی از افعال آنها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طاغوت های خود را به صورتی حقیقی عبادت کردند، چون اعتقاد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جهان تصرّف کنند و خداوند ملک دیّان را راضی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خداوند رحمان آنان را سرزنش و ملامت نمی کرد و بر تمامی افعال آنها مهر بطلان و انکار نمی زد؛ همان طوری که در بعضی از مباحث، برخی روایات را در این باره وارد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بر عبادت خدا نیستیم، لذا بت ها را عبادت می کنیم و به همان اکتفا کرده و آنها ما را به خدا نزدیک می کنند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در ادامه ی نامه ی خود گفته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خواندن، عبادت نامیده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ادامه داده ای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عبادت است، آن هم چه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وآله وسلّم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هو العبادة </w:t>
      </w:r>
      <w:r>
        <w:rPr>
          <w:rStyle w:val="FootnoteAnchor"/>
          <w:rtl w:val="true"/>
        </w:rPr>
        <w:footnoteReference w:id="317"/>
      </w:r>
      <w:r>
        <w:rPr>
          <w:rFonts w:ascii="IRNazanin" w:hAnsi="IRNazanin" w:eastAsia="IRNazanin"/>
          <w:color w:val="111111"/>
          <w:sz w:val="28"/>
          <w:sz w:val="28"/>
          <w:szCs w:val="28"/>
          <w:rtl w:val="true"/>
          <w:lang w:bidi="fa-IR"/>
        </w:rPr>
        <w:t>، دعا همان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است، و خداوند تعالی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أدعوني أستجب لكم إنّ الّذين يستكبرون عن عبادتي سيدخلون جهنمّ داخرين </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مرا بخوانید تا شما را اجابت کنم، کسانی که از عبادت من تکبّر می ورزند به حتم به خواری وارد جهنّم خواهند شد و مسلماً اصل دین اخلاص در عبادت است و خداوند هیچ عملی را نمی پذیرد مگر آن که دارای دو شرط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در آن خداوند به تنهایی پرستش گردد ، و دیگر آن که فقط با عبادتی پرستش شود که با زبان رسول خدا صلّی اللهُ علیه وآله وسلّم وضع و تشریع شده باشد، همان طور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كان يرجوا لقاء ربّه فليعمل عملاً صالحاً ولا يشرك بعبادة ربّه أَحَداً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پس هرکس امید لقای پروردگار خود را دارد، باید عمل صالح انجام دهد و در عبادت پروردگارش کسی را شریک قرار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عبادت دایر مدار صورت ظاهری باشد نه حقیقت واقعی، باید بگوییم سجده کردن ملائکه علیهم السّلام به حضرت آدم علیه السّلام و سجده کردن یعقوب علیه السّلام به یوسف علیه السّلام ، حكم می کند که آنها غیر خدا را عبادت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جواب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تعلّق حکم شرعی به چنین سجده ای حرمت و منع آن را دفع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دستور داده،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اخبار و کلام اصحاب مطالبی را وارد کرده ایم که از آنها استفاده می شود در تمام مواردی که گفته ای اصلاً چنین حرمت و منعی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آن کارهایی که می پنداری شرک هستند، توسط اصحاب انجام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شما را به خدا قسم می دهیم انصاف روا دارید و بگویید این که یوسف صدّیق در زندان به رفیق خویش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أذكرني عند ربّك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مرا نزد پروردگار خویش یادکن، با این سخن که به رسول خدا صلّى الله عليه وآله وسلّم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أذكرني عند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تفاوتی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جمله ی اوّلی کفر نباشد، چرا جمله ی دوّمی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کمک خواستن مردی که از شیعیان حضرت موسیٰ علیه السّلام بود، از اوچگونه است؟ چرا کسی حکم به کفر او نکرده است؟</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غذا خواستن موسی و خضر علیها السّلام از اهل قریه چگونه است؟</w:t>
      </w:r>
      <w:r>
        <w:rPr>
          <w:rStyle w:val="FootnoteAnchor"/>
          <w:rtl w:val="true"/>
        </w:rPr>
        <w:footnoteReference w:id="32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گفتار بنی اسرائیل به حضرت موسیٰ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نَصبِر على طعام واحد فَادْعُ لنا ربّك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وقتی را که به موسیٰ اعتراض کردید که ما به یک نوع طعام صبر </w:t>
      </w:r>
    </w:p>
    <w:p>
      <w:pPr>
        <w:pStyle w:val="BookText"/>
        <w:rPr/>
      </w:pPr>
      <w:r>
        <w:rPr>
          <w:rFonts w:ascii="IRNazanin" w:hAnsi="IRNazanin" w:eastAsia="IRNazanin"/>
          <w:color w:val="111111"/>
          <w:sz w:val="28"/>
          <w:sz w:val="28"/>
          <w:szCs w:val="28"/>
          <w:rtl w:val="true"/>
          <w:lang w:bidi="fa-IR"/>
        </w:rPr>
        <w:t xml:space="preserve">نخواهیم کرد، پس از خدای خویش بخواه که برای ما از زمین نباتاتی بیرون بیاورد،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حکم به کفر آنها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برادران یوسف علیه السّلام که به یعقوب علیه السّلام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أستغفر لنا ذنوبنا</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تقصیراتمان از خدا آمرزش بخواه که ما خطایی بزرگ مرتکب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یعقوب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لكم ربّی</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 به زودی از درگاه خداوند برای شما آمرزش می طلبم که او بسیار آمرزنده و مهربان است ، چه معنایی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کفر نیست؟ و اگر کفر باشد، چرا احدی آن را کفر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در این آیات معنی حقیقی استغاثه و دعا و غیر آن، مورد نظر باشد، به حتم از روش و شیوه ی اسلام خارج شده اند ، و در غیر این صورت، هیچ اشکال و ایرادی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بايد احدى از اهل عالم از کفر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 نه برایت ممکن است و نه مجالی داری، مگر آن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دعا استغاثه ای خاص و اموری از این قبیل مورد نظر است که در این صورت محذوری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نمی شوی تمام پیامبران و مردم را به کفر نسبت دهی، بلکه تنها کسانی کافر قلمداد می شوند که غیر خدا را شبیه یا برتر از خداوند تعالیٰ بدانند و او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کسی با عبادتِ حقیقی غیر خدا، قصد داشته باشد به یک باره به خدا نزدیک گردد، یا امر دیگری را به دست آورد ، چنین شخصی از زمره ی مسلمانان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بین بندگان شایسته و دیگران، تفاوت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بندگان شایسته را می پرستیم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پناه می بریم از این که فرقی بگذاریم بین کسی که حضرت موسی علیه السّلام یا حضرت محمّد صلّى الله عليه وآله وسلّم را مورد عبادت یا ندا یا دعا قرار دهد و یا به زنده و مرده ی آنها استغاثه کند و التجا ببرد و آنها را مالک امر خلایق بداند، یا آنها را کسانی که به یک باره به خداوند نزدیک می کنند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مسلّماً هر دو را به یک اندازه کافر می دانیم و فرقی بین موسیٰ پرست و فرعون پرست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هایی که همراه بدن هستند و با کم ترین حوادث زمانه، دگرگون گشته و همواره گرفتار بیماری ها و در معرض آفات هستند، و نمی توانند حوادث دهر را از خود دفع کنند، کجا می توانند با مقام و رتبه ی خداوند معبودی برابری کنند که رکوع و سجود جز او را زیبنده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بندگانی هستند که بندگی و عبودیّت شان از ما بیشتر است، و خدمتگزارانی هستند که در خدمت، بر ما سبقت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مأمور شویم ساختمان بنای آنها را ببوسیم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فرزندانشان را مورد تعظیم و تکریم قرار دهیم، یا از آنها بخواهیم که برایمان دعا کنند، بدون هیچ چون و چرایی اطاعت کرده و امر پروردگار خویش را اجرا می نماییم؛ همان طوری که به احجار و ارکان کعبه احترام می گذاریم و چنانچه ما را نهی و منع کند، بدون تردید احترام را ترک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جز از خدا خوف و ترسی نیست، و جز به خدا رجا و امیدی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واقع ما مطيع فرمان خدا هستیم، چنانچه فرمان دهد عمل می کنیم و اگر نهی کند از عمل دست بر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گویی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صادق صدوق صلّى الله عليه وآله وسلّم وارد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علیکم بسنّتی و سنّة الخلفاء والرّاشدين المهديّين من بعدى عضّوا عليها بالتّواجد وإيّاكم ومحدثات الأمور فإنّ كلّ محدّثة بدعة وكلّ بدعة ضلالة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برسنّت من وسنّت خلفای راشدین </w:t>
      </w:r>
    </w:p>
    <w:p>
      <w:pPr>
        <w:pStyle w:val="BookText"/>
        <w:rPr/>
      </w:pPr>
      <w:r>
        <w:rPr>
          <w:rFonts w:ascii="IRNazanin" w:hAnsi="IRNazanin" w:eastAsia="IRNazanin"/>
          <w:color w:val="111111"/>
          <w:sz w:val="28"/>
          <w:sz w:val="28"/>
          <w:szCs w:val="28"/>
          <w:rtl w:val="true"/>
          <w:lang w:bidi="fa-IR"/>
        </w:rPr>
        <w:t>و هدایت شده ی بعد از من مواظبت کنید، با چنگ و دندان آن را حفظ کنید و از امور جدید بپرهیزید، زیرا هر امر جدیدی بدعت است و هر بدعتی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دوم آمده است که حضرت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إفْترقت اليهود والنّصارىٰ عن أثنين وسبعين فرقة و ستفرّق هذه الأمة عن ثلاثة وسبعين فرقة كلّها في النار إلاّ واحدة، وسئل عن الواحدة ،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عليه اليوم و أصحابي</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يهود و نصارا بر هفتاد و دو فرقه پراکنده شدند و این امّت بر هفتاد و سه فرقه پراکنده خواهد شد که همگی آنها جز یک فرقه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ی آن فرقه از حضرت سؤال کردند، حضرت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امروز خود و اصحاب خود بر آن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سنّت و روش خلفای راشدین به عنوان حَکَم و داور، و به چیزی که اصحاب محمد صلّى الله عليه وآله وسلّم بر آن هستند به عنوان متمسّک و ملتزم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حلال دانسته، حلال می دانم و هر آنچه انجام دادند انجام می دهم، و در این رساله، اقوال و سیره ی آنها را واضح کردم و از آن چشم برنداشته ، از آن فاصله نمی گیرم و اخباری که روایت کرده و آثاری که نقل نمودم، پیروی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شما حلاوت انصاف را روزی کند و از تلخی جدال و گمراهی دور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می گویی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جمعیّت تو را فریب ندهد و این معنیٰ از پیامبر تو ثابت شده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قلیل من عبادى الشّكور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بندگان شکرگزار من بسیار اندک 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تُطع أكثر من فى الأرض يضلّوك عن سبيل الله </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اگر اكثر اهل زمین را اطاعت کنی تو را از راه خدا باز می دارند ، و درحدیث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بعث الجنّة من الألف واحد ؛ اهل بهشت، از هر هزار نفر یک نفر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برای خود انتخاب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 کسی است که خدا او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بین من و تو مشترک است، آنچه من باید بپذیرم، آن است که مرا حمیّت آبا و اجداد و دوستی راه و رسم مأنوس بين بندگان تحت الشّعاع قرار ندهد، بلکه با دیده ی بصیرت و اخلاص ضمیر تأمل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درباره 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از عاقبت انفرادگرایی می ترسم و می خواهم مانند بعضی از افراد دیگر باشی، زیرا به سوی کسی که در راهی نامأنوس حرکت نماید، انگشت ها نشانه رفته است و در ضرب المثل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 شناخته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به خدا سوگند از این جهت برایت نگرانم که تو ذهنی خالی و دور از این مسائل داری، لذا تو را با شواهدی پاسخ دادم که نمی توانی آنها را رد کنی و با قیاسات و دلایلی که به حدّ آنها نمیرسی؛ و حال تو را چنان یافتم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فصادف قلباً سليماً فتمكنا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قلبی خالی و آماده برخورد کرد، پس توانا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تو در پیشگاه خدای متعال هیچ عذری نداری، زیرا به روایات واقف شدی و طریقه ی خلفای ابرار را شنیدی ؛ پس به خوبی تأمّل و تفکّر نما، و ریسمان تقلید را از گردن خود بیفکن، و از پروردگار خویش خواستار تأیید و تسديد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مطالبی را که در نامه خود ذکر کرده ای دلالت بر این می کند که حق در جانب عدّه ای اندک از مکلّفین است، نه مسلمانان ؛ و محققاً اکثر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یهود و نصارا و مشرکین و جاحدین و دیگر فرقه ها باطل هستند تا جایی که نسبت جماعت اندک مسلمانان به سایر ملّت ها، اقلّ قلیل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پاسخ می گوییم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کسی که اکثر خلق را اطاعت کند، گمراه است؛ زیرا اکثر مردم اهل کفر و گمراهی هستند و شکرگزاران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یافته به بهشت از اهل آن از هر هزار نفر یک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این مطلب به حدیث هفتاد و سه فرقه شدن امت </w:t>
      </w:r>
    </w:p>
    <w:p>
      <w:pPr>
        <w:pStyle w:val="BookText"/>
        <w:rPr/>
      </w:pPr>
      <w:r>
        <w:rPr>
          <w:rFonts w:ascii="IRNazanin" w:hAnsi="IRNazanin" w:eastAsia="IRNazanin"/>
          <w:color w:val="111111"/>
          <w:sz w:val="28"/>
          <w:sz w:val="28"/>
          <w:szCs w:val="28"/>
          <w:rtl w:val="true"/>
          <w:lang w:bidi="fa-IR"/>
        </w:rPr>
        <w:t xml:space="preserve">استناد کنی، می گوییم یک فرقه ی جدا بودن، این را نفی نمی کند که مراد آن بر هزار هزار فرقه افزون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تواند منطبق بر هزاران فرقه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آن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اقلیّت و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ارتباط و تلازمی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اقلیّتی که به راه صواب و مستقیم هدایت یافت و چه بسا، اکثریّتی که درخور مؤاخذه و عقاب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بسا امری نتیجه برعکس داد، اما مدار اصلی ما بر درخواست عصمت و نجات از جناب ربّ الأرباب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وحده و صلّى الله على نبيه سيّد الأوّلين والآخرين</w:t>
      </w:r>
    </w:p>
    <w:p>
      <w:pPr>
        <w:pStyle w:val="BookText"/>
        <w:rPr/>
      </w:pPr>
      <w:r>
        <w:rPr>
          <w:rFonts w:ascii="Amiri" w:hAnsi="Amiri" w:eastAsia="Amiri" w:cs="Amiri"/>
          <w:color w:val="111111"/>
          <w:sz w:val="28"/>
          <w:sz w:val="28"/>
          <w:szCs w:val="28"/>
          <w:rtl w:val="true"/>
          <w:lang w:bidi="ar-SA"/>
        </w:rPr>
        <w:t>و سلّم تسليماً كثيراً ولا حَولَ ولا قوّة إلاّٰ بالله العَلىِّ العظيم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تحریر این رساله ی مختصر که شامل فواید ارزشمندی است ، پایان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او تو را قسم می دهیم عواقب امور ما را ختم به خیر کن و ما را از شرّ این روزگار نگهدار</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8737_82899"/>
      <w:bookmarkStart w:id="159" w:name="pg8737_82899"/>
      <w:bookmarkEnd w:id="159"/>
    </w:p>
    <w:p>
      <w:pPr>
        <w:pStyle w:val="Heading2"/>
        <w:numPr>
          <w:ilvl w:val="1"/>
          <w:numId w:val="1"/>
        </w:numPr>
        <w:rPr/>
      </w:pPr>
      <w:bookmarkStart w:id="160" w:name="pg8737_82899"/>
      <w:bookmarkStart w:id="161" w:name="__RefHeading___Toc3186108_653776707"/>
      <w:bookmarkStart w:id="162" w:name="_Toc57"/>
      <w:bookmarkEnd w:id="160"/>
      <w:bookmarkEnd w:id="161"/>
      <w:r>
        <w:rPr>
          <w:rtl w:val="true"/>
        </w:rPr>
        <w:t>فهرست آیات</w:t>
      </w:r>
      <w:bookmarkEnd w:id="162"/>
    </w:p>
    <w:p>
      <w:pPr>
        <w:pStyle w:val="BookText"/>
        <w:rPr/>
      </w:pP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من الناس من يقول آمنا بالله و باليوم الآخر آیه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 تجعلوا لِله أنداداً آیه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 أيّها الّذين آمنوا آیه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لن نصبر على طعام واحد فادع لنا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أيّها النّاس اعْبدوا ربّكم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ينال عهدى الظّالمين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أحياءٌ عند ربّهم يرزقون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سوره ی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وأرزقوهم فيها وأكسوهم و قولوا لهم قولاً معروفاً آیه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كلّ من عند الله آیه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 أصابك من حسنة 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من يتبع غير سبيل المؤمنين نولّه ما تولّى آیه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خلق لكم ما في الأرض آیه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لقد كفر الّذين قالوا إنّ الله هو المسيح بن مريم آیه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أتعبدون من دون الله ما لٰا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يا عيسى بن مريم ءأنت قلت للنّاس اتّخذونی آیه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سوره ی انعام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وجعلوا لله شركاء الجنّ آیه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خالق كلّ شيء آیه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 تدركه الأبصار و هو يدرك الأبصار آیه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إن تطع أكثر من في الأرض يضلوك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سوره ی 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إن أحد من المشركين استجارك فأجره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الله معنا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سوره ی یونس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 يعبدون من دون الله ما لا يضرّهم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قل من يرزقكم من السماء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ان الظنّ لا يُغنى عن الحقِّ شيئاً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سوره ی 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 ما نحن بتاركي آلهتنا عن قولك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أتنهانا أن نعبد ما يعبد آباؤنا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أصلاتك تأمرك أن نترك ما يعبد آباؤنا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سوره ی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صاحبى السّجن أرباب متفرّقون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أُذكرني عند ربّك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أُبرءُ نفسي إنّ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ايّها العزيز مسّنا وأهلنا الضرّ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استغفر لنا ذنوبنا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_</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ی 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انّا كفرنا بما اُرسلتم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ألم يأتكم نبأ الّذين من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سوره ی کهف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استطعما أهلها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فمن كان يرجوا لقاء ربّه فليعمل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سوره ی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 ی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بيوتٍ أذن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سوره ی شعراء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معى ربّي سيهدين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سوره ی نمل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جحدوا بها و أستيقنتها أنفسهم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سوره ی قصص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يستصرخه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سوره ی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انّما يريد الله ليذهب عنكم الرّجس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سوره ی سبأ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قليل من عبادي الشّكور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سوره ی 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تعبدهم إلاّٰ ليقربونا إلى الله زلفى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عبادي الّذين أسرفوا على أنفسهم لٰا تقنطوا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سوره ی غافر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سوره ی شوریٰ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سوره ی 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يدالله فوق أيديهم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سوره ی 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أنزل الله بها من سلطان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سوره ی مجادلة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ما يكون من نجوى ثلاثة إلّا هو رابعهم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سوره ی نوح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يغوث و يعوق و نسر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سوره ی 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ربّها ناظرة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سوره ی ضحی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سوره ی زلزال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يعمل مثقال ذرّة خيراً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63" w:name="pg8737_82903"/>
    </w:p>
    <w:p>
      <w:pPr>
        <w:pStyle w:val="Heading2"/>
        <w:numPr>
          <w:ilvl w:val="1"/>
          <w:numId w:val="1"/>
        </w:numPr>
        <w:rPr/>
      </w:pPr>
      <w:bookmarkStart w:id="164" w:name="__RefHeading___Toc3186110_653776707"/>
      <w:bookmarkStart w:id="165" w:name="_Toc58"/>
      <w:bookmarkEnd w:id="163"/>
      <w:bookmarkEnd w:id="164"/>
      <w:r>
        <w:rPr>
          <w:rtl w:val="true"/>
        </w:rPr>
        <w:t>فهرست روایات صفحه</w:t>
      </w:r>
      <w:bookmarkEnd w:id="165"/>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أتاني آت من ربّى فخيّرني بين أنّ يدخل نصف اُمّتي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إنتِ أبا بكر و عمر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إبنى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أبوبكر و عمر سيّدا كهول أهل الجنّة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إتبعوا السّواد الأعظم، فإنّ من شذّ، شذّ إلى النّار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ادروا الحدود بالشبهات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إدرؤا الحدود عن المسلمين ما استطعتم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أُدعوا لي سيّد العرب عليّاً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رأيتم آية فاسجدوا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سلك عليّ طريقاً وسلك النّاس غيره فاسلك طريق عليّ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إذا مات أحدكم عرض عليه مقعده بالغدوة والعشيّ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أسألك برحم النّبيّ هذا و برحم حمزة عمّي منك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أصحابي كالنّجوم بأيّهم اقتديتم إهتديتم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أُعطيت خمساً، فعدّ منها الشّفاعة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إفترقت اليهود والنّصارى عن اثنين وسبعين 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إقتدوا بالّذين مِن بعدى، أبی بكر و عمر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أفلح الرّجل و أبيه والله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أفلح الرّجل والله أن أصدق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أكثروا عليّ من الصَّلاة يوم الجمعة فإنَّ صلاتكم معروضة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أدر الحقّ مع علي حيث ما دار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أنا نستقيك بعمّ نبينّا و نستشفع بشيبة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إنّا كنّا نتوسّل إليك بنبيّك فتسقيناه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انّي أسألك بحقّ نبیّک و الانبیاء من قبله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بارك لنا في شامنا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اللّهمّ تقبلّ من محمّد و آل محمّد و أُمّته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اللّهمّ هذا عنّى و عن من لم يُضحّ مِن أُمّتي</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أما تحذيرك إيّاي يحبط عملي و سابقتني في الإسلام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أما ترضين أن تكوني سيّدة نساء العالمين أو المؤمنين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أُمرت أن أقاتل النّاس حتّى يشهدوا أن لا إله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أُمرت أن أُقاتل النّاس حتّى يقولوا الشّهادتين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الأرض لٰا تأكلُ اجسادَ الأنبياء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أمرتُ بالزّيارة ونهيت عن الإستغفار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الإسلام بدأ غريباً وسيعود غريباً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أشدّ الأحوال على الميّت حين يدخل الغسّال داره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اصحابى كانوا أفضل هذه الأمّة وأبرّها قلوباً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أعرابياً أنا إلى قبر النّبيّ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أعمالكم تعرض عليّ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أُمّتي تفترق على ثلاث و سبعين 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الأنبياء أحياءٌ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تارك الصلاة كافر </w:t>
      </w:r>
      <w:r>
        <w:rPr>
          <w:rFonts w:eastAsia="Amiri" w:cs="Amiri" w:ascii="Amiri" w:hAnsi="Amiri"/>
          <w:color w:val="111111"/>
          <w:sz w:val="28"/>
          <w:szCs w:val="28"/>
          <w:lang w:bidi="ar-SA"/>
        </w:rPr>
        <w:t>49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الحقّ وضع على لسان عمر يقول به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الرُّقى والتّمائم من الشّرك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الرّيا الشّرك الخفيّ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شئت صبرت فهو خير لك، وإن شئت دعوت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الشّفاعة على مراتب النّاس في القابليّه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العاصي عبدالشّيطان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علامة النّفاق الكذب وسوء الخلق والخيانة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في قلب المؤمن نكتة بيضاء، فإذا عصى الله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قال الرّجل هلك النّاس فهو أهلكهم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قتال المسلمين كفر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كسب الرّبا شرك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لكلّ حق حقيقة ولكلّ صواب نوراً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إنّك في مدينة لٰا يريدها جبّار بسوء إلاّ قَصَمَه الله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للمسلم لحقّا، إذا رآه أخوه تزحزح له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لِلّٰه ملائكة سيّاحين في الأرض يبلغونني من أُمّتي السّلام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 الله أجاركم من ثلاث خلال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الله نهاكم أن تحلفوا بآبائكم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الله وكلّ ملكاً يسمعنى أقوال الخلائق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الشّفاعون من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مثل أهل بيتى كسفينة نوح من ركبها نجىٰ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المرأء في القرآن كفر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ملكاً اُغضب عليه فاهُبط من السّماء فجاء إلى إدريس عليه السّلام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من حلف بغير الله فقد اشرك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مع حلف بغير الله فقد كفر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من فارق الجماعة بشبر مات ميتة جاهليّة </w:t>
      </w:r>
      <w:r>
        <w:rPr>
          <w:rFonts w:eastAsia="Amiri" w:cs="Amiri" w:ascii="Amiri" w:hAnsi="Amiri"/>
          <w:color w:val="111111"/>
          <w:sz w:val="28"/>
          <w:szCs w:val="28"/>
          <w:lang w:bidi="ar-SA"/>
        </w:rPr>
        <w:t>39</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 الميّت يسأل في قبره عن النّبیّ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النّار لا تمتلىء حتّى يضع الله رجله فيها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نسبة المسلم إلى الكفر كفر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النّفاق عبارة عن 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يسير الرّياء شرك خفى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يهوديّاً جاء إلى النّبيّ صلّى الله عليه و آله فقام بين يديه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أوّل شافع و أوّل مشفّع يوم القيامة ولا فخر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سيّد البطحاء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سيّد ولد آدم و علىّ سيّد العرب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سيّد ولد آدم يوم القيامة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أنت منّى بمنزلة هارون من موسى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إنّك في مدينة لٰا يريدها جبّار بسوء إلاّ قصمه الله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lang w:bidi="ar-SA"/>
        </w:rPr>
        <w:t>135</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إنّه يكره للعبد أن يزكّی نفسه و لكن قال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إنّهم شرّ الخلق والخليقة، يقتلهم خير الخلق والخليقة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إنِّي لست أخشى عليكم أن تشركوا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إنّي نهيتكم عن زيارة القبور فزوروها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أوصاني أن اُضحّى عنه دائماً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أيّما رجل يفرق بين أمّتى فاضربوا عنقه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أيّها النّاس إنّما أنا بشر يوشك أن يأتي رسول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البساط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الدّعاءُ هو العبادة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الرياء الشرك الأصغر </w:t>
      </w:r>
      <w:r>
        <w:rPr>
          <w:rFonts w:eastAsia="Amiri" w:cs="Amiri" w:ascii="Amiri" w:hAnsi="Amiri"/>
          <w:color w:val="111111"/>
          <w:sz w:val="28"/>
          <w:szCs w:val="28"/>
          <w:lang w:bidi="ar-SA"/>
        </w:rPr>
        <w:t>49</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سادات النّساء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 فاطمة و مريم و آسية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سألت ربّي عن إختلاف 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سألت النّبيّ صلّى الله عليه و آله أن يشفع لى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السّلام عليكم أهل الدّيار من المؤمنين والمسلمين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السيّد الله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طبت حيّاً و طبت ميّتاً انقطع عنّا بموتك مالم ينقطع بموت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عبدتم الأصنام من دون الله ؟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علمی بعد مماتي كعلمي في حياتي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عليكم بسنّتي و سنّة الخلفاء الّراشدين المهديّين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عليكم بالسّواد الأعظم وإنّ الشّاذّة للذّئب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فاطمة سيّدة نساء العالمين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 بنذرك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قدم عَلَينا أعرابي بعد دفن النّبيّ ثلاثه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قوموا إلى سيّدكم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كنت من رسول الله كالعضد من المنكب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تبكوا على الّدين إذا ولّوهُ أهله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تجتمع أُمّتي على ضلال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تحلفوا بآبائكم ولٰا بأمّهاتكم ولا بالأنداد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تحلفوا بالطّواغي ولٰا بآبائكم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تقوم السّاعة إلاّ على شرار الخلق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تقوم السّاعة حتّى لٰا يقال في الأرض الله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تقوموا كما تقوم الأعاجم بعضهم لبعض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دين لمن لا تقيّة له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يزني حين يزني و هو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يفوّت حضور الجماعة إلاّ منافق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يقيم الرّجلُ الرّجلَ من مجلسه ثمّ يجلس فيه و لكن تفسّحوا و توسعوا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يمرّ أحد بالمقابر إلاّ و ينادى به أهل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لستم أسمع منهم لكنّهم لا يتكلّمون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لعمرى لأن نظرت بعقلك دون هواك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لقد عجب الله أو ضحك الله عن فلان و فلانة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لكلّ امرء ما لوى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للمصيب أجران و للمُخطىء أجرٌ واحدٌ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لوسلك النّاس وادياً وسلك الأنصار وادياً أو شعباً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كان بعدي نبيّ لكان عمر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لولا أن تقول الناس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قالت النّصارى لقلت فيك كذا وكذا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لولا عليّ لافتضحنا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لولا قومك حديثوا عهد بالإسلام لهدّمت الكعبة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لولاك لافتضحنا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اجتمعت أُمّتى على خطأ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أدرى بأيّهما أنا أشدّ فرحاً أبقدوم جعفر مبشراً أم بفتح خيبر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أظلّت الخضراء ولا أقلت الغبراء من ذي لهجة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أنتم في النّاس الاّ كالشّعرة البيضاء في جلد الثّور الأسود</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من أحد يسلّم علىّ إلاّ ردّ الله روحى حتى أردّ السّلام</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من أحد يسلّم علي عند قبرى إلا ردّ الله عليّ روحي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من أحد يمرّ بقبر أخيه المؤمن فيسلّم عليه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من أحدٍ يَمُرّ بقبر رجلٍ يعرفه إلاّ عرفه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من رجل مسلم يموت فيقوم على جنازته أربعون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من ميّت يموت فيقوم باكيه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واجبلاه واسيّداه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من ميّت يموت يصلّى عليه أمّة من الناس يبلغون 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من يوم يمضي إلاّ و ملك يهتف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ميّت يموت يوضع على سريره فيخطئ ثلاث خطوات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مرحباً بسيّد المؤمنين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مررت بقبر موسى بن عمران عليه السّلام فرأيته يصلّي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المسلم من سلم المسلمون من يده و لسانه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أتى حائضا أو امرأته في دبرها فقد كفر بما أنزل الله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أتى المدينة زائراً لى وجبت له الجنّة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أطاعني فقد أطاع الله، و من عصاني فقد عصى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جائنى زائراً ليس له حاجة إلاّ زيارتي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حجّ و زار قبرى بعد وفاتي كان كمن زارني في حياتي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حجّ و قصدنى في مسجدي كانت له حجّتان مبرورتان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حجّ و لم يزرني فقد جفاني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حلف بآبائه فليس منّا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خرج عن الجماعة بقدر شبر فقد خلع ربقة الإسلام من عنقه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زارني بعد موتى فكأنّما زارني حيّاً </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زار قبر رسول الله كان في جوار رسول الله صلى الله علیه و آله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من زار قبرى بعد موتى فكأنّما زارني في حياتي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زارني في المدينة كنت له شهيداً أو شفيعاً يوم القيامة</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زارني كنت شفيعاً له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زارني كنت له شهيداً أو شفيعاً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زارني ميّتاًكمن زارني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سأل الله لى الوسيلة حلّت عليه الشّفاعة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سرّه أن يتمثّل له الرّجال قياماً فليتبوّء مقعده من النّار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سرّه بحبوحة الجنّة فليلزم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سمع الأذان و دعا بكذا حلّت له شفاعتي يوم القيامة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صلّى صلاتنا و استقبل قبلتنا و أكل ذبيحتنا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صلّى عليّ عند قبري سمعته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صلّى عليّ عند قبري وكلّ الله به ملكاً يبلغني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صلّى و هو يرائي فقد أشرك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قال مطرنا بكوكب كذا فهو كافر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قال مطرنا بنوء كذا فهو كافر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لم يوصِ لم يؤذن له في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مات و لم يعرف إمام زمانه مات ميتة الجاهليّة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يعيش منكم بعدي فسيرى إختلافاً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الموتى ينادون في كلّ يوم ثلاث مرّات من قبورهم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نهيت عن قتل المصلّين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وضع الحقّ على لسان عمر يقول به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لتقتلنّ في أرض العراق و تدفن بها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يستشفع بالله على أحد شأن الله أعظم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يأتيه ملكان يجلسانه ثمّ ذكر أنّهما يسألانه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أيّها النّاس إنّى تركت فيكم ما إن أخذتم به لن تضلّوا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ربّ أسألك بحقّ محمّد صلّى الله عليه و آله لمّا غفرت لى</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قبوركم و تعاهدها فكأنّما أعان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توجهت بك الى الله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موسى أُدعني بلسان لم تعصني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يحبس المؤمنون يوم القيامة فيقولون لو أستشفعنا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يدخل الجنّة بشفاعتي رجال من أمّتي أكثر من بني تميم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يشفّع يوم القيامة ثلاثة، وعدّ منهم الأنبياء</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اليمين على نيّة المستحلف</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166" w:name="pg8737_82910"/>
    </w:p>
    <w:p>
      <w:pPr>
        <w:pStyle w:val="Heading2"/>
        <w:numPr>
          <w:ilvl w:val="1"/>
          <w:numId w:val="1"/>
        </w:numPr>
        <w:rPr/>
      </w:pPr>
      <w:bookmarkStart w:id="167" w:name="__RefHeading___Toc3186112_653776707"/>
      <w:bookmarkStart w:id="168" w:name="_Toc59"/>
      <w:bookmarkEnd w:id="166"/>
      <w:bookmarkEnd w:id="167"/>
      <w:r>
        <w:rPr>
          <w:rtl w:val="true"/>
        </w:rPr>
        <w:t>مآخذ و منابع</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مجید ترجمه ی مهدی الهی قمشه 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نهج البلاغه ی ابن ابی الحدید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احقاق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اصول کافی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الاحتجاج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الانوار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الارتیاب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عدة الداعى ابن فهد حلّى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شیخ طوسی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امالی شیخ طوسی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مقتل خوارزمی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النبوه، حافظ ابونعیم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بیهقی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ابی داود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ترمذی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 دارقطنی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نسائی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ابن ماجه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دارمی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مسند احمد بن حنبل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مسند ابی حنیفه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مسلم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بخاری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احیاء العلوم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الخفاء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الظنون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كنوز الحقايق</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كنز العمال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كشف الغمه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التحفه ابن عساکر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کبیر رازی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بغداد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تذکره ی قرطبی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ابن عساکر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مختلف الحديث، ابن قتيبه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قرطبی</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اخبار المدينة المنوره، ابن بكار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الاعتقاد، بیهقی</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البداية والنهايه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ارجح المطالب</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 البیان طبری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خصائص نسائی</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حلية الاوليا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ربیع الابرار زمخشری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الروض الفائق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الغدیر، علامه ی امینی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الصواعق المحرقه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الطرائف</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طبقات ابن سعد</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فيض القدير</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فرائد السمطين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قصص الانبیای ثعلبی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العلل والسؤالات، احمد بن حنبل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علل الحديث، حافظ ابونعيم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الموطأ</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مستدرک حاکم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مصابيح السنه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الزوائد هیثمی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نیل الاوطار، شوکانی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مغازلی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وقعة صفین، نصر بن مزاحم</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وفیات الاعیان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الوصايا ابن حيارة</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وفاء الوفاء، سهمودی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شفاء السقام، سبکی</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ينابيع المودة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اعیان الشیعه، سید محسن امین عاملی </w:t>
      </w:r>
      <w:r>
        <w:rPr>
          <w:rFonts w:eastAsia="IRNazanin" w:cs="IRNazanin"/>
          <w:b w:val="false"/>
          <w:bCs w:val="false"/>
          <w:i w:val="false"/>
          <w:iCs w:val="false"/>
          <w:color w:val="333333"/>
          <w:sz w:val="20"/>
          <w:szCs w:val="20"/>
        </w:rPr>
        <w:t>306/15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چاپ دوم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مستدركات الوسائل، الكنى والالقاب، شیخ عباس قمی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چاپخانهی العرفان، صيدا،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روضات الجنات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چاپ اسماعیلیان، اعلام الشیعه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شرح حال شیخ مرتضی انصاری، مرتضی انصاری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خواجه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ق، قصص العلماء،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الاثار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تاریخ علمی و اجتماعی اصفهان در دو قرن اخیر سید مصلح الدین مهدوی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مذاهب بدون در نظر گرفتن خدا، تفاوتی با هم ندارند و هیچ کدام بر دیگری برتری ندارند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263/3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656/5</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414/3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36105</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Pr>
        <w:t>571/5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 بیروت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66/1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ابی بکرة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حافظ ابوداود طیالیسی،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چاپ حیدرآباد، طبقات ابن سعد،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دارصادر، خصائص نسائی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 بغوی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أسدالغابة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260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باب مناقب بلال بن رباح</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سلمان و صهیب و بلال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63/1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ابن کثیر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 التهذیب، ابن حجر </w:t>
      </w:r>
      <w:r>
        <w:rPr>
          <w:rFonts w:eastAsia="IRNazanin" w:cs="IRNazanin"/>
          <w:b w:val="false"/>
          <w:bCs w:val="false"/>
          <w:i w:val="false"/>
          <w:iCs w:val="false"/>
          <w:color w:val="333333"/>
          <w:sz w:val="20"/>
          <w:szCs w:val="20"/>
        </w:rPr>
        <w:t>441/12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573/4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نقض الكعبة وبنائها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چاپ لاهور احقاق الحق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ربیع الابرار زمخشری</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123/3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مختلف الحديث، ابن قتيبه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ينابيع المودة، قندوزی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687/16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46328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167/8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226/4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کتاب الادب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2754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5229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5216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5217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323/13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36914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18710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574/1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12972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12971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زلزال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قيامة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62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کسانی هستند محضر رسول خدا صلّی اللهُ علیه وآله وسلّم را درک کرده اند و تابعین کسانی هستند که محضر رسول خدا را درک نکرده اند اما محضر اصحاب را درک کرده اند و تابعینِ تابعین، تنها محضر تابعین را درک کرده 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اموری همچون توسّل و تبرک جستن و شفاعت و زیارت و درخواست از غیر خدا را جایز نمی دانند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1303/2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156/12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2165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سنن نسائی، کتاب التحريم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1479/3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155/2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1303/2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3950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523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ابن حجر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91/12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2408/36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باب مناقب اهل بيت النبی صلّی اللهُ علیه وآله وسلّم</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3788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w:t>
      </w:r>
      <w:r>
        <w:rPr>
          <w:rFonts w:eastAsia="IRNazanin" w:cs="IRNazanin"/>
          <w:b w:val="false"/>
          <w:bCs w:val="false"/>
          <w:i w:val="false"/>
          <w:iCs w:val="false"/>
          <w:color w:val="333333"/>
          <w:sz w:val="20"/>
          <w:szCs w:val="20"/>
        </w:rPr>
        <w:t>569/5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560/11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ترمذی بعد از نقل این حدیث گفته است این حدیث از این جهت غریب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گفته است این حدیث حسن است و از این جهت غریب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و بعد از نقل حدیث گفته است این حدیث حسن و غریب است و فقط از حدیث مشرح بن هاعان بدست آمده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1962/4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332/3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1849/55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1322/2</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380/1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33/3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قرب الساعة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5665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1298/2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1299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2631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2632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451/1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187/10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217/4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84/1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117/4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243/1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342/1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53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81/1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79/1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حنیل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الظَّنّ لا يُغنى عن الحقّ شریئاً يونس </w:t>
      </w:r>
      <w:r>
        <w:rPr>
          <w:rFonts w:eastAsia="IRNazanin" w:cs="IRNazanin"/>
          <w:b w:val="false"/>
          <w:bCs w:val="false"/>
          <w:i w:val="false"/>
          <w:iCs w:val="false"/>
          <w:color w:val="333333"/>
          <w:sz w:val="20"/>
          <w:szCs w:val="20"/>
        </w:rPr>
        <w:t>36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چاپ نجف اشرف</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w:t>
      </w:r>
      <w:r>
        <w:rPr>
          <w:rFonts w:eastAsia="IRNazanin" w:cs="IRNazanin"/>
          <w:b w:val="false"/>
          <w:bCs w:val="false"/>
          <w:i w:val="false"/>
          <w:iCs w:val="false"/>
          <w:color w:val="333333"/>
          <w:sz w:val="20"/>
          <w:szCs w:val="20"/>
        </w:rPr>
        <w:t>130/12</w:t>
      </w:r>
      <w:r>
        <w:rPr>
          <w:rFonts w:ascii="IRNazanin" w:hAnsi="IRNazanin" w:eastAsia="IRNazanin"/>
          <w:b w:val="false"/>
          <w:b w:val="false"/>
          <w:bCs w:val="false"/>
          <w:i w:val="false"/>
          <w:i w:val="false"/>
          <w:iCs w:val="false"/>
          <w:color w:val="333333"/>
          <w:sz w:val="20"/>
          <w:sz w:val="20"/>
          <w:szCs w:val="20"/>
          <w:rtl w:val="true"/>
        </w:rPr>
        <w:t xml:space="preserve">، تفسیر کبیر، رازی </w:t>
      </w:r>
      <w:r>
        <w:rPr>
          <w:rFonts w:eastAsia="IRNazanin" w:cs="IRNazanin"/>
          <w:b w:val="false"/>
          <w:bCs w:val="false"/>
          <w:i w:val="false"/>
          <w:iCs w:val="false"/>
          <w:color w:val="333333"/>
          <w:sz w:val="20"/>
          <w:szCs w:val="20"/>
        </w:rPr>
        <w:t>141/18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رازی </w:t>
      </w:r>
      <w:r>
        <w:rPr>
          <w:rFonts w:eastAsia="IRNazanin" w:cs="IRNazanin"/>
          <w:b w:val="false"/>
          <w:bCs w:val="false"/>
          <w:i w:val="false"/>
          <w:iCs w:val="false"/>
          <w:color w:val="333333"/>
          <w:sz w:val="20"/>
          <w:szCs w:val="20"/>
        </w:rPr>
        <w:t>141/18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107/1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احمد بن حنبل </w:t>
      </w:r>
      <w:r>
        <w:rPr>
          <w:rFonts w:eastAsia="IRNazanin" w:cs="IRNazanin"/>
          <w:b w:val="false"/>
          <w:bCs w:val="false"/>
          <w:i w:val="false"/>
          <w:iCs w:val="false"/>
          <w:color w:val="333333"/>
          <w:sz w:val="20"/>
          <w:szCs w:val="20"/>
        </w:rPr>
        <w:t>150/1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1149/157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1638/1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904/2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95/8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391/100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396/100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3997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نامه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نصر بن مزاحم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ابی الحدید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110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466/1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201/4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344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46334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1267/3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1648/6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شماره ی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46337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46341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46426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94/4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209/4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271/3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64/4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42431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1835/32</w:t>
      </w:r>
      <w:r>
        <w:rPr>
          <w:rFonts w:ascii="IRNazanin" w:hAnsi="IRNazanin" w:eastAsia="IRNazanin"/>
          <w:b w:val="false"/>
          <w:b w:val="false"/>
          <w:bCs w:val="false"/>
          <w:i w:val="false"/>
          <w:i w:val="false"/>
          <w:iCs w:val="false"/>
          <w:color w:val="333333"/>
          <w:sz w:val="20"/>
          <w:sz w:val="20"/>
          <w:szCs w:val="20"/>
          <w:rtl w:val="true"/>
        </w:rPr>
        <w:t>، باب وجوب اطلاعة الامراء</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ابن فهد حلّی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615/2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3578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باب عمل اليوم والليلة، كنز العمال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پسنن ابن ماجه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189/2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352/3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کتاب الاستسقاء</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الحدید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140/1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607/5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32138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176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متواتر شمرده می شوند که موجب اطمینان شنونده می شوند و بخاطر زیادی خبردهندگان، احتمال دروغ بودن چنین اخباری منتفی می شود</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الصلوة، باب هفتم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کتاب الاذان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948/59</w:t>
      </w:r>
      <w:r>
        <w:rPr>
          <w:rFonts w:ascii="IRNazanin" w:hAnsi="IRNazanin" w:eastAsia="IRNazanin"/>
          <w:b w:val="false"/>
          <w:b w:val="false"/>
          <w:bCs w:val="false"/>
          <w:i w:val="false"/>
          <w:i w:val="false"/>
          <w:iCs w:val="false"/>
          <w:color w:val="333333"/>
          <w:sz w:val="20"/>
          <w:sz w:val="20"/>
          <w:szCs w:val="20"/>
          <w:rtl w:val="true"/>
        </w:rPr>
        <w:t>، کتاب الجنائز</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947/58</w:t>
      </w:r>
      <w:r>
        <w:rPr>
          <w:rFonts w:ascii="IRNazanin" w:hAnsi="IRNazanin" w:eastAsia="IRNazanin"/>
          <w:b w:val="false"/>
          <w:b w:val="false"/>
          <w:bCs w:val="false"/>
          <w:i w:val="false"/>
          <w:i w:val="false"/>
          <w:iCs w:val="false"/>
          <w:color w:val="333333"/>
          <w:sz w:val="20"/>
          <w:sz w:val="20"/>
          <w:szCs w:val="20"/>
          <w:rtl w:val="true"/>
        </w:rPr>
        <w:t>، کتاب الجنائز</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کتاب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2278/3</w:t>
      </w:r>
      <w:r>
        <w:rPr>
          <w:rFonts w:ascii="IRNazanin" w:hAnsi="IRNazanin" w:eastAsia="IRNazanin"/>
          <w:b w:val="false"/>
          <w:b w:val="false"/>
          <w:bCs w:val="false"/>
          <w:i w:val="false"/>
          <w:i w:val="false"/>
          <w:iCs w:val="false"/>
          <w:color w:val="333333"/>
          <w:sz w:val="20"/>
          <w:sz w:val="20"/>
          <w:szCs w:val="20"/>
          <w:rtl w:val="true"/>
        </w:rPr>
        <w:t>، کتاب الفضائل</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201/345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420/11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405/11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4317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كتاب صفة القيامة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541/4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خبریست طولانی که به اندازه ی نیاز، از آن نقل کردیم، صحیح مسلم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12371</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245/5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رازی </w:t>
      </w:r>
      <w:r>
        <w:rPr>
          <w:rFonts w:eastAsia="IRNazanin" w:cs="IRNazanin"/>
          <w:b w:val="false"/>
          <w:bCs w:val="false"/>
          <w:i w:val="false"/>
          <w:iCs w:val="false"/>
          <w:color w:val="333333"/>
          <w:sz w:val="20"/>
          <w:szCs w:val="20"/>
        </w:rPr>
        <w:t>141/18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کشف الارتیاب، علامه ی عاملی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1775/4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کتاب الرّؤيا</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350/2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421/2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2161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2200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شرح حال امام حسین علیه السّلام ص </w:t>
      </w:r>
      <w:r>
        <w:rPr>
          <w:rFonts w:eastAsia="IRNazanin" w:cs="IRNazanin"/>
          <w:b w:val="false"/>
          <w:bCs w:val="false"/>
          <w:i w:val="false"/>
          <w:iCs w:val="false"/>
          <w:color w:val="333333"/>
          <w:sz w:val="20"/>
          <w:szCs w:val="20"/>
        </w:rPr>
        <w:t>263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ص </w:t>
      </w:r>
      <w:r>
        <w:rPr>
          <w:rFonts w:eastAsia="IRNazanin" w:cs="IRNazanin"/>
          <w:b w:val="false"/>
          <w:bCs w:val="false"/>
          <w:i w:val="false"/>
          <w:iCs w:val="false"/>
          <w:color w:val="333333"/>
          <w:sz w:val="20"/>
          <w:szCs w:val="20"/>
        </w:rPr>
        <w:t>263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506/1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751/15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42979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132/5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78/5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390/1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203/3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342/19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اسراء</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474/11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42556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657/15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42602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مغازلی شافعی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بساط فرشی بوده است که پیامبر صلّی اللهُ علیه وآله وسلّم بر آن می نشست و به هر جا می خواست فرش او را می برد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46086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605/15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606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42357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757/15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626/5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635/15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ثعلبی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42981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42529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632/15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626/15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42494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42583</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93/5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97/5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42582</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علاّمه امینی </w:t>
      </w:r>
      <w:r>
        <w:rPr>
          <w:rFonts w:eastAsia="IRNazanin" w:cs="IRNazanin"/>
          <w:b w:val="false"/>
          <w:bCs w:val="false"/>
          <w:i w:val="false"/>
          <w:iCs w:val="false"/>
          <w:color w:val="333333"/>
          <w:sz w:val="20"/>
          <w:szCs w:val="20"/>
        </w:rPr>
        <w:t>98/5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داود طیالسی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12369</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100/5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12372</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102/5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وفاء الوفاء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سبكى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وفاء الوفاء سهمودی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104/5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104/5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الفائق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کنوز الحقایق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401/22</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106/5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شوکانی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108/5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108/5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علامه ی عاملی ص </w:t>
      </w:r>
      <w:r>
        <w:rPr>
          <w:rFonts w:eastAsia="IRNazanin" w:cs="IRNazanin"/>
          <w:b w:val="false"/>
          <w:bCs w:val="false"/>
          <w:i w:val="false"/>
          <w:iCs w:val="false"/>
          <w:color w:val="333333"/>
          <w:sz w:val="20"/>
          <w:szCs w:val="20"/>
        </w:rPr>
        <w:t>480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موطّا، وفاء الوفاء </w:t>
      </w:r>
      <w:r>
        <w:rPr>
          <w:rFonts w:eastAsia="IRNazanin" w:cs="IRNazanin"/>
          <w:b w:val="false"/>
          <w:bCs w:val="false"/>
          <w:i w:val="false"/>
          <w:iCs w:val="false"/>
          <w:color w:val="333333"/>
          <w:sz w:val="20"/>
          <w:szCs w:val="20"/>
        </w:rPr>
        <w:t>409/2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409/2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کشف الارتیاب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ابی حنیفه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110/5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گفتار بزرگان مذاهب اربعه مراجعه کنید، الغدیر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الارتیاب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672/22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مصابيح السنة، بغوی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77/4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سنن ابن ماجه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0/4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975/102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974/102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سهمودی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نووی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444/2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قبل، کشف الارتیاب ص </w:t>
      </w:r>
      <w:r>
        <w:rPr>
          <w:rFonts w:eastAsia="IRNazanin" w:cs="IRNazanin"/>
          <w:b w:val="false"/>
          <w:bCs w:val="false"/>
          <w:i w:val="false"/>
          <w:iCs w:val="false"/>
          <w:color w:val="333333"/>
          <w:sz w:val="20"/>
          <w:szCs w:val="20"/>
        </w:rPr>
        <w:t>435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تابعین بود و به سال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از دنیا رفت</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444/2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444/2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کشف الارتیاب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150/5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153/5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 نقل از یحیی بن سعید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515/4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سبكى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ابن عساکر، اسدالغابه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کشف الارتیاب </w:t>
      </w:r>
      <w:r>
        <w:rPr>
          <w:rFonts w:eastAsia="IRNazanin" w:cs="IRNazanin"/>
          <w:b w:val="false"/>
          <w:bCs w:val="false"/>
          <w:i w:val="false"/>
          <w:iCs w:val="false"/>
          <w:color w:val="333333"/>
          <w:sz w:val="20"/>
          <w:szCs w:val="20"/>
        </w:rPr>
        <w:t>436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کشف الارتیاب ص </w:t>
      </w:r>
      <w:r>
        <w:rPr>
          <w:rFonts w:eastAsia="IRNazanin" w:cs="IRNazanin"/>
          <w:b w:val="false"/>
          <w:bCs w:val="false"/>
          <w:i w:val="false"/>
          <w:iCs w:val="false"/>
          <w:color w:val="333333"/>
          <w:sz w:val="20"/>
          <w:szCs w:val="20"/>
        </w:rPr>
        <w:t>434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بت هایی بودند که مورد پرستش واقع می شدند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436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حافظ ابی حاتم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معتزلی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ارجح المطالب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237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1412/2</w:t>
      </w:r>
      <w:r>
        <w:rPr>
          <w:rFonts w:ascii="IRNazanin" w:hAnsi="IRNazanin" w:eastAsia="IRNazanin"/>
          <w:b w:val="false"/>
          <w:b w:val="false"/>
          <w:bCs w:val="false"/>
          <w:i w:val="false"/>
          <w:i w:val="false"/>
          <w:iCs w:val="false"/>
          <w:color w:val="333333"/>
          <w:sz w:val="20"/>
          <w:sz w:val="20"/>
          <w:szCs w:val="20"/>
          <w:rtl w:val="true"/>
        </w:rPr>
        <w:t xml:space="preserve">، الروض الفائق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148/5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رازی </w:t>
      </w:r>
      <w:r>
        <w:rPr>
          <w:rFonts w:eastAsia="IRNazanin" w:cs="IRNazanin"/>
          <w:b w:val="false"/>
          <w:bCs w:val="false"/>
          <w:i w:val="false"/>
          <w:iCs w:val="false"/>
          <w:color w:val="333333"/>
          <w:sz w:val="20"/>
          <w:szCs w:val="20"/>
        </w:rPr>
        <w:t>141/18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ربیع الابرار زمخشری، ارجح المطالب ص </w:t>
      </w:r>
      <w:r>
        <w:rPr>
          <w:rFonts w:eastAsia="IRNazanin" w:cs="IRNazanin"/>
          <w:b w:val="false"/>
          <w:bCs w:val="false"/>
          <w:i w:val="false"/>
          <w:iCs w:val="false"/>
          <w:color w:val="333333"/>
          <w:sz w:val="20"/>
          <w:szCs w:val="20"/>
        </w:rPr>
        <w:t>122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،صحیح بخاری باب اول، صحیح مسلم ، 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نسائی، کتاب الطهارة،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سنن ابن ماجہ کتاب الزهد، باب </w:t>
      </w:r>
      <w:r>
        <w:rPr>
          <w:rFonts w:eastAsia="IRNazanin" w:cs="IRNazanin"/>
          <w:b w:val="false"/>
          <w:bCs w:val="false"/>
          <w:i w:val="false"/>
          <w:iCs w:val="false"/>
          <w:color w:val="333333"/>
          <w:sz w:val="20"/>
          <w:szCs w:val="20"/>
        </w:rPr>
        <w:t>26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رازی </w:t>
      </w:r>
      <w:r>
        <w:rPr>
          <w:rFonts w:eastAsia="IRNazanin" w:cs="IRNazanin"/>
          <w:b w:val="false"/>
          <w:bCs w:val="false"/>
          <w:i w:val="false"/>
          <w:iCs w:val="false"/>
          <w:color w:val="333333"/>
          <w:sz w:val="20"/>
          <w:szCs w:val="20"/>
        </w:rPr>
        <w:t>141/18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42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فاستغاثه الذي من شيعته على الذي من عدوه، قصص،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یعنی آنکس که شیعه ی وی بود از موسی علیه السّلام بر آنکس که دشمن او بود، دادرسی و کمک می خواست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استطعما اهلها ،یعنی چون به قریه رسیدند از اهل آن غذا خواستند و آنها از میهمان کردنشان خودداری کردند</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13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43986</Words>
  <Characters>156351</Characters>
  <CharactersWithSpaces>198997</CharactersWithSpaces>
  <Paragraphs>1794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2026-08-20T04:19:15Z</dcterms:created>
  <dc:creator>ghaemiyeh.com</dc:creator>
  <dc:description/>
  <dc:language>en-US</dc:language>
  <cp:lastModifiedBy/>
  <dcterms:modified xsi:type="dcterms:W3CDTF">2026-08-20T07:49:21Z</dcterms:modified>
  <cp:revision>1</cp:revision>
  <dc:subject/>
  <dc:title>ترجمۀ منهج الرشاد لمن أراد السداد پاسخ به شبهات وهابیان</dc:title>
</cp:coreProperties>
</file>

<file path=docProps/custom.xml><?xml version="1.0" encoding="utf-8"?>
<Properties xmlns="http://schemas.openxmlformats.org/officeDocument/2006/custom-properties" xmlns:vt="http://schemas.openxmlformats.org/officeDocument/2006/docPropsVTypes"/>
</file>