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العلاقة مع الآخر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5109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965111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65113_653776707">
            <w:r>
              <w:rPr>
                <w:webHidden/>
                <w:rStyle w:val="IndexLink"/>
                <w:rtl w:val="true"/>
              </w:rPr>
              <w:t>تمهيد</w:t>
            </w:r>
            <w:r>
              <w:rPr>
                <w:rStyle w:val="IndexLink"/>
                <w:rtl w:val="true"/>
              </w:rPr>
              <w:tab/>
            </w:r>
            <w:r>
              <w:rPr>
                <w:rStyle w:val="IndexLink"/>
              </w:rPr>
              <w:t>8</w:t>
            </w:r>
          </w:hyperlink>
        </w:p>
        <w:p>
          <w:pPr>
            <w:pStyle w:val="Contents2"/>
            <w:tabs>
              <w:tab w:val="clear" w:pos="8743"/>
              <w:tab w:val="right" w:pos="9026" w:leader="dot"/>
            </w:tabs>
            <w:rPr/>
          </w:pPr>
          <w:hyperlink w:anchor="__RefHeading___Toc2965115_653776707">
            <w:r>
              <w:rPr>
                <w:webHidden/>
                <w:rStyle w:val="IndexLink"/>
              </w:rPr>
              <w:t>1</w:t>
            </w:r>
            <w:r>
              <w:rPr>
                <w:rStyle w:val="IndexLink"/>
                <w:rtl w:val="true"/>
              </w:rPr>
              <w:t>۔ الخالق</w:t>
            </w:r>
            <w:r>
              <w:rPr>
                <w:rStyle w:val="IndexLink"/>
                <w:rtl w:val="true"/>
              </w:rPr>
              <w:tab/>
            </w:r>
            <w:r>
              <w:rPr>
                <w:rStyle w:val="IndexLink"/>
              </w:rPr>
              <w:t>12</w:t>
            </w:r>
          </w:hyperlink>
        </w:p>
        <w:p>
          <w:pPr>
            <w:pStyle w:val="Contents3"/>
            <w:tabs>
              <w:tab w:val="clear" w:pos="8459"/>
              <w:tab w:val="right" w:pos="9026" w:leader="dot"/>
            </w:tabs>
            <w:rPr/>
          </w:pPr>
          <w:hyperlink w:anchor="__RefHeading___Toc2965117_653776707">
            <w:r>
              <w:rPr>
                <w:webHidden/>
                <w:rStyle w:val="IndexLink"/>
                <w:rtl w:val="true"/>
              </w:rPr>
              <w:t xml:space="preserve">أ </w:t>
            </w:r>
            <w:r>
              <w:rPr>
                <w:rStyle w:val="IndexLink"/>
                <w:rtl w:val="true"/>
              </w:rPr>
              <w:t xml:space="preserve">- </w:t>
            </w:r>
            <w:r>
              <w:rPr>
                <w:rStyle w:val="IndexLink"/>
                <w:rtl w:val="true"/>
              </w:rPr>
              <w:t xml:space="preserve">الله تعالى هو المبدأ و المنتهى </w:t>
            </w:r>
            <w:r>
              <w:rPr>
                <w:rStyle w:val="IndexLink"/>
                <w:rtl w:val="true"/>
              </w:rPr>
              <w:t>:</w:t>
              <w:tab/>
            </w:r>
            <w:r>
              <w:rPr>
                <w:rStyle w:val="IndexLink"/>
              </w:rPr>
              <w:t>12</w:t>
            </w:r>
          </w:hyperlink>
        </w:p>
        <w:p>
          <w:pPr>
            <w:pStyle w:val="Contents3"/>
            <w:tabs>
              <w:tab w:val="clear" w:pos="8459"/>
              <w:tab w:val="right" w:pos="9026" w:leader="dot"/>
            </w:tabs>
            <w:rPr/>
          </w:pPr>
          <w:hyperlink w:anchor="__RefHeading___Toc2965119_653776707">
            <w:r>
              <w:rPr>
                <w:webHidden/>
                <w:rStyle w:val="IndexLink"/>
                <w:rtl w:val="true"/>
              </w:rPr>
              <w:t xml:space="preserve">ب </w:t>
            </w:r>
            <w:r>
              <w:rPr>
                <w:rStyle w:val="IndexLink"/>
                <w:rtl w:val="true"/>
              </w:rPr>
              <w:t xml:space="preserve">- </w:t>
            </w:r>
            <w:r>
              <w:rPr>
                <w:rStyle w:val="IndexLink"/>
                <w:rtl w:val="true"/>
              </w:rPr>
              <w:t>معرفة الله تعالى</w:t>
            </w:r>
            <w:r>
              <w:rPr>
                <w:rStyle w:val="IndexLink"/>
                <w:rtl w:val="true"/>
              </w:rPr>
              <w:tab/>
            </w:r>
            <w:r>
              <w:rPr>
                <w:rStyle w:val="IndexLink"/>
              </w:rPr>
              <w:t>13</w:t>
            </w:r>
          </w:hyperlink>
        </w:p>
        <w:p>
          <w:pPr>
            <w:pStyle w:val="Contents3"/>
            <w:tabs>
              <w:tab w:val="clear" w:pos="8459"/>
              <w:tab w:val="right" w:pos="9026" w:leader="dot"/>
            </w:tabs>
            <w:rPr/>
          </w:pPr>
          <w:hyperlink w:anchor="__RefHeading___Toc2965121_653776707">
            <w:r>
              <w:rPr>
                <w:webHidden/>
                <w:rStyle w:val="IndexLink"/>
                <w:rtl w:val="true"/>
              </w:rPr>
              <w:t xml:space="preserve">د </w:t>
            </w:r>
            <w:r>
              <w:rPr>
                <w:rStyle w:val="IndexLink"/>
                <w:rtl w:val="true"/>
              </w:rPr>
              <w:t xml:space="preserve">- </w:t>
            </w:r>
            <w:r>
              <w:rPr>
                <w:rStyle w:val="IndexLink"/>
                <w:rtl w:val="true"/>
              </w:rPr>
              <w:t>الاستعانة بالله تعالى</w:t>
            </w:r>
            <w:r>
              <w:rPr>
                <w:rStyle w:val="IndexLink"/>
                <w:rtl w:val="true"/>
              </w:rPr>
              <w:tab/>
            </w:r>
            <w:r>
              <w:rPr>
                <w:rStyle w:val="IndexLink"/>
              </w:rPr>
              <w:t>20</w:t>
            </w:r>
          </w:hyperlink>
        </w:p>
        <w:p>
          <w:pPr>
            <w:pStyle w:val="Contents3"/>
            <w:tabs>
              <w:tab w:val="clear" w:pos="8459"/>
              <w:tab w:val="right" w:pos="9026" w:leader="dot"/>
            </w:tabs>
            <w:rPr/>
          </w:pPr>
          <w:hyperlink w:anchor="__RefHeading___Toc2965123_653776707">
            <w:r>
              <w:rPr>
                <w:webHidden/>
                <w:rStyle w:val="IndexLink"/>
                <w:rtl w:val="true"/>
              </w:rPr>
              <w:t xml:space="preserve">هـ </w:t>
            </w:r>
            <w:r>
              <w:rPr>
                <w:rStyle w:val="IndexLink"/>
                <w:rtl w:val="true"/>
              </w:rPr>
              <w:t xml:space="preserve">- </w:t>
            </w:r>
            <w:r>
              <w:rPr>
                <w:rStyle w:val="IndexLink"/>
                <w:rtl w:val="true"/>
              </w:rPr>
              <w:t>حسن الظن بالله تعالى</w:t>
            </w:r>
            <w:r>
              <w:rPr>
                <w:rStyle w:val="IndexLink"/>
                <w:rtl w:val="true"/>
              </w:rPr>
              <w:t>:</w:t>
              <w:tab/>
            </w:r>
            <w:r>
              <w:rPr>
                <w:rStyle w:val="IndexLink"/>
              </w:rPr>
              <w:t>21</w:t>
            </w:r>
          </w:hyperlink>
        </w:p>
        <w:p>
          <w:pPr>
            <w:pStyle w:val="Contents3"/>
            <w:tabs>
              <w:tab w:val="clear" w:pos="8459"/>
              <w:tab w:val="right" w:pos="9026" w:leader="dot"/>
            </w:tabs>
            <w:rPr/>
          </w:pPr>
          <w:hyperlink w:anchor="__RefHeading___Toc2965125_653776707">
            <w:r>
              <w:rPr>
                <w:webHidden/>
                <w:rStyle w:val="IndexLink"/>
                <w:rtl w:val="true"/>
              </w:rPr>
              <w:t xml:space="preserve">و </w:t>
            </w:r>
            <w:r>
              <w:rPr>
                <w:rStyle w:val="IndexLink"/>
                <w:rtl w:val="true"/>
              </w:rPr>
              <w:t xml:space="preserve">- </w:t>
            </w:r>
            <w:r>
              <w:rPr>
                <w:rStyle w:val="IndexLink"/>
                <w:rtl w:val="true"/>
              </w:rPr>
              <w:t>العمل الصالح</w:t>
            </w:r>
            <w:r>
              <w:rPr>
                <w:rStyle w:val="IndexLink"/>
                <w:rtl w:val="true"/>
              </w:rPr>
              <w:t>:</w:t>
              <w:tab/>
            </w:r>
            <w:r>
              <w:rPr>
                <w:rStyle w:val="IndexLink"/>
              </w:rPr>
              <w:t>23</w:t>
            </w:r>
          </w:hyperlink>
        </w:p>
        <w:p>
          <w:pPr>
            <w:pStyle w:val="Contents3"/>
            <w:tabs>
              <w:tab w:val="clear" w:pos="8459"/>
              <w:tab w:val="right" w:pos="9026" w:leader="dot"/>
            </w:tabs>
            <w:rPr/>
          </w:pPr>
          <w:hyperlink w:anchor="__RefHeading___Toc2965127_653776707">
            <w:r>
              <w:rPr>
                <w:webHidden/>
                <w:rStyle w:val="IndexLink"/>
                <w:rtl w:val="true"/>
              </w:rPr>
              <w:t xml:space="preserve">ز </w:t>
            </w:r>
            <w:r>
              <w:rPr>
                <w:rStyle w:val="IndexLink"/>
                <w:rtl w:val="true"/>
              </w:rPr>
              <w:t xml:space="preserve">- </w:t>
            </w:r>
            <w:r>
              <w:rPr>
                <w:rStyle w:val="IndexLink"/>
                <w:rtl w:val="true"/>
              </w:rPr>
              <w:t xml:space="preserve">الطاعة و العبودية </w:t>
            </w:r>
            <w:r>
              <w:rPr>
                <w:rStyle w:val="IndexLink"/>
                <w:rtl w:val="true"/>
              </w:rPr>
              <w:t>:</w:t>
              <w:tab/>
            </w:r>
            <w:r>
              <w:rPr>
                <w:rStyle w:val="IndexLink"/>
              </w:rPr>
              <w:t>28</w:t>
            </w:r>
          </w:hyperlink>
        </w:p>
        <w:p>
          <w:pPr>
            <w:pStyle w:val="Contents3"/>
            <w:tabs>
              <w:tab w:val="clear" w:pos="8459"/>
              <w:tab w:val="right" w:pos="9026" w:leader="dot"/>
            </w:tabs>
            <w:rPr/>
          </w:pPr>
          <w:hyperlink w:anchor="__RefHeading___Toc2965129_653776707">
            <w:r>
              <w:rPr>
                <w:webHidden/>
                <w:rStyle w:val="IndexLink"/>
                <w:rtl w:val="true"/>
              </w:rPr>
              <w:t xml:space="preserve">ح </w:t>
            </w:r>
            <w:r>
              <w:rPr>
                <w:rStyle w:val="IndexLink"/>
                <w:rtl w:val="true"/>
              </w:rPr>
              <w:t xml:space="preserve">- </w:t>
            </w:r>
            <w:r>
              <w:rPr>
                <w:rStyle w:val="IndexLink"/>
                <w:rtl w:val="true"/>
              </w:rPr>
              <w:t>التقوى</w:t>
            </w:r>
            <w:r>
              <w:rPr>
                <w:rStyle w:val="IndexLink"/>
                <w:rtl w:val="true"/>
              </w:rPr>
              <w:t>:</w:t>
              <w:tab/>
            </w:r>
            <w:r>
              <w:rPr>
                <w:rStyle w:val="IndexLink"/>
              </w:rPr>
              <w:t>30</w:t>
            </w:r>
          </w:hyperlink>
        </w:p>
        <w:p>
          <w:pPr>
            <w:pStyle w:val="Contents3"/>
            <w:tabs>
              <w:tab w:val="clear" w:pos="8459"/>
              <w:tab w:val="right" w:pos="9026" w:leader="dot"/>
            </w:tabs>
            <w:rPr/>
          </w:pPr>
          <w:hyperlink w:anchor="__RefHeading___Toc2965131_653776707">
            <w:r>
              <w:rPr>
                <w:webHidden/>
                <w:rStyle w:val="IndexLink"/>
                <w:rtl w:val="true"/>
              </w:rPr>
              <w:t xml:space="preserve">ط </w:t>
            </w:r>
            <w:r>
              <w:rPr>
                <w:rStyle w:val="IndexLink"/>
                <w:rtl w:val="true"/>
              </w:rPr>
              <w:t xml:space="preserve">- </w:t>
            </w:r>
            <w:r>
              <w:rPr>
                <w:rStyle w:val="IndexLink"/>
                <w:rtl w:val="true"/>
              </w:rPr>
              <w:t xml:space="preserve">الدعاء </w:t>
            </w:r>
            <w:r>
              <w:rPr>
                <w:rStyle w:val="IndexLink"/>
                <w:rtl w:val="true"/>
              </w:rPr>
              <w:t>:</w:t>
              <w:tab/>
            </w:r>
            <w:r>
              <w:rPr>
                <w:rStyle w:val="IndexLink"/>
              </w:rPr>
              <w:t>31</w:t>
            </w:r>
          </w:hyperlink>
        </w:p>
        <w:p>
          <w:pPr>
            <w:pStyle w:val="Contents3"/>
            <w:tabs>
              <w:tab w:val="clear" w:pos="8459"/>
              <w:tab w:val="right" w:pos="9026" w:leader="dot"/>
            </w:tabs>
            <w:rPr/>
          </w:pPr>
          <w:hyperlink w:anchor="__RefHeading___Toc2965133_653776707">
            <w:r>
              <w:rPr>
                <w:webHidden/>
                <w:rStyle w:val="IndexLink"/>
                <w:rtl w:val="true"/>
              </w:rPr>
              <w:t xml:space="preserve">ي </w:t>
            </w:r>
            <w:r>
              <w:rPr>
                <w:rStyle w:val="IndexLink"/>
                <w:rtl w:val="true"/>
              </w:rPr>
              <w:t xml:space="preserve">- </w:t>
            </w:r>
            <w:r>
              <w:rPr>
                <w:rStyle w:val="IndexLink"/>
                <w:rtl w:val="true"/>
              </w:rPr>
              <w:t>الإيمان والإسلام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2965135_653776707">
            <w:r>
              <w:rPr>
                <w:webHidden/>
                <w:rStyle w:val="IndexLink"/>
              </w:rPr>
              <w:t>2</w:t>
            </w:r>
            <w:r>
              <w:rPr>
                <w:rStyle w:val="IndexLink"/>
                <w:rtl w:val="true"/>
              </w:rPr>
              <w:t>۔ المخلوق</w:t>
            </w:r>
            <w:r>
              <w:rPr>
                <w:rStyle w:val="IndexLink"/>
                <w:rtl w:val="true"/>
              </w:rPr>
              <w:tab/>
            </w:r>
            <w:r>
              <w:rPr>
                <w:rStyle w:val="IndexLink"/>
              </w:rPr>
              <w:t>40</w:t>
            </w:r>
          </w:hyperlink>
        </w:p>
        <w:p>
          <w:pPr>
            <w:pStyle w:val="Contents3"/>
            <w:tabs>
              <w:tab w:val="clear" w:pos="8459"/>
              <w:tab w:val="right" w:pos="9026" w:leader="dot"/>
            </w:tabs>
            <w:rPr/>
          </w:pPr>
          <w:hyperlink w:anchor="__RefHeading___Toc2965137_653776707">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2965139_653776707">
            <w:r>
              <w:rPr>
                <w:webHidden/>
                <w:rStyle w:val="IndexLink"/>
                <w:rtl w:val="true"/>
              </w:rPr>
              <w:t xml:space="preserve">أ </w:t>
            </w:r>
            <w:r>
              <w:rPr>
                <w:rStyle w:val="IndexLink"/>
                <w:rtl w:val="true"/>
              </w:rPr>
              <w:t xml:space="preserve">- </w:t>
            </w:r>
            <w:r>
              <w:rPr>
                <w:rStyle w:val="IndexLink"/>
                <w:rtl w:val="true"/>
              </w:rPr>
              <w:t>المجتمع الإنساني</w:t>
            </w:r>
            <w:r>
              <w:rPr>
                <w:rStyle w:val="IndexLink"/>
                <w:rtl w:val="true"/>
              </w:rPr>
              <w:t>:</w:t>
              <w:tab/>
            </w:r>
            <w:r>
              <w:rPr>
                <w:rStyle w:val="IndexLink"/>
              </w:rPr>
              <w:t>41</w:t>
            </w:r>
          </w:hyperlink>
        </w:p>
        <w:p>
          <w:pPr>
            <w:pStyle w:val="Contents4"/>
            <w:tabs>
              <w:tab w:val="clear" w:pos="8176"/>
              <w:tab w:val="right" w:pos="9026" w:leader="dot"/>
            </w:tabs>
            <w:rPr/>
          </w:pPr>
          <w:hyperlink w:anchor="__RefHeading___Toc2965141_653776707">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2965143_653776707">
            <w:r>
              <w:rPr>
                <w:webHidden/>
                <w:rStyle w:val="IndexLink"/>
              </w:rPr>
              <w:t>1</w:t>
            </w:r>
            <w:r>
              <w:rPr>
                <w:rStyle w:val="IndexLink"/>
                <w:rtl w:val="true"/>
              </w:rPr>
              <w:t xml:space="preserve"> - </w:t>
            </w:r>
            <w:r>
              <w:rPr>
                <w:rStyle w:val="IndexLink"/>
                <w:rtl w:val="true"/>
              </w:rPr>
              <w:t>المجتمع الموالي</w:t>
            </w:r>
            <w:r>
              <w:rPr>
                <w:rStyle w:val="IndexLink"/>
                <w:rtl w:val="true"/>
              </w:rPr>
              <w:t>:</w:t>
              <w:tab/>
            </w:r>
            <w:r>
              <w:rPr>
                <w:rStyle w:val="IndexLink"/>
              </w:rPr>
              <w:t>44</w:t>
            </w:r>
          </w:hyperlink>
        </w:p>
        <w:p>
          <w:pPr>
            <w:pStyle w:val="Contents4"/>
            <w:tabs>
              <w:tab w:val="clear" w:pos="8176"/>
              <w:tab w:val="right" w:pos="9026" w:leader="dot"/>
            </w:tabs>
            <w:rPr/>
          </w:pPr>
          <w:hyperlink w:anchor="__RefHeading___Toc2965145_653776707">
            <w:r>
              <w:rPr>
                <w:webHidden/>
                <w:rStyle w:val="IndexLink"/>
              </w:rPr>
              <w:t>2</w:t>
            </w:r>
            <w:r>
              <w:rPr>
                <w:rStyle w:val="IndexLink"/>
                <w:rtl w:val="true"/>
              </w:rPr>
              <w:t xml:space="preserve"> - </w:t>
            </w:r>
            <w:r>
              <w:rPr>
                <w:rStyle w:val="IndexLink"/>
                <w:rtl w:val="true"/>
              </w:rPr>
              <w:t xml:space="preserve">المجتمع المتخاذل </w:t>
            </w:r>
            <w:r>
              <w:rPr>
                <w:rStyle w:val="IndexLink"/>
                <w:rtl w:val="true"/>
              </w:rPr>
              <w:t>:</w:t>
              <w:tab/>
            </w:r>
            <w:r>
              <w:rPr>
                <w:rStyle w:val="IndexLink"/>
              </w:rPr>
              <w:t>51</w:t>
            </w:r>
          </w:hyperlink>
        </w:p>
        <w:p>
          <w:pPr>
            <w:pStyle w:val="Contents4"/>
            <w:tabs>
              <w:tab w:val="clear" w:pos="8176"/>
              <w:tab w:val="right" w:pos="9026" w:leader="dot"/>
            </w:tabs>
            <w:rPr/>
          </w:pPr>
          <w:hyperlink w:anchor="__RefHeading___Toc2965147_653776707">
            <w:r>
              <w:rPr>
                <w:webHidden/>
                <w:rStyle w:val="IndexLink"/>
              </w:rPr>
              <w:t>3</w:t>
            </w:r>
            <w:r>
              <w:rPr>
                <w:rStyle w:val="IndexLink"/>
                <w:rtl w:val="true"/>
              </w:rPr>
              <w:t xml:space="preserve"> - </w:t>
            </w:r>
            <w:r>
              <w:rPr>
                <w:rStyle w:val="IndexLink"/>
                <w:rtl w:val="true"/>
              </w:rPr>
              <w:t xml:space="preserve">المجتمع المخالف </w:t>
            </w:r>
            <w:r>
              <w:rPr>
                <w:rStyle w:val="IndexLink"/>
                <w:rtl w:val="true"/>
              </w:rPr>
              <w:t>(</w:t>
            </w:r>
            <w:r>
              <w:rPr>
                <w:rStyle w:val="IndexLink"/>
                <w:rtl w:val="true"/>
              </w:rPr>
              <w:t>المفتتن</w:t>
            </w:r>
            <w:r>
              <w:rPr>
                <w:rStyle w:val="IndexLink"/>
                <w:rtl w:val="true"/>
              </w:rPr>
              <w:t>):</w:t>
              <w:tab/>
            </w:r>
            <w:r>
              <w:rPr>
                <w:rStyle w:val="IndexLink"/>
              </w:rPr>
              <w:t>54</w:t>
            </w:r>
          </w:hyperlink>
        </w:p>
        <w:p>
          <w:pPr>
            <w:pStyle w:val="Contents3"/>
            <w:tabs>
              <w:tab w:val="clear" w:pos="8459"/>
              <w:tab w:val="right" w:pos="9026" w:leader="dot"/>
            </w:tabs>
            <w:rPr/>
          </w:pPr>
          <w:hyperlink w:anchor="__RefHeading___Toc2965149_653776707">
            <w:r>
              <w:rPr>
                <w:webHidden/>
                <w:rStyle w:val="IndexLink"/>
                <w:rtl w:val="true"/>
              </w:rPr>
              <w:t xml:space="preserve">ب </w:t>
            </w:r>
            <w:r>
              <w:rPr>
                <w:rStyle w:val="IndexLink"/>
                <w:rtl w:val="true"/>
              </w:rPr>
              <w:t xml:space="preserve">- </w:t>
            </w:r>
            <w:r>
              <w:rPr>
                <w:rStyle w:val="IndexLink"/>
                <w:rtl w:val="true"/>
              </w:rPr>
              <w:t>الفرد الواحد</w:t>
            </w:r>
            <w:r>
              <w:rPr>
                <w:rStyle w:val="IndexLink"/>
                <w:rtl w:val="true"/>
              </w:rPr>
              <w:t>:</w:t>
              <w:tab/>
            </w:r>
            <w:r>
              <w:rPr>
                <w:rStyle w:val="IndexLink"/>
              </w:rPr>
              <w:t>61</w:t>
            </w:r>
          </w:hyperlink>
        </w:p>
        <w:p>
          <w:pPr>
            <w:pStyle w:val="Contents4"/>
            <w:tabs>
              <w:tab w:val="clear" w:pos="8176"/>
              <w:tab w:val="right" w:pos="9026" w:leader="dot"/>
            </w:tabs>
            <w:rPr/>
          </w:pPr>
          <w:hyperlink w:anchor="__RefHeading___Toc2965151_65377670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2965153_653776707">
            <w:r>
              <w:rPr>
                <w:webHidden/>
                <w:rStyle w:val="IndexLink"/>
              </w:rPr>
              <w:t>1</w:t>
            </w:r>
            <w:r>
              <w:rPr>
                <w:rStyle w:val="IndexLink"/>
                <w:rtl w:val="true"/>
              </w:rPr>
              <w:t xml:space="preserve"> - </w:t>
            </w:r>
            <w:r>
              <w:rPr>
                <w:rStyle w:val="IndexLink"/>
                <w:rtl w:val="true"/>
              </w:rPr>
              <w:t>النبي أو الوصي</w:t>
            </w:r>
            <w:r>
              <w:rPr>
                <w:rStyle w:val="IndexLink"/>
                <w:rtl w:val="true"/>
              </w:rPr>
              <w:t>:</w:t>
              <w:tab/>
            </w:r>
            <w:r>
              <w:rPr>
                <w:rStyle w:val="IndexLink"/>
              </w:rPr>
              <w:t>61</w:t>
            </w:r>
          </w:hyperlink>
        </w:p>
        <w:p>
          <w:pPr>
            <w:pStyle w:val="Contents4"/>
            <w:tabs>
              <w:tab w:val="clear" w:pos="8176"/>
              <w:tab w:val="right" w:pos="9026" w:leader="dot"/>
            </w:tabs>
            <w:rPr/>
          </w:pPr>
          <w:hyperlink w:anchor="__RefHeading___Toc2965155_653776707">
            <w:r>
              <w:rPr>
                <w:webHidden/>
                <w:rStyle w:val="IndexLink"/>
              </w:rPr>
              <w:t>2</w:t>
            </w:r>
            <w:r>
              <w:rPr>
                <w:rStyle w:val="IndexLink"/>
                <w:rtl w:val="true"/>
              </w:rPr>
              <w:t xml:space="preserve">- </w:t>
            </w:r>
            <w:r>
              <w:rPr>
                <w:rStyle w:val="IndexLink"/>
                <w:rtl w:val="true"/>
              </w:rPr>
              <w:t>الحاكم العادل</w:t>
            </w:r>
            <w:r>
              <w:rPr>
                <w:rStyle w:val="IndexLink"/>
                <w:rtl w:val="true"/>
              </w:rPr>
              <w:t>:</w:t>
              <w:tab/>
            </w:r>
            <w:r>
              <w:rPr>
                <w:rStyle w:val="IndexLink"/>
              </w:rPr>
              <w:t>63</w:t>
            </w:r>
          </w:hyperlink>
        </w:p>
        <w:p>
          <w:pPr>
            <w:pStyle w:val="Contents4"/>
            <w:tabs>
              <w:tab w:val="clear" w:pos="8176"/>
              <w:tab w:val="right" w:pos="9026" w:leader="dot"/>
            </w:tabs>
            <w:rPr/>
          </w:pPr>
          <w:hyperlink w:anchor="__RefHeading___Toc2965157_653776707">
            <w:r>
              <w:rPr>
                <w:webHidden/>
                <w:rStyle w:val="IndexLink"/>
              </w:rPr>
              <w:t>3</w:t>
            </w:r>
            <w:r>
              <w:rPr>
                <w:rStyle w:val="IndexLink"/>
                <w:rtl w:val="true"/>
              </w:rPr>
              <w:t xml:space="preserve">- </w:t>
            </w:r>
            <w:r>
              <w:rPr>
                <w:rStyle w:val="IndexLink"/>
                <w:rtl w:val="true"/>
              </w:rPr>
              <w:t xml:space="preserve">الحاكم الظالم </w:t>
            </w:r>
            <w:r>
              <w:rPr>
                <w:rStyle w:val="IndexLink"/>
                <w:rtl w:val="true"/>
              </w:rPr>
              <w:t>:</w:t>
              <w:tab/>
            </w:r>
            <w:r>
              <w:rPr>
                <w:rStyle w:val="IndexLink"/>
              </w:rPr>
              <w:t>65</w:t>
            </w:r>
          </w:hyperlink>
        </w:p>
        <w:p>
          <w:pPr>
            <w:pStyle w:val="Contents4"/>
            <w:tabs>
              <w:tab w:val="clear" w:pos="8176"/>
              <w:tab w:val="right" w:pos="9026" w:leader="dot"/>
            </w:tabs>
            <w:rPr/>
          </w:pPr>
          <w:hyperlink w:anchor="__RefHeading___Toc2965159_653776707">
            <w:r>
              <w:rPr>
                <w:webHidden/>
                <w:rStyle w:val="IndexLink"/>
              </w:rPr>
              <w:t>4</w:t>
            </w:r>
            <w:r>
              <w:rPr>
                <w:rStyle w:val="IndexLink"/>
                <w:rtl w:val="true"/>
              </w:rPr>
              <w:t xml:space="preserve">- </w:t>
            </w:r>
            <w:r>
              <w:rPr>
                <w:rStyle w:val="IndexLink"/>
                <w:rtl w:val="true"/>
              </w:rPr>
              <w:t>الفرد الموالي</w:t>
            </w:r>
            <w:r>
              <w:rPr>
                <w:rStyle w:val="IndexLink"/>
                <w:rtl w:val="true"/>
              </w:rPr>
              <w:t>:</w:t>
              <w:tab/>
            </w:r>
            <w:r>
              <w:rPr>
                <w:rStyle w:val="IndexLink"/>
              </w:rPr>
              <w:t>66</w:t>
            </w:r>
          </w:hyperlink>
        </w:p>
        <w:p>
          <w:pPr>
            <w:pStyle w:val="Contents4"/>
            <w:tabs>
              <w:tab w:val="clear" w:pos="8176"/>
              <w:tab w:val="right" w:pos="9026" w:leader="dot"/>
            </w:tabs>
            <w:rPr/>
          </w:pPr>
          <w:hyperlink w:anchor="__RefHeading___Toc2965161_653776707">
            <w:r>
              <w:rPr>
                <w:webHidden/>
                <w:rStyle w:val="IndexLink"/>
              </w:rPr>
              <w:t>5</w:t>
            </w:r>
            <w:r>
              <w:rPr>
                <w:rStyle w:val="IndexLink"/>
                <w:rtl w:val="true"/>
              </w:rPr>
              <w:t xml:space="preserve">- </w:t>
            </w:r>
            <w:r>
              <w:rPr>
                <w:rStyle w:val="IndexLink"/>
                <w:rtl w:val="true"/>
              </w:rPr>
              <w:t>الفرد المخالف الكافر أو الذمي</w:t>
            </w:r>
            <w:r>
              <w:rPr>
                <w:rStyle w:val="IndexLink"/>
                <w:rtl w:val="true"/>
              </w:rPr>
              <w:t>:</w:t>
              <w:tab/>
            </w:r>
            <w:r>
              <w:rPr>
                <w:rStyle w:val="IndexLink"/>
              </w:rPr>
              <w:t>73</w:t>
            </w:r>
          </w:hyperlink>
        </w:p>
        <w:p>
          <w:pPr>
            <w:pStyle w:val="Contents4"/>
            <w:tabs>
              <w:tab w:val="clear" w:pos="8176"/>
              <w:tab w:val="right" w:pos="9026" w:leader="dot"/>
            </w:tabs>
            <w:rPr/>
          </w:pPr>
          <w:hyperlink w:anchor="__RefHeading___Toc2965163_653776707">
            <w:r>
              <w:rPr>
                <w:webHidden/>
                <w:rStyle w:val="IndexLink"/>
              </w:rPr>
              <w:t>6</w:t>
            </w:r>
            <w:r>
              <w:rPr>
                <w:rStyle w:val="IndexLink"/>
                <w:rtl w:val="true"/>
              </w:rPr>
              <w:t xml:space="preserve"> - </w:t>
            </w:r>
            <w:r>
              <w:rPr>
                <w:rStyle w:val="IndexLink"/>
                <w:rtl w:val="true"/>
              </w:rPr>
              <w:t>الفرد المنافق أو الذي يكون من أهل الدنيا</w:t>
            </w:r>
            <w:r>
              <w:rPr>
                <w:rStyle w:val="IndexLink"/>
                <w:rtl w:val="true"/>
              </w:rPr>
              <w:t>:</w:t>
              <w:tab/>
            </w:r>
            <w:r>
              <w:rPr>
                <w:rStyle w:val="IndexLink"/>
              </w:rPr>
              <w:t>75</w:t>
            </w:r>
          </w:hyperlink>
        </w:p>
        <w:p>
          <w:pPr>
            <w:pStyle w:val="Contents4"/>
            <w:tabs>
              <w:tab w:val="clear" w:pos="8176"/>
              <w:tab w:val="right" w:pos="9026" w:leader="dot"/>
            </w:tabs>
            <w:rPr/>
          </w:pPr>
          <w:hyperlink w:anchor="__RefHeading___Toc2965165_653776707">
            <w:r>
              <w:rPr>
                <w:webHidden/>
                <w:rStyle w:val="IndexLink"/>
              </w:rPr>
              <w:t>7</w:t>
            </w:r>
            <w:r>
              <w:rPr>
                <w:rStyle w:val="IndexLink"/>
                <w:rtl w:val="true"/>
              </w:rPr>
              <w:t xml:space="preserve">- </w:t>
            </w:r>
            <w:r>
              <w:rPr>
                <w:rStyle w:val="IndexLink"/>
                <w:rtl w:val="true"/>
              </w:rPr>
              <w:t xml:space="preserve">الفرد العدو </w:t>
            </w:r>
            <w:r>
              <w:rPr>
                <w:rStyle w:val="IndexLink"/>
                <w:rtl w:val="true"/>
              </w:rPr>
              <w:t>:</w:t>
              <w:tab/>
            </w:r>
            <w:r>
              <w:rPr>
                <w:rStyle w:val="IndexLink"/>
              </w:rPr>
              <w:t>77</w:t>
            </w:r>
          </w:hyperlink>
        </w:p>
        <w:p>
          <w:pPr>
            <w:pStyle w:val="Contents2"/>
            <w:tabs>
              <w:tab w:val="clear" w:pos="8743"/>
              <w:tab w:val="right" w:pos="9026" w:leader="dot"/>
            </w:tabs>
            <w:rPr/>
          </w:pPr>
          <w:hyperlink w:anchor="__RefHeading___Toc2965167_653776707">
            <w:r>
              <w:rPr>
                <w:webHidden/>
                <w:rStyle w:val="IndexLink"/>
              </w:rPr>
              <w:t>3</w:t>
            </w:r>
            <w:r>
              <w:rPr>
                <w:rStyle w:val="IndexLink"/>
                <w:rtl w:val="true"/>
              </w:rPr>
              <w:t xml:space="preserve">- </w:t>
            </w:r>
            <w:r>
              <w:rPr>
                <w:rStyle w:val="IndexLink"/>
                <w:rtl w:val="true"/>
              </w:rPr>
              <w:t>الشيطان</w:t>
            </w:r>
            <w:r>
              <w:rPr>
                <w:rStyle w:val="IndexLink"/>
                <w:rtl w:val="true"/>
              </w:rPr>
              <w:tab/>
            </w:r>
            <w:r>
              <w:rPr>
                <w:rStyle w:val="IndexLink"/>
              </w:rPr>
              <w:t>80</w:t>
            </w:r>
          </w:hyperlink>
        </w:p>
        <w:p>
          <w:pPr>
            <w:pStyle w:val="Contents2"/>
            <w:tabs>
              <w:tab w:val="clear" w:pos="8743"/>
              <w:tab w:val="right" w:pos="9026" w:leader="dot"/>
            </w:tabs>
            <w:rPr/>
          </w:pPr>
          <w:hyperlink w:anchor="__RefHeading___Toc2965169_653776707">
            <w:r>
              <w:rPr>
                <w:webHidden/>
                <w:rStyle w:val="IndexLink"/>
              </w:rPr>
              <w:t>4</w:t>
            </w:r>
            <w:r>
              <w:rPr>
                <w:rStyle w:val="IndexLink"/>
                <w:rtl w:val="true"/>
              </w:rPr>
              <w:t xml:space="preserve">- </w:t>
            </w:r>
            <w:r>
              <w:rPr>
                <w:rStyle w:val="IndexLink"/>
                <w:rtl w:val="true"/>
              </w:rPr>
              <w:t>البيئة</w:t>
            </w:r>
            <w:r>
              <w:rPr>
                <w:rStyle w:val="IndexLink"/>
                <w:rtl w:val="true"/>
              </w:rPr>
              <w:tab/>
            </w:r>
            <w:r>
              <w:rPr>
                <w:rStyle w:val="IndexLink"/>
              </w:rPr>
              <w:t>84</w:t>
            </w:r>
          </w:hyperlink>
        </w:p>
        <w:p>
          <w:pPr>
            <w:pStyle w:val="Contents2"/>
            <w:tabs>
              <w:tab w:val="clear" w:pos="8743"/>
              <w:tab w:val="right" w:pos="9026" w:leader="dot"/>
            </w:tabs>
            <w:rPr/>
          </w:pPr>
          <w:hyperlink w:anchor="__RefHeading___Toc2965171_653776707">
            <w:r>
              <w:rPr>
                <w:webHidden/>
                <w:rStyle w:val="IndexLink"/>
                <w:rtl w:val="true"/>
              </w:rPr>
              <w:t>الفهرس</w:t>
            </w:r>
            <w:r>
              <w:rPr>
                <w:rStyle w:val="IndexLink"/>
                <w:rtl w:val="true"/>
              </w:rPr>
              <w:tab/>
            </w:r>
            <w:r>
              <w:rPr>
                <w:rStyle w:val="IndexLink"/>
              </w:rPr>
              <w:t>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65_101201"/>
      <w:bookmarkStart w:id="1" w:name="pg10865_101201"/>
      <w:bookmarkEnd w:id="1"/>
    </w:p>
    <w:p>
      <w:pPr>
        <w:pStyle w:val="Heading2"/>
        <w:numPr>
          <w:ilvl w:val="1"/>
          <w:numId w:val="1"/>
        </w:numPr>
        <w:rPr/>
      </w:pPr>
      <w:bookmarkStart w:id="2" w:name="pg10865_101201"/>
      <w:bookmarkStart w:id="3" w:name="__RefHeading___Toc2965109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العلاقة مع الآخر في نهج البلاغة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 xml:space="preserve">إخراج 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شکر</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العتبة العلوية المقدسة،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الالكتروني</w:t>
      </w:r>
    </w:p>
    <w:p>
      <w:pPr>
        <w:pStyle w:val="BookText"/>
        <w:rPr/>
      </w:pPr>
      <w:r>
        <w:rPr>
          <w:rFonts w:eastAsia="Times New Roman" w:cs="Times New Roman" w:ascii="Times New Roman" w:hAnsi="Times New Roman"/>
          <w:color w:val="111111"/>
          <w:sz w:val="28"/>
          <w:szCs w:val="28"/>
          <w:lang w:val="en-US" w:bidi="en-US"/>
        </w:rPr>
        <w:t>info@haydarya.com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5111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 xml:space="preserve">سلسلة في رحاب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العلاقة مع الآخر في نهج البلاغة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إعداد مكتبة الروضة الحيدرية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10865_101211"/>
    </w:p>
    <w:p>
      <w:pPr>
        <w:pStyle w:val="Heading2"/>
        <w:numPr>
          <w:ilvl w:val="1"/>
          <w:numId w:val="1"/>
        </w:numPr>
        <w:rPr/>
      </w:pPr>
      <w:bookmarkStart w:id="8" w:name="__RefHeading___Toc2965113_653776707"/>
      <w:bookmarkStart w:id="9" w:name="_Toc3"/>
      <w:bookmarkEnd w:id="7"/>
      <w:bookmarkEnd w:id="8"/>
      <w:r>
        <w:rPr>
          <w:rtl w:val="true"/>
        </w:rPr>
        <w:t>تمهيد</w:t>
      </w:r>
      <w:bookmarkEnd w:id="9"/>
    </w:p>
    <w:p>
      <w:pPr>
        <w:pStyle w:val="BookText"/>
        <w:rPr/>
      </w:pPr>
      <w:r>
        <w:rPr>
          <w:rFonts w:ascii="Amiri" w:hAnsi="Amiri" w:eastAsia="Amiri" w:cs="Amiri"/>
          <w:color w:val="111111"/>
          <w:sz w:val="28"/>
          <w:sz w:val="28"/>
          <w:szCs w:val="28"/>
          <w:rtl w:val="true"/>
          <w:lang w:bidi="ar-SA"/>
        </w:rPr>
        <w:t xml:space="preserve">يوجد ترابط وثيق بين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انّ الأنا تشكل هوية الإنسان المادية و المعنوية، كما انّ الآخر المخلوق بامكانه أن يكون مرآة للأنا، و السبب في تكوين هذه الهوية من خلال تفاعله الوراثي والبيئي والاجتماعي على الأغلب، وكذلك عامل رئيسي في تنظيم الحياة الاجتماعية،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الإنسان مدنيّ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لا يتمكّن أن يعيش إلّا عبر المجتمع و وجود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دعانا إلى تنظيم هذه الحلقة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في رحاب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نتعرّف على الآخر و كيفية التعامل من خلال نهج البلاغة، و ما جاء على لسان أمير المؤمنين علیه السلام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سيتمّ في هذه الحلقة تقسيم الآخر إلى خالق ومخلوق، و المخلوق إما أن يكون مجتمعاً متكوناً من عدّة أشخاص، و إما أن يكون فرداً واحداً، و إما أن يكون شيطاناً، و إما أن يكون ما تحتويه البيئة من سائر المخلوقات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المجتمع الإنساني إما أن يكون موالياً، أو مخالفاً و معادياً و مفتتناً، أو متخاذلاً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الفرد الواحد فهو أيضاً إما أن يكون نبياً و وصياً، وإما أن يكون حاكماً، وإما أن يكون محكوماً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الحاكم إما أن يكون عادلاً أو ظالماً، و المحكوم إما أن يكون أيضاً موالياً أو مخالفاً، والمخالف إما أن يكون كافراً و ذمياً، أو منافقاً، أو عدواً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سنتكلّم إن شاء الله تعالى عن هذه التفريعات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مبيّن في الجدول رقم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 مورده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865_101218"/>
      <w:bookmarkStart w:id="11" w:name="pg10865_101218"/>
      <w:bookmarkEnd w:id="11"/>
    </w:p>
    <w:p>
      <w:pPr>
        <w:pStyle w:val="Heading2"/>
        <w:numPr>
          <w:ilvl w:val="1"/>
          <w:numId w:val="1"/>
        </w:numPr>
        <w:rPr/>
      </w:pPr>
      <w:bookmarkStart w:id="12" w:name="pg10865_101218"/>
      <w:bookmarkStart w:id="13" w:name="__RefHeading___Toc2965115_653776707"/>
      <w:bookmarkStart w:id="14" w:name="_Toc4"/>
      <w:bookmarkEnd w:id="12"/>
      <w:bookmarkEnd w:id="13"/>
      <w:r>
        <w:rPr/>
        <w:t>1</w:t>
      </w:r>
      <w:r>
        <w:rPr>
          <w:rtl w:val="true"/>
        </w:rPr>
        <w:t>۔ الخالق</w:t>
      </w:r>
      <w:bookmarkEnd w:id="14"/>
    </w:p>
    <w:p>
      <w:pPr>
        <w:pStyle w:val="Heading3"/>
        <w:numPr>
          <w:ilvl w:val="2"/>
          <w:numId w:val="1"/>
        </w:numPr>
        <w:rPr/>
      </w:pPr>
      <w:bookmarkStart w:id="15" w:name="__RefHeading___Toc2965117_653776707"/>
      <w:bookmarkStart w:id="16" w:name="_Toc5"/>
      <w:bookmarkEnd w:id="15"/>
      <w:r>
        <w:rPr>
          <w:rtl w:val="true"/>
        </w:rPr>
        <w:t xml:space="preserve">أ </w:t>
      </w:r>
      <w:r>
        <w:rPr>
          <w:rtl w:val="true"/>
        </w:rPr>
        <w:t xml:space="preserve">- </w:t>
      </w:r>
      <w:r>
        <w:rPr>
          <w:rtl w:val="true"/>
        </w:rPr>
        <w:t xml:space="preserve">الله تعالى هو المبدأ و المنتهى </w:t>
      </w:r>
      <w:r>
        <w:rPr>
          <w:rtl w:val="true"/>
        </w:rPr>
        <w:t>:</w:t>
      </w:r>
      <w:bookmarkEnd w:id="16"/>
    </w:p>
    <w:p>
      <w:pPr>
        <w:pStyle w:val="BookText"/>
        <w:rPr/>
      </w:pPr>
      <w:r>
        <w:rPr>
          <w:rFonts w:ascii="IRNazanin" w:hAnsi="IRNazanin" w:eastAsia="IRNazanin"/>
          <w:color w:val="111111"/>
          <w:sz w:val="28"/>
          <w:sz w:val="28"/>
          <w:szCs w:val="28"/>
          <w:rtl w:val="true"/>
          <w:lang w:bidi="fa-IR"/>
        </w:rPr>
        <w:t>لابدّ و أن تكون العلاقة مع الله تعالى هي الأساس في حياة الإنسان، و المنطلق الوحيد لجميع أعماله، كما قال أمير المؤمنين علیه السلام في عهده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ينصر الله سبحانه بقلبه و يده و لسانه فإنّه جلّ اسمه قد تكفّل بنصر من نصره وإعزاز من أعزّه</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أصلح ما بينه وبين الله أصلح الله ما بينه وبين النّاس، ومن أصلح أمر آخرته أصلح الله له أمر دنياه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 وبنفس السياق قال علیه السلام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أصلح سريرته أصلح الله علانيته، ومن عمل لدينه كفاه الله أمر دنياه، ومن أحسن فيما بينه وبين الله، كفاه الله ما بينه وبين النّاس</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17" w:name="pg10865_101220"/>
    </w:p>
    <w:p>
      <w:pPr>
        <w:pStyle w:val="BookText"/>
        <w:rPr/>
      </w:pPr>
      <w:bookmarkEnd w:id="17"/>
      <w:r>
        <w:rPr>
          <w:rFonts w:ascii="IRNazanin" w:hAnsi="IRNazanin" w:eastAsia="IRNazanin"/>
          <w:color w:val="111111"/>
          <w:sz w:val="28"/>
          <w:sz w:val="28"/>
          <w:szCs w:val="28"/>
          <w:rtl w:val="true"/>
          <w:lang w:bidi="fa-IR"/>
        </w:rPr>
        <w:t xml:space="preserve">إذن يجب على الإنسان في تعامله مع خالقه، أن يبدأ بإصلاح نفسه ليصبح الخالق هو المبدأ والمنتهى لجميع أعمال الإنسان، وهذا المنطلق هو الذي سيصلح للإنسان باقي أموره الأخروية و الدنيوية، كما أشار إليه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بعكسه من يكون منطلقه منطلق الهوى والنفس، فإنّه سيخسر في آخرته و دنياه، وإن توهّم بعض النجاح في أموره الدنيوية التي لا تكون إلّا استدراجاً له و بلاء عليه،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يترك النّاس شيئاً من أمر دينهم لاستصلاح دنياهم إلا فتح عليهم ما هو أضرّ منه</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2965119_653776707"/>
      <w:bookmarkStart w:id="19" w:name="_Toc6"/>
      <w:bookmarkEnd w:id="18"/>
      <w:r>
        <w:rPr>
          <w:rtl w:val="true"/>
        </w:rPr>
        <w:t xml:space="preserve">ب </w:t>
      </w:r>
      <w:r>
        <w:rPr>
          <w:rtl w:val="true"/>
        </w:rPr>
        <w:t xml:space="preserve">- </w:t>
      </w:r>
      <w:r>
        <w:rPr>
          <w:rtl w:val="true"/>
        </w:rPr>
        <w:t>معرفة الله تعالى</w:t>
      </w:r>
      <w:bookmarkEnd w:id="19"/>
    </w:p>
    <w:p>
      <w:pPr>
        <w:pStyle w:val="BookText"/>
        <w:rPr/>
      </w:pPr>
      <w:r>
        <w:rPr>
          <w:rFonts w:ascii="IRNazanin" w:hAnsi="IRNazanin" w:eastAsia="IRNazanin"/>
          <w:color w:val="111111"/>
          <w:sz w:val="28"/>
          <w:sz w:val="28"/>
          <w:szCs w:val="28"/>
          <w:rtl w:val="true"/>
          <w:lang w:bidi="fa-IR"/>
        </w:rPr>
        <w:t xml:space="preserve">لابدّ للإنسان بعد مجيئه إلى الدنيا أن يعرف خالقه، إذ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الدین معرفته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لکن السؤال الذي يطرح نفسه بجد، انّ الإنسان هل يستطيع أن يعرف كنه الباري تعالى، و هل يتمكن أن يحيط به علماً؟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تختلف المدارس و المذاهب الكلامية في الأديان المختلفة في الإجابة على هذا السؤال، ونحن لسنا هنا بصدد البحث عن الأقوال و الآراء و المناقشات المطروحة في هذا الأمر، و انما الذي يهمنا معرفة رأي </w:t>
      </w:r>
    </w:p>
    <w:p>
      <w:pPr>
        <w:pStyle w:val="BookText"/>
        <w:rPr/>
      </w:pPr>
      <w:r>
        <w:rPr>
          <w:rFonts w:ascii="Amiri" w:hAnsi="Amiri" w:eastAsia="Amiri" w:cs="Amiri"/>
          <w:color w:val="111111"/>
          <w:sz w:val="28"/>
          <w:sz w:val="28"/>
          <w:szCs w:val="28"/>
          <w:rtl w:val="true"/>
          <w:lang w:bidi="ar-SA"/>
        </w:rPr>
        <w:t>أهل البيت السلام في هذه المسألة، إذ انّهم أمناء الله تعالى على وحيه و دينه، و هم أهل الذكر الذين أمرنا بالسؤال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نراجع كلام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سيد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نرى أنّه علیه السلام ينفي استطاعة الإنسان على معرفة كنه الباري تعالى، إذ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لا يدركه بعد الهمم، و لا يناله غوص الفطن</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تقع الأوهام له على صفة، و لا تعقد القلوب منه على كيفية</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القادر الذي إذا ارتمت الأوهام لتدرك منقطع قدرته، و حاول الفكر المبرّأ من خطرات الوساوس أن يقع عليه في عمیقات غیوب ملكوته، وتولّهت القلوب إليه لتجري في كيفية صفاته، و غمضت مداخل العقول في حيث لا تبلغه الصفات لتنال علم ذاته، ردعها وهي تجوب مهاوي سدف الغيوب، متخلّصة إليه سبحانه، فرجعت إذ جبهت معترفة بانّه لا ينال بجور الاعتساف كنه معرفته، و لا تخطر ببال أولي الرويات خاطرة من تقدير جلال عزّته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انّ من شبّهك بتباين أعضاء خلقك، و تلاحم حقاق </w:t>
      </w:r>
      <w:r>
        <w:rPr>
          <w:rStyle w:val="FootnoteAnchor"/>
          <w:rtl w:val="true"/>
        </w:rPr>
        <w:footnoteReference w:id="9"/>
      </w:r>
      <w:r>
        <w:rPr>
          <w:rFonts w:ascii="Amiri" w:hAnsi="Amiri" w:eastAsia="Amiri" w:cs="Amiri"/>
          <w:color w:val="111111"/>
          <w:sz w:val="28"/>
          <w:sz w:val="28"/>
          <w:szCs w:val="28"/>
          <w:rtl w:val="true"/>
          <w:lang w:bidi="ar-SA"/>
        </w:rPr>
        <w:t xml:space="preserve">مفاصلهم المحتجبة لتدبير حكمتك، لم يعقد غيب ضميره على معرفتك، و لم يباشر قلبه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 بأنّه لاندّ لك، وكأنّه لم يسمع تبرؤ التّابعين من المتبوعين إذ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كذب العادلون بك، إذ شبّهوك بأصنامهم، ونحلوك حلية المخلوقين بأوهامهم، وجزّأوك تجزئة المجسّمات بخواطرهم، وقدّروك على الخلقة المختلفة القوى بقرائح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فأشهد أنّ من ساواك بشيء من خلقك فقد عدل بك، والعادل بك كافرٌ بما تنزّلت به محكمات آياتك، و نطقت عنه شواهد حجج بيّناتك، وإنّك أنت الله الّذي لم تتناه في العقول، فتكون في مهبّ فكرها مكيّفاً، ولا في رويّات خواطرها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محدوداً مصرّفاً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الذي لا تبلغه بعد الهمم، ولا يناله حدس الفطن</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وصفه فقد حدّه، ومن حده فقد عدّه، ومن عدّه فقد أبطل أزله، ومن قال كيف فقد استوصفه، ومن قال أين فقد حيّزه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انحسرت الأوصاف عن كنه معرفته، وردعت عظمته العقول فلم تجد مساغاً إلى بلوغ غاية ملكوته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تبلغه العقول بتحديد فيكون مشبّهاً، ولم تقع عليه الأوهام بتقدير فيكون ممثّلاً</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يدرك بوهم، ولا يقدّر بفهم</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تناله الأوهام فتقدّره، ولا تتوهّمه الفطن فتصوّره، ولا تدركه الحواس فتحسّه</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بعدما عرفنا عجز الإنسان عن الوصول إلى معرفة كنه الباري، فهل هذا يعني تأييد نظرية تعطيل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للإجابة على هذا السؤال جع إلى نهج البلاغة مرّة ثانية، ونرى انّ أمير المؤمنين علیه السلام ينفي نظرية التعطيل، و يشير إلى انّ الإنسان يتمكن من المعرفة الإجمالية التي بها يثاب ويعاقب، فقد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يطلع العقول على تحديد صفته، ولم يحجبها عن واجب معرفته</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هناك بعض الطرق للوصول إلى هذه المعرفة الإجمالية، وردت في نهج البلاغة، و هي كما يلي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والآيات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الذي تشهد له أعلام الوجود على إقرار قلب ذي الجحود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أرانا من ملكوت قدرته، وعجائب ما نطقت به آثار حكمته، واعتراف الحاجة من الخلق إلى أن يقيمها بمساك قوّته، ما دلّنا باضطرار قيام الحجة له على معرفته، وظهرت في البدائع التي أحدثها آثار صنعته، وأعلام حكمته، فصار كلّ ما خلق حجة له ودليلاً عليه، وإن كان خلقاً صامتاً فحجته بالتدبير ناطقة، ودلالته على المبدع قائمة</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فلسنا نعلم كنه عظمتك إلّا أنّا نعلم انّك حيّ قیوم، لا تأخذك سنة ولا نوم، لم ينته إليك نظر، ولم يدركك بصر، أدركت الأبصار، وأحصيت الأعمال، وأخذت بالنواصي والأقدام</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أظهر من آثار سلطانه، و جلال كبريائه، ما حيّر مقل العقول من عجائب قدرته، وردع خطرات هماهم النفوس</w:t>
      </w:r>
      <w:r>
        <w:rPr>
          <w:rStyle w:val="FootnoteAnchor"/>
          <w:rtl w:val="true"/>
        </w:rPr>
        <w:footnoteReference w:id="21"/>
      </w:r>
      <w:r>
        <w:rPr>
          <w:rFonts w:ascii="IRNazanin" w:hAnsi="IRNazanin" w:eastAsia="IRNazanin"/>
          <w:color w:val="111111"/>
          <w:sz w:val="28"/>
          <w:sz w:val="28"/>
          <w:szCs w:val="28"/>
          <w:rtl w:val="true"/>
          <w:lang w:bidi="fa-IR"/>
        </w:rPr>
        <w:t>عن عرفان کنه صفته</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انّ ذعلب اليماني سأل أمير المؤمنين علیه 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ربّك يا أمير المؤمنين؟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أفأعبد ما لا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تراه؟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العيون بمشاهدة، ولكن تدركه القلوب بحقائق الإيمان، قريب من الأشياء غير ملامس، بعيد منها غير مباين، متكلّم بلا روية، مريد بلا همّة، صانع لا بجارحة، لطيف لا يوصف بالخفاء، كبير لا يوصف بالجفاء، بصير لا يوصف بالحاسة، رحيم لا يوصف بالرقة، تعنو الوجوه لعظمته، و تجب القلوب من مخافته</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الثقلين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أيها السائل فما دلّك القرآن عليه من صفته فائتمّ،به واستضئ بنور هدايته وما كلّفك الشيطان علمه مما ليس في الكتاب عليك فرضه، ولا في سنة النبي صلی الله علیه و آله و سلم وأئمة الهدى أثره، فكِلْ علمه إلى الله سبحانه، فانّ ذلك منتهى حق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 الراسخين في العلم هم الذين أغناهم عن اقتحام السدد المضروبة دون الغيوب، الإقرار بجملة ما جهلوا تفسيره من الغيب المحجوب، فمدح الله تعالى اعترافهم بالعجز عن تناول ما لم يحيطوا به علماً، وسمّى تركهم التعمّق فيما لم يكلّفهم البحث عن كنهه رسوخاً، فاقتصر على ذلك، ولا تقدّر عظمة الله سبحانه على قدر عقلك</w:t>
      </w:r>
    </w:p>
    <w:p>
      <w:pPr>
        <w:pStyle w:val="BookText"/>
        <w:rPr/>
      </w:pPr>
      <w:r>
        <w:rPr>
          <w:rFonts w:ascii="Amiri" w:hAnsi="Amiri" w:eastAsia="Amiri" w:cs="Amiri"/>
          <w:color w:val="111111"/>
          <w:sz w:val="28"/>
          <w:sz w:val="28"/>
          <w:szCs w:val="28"/>
          <w:rtl w:val="true"/>
          <w:lang w:bidi="ar-SA"/>
        </w:rPr>
        <w:t>فتكون من الهالكين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 بالله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تعالى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﴿ووَالَّذِينَ آمَنُوا أَشَدُّ حُبًّا لِلَّهِ</w:t>
      </w:r>
      <w:r>
        <w:rPr>
          <w:rStyle w:val="FootnoteAnchor"/>
          <w:rtl w:val="true"/>
        </w:rPr>
        <w:footnoteReference w:id="25"/>
      </w:r>
      <w:r>
        <w:rPr>
          <w:rFonts w:ascii="Amiri" w:hAnsi="Amiri" w:eastAsia="Amiri" w:cs="Amiri"/>
          <w:color w:val="111111"/>
          <w:sz w:val="28"/>
          <w:sz w:val="28"/>
          <w:szCs w:val="28"/>
          <w:rtl w:val="true"/>
          <w:lang w:bidi="ar-SA"/>
        </w:rPr>
        <w:t xml:space="preserve"> انّ أولياء الله تعالى الذين جعلوا الخالق هو المبدأ والمنتهى الجميع أعمالهم لهم أشد حبّاً وأنساً به تعالى، وهم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صحبوا الدنيا بأبدان أرواحها معلّقة بالمحلّ الأعلى</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ويشرح أمير المؤمنين علیه السلام هذا في دعاء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آنس الآنسين لأوليائك، وأحضرهم بالكفاية للمتوكلين عليك، تشاهدهم في سرائرهم، وتطّلع عليهم في ضمائرهم، وتعلم مبلغ بصائرهم، فأسرارهم لك مكشوفةٌ، وقلوبهم إليك ملهوفةٌ، إن أوحشتهم الغربة آنسهم ذكرك، وإن صبّت عليهم المصائب لجأوا إلى الاستجارة بك، علماً بأنّ أزمّة الأمور بيدك، ومصادرها عن قضائك</w:t>
      </w:r>
      <w:r>
        <w:rPr>
          <w:rFonts w:eastAsia="IRNazanin" w:cs="IRNazanin"/>
          <w:color w:val="111111"/>
          <w:sz w:val="28"/>
          <w:szCs w:val="28"/>
          <w:rtl w:val="true"/>
          <w:lang w:bidi="fa-IR"/>
        </w:rPr>
        <w:t xml:space="preserve">» </w:t>
      </w:r>
      <w:r>
        <w:rPr>
          <w:rStyle w:val="FootnoteAnchor"/>
          <w:rtl w:val="true"/>
        </w:rPr>
        <w:footnoteReference w:id="27"/>
      </w:r>
      <w:bookmarkStart w:id="20" w:name="pg10865_101233"/>
    </w:p>
    <w:p>
      <w:pPr>
        <w:pStyle w:val="BookText"/>
        <w:rPr/>
      </w:pPr>
      <w:bookmarkEnd w:id="20"/>
      <w:r>
        <w:rPr>
          <w:rFonts w:ascii="Amiri" w:hAnsi="Amiri" w:eastAsia="Amiri" w:cs="Amiri"/>
          <w:color w:val="111111"/>
          <w:sz w:val="28"/>
          <w:sz w:val="28"/>
          <w:szCs w:val="28"/>
          <w:rtl w:val="true"/>
          <w:lang w:bidi="ar-SA"/>
        </w:rPr>
        <w:t xml:space="preserve">وعلى عكسهم المغترّ بالدنيا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يتعلّل بالسرور في ساعة حزنه، ويفزع إلى السّلوة إن مصيبةٌ نزلت به، ضنّاً بغضارة عيشه، وشحاحةً بلهوه ولعبه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الأنس هو السبب في شدّة اشتياق المؤمن إلى لقاء ربه تعالى، وعليه يقول سيد المؤمنين بعد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إلى لقاء الله لمشتاقٌ ولحسن ثوابه المنتظرٌ راجٍ</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وكتب علیه السلام إلى معاوية يهدّده بصفوة أصحابه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متسربلين سرابيل الموت أحبّ اللقاء إليهم لقاء ربّهم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2965121_653776707"/>
      <w:bookmarkStart w:id="22" w:name="_Toc7"/>
      <w:bookmarkEnd w:id="21"/>
      <w:r>
        <w:rPr>
          <w:rtl w:val="true"/>
        </w:rPr>
        <w:t xml:space="preserve">د </w:t>
      </w:r>
      <w:r>
        <w:rPr>
          <w:rtl w:val="true"/>
        </w:rPr>
        <w:t xml:space="preserve">- </w:t>
      </w:r>
      <w:r>
        <w:rPr>
          <w:rtl w:val="true"/>
        </w:rPr>
        <w:t>الاستعانة بالله تعالى</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الإنسان في علاقته مع خالقه يستعين به ويتوكل عليه، إذ يعلم بعجز نفسه عن أداء واجب حقه تعالى، و لذا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واستعينوا الله على أداء واجب حقّه، و ما لا يحصى من أعداد نعمه وإحسانه</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نستعينه على رعاية حقوقه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23" w:name="pg10865_101235"/>
    </w:p>
    <w:p>
      <w:pPr>
        <w:pStyle w:val="BookText"/>
        <w:rPr/>
      </w:pPr>
      <w:bookmarkEnd w:id="23"/>
      <w:r>
        <w:rPr>
          <w:rFonts w:ascii="IRNazanin" w:hAnsi="IRNazanin" w:eastAsia="IRNazanin"/>
          <w:color w:val="111111"/>
          <w:sz w:val="28"/>
          <w:sz w:val="28"/>
          <w:szCs w:val="28"/>
          <w:rtl w:val="true"/>
          <w:lang w:bidi="fa-IR"/>
        </w:rPr>
        <w:t xml:space="preserve">وفي وصيته للإمام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وألجئ نفسك في أمورك كلّها إلى إلهك، فإنّك تلجئها إلى كهفٍ حريزٍ و مانعٍ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فاعتصم بالّذي خلقك ورزقك وسوّاك، وليكن له تعبّدك وإليه رغبتك ومنه</w:t>
      </w:r>
    </w:p>
    <w:p>
      <w:pPr>
        <w:pStyle w:val="BookText"/>
        <w:rPr/>
      </w:pPr>
      <w:r>
        <w:rPr>
          <w:rFonts w:ascii="Amiri" w:hAnsi="Amiri" w:eastAsia="Amiri" w:cs="Amiri"/>
          <w:color w:val="111111"/>
          <w:sz w:val="28"/>
          <w:sz w:val="28"/>
          <w:szCs w:val="28"/>
          <w:rtl w:val="true"/>
          <w:lang w:bidi="ar-SA"/>
        </w:rPr>
        <w:t>شفقتك</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وفي كتاب كتبه علیه السلام إلى محمد بن أبي بكر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أكثر الاستعانة بالله يكفك ما أهمّك، ويعنك على ما ينزل بك</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وأخيراً يقول علیه السلام في كيفية الاستعانة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وأستعينه فاقةً إلى كفايته، إنّه لا يضلّ من هداه، ولا يئل من عاداه، ولا يفتقر من كفاه، فإنّه أرجح ما وزن، وأفضل ما خزن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ونستعين به استعانة راجٍ لفضله، مؤمّلٍ لنفعه، واثقٍ بدفعه، معترفٍ له بالطّول، مذعنٍ له بالعمل والقول</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2965123_653776707"/>
      <w:bookmarkStart w:id="25" w:name="_Toc8"/>
      <w:bookmarkEnd w:id="24"/>
      <w:r>
        <w:rPr>
          <w:rtl w:val="true"/>
        </w:rPr>
        <w:t xml:space="preserve">هـ </w:t>
      </w:r>
      <w:r>
        <w:rPr>
          <w:rtl w:val="true"/>
        </w:rPr>
        <w:t xml:space="preserve">- </w:t>
      </w:r>
      <w:r>
        <w:rPr>
          <w:rtl w:val="true"/>
        </w:rPr>
        <w:t>حسن الظن بالله تعالى</w:t>
      </w:r>
      <w:r>
        <w:rPr>
          <w:rtl w:val="true"/>
        </w:rPr>
        <w:t>:</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الإنسان في علاقته مع خالقه يحسن الظن به ويرجوه رجاءاً صادقاً،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يصدق إيمان عبدٍ حتّى يكون بما في يد الله أوثق </w:t>
      </w:r>
    </w:p>
    <w:p>
      <w:pPr>
        <w:pStyle w:val="BookText"/>
        <w:rPr/>
      </w:pPr>
      <w:r>
        <w:rPr>
          <w:rFonts w:ascii="Amiri" w:hAnsi="Amiri" w:eastAsia="Amiri" w:cs="Amiri"/>
          <w:color w:val="111111"/>
          <w:sz w:val="28"/>
          <w:sz w:val="28"/>
          <w:szCs w:val="28"/>
          <w:rtl w:val="true"/>
          <w:lang w:bidi="ar-SA"/>
        </w:rPr>
        <w:t>منه بما في يده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استطعتم أن يشتدّ خوفكم من الله، وأن يحسن ظنكم به فاجمعوا بينهما، فإنّ العبد إنّما يكون حسن ظنّه بربّه على قدر خوفه من ربّه، وإنّ أحسن النّاس ظنّاً بالله أشدّهم خوفاً لله</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في تكذيب من يدعي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يدّعي بزعمه أنّه يرجو الله كذب و العظيم، ما باله لا يتبيّن رجاؤه في عمله، فكلّ من رجا عرف رجاؤه في عمله، وكلّ رجاءٍ إلا رجاء الله تعالى فإنّه مدخولٌ، و كلّ خوفٍ محقّقٌ إلا خوف الله فإنّه معلولٌ، يرجو الله في الكبير، ويرجو العباد في الصّغير، فيعطي العبد ما لا يعطي الرّبّ، فما بال الله جلّ ثناؤه يقصّر به عمّا يصنع بعباده أتخاف أن تكون في رجائك له كاذباً، أو تكون لا تراه للرّجاء موضعاً، وكذلك إن هو خاف عبداً من عبيده، أعطاه من خوفه ما لا يعطي ربّه، فجعل خوفه من العباد نقداً، وخوفه من خالقه ضماراً و وعداً، وكذلك من عظمت الدّنيا في عينه وكبر موقعها من قلبه، آثرها على الله تعالى، فانقطع إليها وصار عبداً لها</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26" w:name="pg10865_101239"/>
    </w:p>
    <w:p>
      <w:pPr>
        <w:pStyle w:val="Heading3"/>
        <w:numPr>
          <w:ilvl w:val="2"/>
          <w:numId w:val="1"/>
        </w:numPr>
        <w:rPr/>
      </w:pPr>
      <w:bookmarkStart w:id="27" w:name="__RefHeading___Toc2965125_653776707"/>
      <w:bookmarkStart w:id="28" w:name="_Toc9"/>
      <w:bookmarkEnd w:id="26"/>
      <w:bookmarkEnd w:id="27"/>
      <w:r>
        <w:rPr>
          <w:rtl w:val="true"/>
        </w:rPr>
        <w:t xml:space="preserve">و </w:t>
      </w:r>
      <w:r>
        <w:rPr>
          <w:rtl w:val="true"/>
        </w:rPr>
        <w:t xml:space="preserve">- </w:t>
      </w:r>
      <w:r>
        <w:rPr>
          <w:rtl w:val="true"/>
        </w:rPr>
        <w:t>العمل الصالح</w:t>
      </w:r>
      <w:r>
        <w:rPr>
          <w:rtl w:val="true"/>
        </w:rPr>
        <w:t>:</w:t>
      </w:r>
      <w:bookmarkEnd w:id="28"/>
    </w:p>
    <w:p>
      <w:pPr>
        <w:pStyle w:val="BookText"/>
        <w:rPr/>
      </w:pPr>
      <w:r>
        <w:rPr>
          <w:rFonts w:ascii="IRNazanin" w:hAnsi="IRNazanin" w:eastAsia="IRNazanin"/>
          <w:color w:val="111111"/>
          <w:sz w:val="28"/>
          <w:sz w:val="28"/>
          <w:szCs w:val="28"/>
          <w:rtl w:val="true"/>
          <w:lang w:bidi="fa-IR"/>
        </w:rPr>
        <w:t>انّ من أهم صفات المتقين و أولياء الله تعالى هو الاهتمام بالعمل، و عدم تضييع الفرصة، قال أمير المؤمنين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استقربوا الأجل فبادروا العمل</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 قال علیه السلام أيضاً في خطبة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يمزج الحلم بالعلم، والقول بالعمل</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 ذلك لعلمهم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يفوز بالخير إلّا عامله، ولا يجزى جزاء الشر إلّا فاعله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للإنسان أن يراعي في مقام العمل 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المبادرة و عدم إضاعة الفرصة،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عباد الله، و بادروا آجالكم بأعمالكم، و ابتاعوا ما يبقى لكم بما يزول عنكم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وذلك لانّ الإنسان لا يدري متى يوفق مرّة ثانية للعمل، فقد يحول بينه وبين العمل إما الموت أو المرض أو الغفلة أو الشيخوخة وحلول الضعف، لذا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وبادروا بالأعمال عمراً ناكساً، أو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مرضاً حابساً، أو موتاً خالساً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فليعمل العامل منكم في أيّام مهله قبل إرهاق أجله، وفي فراغه قبل أوان شغله، وفي متنفّسه قبل أن يؤخذ بكظمه، وليمهّد لنفسه وقدمه، وليتزوّد من دار ظعنه لدار اقامته</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فاعملوا وأنتم في نفس البقاء، والصحف منشورة، والتوبة مبسوطة، والمدبر يدعى، والمسيء يرجى، قبل أن يخمد العمل، وينقطع المهل، وتنقضي المدّة، وتسدّ أبواب التوبة، وتصعد الملائكة</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فالمتقى سبّاق إلى العمل الصالح، فتراه إما ساكت فكور، واما ناطق نصوح، وإما دائب في الخيرات إذ أنّه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دار بلية لم يفرغ صاحبها قط فيها ساعة إلّا كانت فرغته عليه حسرة يوم القيامة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التدبر في العمل قبل الإقدم عليه،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الناظر بالقلب، العامل بالبصر، يكون مبتدأ عمله أن يعلم أعمله عليه أم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له مضى فيه، وإن كان عليه وقف عنده، فانّ العامل بغير علم كالسائر على غير طريق، فلا يزيده بعده عن الطريق الواضح إلّا بعداً من حاجته، والعامل بالعلم كالسائر على الطريق الواضح، فلينظر ناظر أسائر هو أم راجع</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الإحساس بالتقصير، قال أمير المؤمنين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يرضون من أعمالهم القليل، ولا يستكثرون الكثير، فهم لأنفسهم متهمون، ومن أعمالهم مشفقون، إن زكّي أحد منهم خاف ممّا يقال 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بنفسي من غيري، و ربي أعلم منّي بنفسي، اللهم لا تؤاخذني بما يقولون، واجعلني أفضل مما يظنّون، و اغفر لي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الأعمال الصالحة وهو على وجل</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مطابقة السرّ والعلن،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كل عمل يرضاه صاحبه لنفسه و يكرهه لعامة المسلمين، واحذر كل عمل يعمل به في السرّ و يستحى منه في العلانية، و احذر كل عمل إذا سئل عنه صاحبه أنكره و اعتذر منه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كتب علیه السلام إلى بعض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آمره ألّا يعمل بشيء من طاعة الله فيما ظهر فيخالف إلى غيره فيما أسرّ، و من لم يختلف سرّه وعلانيته و فعله ومقالته، فقد أدّى الأمانة، و أخلص العبادة</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مداراة النفس، وذلك انّ مجاهدة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وضيقاً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مدى معرفة الإنسان، فكلّما كانت المعرفة أوسع كان الجهاد للنفس أشد، كما فعل أمير المؤمنين علیه السلام مع نفسه الشريفة حيث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يميناً استثني فيها بمشيئة الله عزّوجل، لأروضنّ نفسي رياضة تهشّ معها إلى القرص إذا قدرت عليه مطعوماً، وتقنع بالملح مأدوماً، و لأدعنّ مقلتي كعين ماءٍ نضب معينها، مستفرغة دموعها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أما نحن ما دام لم نصل إلى تلك المرتبة، فعلينا أن نخادع النفس و نأخذها شيئاً فشيئاً دون أن نقهرها رأساً و في بداية الأمر، وهذا ما أكّد عليه أمير المؤمنين علیه السلام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خادع نفسك في العبادة، و ارفق بها و لا تقهرها، وخذ عفوها ونشاطها، إلّا ما كان مكتوباً عليك من الفريضة، فانّه لابد من قضائها و تعاهدها عند محلّها</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للقلوب شهوة وإقبالاً و إدباراً، فأتوها من قبل شهوتها وإقبالها، فانّ القلب إذا أكره عمي</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الإخلاص ونبذ الرياء،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في غير رياء ولا سمعة، فانّه من يعمل لغير الله يكله الله إلى من عمل له</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وكتب علیه السلام في وصيته للإمام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وأخلص في المسألة لربك، فإنّ بيده العطاء والحرمان</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في عهده علیه السلام للأشتر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ليكن في خاصة ما تخلص لله به 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فرائضه التي هي له خاصة، فأعط الله من بدنك في ليلك و نهارك، و وفّ ما تقربت به إلى الله من ذلك كاملاً غير مثلوم و لا منقوص، بالغاً من بدنك ما بلغ</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لأهميّة هذا الأمر ومحوريّته كان علیه السلام يدعو الله تعالى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أنّي أعوذ بك أن تحسن في لامعة العيون علانيتي، وتقبح فيما ابطن لك سريرتي، محافظاً على رياء الناس من نفسي بجميع ما أنت مطلع عليه منّي، فابدي للناس حسن ظاهري، و أفضي إليك بسوء عملي، تقرّباً إلى عبادك، و تباعداً من مرضاتك</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الصالحة عند الحرمان من العمل، وذلك لانّ الإنسان ربما لا يوفّق لأداء بعض الأعمال لظروف تحيط به إما زمنية أو اجتماعية او لتداخل الأعمال وما شاكل، فهنا يأتي دور النية الصالحة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لتقوم مقام العمل، وليفوز الإنسان بثواب ما حرم من أدائه،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يدخل بصدق النية والسريرة الصالحة من يشاء من عباده الجنة</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قد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انّ أخي فلاناً كان شاهداً ليرى ما نصرك الله به على أعدائك،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أهوى أخيك معنا؟ </w:t>
      </w:r>
      <w:bookmarkStart w:id="29" w:name="pg10865_101248"/>
    </w:p>
    <w:p>
      <w:pPr>
        <w:pStyle w:val="BookText"/>
        <w:rPr/>
      </w:pPr>
      <w:bookmarkEnd w:id="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ولقد شهدنا في عسكرنا هذا قوم في أصلاب الرجال، وأرحام النساء، سيرعف بهم الزمان، ويقوى بهم الإيمان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منكم على فراشه وهو على معرفة حق ربّه عزوجل، وحق رسوله وأهل بيته مات شهيداً و وقع أجره على الله، و استوجب ما نوى من صالح عمله، و قامت النية مقام إصلاته لسيفه</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هذه أهم النقاط التي يراعيها الإنسان في مقام العمل، وهو يعلم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يقلّ عمل مع التقوى، وكيف يقلّ ما يتقبل</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965127_653776707"/>
      <w:bookmarkStart w:id="31" w:name="_Toc10"/>
      <w:bookmarkEnd w:id="30"/>
      <w:r>
        <w:rPr>
          <w:rtl w:val="true"/>
        </w:rPr>
        <w:t xml:space="preserve">ز </w:t>
      </w:r>
      <w:r>
        <w:rPr>
          <w:rtl w:val="true"/>
        </w:rPr>
        <w:t xml:space="preserve">- </w:t>
      </w:r>
      <w:r>
        <w:rPr>
          <w:rtl w:val="true"/>
        </w:rPr>
        <w:t xml:space="preserve">الطاعة و العبودية </w:t>
      </w:r>
      <w:r>
        <w:rPr>
          <w:rtl w:val="true"/>
        </w:rPr>
        <w:t>:</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تعالى بفضله و كرمه جعل حقوقاً متبادلة بينه وبين عباده غنائه عنهم و احتياجهم إليه، و هذا ما أشار إليه أمير المؤمنين علیه السلام مع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لكنّه جعل حقّه على العباد أن يطيعوه، و جعل جزاءهم عليه مضاعفة الثواب تفضّلاً منه، وتوسّعاً بما هو من المزيد أهله</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فالإنسان يكدح في طاعة الله تعالى لعلمه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يخدع الله عن جنّته، و لا تنال مرضاته الّا بطاعته</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 هو يعلم أيضاً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أحد و إن اشتد على رضى الله حرصه، و طال في العمل اجتهاده، ببالغ حقيقة ما الله سبحانه أهله من الطاعة له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ما كان يؤكّده أمير المؤمنين علیه السلام دائماً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فاجعلوا طاعة الله شعاراً دون دثاركم و دخيلاً دون شعاركم، و لطيفاً بين،أضلاعكم، وأميراً فوق أموركم، ومنهلاً لحين وردكم، وشفيعاً لدرك طلبتكم، وجنّة ليوم فزعكم، و مصابيح لبطون قبوركم و سكناً لطول وحشتكم، ونفساً لكرب مواطنكم، فانّ طاعة الله حرز من متالف مكتنفة، و مخاوف متوقعة، و أوار نيران موقدة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الذي نفعكم بموعظته، و وعظكم برسالته، و امتنّ عليكم بنعمته، فعبّدوا أنفسكم لعبادته، و اخرجوا إليه من حق طاعته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يجمع هذا كله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بطاعته، وأطع الله بتقواه</w:t>
      </w:r>
      <w:r>
        <w:rPr>
          <w:rFonts w:eastAsia="IRNazanin" w:cs="IRNazanin"/>
          <w:color w:val="111111"/>
          <w:sz w:val="28"/>
          <w:szCs w:val="28"/>
          <w:rtl w:val="true"/>
          <w:lang w:bidi="fa-IR"/>
        </w:rPr>
        <w:t xml:space="preserve">» </w:t>
      </w:r>
      <w:r>
        <w:rPr>
          <w:rStyle w:val="FootnoteAnchor"/>
          <w:rtl w:val="true"/>
        </w:rPr>
        <w:footnoteReference w:id="67"/>
      </w:r>
      <w:bookmarkStart w:id="32" w:name="pg10865_101252"/>
    </w:p>
    <w:p>
      <w:pPr>
        <w:pStyle w:val="Heading3"/>
        <w:numPr>
          <w:ilvl w:val="2"/>
          <w:numId w:val="1"/>
        </w:numPr>
        <w:rPr/>
      </w:pPr>
      <w:bookmarkStart w:id="33" w:name="__RefHeading___Toc2965129_653776707"/>
      <w:bookmarkStart w:id="34" w:name="_Toc11"/>
      <w:bookmarkEnd w:id="32"/>
      <w:bookmarkEnd w:id="33"/>
      <w:r>
        <w:rPr>
          <w:rtl w:val="true"/>
        </w:rPr>
        <w:t xml:space="preserve">ح </w:t>
      </w:r>
      <w:r>
        <w:rPr>
          <w:rtl w:val="true"/>
        </w:rPr>
        <w:t xml:space="preserve">- </w:t>
      </w:r>
      <w:r>
        <w:rPr>
          <w:rtl w:val="true"/>
        </w:rPr>
        <w:t>التقوى</w:t>
      </w:r>
      <w:r>
        <w:rPr>
          <w:rtl w:val="true"/>
        </w:rPr>
        <w:t>:</w:t>
      </w:r>
      <w:bookmarkEnd w:id="34"/>
    </w:p>
    <w:p>
      <w:pPr>
        <w:pStyle w:val="BookText"/>
        <w:rPr/>
      </w:pPr>
      <w:r>
        <w:rPr>
          <w:rFonts w:ascii="Amiri" w:hAnsi="Amiri" w:eastAsia="Amiri" w:cs="Amiri"/>
          <w:color w:val="111111"/>
          <w:sz w:val="28"/>
          <w:sz w:val="28"/>
          <w:szCs w:val="28"/>
          <w:rtl w:val="true"/>
          <w:lang w:bidi="ar-SA"/>
        </w:rPr>
        <w:t>قال الله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حَقَّ تُقَاتِهِ وَلَا تَمُوتُنَّ إِلَّا وَأَنْتُمْ مُسْلِمُونَ</w:t>
      </w:r>
    </w:p>
    <w:p>
      <w:pPr>
        <w:pStyle w:val="BookText"/>
        <w:rPr/>
      </w:pP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لنا هذه الآية الكريمة انّ الإنسان في علاقته مع خالقه لابدّ و أن يتقيه حق التقى، إذ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عارضة نفسها على الأمم الماضين والغابرين لحاجتهم إليها غداً، إذا أعاد الله ما أبدأ وأخذ ما أعطى، فما أقلّ من حملها حق حملها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وأوصاكم بالتّقوى، وجعلها منتهى رضاه و حاجته من خلقه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قال علیه السلام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 ولا تحجم إلّا على تقوى الله و طاعته تظفر بالنجح و النهج القويم</w:t>
      </w:r>
      <w:r>
        <w:rPr>
          <w:rFonts w:eastAsia="IRNazanin" w:cs="IRNazanin"/>
          <w:color w:val="111111"/>
          <w:sz w:val="28"/>
          <w:szCs w:val="28"/>
          <w:rtl w:val="true"/>
          <w:lang w:bidi="fa-IR"/>
        </w:rPr>
        <w:t>»</w:t>
      </w:r>
      <w:r>
        <w:rPr>
          <w:rStyle w:val="FootnoteAnchor"/>
          <w:rtl w:val="true"/>
        </w:rPr>
        <w:footnoteReference w:id="7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تقوى الله مفتاح سدادٍ، و ذخيرة معادٍ، وعتقٌ من كلّ ملكةٍ، و نجاةٌ من كلّ هلكةٍ، بها ينجح الطّالب، وينجو الهارب، وتنال الرّغائب</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35" w:name="pg10865_101254"/>
    </w:p>
    <w:p>
      <w:pPr>
        <w:pStyle w:val="BookText"/>
        <w:rPr/>
      </w:pPr>
      <w:bookmarkEnd w:id="35"/>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تقوى الله دواء داء قلوبكم، وبصر عمى أفئدتكم، و شفاء مرض أجسادكم، و صلاح فساد صدوركم، و طهور دنس أنفسكم، و جلاء عشا أبصاركم، و أمن فزع جأشكم، و ضياء سواد ظلمتكم</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وأخيراً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الّذي لابدّ لك من لقائه، و لا منتهى لك دونه</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و من أراد المزيد عن التقوى فليرجع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السلسلة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965131_653776707"/>
      <w:bookmarkStart w:id="37" w:name="_Toc12"/>
      <w:bookmarkEnd w:id="36"/>
      <w:r>
        <w:rPr>
          <w:rtl w:val="true"/>
        </w:rPr>
        <w:t xml:space="preserve">ط </w:t>
      </w:r>
      <w:r>
        <w:rPr>
          <w:rtl w:val="true"/>
        </w:rPr>
        <w:t xml:space="preserve">- </w:t>
      </w:r>
      <w:r>
        <w:rPr>
          <w:rtl w:val="true"/>
        </w:rPr>
        <w:t xml:space="preserve">الدعاء </w:t>
      </w:r>
      <w:r>
        <w:rPr>
          <w:rtl w:val="true"/>
        </w:rPr>
        <w:t>:</w:t>
      </w:r>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الإنسان في علاقته مع خالقه لا يستغني عن دعائه، و عرض حوائجه عليه، و في ذلك يقول علیه السلام في وصيته للإمام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 الّذي بيده خزائن السّماوات و الأرض قد أذن لك في الدّعاء، و تكفّل لك بالإجابة، و أمرك أن تسأله ليعطيك، و تسترحمه ليرحمك، و لم يجعل بينك وبينه من يحجبك عنه، و لم يلجئك إلى من يشفع لك إليه، ولم يمنعك إن أسأت من التّوبة، ولم يعاجلك بالنّقمة، ولم يعیّرك بالإنابة، ولم يفضحك حيث الفضيحة بك أولى، ولم يشدّد عليك في قبول الإنابة، و لم يناقشك بالجريمة، و لم يؤيسك من الرّحمة بل جعل نزوعك عن الذّنب </w:t>
      </w:r>
      <w:bookmarkStart w:id="38" w:name="pg10865_101256"/>
    </w:p>
    <w:p>
      <w:pPr>
        <w:pStyle w:val="BookText"/>
        <w:rPr/>
      </w:pPr>
      <w:bookmarkEnd w:id="38"/>
      <w:r>
        <w:rPr>
          <w:rFonts w:ascii="Amiri" w:hAnsi="Amiri" w:eastAsia="Amiri" w:cs="Amiri"/>
          <w:color w:val="111111"/>
          <w:sz w:val="28"/>
          <w:sz w:val="28"/>
          <w:szCs w:val="28"/>
          <w:rtl w:val="true"/>
          <w:lang w:bidi="ar-SA"/>
        </w:rPr>
        <w:t>حسنةً، وحسب سيّئتك واحدةً وحسب حسنتك عشراً، و فتح لك باب المتاب، و باب الاستعتاب فإذا ناديته سمع نداك، وإذا ناجيته علم نجواك فأفضيت إليه بحاجتك، وأبثثته ذات نفسك، وشكوت إليه همومك، واستكشفته كروبك، واستعنته على أمورك، وسألته من خزائن رحمته ما لا يقدر على إعطائه غيره من زيادة الأعمار، وصحّة الأبدان وسعة الأرزاق، ثمّ جعل في يديك مفاتيح خزائنه بما أذن لك فيه من مسألته فمتى شئت استفتحت بالدّعاء أبواب نعمته، واستمطرت شآبيب رحمته فلا يقنطنّك إبطاء إجابته فإنّ العطيّة على قدر النّيّة، وربّما أخّرت عنك الإجابة ليكون ذلك أعظم لأجر السّائل، وأجزل لعطاء الآمل و ربّما سألت الشّيء فلا تؤتاه، و أوتيت خيراً منه عاجلاً أو آجلاً أو صرف عنك لما هو خيرٌ لك فلربّ أمرٍ قد طلبته فيه هلاك دينك لو أوتيته فلتكن مسألتك فيما يبقى لك جماله وينفى عنك وباله فالمال لا يبقى لك، و لا تبقى 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3"/>
        <w:numPr>
          <w:ilvl w:val="2"/>
          <w:numId w:val="1"/>
        </w:numPr>
        <w:rPr/>
      </w:pPr>
      <w:bookmarkStart w:id="39" w:name="__RefHeading___Toc2965133_653776707"/>
      <w:bookmarkStart w:id="40" w:name="_Toc13"/>
      <w:bookmarkEnd w:id="39"/>
      <w:r>
        <w:rPr>
          <w:rtl w:val="true"/>
        </w:rPr>
        <w:t xml:space="preserve">ي </w:t>
      </w:r>
      <w:r>
        <w:rPr>
          <w:rtl w:val="true"/>
        </w:rPr>
        <w:t xml:space="preserve">- </w:t>
      </w:r>
      <w:r>
        <w:rPr>
          <w:rtl w:val="true"/>
        </w:rPr>
        <w:t>الإيمان والإسلام</w:t>
      </w:r>
      <w:r>
        <w:rPr>
          <w:rtl w:val="true"/>
        </w:rPr>
        <w:t>:</w:t>
      </w:r>
      <w:bookmarkEnd w:id="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للإنسان الذي يريد النجاة، أن يؤمن بخالقه ويتخذ الدين الذي ارتضاه له، و ذلك لأنّ وَمَنْ يَبْتَغِ غَيْرَ الْإِسْلَامِ دِينًا فَلَنْ يُقْبَلَ مِنْهُ وَهُوَ فِي الْآخِرَةِ مِنَ الْخَاسِرِينَ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بهذا الصدد يقول أمير الؤمنين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ما توسّل به المتوسّلون إلى الله سبحانه و تعالى الإيمان به وبرسوله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شرف أعلى من الإسلام</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شرع الإسلام فسهّل شرائعه لمن ورده، وأعزّ أركانه على من غالبه، فجعله أمناً لمن عقله، و سلماً لمن دخله، و برهاناً لمن تكلّم به، و شاهداً لمن خاصم به، و نوراً لمن استضاء به، و فهماً لمن عقل، ولبّاً لمن تدبّر، و آية لمن توسّم، وتبصرة لمن عزم، وعبرة لمن اتّعظ، و نجاة لمن صدّق، وثقة لمن توكّل، وراحة لمن فوّض، وجنّةً لمن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أبلج المناهج، واضح الولائج، مشرف المنار، مشرق الجوادّ، مضيء المصابيح، كريم المضمار، رفيع الغاية، جامع الحلبة، متنافس السّبقة، شريف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منهاج، والصّالحات مناره، و الموت غايته، و الدّنيا مضماره، و القيامة حلبته، و الجنّة سبقته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خصّكم بالإسلام و استخلصكم له، وذلك لأنّه اسم سلامة، و جماع كرامة، اصطفى الله تعالى منهجه، وبيّن حججه، من ظاهر علم، و باطن حكم، لا تفنى غرائبه، و لا تنقضي عجائبه، فيه </w:t>
      </w:r>
    </w:p>
    <w:p>
      <w:pPr>
        <w:pStyle w:val="BookText"/>
        <w:rPr/>
      </w:pPr>
      <w:r>
        <w:rPr>
          <w:rFonts w:ascii="Amiri" w:hAnsi="Amiri" w:eastAsia="Amiri" w:cs="Amiri"/>
          <w:color w:val="111111"/>
          <w:sz w:val="28"/>
          <w:sz w:val="28"/>
          <w:szCs w:val="28"/>
          <w:rtl w:val="true"/>
          <w:lang w:bidi="ar-SA"/>
        </w:rPr>
        <w:t>مرابيع النعم، و مصابيح الظلم، لا تفتح الخيرات إلّا بمفاتيحه، و لا تكشف الظلمات إلّا بمصابيحه، قد أحمى حماه، و أرعى مرعاه، و فيه شفاء المشتفي، وكفاية المكتفي</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يبتغ غير الإسلام ديناً تتحقق شقوته، و تنفصم عروته، و تعظم كبوته، و يكن مآبه إلى الحزن الطويل، و العذاب الوبيل</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 هذا الإسلام دين الله الذي اصطفاه لنفسه، و اصطنعه على عينه، و أصفاه خيرة خلقه، و أقام دعائمه على محبته، و أذلّ الأديان بعزّه، و وضع الملل برفعه، و أهان أعداءه بكرامته، و خذل محادّيه بنصره، و هدم أركان الضّلالة بركنه، و سقى من عطش من حياضه، و أتاق الحياض بمواتحه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جعله لا انفصام لعروته، ولا فكّ لحلقته، و لا انهدام لأساسه، و لا زوال لدعائمه، و لا انقلاع لشجرته، و لا انقطاع لمدّته، و لا عفاء لشرائعه، ولا جدّ لفروعه، ولا ضنك لطرقه، و لا وعوثة لسهولته، و لا سواد لوضحه، ولا عوج لانتصابه، ولا عصل </w:t>
      </w:r>
      <w:r>
        <w:rPr>
          <w:rStyle w:val="FootnoteAnchor"/>
          <w:rtl w:val="true"/>
        </w:rPr>
        <w:footnoteReference w:id="83"/>
      </w:r>
      <w:r>
        <w:rPr>
          <w:rFonts w:ascii="Amiri" w:hAnsi="Amiri" w:eastAsia="Amiri" w:cs="Amiri"/>
          <w:color w:val="111111"/>
          <w:sz w:val="28"/>
          <w:sz w:val="28"/>
          <w:szCs w:val="28"/>
          <w:rtl w:val="true"/>
          <w:lang w:bidi="ar-SA"/>
        </w:rPr>
        <w:t xml:space="preserve">في عوده، ولا وعث </w:t>
      </w:r>
    </w:p>
    <w:p>
      <w:pPr>
        <w:pStyle w:val="BookText"/>
        <w:rPr/>
      </w:pPr>
      <w:r>
        <w:rPr>
          <w:rFonts w:ascii="Amiri" w:hAnsi="Amiri" w:eastAsia="Amiri" w:cs="Amiri"/>
          <w:color w:val="111111"/>
          <w:sz w:val="28"/>
          <w:sz w:val="28"/>
          <w:szCs w:val="28"/>
          <w:rtl w:val="true"/>
          <w:lang w:bidi="ar-SA"/>
        </w:rPr>
        <w:t xml:space="preserve">لفجّه </w:t>
      </w:r>
      <w:r>
        <w:rPr>
          <w:rStyle w:val="FootnoteAnchor"/>
          <w:rtl w:val="true"/>
        </w:rPr>
        <w:footnoteReference w:id="84"/>
      </w:r>
      <w:r>
        <w:rPr>
          <w:rFonts w:ascii="Amiri" w:hAnsi="Amiri" w:eastAsia="Amiri" w:cs="Amiri"/>
          <w:color w:val="111111"/>
          <w:sz w:val="28"/>
          <w:sz w:val="28"/>
          <w:szCs w:val="28"/>
          <w:rtl w:val="true"/>
          <w:lang w:bidi="ar-SA"/>
        </w:rPr>
        <w:t>، و لا انطفاء لمصابيحه، ولا مرارة لحلاوته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ثم بيّن علیه السلام انّ النطق بالشهادتين بداية التمسك بهذا الدين، حيث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وأشهد أن لا إله إلا الله، شهادة ممتحناً إخلاصها، و معتقداً مصاصها، نتمسّك بها أبداً ما أبقانا، وندّخرها لأهاويل ما يلقانا، فإنّها عزيمة الإيمان، وفاتحة الإحسان، ومرضاة الرحمن، و مدحرة الشيطان، و أشهد ان محمداً عبده ورسوله، أرسله بالدين المشهور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ونشهد أن لا إله إلا الله وحده لا شريك له، و انّ محمداً عبده ورسوله، شهادتين تصعدان القول و ترفعان العمل، لا يخف میزان توضعان فيه، و لا يثقل ميزان ترفعان منه</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ويشرح علیه السلام كيفية الإيمان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نؤمن به إيمان من عاين الغيوب، و وقف على الموعود، إيماناً نفى اخلاصه الشرك، ويقينه الشك</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نؤمن به إيمان من رجاه موقناً، وأناب إليه مؤمناً، </w:t>
      </w:r>
    </w:p>
    <w:p>
      <w:pPr>
        <w:pStyle w:val="BookText"/>
        <w:rPr/>
      </w:pPr>
      <w:r>
        <w:rPr>
          <w:rFonts w:ascii="Amiri" w:hAnsi="Amiri" w:eastAsia="Amiri" w:cs="Amiri"/>
          <w:color w:val="111111"/>
          <w:sz w:val="28"/>
          <w:sz w:val="28"/>
          <w:szCs w:val="28"/>
          <w:rtl w:val="true"/>
          <w:lang w:bidi="ar-SA"/>
        </w:rPr>
        <w:t>وخنع له مذعناً، و أخلص له موحّداً، و عظّمه ممجداً، ولاذ به راغباً مجتهداً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الإيمان يبدو لمضة في القلب، كلّما ازداد الإيمان ازدادت اللمظة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علیه السلام بذكر حقيقة الإيمان والإسلام وما لابدّ أن يتصف المؤمن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فالمسلم من سلم المسلمون من لسانه و يده إلّا بالحق</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الصّبر، و اليقين، والعدل، والجهاد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 الشّفق، و الزّهد والتّرقّب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إلى الجنّة سلا عن الشّهوات، ومن أشفق من النّار اجتنب المحرّمات، و من زهد في الدّنيا استهان بالمصيبات، و من ارتقب الموت سارع في الخيرات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 تأوّل الحكمة، وموعظة العبرة، و 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تبصّر في الفطنة تبيّنت له الحكمة، ومن تبيّنت له الحكمة عرف العبرة، و من عرف العبرة فكأنّما كان في الأولين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 غور العلم، وزهرة الحكم، ورساخة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 علم غور العلم، و من علم غور العلم صدر عن شرائع الحكم، و من حلم لم يفرّط في أمره وعاش في الناس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 النّهي عن المنكر، و الصّدق في المواطن، و شنآن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أمر بالمعروف شدّ ظهور المؤمنين، ومن نهى عن المنكر أرغم أنوف المنافقين، ومن صدق في المواطن قضى ما عليه، و من شنئ الفاسقين و غضب لله غضب الله له و أرضاه يوم القيامة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هو التسليم، و التسليم هو اليقين، و اليقين هو التصديق، والتصديق هو الإقرار، و الإقرار هو الأداء، و الأداء هو العمل</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معرفة بالقلب، وإقرار باللسان وعمل بالأركان</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يصدق إيمان عبد حتى يكون بما في يد الله سبحانه </w:t>
      </w:r>
    </w:p>
    <w:p>
      <w:pPr>
        <w:pStyle w:val="BookText"/>
        <w:rPr/>
      </w:pPr>
      <w:r>
        <w:rPr>
          <w:rFonts w:ascii="Amiri" w:hAnsi="Amiri" w:eastAsia="Amiri" w:cs="Amiri"/>
          <w:color w:val="111111"/>
          <w:sz w:val="28"/>
          <w:sz w:val="28"/>
          <w:szCs w:val="28"/>
          <w:rtl w:val="true"/>
          <w:lang w:bidi="ar-SA"/>
        </w:rPr>
        <w:t>أوثق منه بما في يده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الإيمان أن تؤثر الصدق حيث يضرّك على الكذب حيث ينفعك، وألّا يكون في حديثك فضل عن عملك، و أن تتقي الله في حديث غيرك</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فبالإيمان يستدل على الصالحات، وبالصالحات يستدلّ على الإيمان، وبالإيمان يعمر العلم </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وأخيراً بين علیه السلام انّ درجات الإيمان متفاوتة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الإيمان ما يكون ثابتاً مستقراً في القلوب، و منه ما يكون عواري بين القلوب و الصدور إلى أجل معلوم، فإذا كانت لكم براءة من أحد فقفوه حتى يحضره الموت، فعند ذلك يقع حدّ البراءة</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0865_101271"/>
      <w:bookmarkStart w:id="42" w:name="pg10865_101271"/>
      <w:bookmarkEnd w:id="42"/>
    </w:p>
    <w:p>
      <w:pPr>
        <w:pStyle w:val="Heading2"/>
        <w:numPr>
          <w:ilvl w:val="1"/>
          <w:numId w:val="1"/>
        </w:numPr>
        <w:rPr/>
      </w:pPr>
      <w:bookmarkStart w:id="43" w:name="pg10865_101271"/>
      <w:bookmarkStart w:id="44" w:name="__RefHeading___Toc2965135_653776707"/>
      <w:bookmarkStart w:id="45" w:name="_Toc14"/>
      <w:bookmarkEnd w:id="43"/>
      <w:bookmarkEnd w:id="44"/>
      <w:r>
        <w:rPr/>
        <w:t>2</w:t>
      </w:r>
      <w:r>
        <w:rPr>
          <w:rtl w:val="true"/>
        </w:rPr>
        <w:t>۔ المخلوق</w:t>
      </w:r>
      <w:bookmarkEnd w:id="45"/>
    </w:p>
    <w:p>
      <w:pPr>
        <w:pStyle w:val="Heading3"/>
        <w:numPr>
          <w:ilvl w:val="2"/>
          <w:numId w:val="1"/>
        </w:numPr>
        <w:rPr/>
      </w:pPr>
      <w:bookmarkStart w:id="46" w:name="__RefHeading___Toc2965137_653776707"/>
      <w:bookmarkStart w:id="47" w:name="_Toc15"/>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سبق و أن قسّمنا المخلوق إلى عدّة تقسيمات، حيث انّ المخلوق الآخر إما أن يكون مجتمعاً من الأفراد، أو فرداً واحداً، أو شيطاناً، أو سائر المخلوقات و الكائنات، و عليه كيف يرسم الإنسان خريطة حياته في تعامله مع هذا الآخر، و هذا ما سنبيّنه هنا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قبل ذلك ليعلم انّ المخلوق الآخر حجة من الحجج الإلهية، و دليل من الأدلة للتعرّف و الاهتداء إلى الخالق جلّت عظمته، وفي ذلك يقول أميرالمؤمنين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 كلّ ما خلق حجّةً له و دليلاً عليه، و إن كان خلقاً صامتاً فحجّته بالتّدبير ناطقةٌ، ودلالته على المبدع قائمةٌ</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بعد ما ذكر دقيق خلق النملة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ضربت في مذاهب فكرك لتبلغ غاياته، ما دلّتك الدّلالة إلا على أنّ فاطر النّملة هو فاطر النّخلة، لدقيق تفصيل كلّ شيءٍ، و غامض اختلاف كلّ حيّ، وما </w:t>
      </w:r>
      <w:bookmarkStart w:id="48" w:name="pg10865_101273"/>
    </w:p>
    <w:p>
      <w:pPr>
        <w:pStyle w:val="BookText"/>
        <w:rPr/>
      </w:pPr>
      <w:bookmarkEnd w:id="48"/>
      <w:r>
        <w:rPr>
          <w:rFonts w:ascii="Amiri" w:hAnsi="Amiri" w:eastAsia="Amiri" w:cs="Amiri"/>
          <w:color w:val="111111"/>
          <w:sz w:val="28"/>
          <w:sz w:val="28"/>
          <w:szCs w:val="28"/>
          <w:rtl w:val="true"/>
          <w:lang w:bidi="ar-SA"/>
        </w:rPr>
        <w:t>الجليل و اللّطيف، و الثّقيل و الخفيف، و القويّ و الضّعيف في خلقه إلا سواءٌ، و كذلك السّماء و الهواء، و الرّياح و الماء، فانظر إلى الشّمس و القمر، و النّبات و الشّجر، والماء والحجر، و اختلاف هذا اللّيل و النّهار، و تفجّر هذه البحار، و كثرة هذه الجبال، و طول هذه القلال، و تفرّق هذه اللّغات و الألسن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لمن أنكر المقدّر، وجحد المدبّر، زعموا أنّهم كالنّبات ما لهم زارعٌ و لا لاختلاف صورهم صانعٌ، و لم يلجأوا إلى حجّةٍ فيما ادّعوا، ولا تحقيقٍ لما أوعوا، و هل يكون بناءٌ من غير بانٍ، أو جنايةٌ من غير جانٍ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ويجد المتصفّح لنهج البلاغة ذكر الكثير من الآيات و الحجج الدالة على وجود الخالق وصفاته، كخلق الخفاش والطاووس و السماوات و الأرض و غيرها من المخلوقات، حيث انّ كلها تشير إلى</w:t>
      </w:r>
    </w:p>
    <w:p>
      <w:pPr>
        <w:pStyle w:val="BookText"/>
        <w:rPr/>
      </w:pPr>
      <w:r>
        <w:rPr>
          <w:rFonts w:ascii="IRNazanin" w:hAnsi="IRNazanin" w:eastAsia="IRNazanin"/>
          <w:color w:val="111111"/>
          <w:sz w:val="28"/>
          <w:sz w:val="28"/>
          <w:szCs w:val="28"/>
          <w:rtl w:val="true"/>
          <w:lang w:bidi="fa-IR"/>
        </w:rPr>
        <w:t xml:space="preserve">وجوده جلّت عظمته،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ظهر للعقول بما أرانا من علامات التّدبير المتقن والقضاء المبرم</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49" w:name="__RefHeading___Toc2965139_653776707"/>
      <w:bookmarkStart w:id="50" w:name="_Toc16"/>
      <w:bookmarkEnd w:id="49"/>
      <w:r>
        <w:rPr>
          <w:rtl w:val="true"/>
        </w:rPr>
        <w:t xml:space="preserve">أ </w:t>
      </w:r>
      <w:r>
        <w:rPr>
          <w:rtl w:val="true"/>
        </w:rPr>
        <w:t xml:space="preserve">- </w:t>
      </w:r>
      <w:r>
        <w:rPr>
          <w:rtl w:val="true"/>
        </w:rPr>
        <w:t>المجتمع الإنساني</w:t>
      </w:r>
      <w:r>
        <w:rPr>
          <w:rtl w:val="true"/>
        </w:rPr>
        <w:t>:</w:t>
      </w:r>
      <w:bookmarkEnd w:id="50"/>
    </w:p>
    <w:p>
      <w:pPr>
        <w:pStyle w:val="Heading4"/>
        <w:numPr>
          <w:ilvl w:val="3"/>
          <w:numId w:val="1"/>
        </w:numPr>
        <w:rPr/>
      </w:pPr>
      <w:bookmarkStart w:id="51" w:name="__RefHeading___Toc2965141_653776707"/>
      <w:bookmarkStart w:id="52" w:name="_Toc17"/>
      <w:bookmarkEnd w:id="51"/>
      <w:r>
        <w:rPr>
          <w:rtl w:val="true"/>
        </w:rPr>
        <w:t>اشارة</w:t>
      </w:r>
      <w:bookmarkEnd w:id="5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قلنا انّ الإنسان مدني بالطبع، و لا يمكن أن يستغني عن </w:t>
      </w:r>
    </w:p>
    <w:p>
      <w:pPr>
        <w:pStyle w:val="BookText"/>
        <w:rPr/>
      </w:pPr>
      <w:r>
        <w:rPr>
          <w:rFonts w:ascii="IRNazanin" w:hAnsi="IRNazanin" w:eastAsia="IRNazanin"/>
          <w:color w:val="111111"/>
          <w:sz w:val="28"/>
          <w:sz w:val="28"/>
          <w:szCs w:val="28"/>
          <w:rtl w:val="true"/>
          <w:lang w:bidi="fa-IR"/>
        </w:rPr>
        <w:t>الحكومة و تأسيس المجتمع، ليعيش في ظلّه و يقضي حوائجه بالتعاون مع الآخرين، و في ذلك يقول أمير الؤمنين علیه السلام في معرض ردّه على الخوارج الذين أنكروا الحكومة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لا بدّ للنّاس من أميرٍ برٍّ أو فاجرٍ، يعمل في إمرته المؤمن، ويستمتع فيها الكافر، ويبلّغ الله فيه الأجل، و يجمع به الفيء، و يقاتل به العدوّ، و تأمن به السّبل، و يؤخذ به للضّعيف من القويّ، حتّى يستريح برٌّ، ويستراح من فاجرٍ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ثم شاء التقدير الإلهي أن يكون المجتمع متنوعاً، كما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وفي كلام لأمير المؤمنين علیه السلام يذكر فيه أسباب اختلاف الناس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فرّق بينهم مبادئ طينهم، وذلك أنّهم كانوا فلقةً من سبخ أرضٍ وعذبها وحزن تربةٍ و سهلها فهم على حسب قرب أرضهم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يتقاربون و على قدر اختلافها يتفاوتون فتامّ الرّواء ناقص العقل، ومادّ القامة قصير الهمّة، و زاكي العمل قبيح المنظر، و قريب القعر بعيد السّبر، و معروف الضريبة منكر الجليبة و تائه القلب متفرّق اللّبّ، و طليق اللّسان حديد الجنان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نصّ آخر يقسّم أمير المؤمنين علیه السلام الناس إلى أربعة أقسام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على أربعة أصنافٍ منهم من لا يمنعه الفساد في الأرض إلا مهانة نفسه، و كلالة حدّه، ونضيض وفره، و منهم المصلت لسيفه، و المعلن بشره، و المجلب بخيله و رجله قد أشرط نفسه و أوبق دينه الحطامٍ ينتهزه، أو مقنبٍ يقوده، أو منبرٍ يفرعه، ولبئس المتجر أن ترى الدّنيا لنفسك ثمناً وممّا لك عند الله عوضاً، ومنهم من يطلب الدّنيا بعمل الآخرة، ولا يطلب الآخرة بعمل الدنيا قد طامن من شخصه و قارب من خطوه، و شمّر من ثوبه و زخرف من نفسه للأمانة، و اتّخذ ستر الله ذريعةً إلى المعصية، و منهم من أبعده عن طلب الملك ضئولة نفسه، و انقطاع سببه فقصرته الحال على حاله فتحلّى باسم القناعة، وتزيّن بلباس أهل الزّهادة، و ليس من ذلك في مراح ولا مغدًى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 رجالٌ غضّ أبصارهم ذكر المرجع و أراق دموعهم خوف المحشر فهم بين شريدٍ نادٍّ، و خائفٍ مقموعٍ و ساكتٍ مكعومٍ وداعٍ مخلصٍ، وثكلان موجعٍ قد أخملتهم التّقيّة وشملتهم الذّلّة فهم في بحرٍ أجاج أفواههم ضامزةٌ و قلوبهم قرحةٌ قد وعظوا حتّى ملّوا وقهروا حتّى ذلّوا وقتلوا حتّى قلّوا</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علیه السلام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النّاس رجلان متّبع شرعةً، ومبتدعٌ </w:t>
      </w:r>
      <w:bookmarkStart w:id="53" w:name="pg10865_101279"/>
    </w:p>
    <w:p>
      <w:pPr>
        <w:pStyle w:val="BookText"/>
        <w:rPr/>
      </w:pPr>
      <w:bookmarkEnd w:id="53"/>
      <w:r>
        <w:rPr>
          <w:rFonts w:ascii="Amiri" w:hAnsi="Amiri" w:eastAsia="Amiri" w:cs="Amiri"/>
          <w:color w:val="111111"/>
          <w:sz w:val="28"/>
          <w:sz w:val="28"/>
          <w:szCs w:val="28"/>
          <w:rtl w:val="true"/>
          <w:lang w:bidi="ar-SA"/>
        </w:rPr>
        <w:t>بدعةً، ليس معه من الله سبحانه برهان سنّةٍ، ولا ضياء حجّةٍ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علیه السلام أيضاً لكميل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 فعالمٌ ربّانيٌّ، و متعلّمٌ على سبيل نجاةٍ، وهمجٌ رعاعٌ أتباع كلّ ناعقٍ، يميلون مع كلّ ريحٍ، لم يستضيئوا بنور العلم، و لم يلجئوا إلى ركنٍ وثيقٍ</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في علاقته مع المجتمع و تعامله معه، لابدّ و أن يكون ذا بصيرة عالية ليتمكن من السير على النهج القويم، و بالإمكان تقسيم المجتمع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و متخاذل، ومخالف، و تعامل الإنسان و علاقته مع كلّ واحد تختلف عن الآخر</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965143_653776707"/>
      <w:bookmarkStart w:id="55" w:name="_Toc18"/>
      <w:bookmarkEnd w:id="54"/>
      <w:r>
        <w:rPr/>
        <w:t>1</w:t>
      </w:r>
      <w:r>
        <w:rPr>
          <w:rtl w:val="true"/>
        </w:rPr>
        <w:t xml:space="preserve"> - </w:t>
      </w:r>
      <w:r>
        <w:rPr>
          <w:rtl w:val="true"/>
        </w:rPr>
        <w:t>المجتمع الموالي</w:t>
      </w:r>
      <w:r>
        <w:rPr>
          <w:rtl w:val="true"/>
        </w:rPr>
        <w:t>:</w:t>
      </w:r>
      <w:bookmarkEnd w:id="55"/>
    </w:p>
    <w:p>
      <w:pPr>
        <w:pStyle w:val="BookText"/>
        <w:rPr/>
      </w:pPr>
      <w:r>
        <w:rPr>
          <w:rFonts w:ascii="Amiri" w:hAnsi="Amiri" w:eastAsia="Amiri" w:cs="Amiri"/>
          <w:color w:val="111111"/>
          <w:sz w:val="28"/>
          <w:sz w:val="28"/>
          <w:szCs w:val="28"/>
          <w:rtl w:val="true"/>
          <w:lang w:bidi="ar-SA"/>
        </w:rPr>
        <w:t>تتلخّص سيرة الإنسان في المجتمع الموالي و الصالح ضمن نقاط نذكرها فيما يلي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نصرة الدين و الصبر، فقد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كنّا مع رسول الله صلی الله علیه و آله و سلم نقتل آباءنا وأبناءنا وإخواننا و أعمامنا ما يزيدنا ذلك إلا واله إيماناً وتسليماً ومضيّاً على اللّقم و صبراً على مضض الألم، وجدّاً في جهاد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الله صدقنا أنزل بعدوّنا الكبت، وأنزل علينا النّصر، حتّى استقرّ الإسلام ملقياً جرانه و متبوّئاً أوطانه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منها العبودية لله تعالى، قال علیه السلام يصف خيرة أصحاب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كانوا يصبحون شعثاً غبراً، قد باتوا سجداً و قياماً، يراوحون بين جباههم وخدودهم، ويقفون على مثل الجمر من ذكر معادهم، كأنّ بين أعينهم ركب المعزى من طول سجودهم، إذا ذكر الله هملت أعينهم حتى تبلّ جيوبهم، و مادوا كما يميد الشّجر يوم الرّيح العاصف، خوفاً من العقاب ورجاءً للثّواب</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طوبى لنفسٍ أدّت إلى ربّها فرضها، وعركت بجنبها بؤسها </w:t>
      </w:r>
      <w:r>
        <w:rPr>
          <w:rStyle w:val="FootnoteAnchor"/>
          <w:rtl w:val="true"/>
        </w:rPr>
        <w:footnoteReference w:id="110"/>
      </w:r>
      <w:r>
        <w:rPr>
          <w:rFonts w:ascii="Amiri" w:hAnsi="Amiri" w:eastAsia="Amiri" w:cs="Amiri"/>
          <w:color w:val="111111"/>
          <w:sz w:val="28"/>
          <w:sz w:val="28"/>
          <w:szCs w:val="28"/>
          <w:rtl w:val="true"/>
          <w:lang w:bidi="ar-SA"/>
        </w:rPr>
        <w:t>، و هجرت في اللّيل غمضها، حتّى إذا غلب الكرى عليها افترشت أرضها، وتوسّدت كفّها في معشرٍ أسهر عيونهم خوف معادهم، وتجافت عن مضاجعهم جنوبهم، وهمهمت بذكر ربّهم شفاههم و تقشّعت بطول استغفار هم ذنوبهم 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لزوم الجماعة،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والزموا السواد الأعظم، فإنّ يد الله مع الجماعة، وإياكم و الفرقة فإنّ الشاذ من الناس للشيطان، كما انّ الشاذة من الغنم للذئب</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فإياكم و التلوّن في دين الله، فانّ جماعة فيما تكرهون من الحق، خير من فرقة فيما تحبون من الباطل، و انّ الله سبحانه لم يعط أحداً بفرقة خيراً ممن مضى، و لا ممن بقي</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بعد ما ذكر الأمم السالفة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تفكرتم في تفاوت حاليهم، فالزموا كل أمر لزمت العزّة به حالهم، و زاحت الأعداء له عنهم، و مدّت العافية فيه بهم، و انقادت النعمة له معهم، و وصلت الكرامة عليه حبلهم من الاجتناب للفرقة و اللزوم للاُلفة، والتحاضّ عليها، والتواصي بها، و اجتنبوا كل أمر كسر فقرتهم، و أوهن منّتهم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تضاغن القلوب، و تشاحن الصدور، و تدابر النفوس، و تخاذل الأيدي</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يفوت على القارئ الكريم بانّ الواجب هو لزوم الجماعة الصالحة، كما نبهنا عليه و كما ورد في كلام الإمام علیه السلام، وإلّا فلا طاعة للأشرار ولا لزوم لجماعتهم، كما قال علیه السلام منبّهاً 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تطيعوا الأدعياء الذين شربتم بصفوكم كدرهم، و خلطتم بصحتكم مرضهم، و أدخلتم في حقكم باطلهم، و هم أساس الفسوق، و أحلاس العقوق، اتخذهم إبليس مطايا ضلال، و جنداً بهم يصول على الناس، وتراجمة </w:t>
      </w:r>
    </w:p>
    <w:p>
      <w:pPr>
        <w:pStyle w:val="BookText"/>
        <w:rPr/>
      </w:pPr>
      <w:r>
        <w:rPr>
          <w:rFonts w:ascii="Amiri" w:hAnsi="Amiri" w:eastAsia="Amiri" w:cs="Amiri"/>
          <w:color w:val="111111"/>
          <w:sz w:val="28"/>
          <w:sz w:val="28"/>
          <w:szCs w:val="28"/>
          <w:rtl w:val="true"/>
          <w:lang w:bidi="ar-SA"/>
        </w:rPr>
        <w:t>ينطق على ألسنتهم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 كما ورد عن رسول الله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الجهاد</w:t>
      </w:r>
    </w:p>
    <w:p>
      <w:pPr>
        <w:pStyle w:val="BookText"/>
        <w:rPr/>
      </w:pPr>
      <w:r>
        <w:rPr>
          <w:rFonts w:ascii="Amiri" w:hAnsi="Amiri" w:eastAsia="Amiri" w:cs="Amiri"/>
          <w:color w:val="111111"/>
          <w:sz w:val="28"/>
          <w:sz w:val="28"/>
          <w:szCs w:val="28"/>
          <w:rtl w:val="true"/>
          <w:lang w:bidi="ar-SA"/>
        </w:rPr>
        <w:t>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عند إمام جائر</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إذن الوصية بلزوم الجماعة لا تؤخذ على نحو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لزوم العشيرة، انّ الإنسان في سلوكه الاجتماعي وصول للرحم سيّما لعشيرته،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يستغني الرجل و إن كان ذا مال عن عشيرته، و دفاعهم عنه بأيديهم و ألسنتهم، و هم أعظم الناس حيطة من ورائه، وألمّهم لشعثه، و أعطفهم عليه عند نازلة إن نزلت به</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كتب علیه السلام في وصيته للإمام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وأكرم عشيرتك، فإنّهم جناحك الذي به تطير، و أصلك الذي إليه تصير، ويدك التي بها تصول</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ما التزم به أمير المؤمنين علیه السلام في سلوكه، فقد كتب إلى ابن عباس لما كان و اليه على البصرة و سمع منه غلظة على بني تميم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لهم بنا رحماً ماسة، و قرابة خاصة، نحن مأجورون على صلتها، ومأزورون على قطيعتها</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طبعاً لزوم العشيرة لا يؤخذ أيضاً على اطلاقه، بل انّه مقيّد بالعشيرة الصالحة، و إلّا فقد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فالحذر الحذر من طاعة ساداتكم و كبرائكم الذين تكبروا عن حسبهم، و ترفعوا فوق نسبهم، و ألقوا الهجينة على ربهم، و جاحدوا الله ما صنع بهم مكابرة لقضائه، و مغالبة لآلائه، فانّهم قواعد أساس العصبية، و دعائم أركان الفتنة، و سيوف اعتزاء الجاهلية</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فالتقوى هنا تقتضي محاربة هكذا عشيرة، كما وصف أمير المؤمنين علیه السلام حال المسلمين في زمن النبي صلی الله علیه و آله و سلم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كنّا مع رسول الله صلی الله علیه و آله و سلم و انّ القتل ليدور بين الآباء و الأبناء و الإخوان و القرابات، فما نزداد على كل مصيبة و شدة إلّا إيماناً ومضيّاً على الحق، و تسليماً للأمر، و صبراً على مضض الجراح</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كنّا مع رسول الله صلی الله علیه و آله و سلم نقتل آباءنا و أبناءنا و إخواننا و أعمامنا، ما يزيدنا ذلك إلا إيماناً و تسليماً، و مضيّاً على اللقم، و صبراً على مضض الألم، وجدّاً في جهاد العدو</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الإنسان حاكماً فعليه أن يبني علاقته مع المجتمع الموالي ضمن النقاط التالية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العدل،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الذّليل عندي عزيزٌ حتى آخذ الحقّ له، والقوي عندي ضعيفٌ حتى آخذ الحقّ منه</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أتأمرونّي أن أطلب النّصر بالجور فيمن ولّيت عليه، و الله لا أطور به ما سمر سميرٌ، و ما أمّ نجمٌ في السّماء نجماً</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لأن أبيت على حسك السّعدان مسهّداً، أو أجرّ في الأغلال مصفّداً، أحبّ إلي من أن ألقى الله و رسوله يوم القيامة ظالماً لبعض العباد، و غاصباً لشيء من الحطام</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كتب علیه السلام إلى بعض أمرائه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الوالي إذا اختلف هواه منعه ذلك كثيراً من العدل، فليكن أمر النّاس عندك في الحقّ سواءً، فإنّه ليس في الجور عوضٌ من العدل</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الألفة و الوحدة، قال علیه السلام وهو يكلّم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طمعنا في خصلةٍ يلمّ الله بها شعثنا، و نتدانى بها إلى البقيّة فيما بيننا، رغبنا فيها و أمسكنا عما سواها</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أداء الشريعة وتبليغها،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على الإمام إلا ما حمّل من أمر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الإبلاغ في الموعظة، و الاجتهاد في النّصيحة، والإحياء للسّنّة، وإقامة الحدود على مستحقّيها، وإصدار السّهمان على أهلها</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أنّه لم يكن الّذي كان منّا منافسةً في سلطانٍ، ولا التماس شيءٍ من فضول الحطام، و لكن لنرد المعالم من دينك، و نظهر الإصلاح في بلادك، فيأمن المظلومون من عبادك، وتقام المعطّلة من حدودك</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المواساة،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شئت لاهتديت الطّريق إلى مصفّى هذا العسل، و لباب هذا القمح، و نسائج هذا القزّ، و لكن هيهات أن يغلبني هواي، و يقودني جشعى إلى تخيّر الأطعمة، و لعلّ بالحجاز أو اليمامة من لا طمع له في القرص، و لا عهد له بالشّبع، أو أبيت مبطاناً و حولي بطونٌ غرثى وأكبادٌ حرّى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أأقنع من نفسي بأن يقال هذا أمير المؤمنين و لا أشاركهم في مكاره الدّهر، أو أكون أسوةً لهم في جشوبة العيش</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الاستماع لحوائج الناس، قال علیه السلام في كتاب كتبه إلى عماله على الخراج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فأنصفوا النّاس من أنفسكم، و اصبروا لحوائجهم، فإنّكم خزّان الرّعيّة، و وكلاء الأمّة، و سفراء الأئمّة، و لا تحشموا أحداً عن </w:t>
      </w:r>
      <w:bookmarkStart w:id="56" w:name="pg10865_101293"/>
    </w:p>
    <w:p>
      <w:pPr>
        <w:pStyle w:val="BookText"/>
        <w:rPr/>
      </w:pPr>
      <w:bookmarkEnd w:id="56"/>
      <w:r>
        <w:rPr>
          <w:rFonts w:ascii="IRNazanin" w:hAnsi="IRNazanin" w:eastAsia="IRNazanin"/>
          <w:color w:val="111111"/>
          <w:sz w:val="28"/>
          <w:sz w:val="28"/>
          <w:szCs w:val="28"/>
          <w:rtl w:val="true"/>
          <w:lang w:bidi="fa-IR"/>
        </w:rPr>
        <w:t>حاجته، و لا تحبسوه عن طلبته</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عهده علیه السلام للأشتر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 لذوي الحاجات منك قسماً تفرّغ لهم فيه شخصك، و تجلس لهم مجلساً عاماً، فتتواضع فيه الله الّذي خلقك، و تقعد عنهم جندك و أعوانك من أحراسك و شرطك، حتّى يكلّمك متكلّمهم غير متعتع، فإنّي سمعت رسول الله صلی الله علیه و آله و سلم يقول في غير 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تقدّس أمّةٌ لا يؤخذ للضّعيف فيها حقه من القويّ غير متعتعٍ</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الإحسان إليهم، في عهده علیه السلام للأشتر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أنّه ليس شيءٌ بأدعى إلى حسن ظنّ راعٍ برعيّته من إحسانه إليهم، و تخفيفه المئونات عليهم، و ترك استكراهه إيّاهم على ما ليس له قبلهم</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57" w:name="__RefHeading___Toc2965145_653776707"/>
      <w:bookmarkStart w:id="58" w:name="_Toc19"/>
      <w:bookmarkEnd w:id="57"/>
      <w:r>
        <w:rPr/>
        <w:t>2</w:t>
      </w:r>
      <w:r>
        <w:rPr>
          <w:rtl w:val="true"/>
        </w:rPr>
        <w:t xml:space="preserve"> - </w:t>
      </w:r>
      <w:r>
        <w:rPr>
          <w:rtl w:val="true"/>
        </w:rPr>
        <w:t xml:space="preserve">المجتمع المتخاذل </w:t>
      </w:r>
      <w:r>
        <w:rPr>
          <w:rtl w:val="true"/>
        </w:rPr>
        <w:t>:</w:t>
      </w:r>
      <w:bookmarkEnd w:id="5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الإنسان سواء كان حاكماً أو غير حاكم يبني علاقته و تعامله مع المجتمع المتخاذل في البداية على النصيحة و الأمر بالمعروف و النهي عن المنكر، و هو من الأهمية بحيث قال عنه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أعمال </w:t>
      </w:r>
    </w:p>
    <w:p>
      <w:pPr>
        <w:pStyle w:val="BookText"/>
        <w:rPr/>
      </w:pPr>
      <w:r>
        <w:rPr>
          <w:rFonts w:ascii="Amiri" w:hAnsi="Amiri" w:eastAsia="Amiri" w:cs="Amiri"/>
          <w:color w:val="111111"/>
          <w:sz w:val="28"/>
          <w:sz w:val="28"/>
          <w:szCs w:val="28"/>
          <w:rtl w:val="true"/>
          <w:lang w:bidi="ar-SA"/>
        </w:rPr>
        <w:t>البرّ كلّها، و الجهاد في سبيل الله، عند الأمر بالمعروف و النّهي عن المنكر إلا كنفثةٍ في بحرٍ لجيٍّ</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وقال علیه السلام يشتكي من قلّة الأمرين بالمعروف و الناهين عن المنكر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فلا منكرٌ مغيّر و لا زاجرٌ مزدجرٌ</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 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الأمر بالمعروف و النهي عن المنكر فيولّى عليكم شراركم، ثمّ تدعون فلا يستجاب لكم</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سبحانه لم يلعن القرن الماضي بين أيديكم إلا لتركهم الأمر بالمعروف والنّهي عن المنكر، فلعن الله السّفهاء لركوب المعاصي، و الحلماء لترك التّناهي</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التأنيب و الزجر، كما صنعه أمير المؤمنين علیه السلام مع مجتمعه المتخاذل حيث كان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فقبحاً لكم و ترحاً، حين صرتم غرضاً یرمی، يغار عليكم و لا تغيرون، و تغزون و لا تغزون، و يعصى الله و ترضون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أشباه الرّجال و لا رجال، حلوم الأطفال و عقول ربّات الحجال، لوددت أنّي لم أركم و لم أعرفكم معرفةً و الله جرّت ندماً، و أعقبت سدماً، قاتلكم الله لقد ملأتم قلبي قيحاً، و شحنتم صدري </w:t>
      </w:r>
    </w:p>
    <w:p>
      <w:pPr>
        <w:pStyle w:val="BookText"/>
        <w:rPr/>
      </w:pPr>
      <w:r>
        <w:rPr>
          <w:rFonts w:ascii="Amiri" w:hAnsi="Amiri" w:eastAsia="Amiri" w:cs="Amiri"/>
          <w:color w:val="111111"/>
          <w:sz w:val="28"/>
          <w:sz w:val="28"/>
          <w:szCs w:val="28"/>
          <w:rtl w:val="true"/>
          <w:lang w:bidi="ar-SA"/>
        </w:rPr>
        <w:t xml:space="preserve">غيظاً، وجرّعتموني نغب التّهام أنفاساً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 الله لا أصدّق قولكم، ولا أطمع في نصركم، ولا أوعد العدوّ بكم</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منيت بمن لا يطيع إذا أمرت، و لا يجيب إذا دعوت، لا أبا لكم، ما تنتظرون بنصركم ربّكم، أما دينٌ يجمعكم، و لا حميّة تحمشكم </w:t>
      </w:r>
      <w:r>
        <w:rPr>
          <w:rStyle w:val="FootnoteAnchor"/>
          <w:rtl w:val="true"/>
        </w:rPr>
        <w:footnoteReference w:id="140"/>
      </w:r>
      <w:r>
        <w:rPr>
          <w:rFonts w:ascii="Amiri" w:hAnsi="Amiri" w:eastAsia="Amiri" w:cs="Amiri"/>
          <w:color w:val="111111"/>
          <w:sz w:val="28"/>
          <w:sz w:val="28"/>
          <w:szCs w:val="28"/>
          <w:rtl w:val="true"/>
          <w:lang w:bidi="ar-SA"/>
        </w:rPr>
        <w:t>، أقوم فيكم مستصرخاً، و أناديكم متغوّثاً، فلا تسمعون لي قولاً، و لا تطيعون لي أمراً</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ذكر علیه السلام في مناسبة أخرى انّ السبب في كثرة تأنيبه لهم، استنهاضهم لئلّا يغلب عليهم العدو،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ولكنّني آسى أن يلي أمر هذه الأمّة سفهاؤها وفجّارها، فيتّخذوا مال الله دولاً، و عباده خولاً، و الصّالحين حرباً، و الفاسقين حزباً فإنّ منهم الّذي قد شرب فيكم الحرام، و جلد حدّاً في الإسلام، وإنّ منهم من لم يسلم حتّى رضخت له على الإسلام الرّضائخ، فلو لا ذلك ما أكثرت تأليبكم و تأنيبكم و جمعكم و تحريضكم، و لتركتكم إذ أبيتم و ونيتم</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59" w:name="pg10865_101299"/>
    </w:p>
    <w:p>
      <w:pPr>
        <w:pStyle w:val="Heading4"/>
        <w:numPr>
          <w:ilvl w:val="3"/>
          <w:numId w:val="1"/>
        </w:numPr>
        <w:rPr/>
      </w:pPr>
      <w:bookmarkStart w:id="60" w:name="__RefHeading___Toc2965147_653776707"/>
      <w:bookmarkStart w:id="61" w:name="_Toc20"/>
      <w:bookmarkEnd w:id="59"/>
      <w:bookmarkEnd w:id="60"/>
      <w:r>
        <w:rPr/>
        <w:t>3</w:t>
      </w:r>
      <w:r>
        <w:rPr>
          <w:rtl w:val="true"/>
        </w:rPr>
        <w:t xml:space="preserve"> - </w:t>
      </w:r>
      <w:r>
        <w:rPr>
          <w:rtl w:val="true"/>
        </w:rPr>
        <w:t xml:space="preserve">المجتمع المخالف </w:t>
      </w:r>
      <w:r>
        <w:rPr>
          <w:rtl w:val="true"/>
        </w:rPr>
        <w:t>(</w:t>
      </w:r>
      <w:r>
        <w:rPr>
          <w:rtl w:val="true"/>
        </w:rPr>
        <w:t>المفتتن</w:t>
      </w:r>
      <w:r>
        <w:rPr>
          <w:rtl w:val="true"/>
        </w:rPr>
        <w:t>):</w:t>
      </w:r>
      <w:bookmarkEnd w:id="61"/>
    </w:p>
    <w:p>
      <w:pPr>
        <w:pStyle w:val="BookText"/>
        <w:rPr/>
      </w:pPr>
      <w:r>
        <w:rPr>
          <w:rFonts w:ascii="IRNazanin" w:hAnsi="IRNazanin" w:eastAsia="IRNazanin"/>
          <w:color w:val="111111"/>
          <w:sz w:val="28"/>
          <w:sz w:val="28"/>
          <w:szCs w:val="28"/>
          <w:rtl w:val="true"/>
          <w:lang w:bidi="fa-IR"/>
        </w:rPr>
        <w:t xml:space="preserve">لقد أخبر رسول الله صلی الله علیه و آله و سلم بأنّ الأمة سيفتنون من بعده وقال لأمير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القوم سيفتنون بأموالهم، ويمنّون بدينهم على ربّهم، ويتمنّون رحمته، ويأمنون سطوته، ويستحلّون حرامه بالشّبهات الكاذبة، و الأهواء السّاهية، فيستحلّون الخمر بالنّبيذ، و السّحت بالهديّة، و الرّبا بالبيع</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انّ من أهمّ أسباب افتتان المجتمع التي وردت الإشارة إليها في نهج البلاغة، الركون إلى الدنيا كما قال علیه السلام في حق البغاة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لم يسمعوا الله سبحانه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 بلى و الله لقد سمعوها ووعوها، ولكنّهم حليت الدّنيا في أعينهم، وراقهم زبرجها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في حق الفارين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هم أهل دنيا مقبلون عليها ومهطعون إليها</w:t>
      </w:r>
      <w:r>
        <w:rPr>
          <w:rFonts w:eastAsia="IRNazanin" w:cs="IRNazanin"/>
          <w:color w:val="111111"/>
          <w:sz w:val="28"/>
          <w:szCs w:val="28"/>
          <w:rtl w:val="true"/>
          <w:lang w:bidi="fa-IR"/>
        </w:rPr>
        <w:t>»</w:t>
      </w:r>
      <w:r>
        <w:rPr>
          <w:rStyle w:val="FootnoteAnchor"/>
          <w:rtl w:val="true"/>
        </w:rPr>
        <w:footnoteReference w:id="14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غاب عن قلوبكم ذكر الآجال، و حضرتكم كواذب الآمال، فصارت الدنيا أملك بكم من الآخرة، </w:t>
      </w:r>
    </w:p>
    <w:p>
      <w:pPr>
        <w:pStyle w:val="BookText"/>
        <w:rPr/>
      </w:pPr>
      <w:r>
        <w:rPr>
          <w:rFonts w:ascii="Amiri" w:hAnsi="Amiri" w:eastAsia="Amiri" w:cs="Amiri"/>
          <w:color w:val="111111"/>
          <w:sz w:val="28"/>
          <w:sz w:val="28"/>
          <w:szCs w:val="28"/>
          <w:rtl w:val="true"/>
          <w:lang w:bidi="ar-SA"/>
        </w:rPr>
        <w:t xml:space="preserve">و العاجلة أذهب بكم من الآجلة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تصافيتم على رفض الآجل و حبّ العاجل، و صار دين أحدكم لعقةً على لسانه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قد تغيّر كثيرٌ منهم عن كثيرٍ من حظّهم، فمالوا مع الدّنيا و نطقوا بالهوى</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منها البدع،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بدء وقوع الفتن أهواء تتّبع، و أحكامٌ تبتدع، يخالف فيها كتاب الله، و يتولّى عليها رجالٌ رجالاً على غیر دین الله</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خاضوا بحار الفتن و أخذوا بالبدع دون السّنن</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الغفلة،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لكنّكم نسيتم ما ذكّرتم، و أمنتم ما حذّرتم فتاه عنكم رأيكم، و تشتّت عليكم أمركم</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ترك الحق،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لعمري ليضعّفنّ لكم التّيه من بعدي أضعافاً، بما خلّفتم الحق وراء ظهوركم</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منها متابعة السادة و الكبراء الضالين،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فالحذر الحذر من طاعة ساداتكم و كبرائكم الّذين تكبّروا عن حسبهم، وترفّعوا فوق نسبهم، و ألقوا الهجينة على ربّهم، و جاحدوا الله على ما صنع بهم، مكابرةً لقضائه ومغالبةً لآلائه، فإنّهم قواعد أساس العصبيّة، و دعائم أركان الفتنة، و سيوف اعتزاء الجاهليّة</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ومنها متابعة الشيطان،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الشّيطان يسنّي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طرقه و يريد أن يحلّ دينكم عقدةً عقدةً</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قال علیه السلام في صفة حزب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الشّيطان لأمرهم ملاكاً، و اتخذهم له أشراكاً، فباض و فرّخ في صدورهم، و دبّ و درج في حجورهم، فنظر بأعينهم، و نطق بألسنتهم، فركب بهم الزلل، و زيّن لهم الخطل</w:t>
      </w:r>
      <w:r>
        <w:rPr>
          <w:rFonts w:eastAsia="IRNazanin" w:cs="IRNazanin"/>
          <w:color w:val="111111"/>
          <w:sz w:val="28"/>
          <w:szCs w:val="28"/>
          <w:rtl w:val="true"/>
          <w:lang w:bidi="fa-IR"/>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الأسباب و غيرها تسبّب افتتان المجتمع أنّى حصلت، فما الحيلة إذن في تعامل الإنسان مع هكذا مجتمع، و كيف يرسم علاقته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نستنتج من كلام أمير المؤمنين علیه السلام في نهج البلاغة، انّ وظيفة المؤمن أمام المجتمع المخالف و المفتتن تتلخّص ضمن النقاط التالية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متابعة الحق و التمسك به، قال علیه السلام بعد ما قبض رسول </w:t>
      </w:r>
    </w:p>
    <w:p>
      <w:pPr>
        <w:pStyle w:val="BookText"/>
        <w:rPr/>
      </w:pPr>
      <w:r>
        <w:rPr>
          <w:rFonts w:ascii="IRNazanin" w:hAnsi="IRNazanin" w:eastAsia="IRNazanin"/>
          <w:color w:val="111111"/>
          <w:sz w:val="28"/>
          <w:sz w:val="28"/>
          <w:szCs w:val="28"/>
          <w:rtl w:val="true"/>
          <w:lang w:bidi="fa-IR"/>
        </w:rPr>
        <w:t>الله صلی الله علیه و آله و سلم حيث وقعت الفتنة العظمى التي غيّرت وجه التاريخ الإسلامي عن مساره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شقّوا أمواج الفتن بسفن النّجاة</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تذهب بكم المذاهب، و تتيه بكم الغياهب، و تخدعكم الكواذب، و من أين تؤتون و أنى تؤفكون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فاستمعوا من ربّانيّكم، و أحضروه قلوبكم، و استيقظوا إن هتف بكم</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فتح باب الحرب بينكم وبين أهل القبلة، ولا يحمل هذا العلم إلا أهل البصر و الصّبر و العلم بمواضع الحقّ، فامضوا لما تؤمرون به، وقفوا عند ما تنهون عنه</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متابعة الحاكم العادل،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فتنٌ كقطع اللّيل المظلم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يجاهدهم في سبيل الله قومٌ أذلّةٌ عند المتكبّرين، في الأرض مجهولون، و في السّماء معروفون</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الخمول،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زمانٌ لا ينجو فيه إلا كلّ مؤمنٍ نومةٍ، إن شهد لم يعرف، وإن غاب لم يفتقد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 الفتنة كابن اللّبون، لا ظهرٌ فيركب، ولا ضرعٌ فيحلب</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الفرار، قال علیه السلام عند ذكره لفتنة أهل البصرة في وقعة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المقيم بين أظهركم مرتهنٌ بذنبه، والشّاخص عنكم متداركٌ برحمةٍ من ربّه</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يأتي بعد ذلك طالع الفتنة الرّجوف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يهرب منها الأكياس ويدبّرها الأرجاس</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ليعلم انّ الفقرة الثالثة و الرابعة تكون عند خلوّ الساحة من إمام الهدى أو من ينوب عنه نيابة خاصة أو عامة، وإلّا فمع وجوده يلزم مراجعته و التمسك به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الإنسان فرداً عادياً، أما إذا كان حاكماً فماذا عليه أن يصنع في تعامله مع المجتمع المفتتن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أيضاً نستنتج من</w:t>
      </w:r>
    </w:p>
    <w:p>
      <w:pPr>
        <w:pStyle w:val="BookText"/>
        <w:rPr/>
      </w:pPr>
      <w:r>
        <w:rPr>
          <w:rFonts w:ascii="IRNazanin" w:hAnsi="IRNazanin" w:eastAsia="IRNazanin"/>
          <w:color w:val="111111"/>
          <w:sz w:val="28"/>
          <w:sz w:val="28"/>
          <w:szCs w:val="28"/>
          <w:rtl w:val="true"/>
          <w:lang w:bidi="fa-IR"/>
        </w:rPr>
        <w:t>كلام أمير المؤمنين علیه السلام عدّة نقاط، وهي كما يلي</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النصيحة والتأنّي قال علیه السلام لما عوتب على تأخير القتال مع بغاة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ما دفعت الحرب يوماً إلا وأنا أطمع أن تلحق بي </w:t>
      </w:r>
    </w:p>
    <w:p>
      <w:pPr>
        <w:pStyle w:val="BookText"/>
        <w:rPr/>
      </w:pPr>
      <w:r>
        <w:rPr>
          <w:rFonts w:ascii="Amiri" w:hAnsi="Amiri" w:eastAsia="Amiri" w:cs="Amiri"/>
          <w:color w:val="111111"/>
          <w:sz w:val="28"/>
          <w:sz w:val="28"/>
          <w:szCs w:val="28"/>
          <w:rtl w:val="true"/>
          <w:lang w:bidi="ar-SA"/>
        </w:rPr>
        <w:t>طائفةٌ فتهتدي بي وتعشو إلى ضوئي، وذلك أحبّ إلي من أن أقتلها على ضلالها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طمعنا في خصلةٍ يلمّ الله بها شعثنا ونتدانى بها إلى البقيّة فيما بيننا رغبنا فيها و أمسكنا عمّا سوا ها</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التهديد والتوعّد، فقد كتب علیه السلام لأهل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خطت بكم الأمور المردية وسفه الآراء الجائرة إلى منابذتي و خلافي فها أنا ذا قد قرّبت جيادي و رحلت ركابي ولئن ألجأتموني إلى المسير إليكم لأوقعنّ بكم وقعةً لا يكون يوم الجمل إليها إلا كلعقة لاعقٍ</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كتب علیه السلام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أبو حسنٍ قاتل جدّك و أخيك و خالك شدخاً يوم بدر، و ذلك السّيف معي، وبذلك القلب ألقى عدوّي</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قال علیه السلام في حق البغاة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أبوا أعطيتهم حدّ السّيف، و كفى به شافياً من الباطل و ناصراً للحقّ</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ولعمري ما عليّ من قتال من خالف خالف الحق و خابط الغيّ من إدهانِ ولا إيهانٍ</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ولقريش، و الله لقد قاتلتهم كافرين، و لأقاتلنّهم مفتونين</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ضربت أنف هذا الأمر وعينه، و قلّبت ظهره و بطنه، فلم أر لي فيه إلا القتال أو الكفر بما جاء محمّدٌ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قلّبت هذا الأمر بطنه و ظهره حتّى منعني النّوم، فما وجدتني يسعني إلا قتالهم أو الجحود بما جاء به محمّدٌ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كتب لأخيه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سألت عنه من رأيي في القتال، فإنّ رأيي قتال المحلّين حتّى ألقى الله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نهاية المطاف يدعونا أمير المؤمنين علیه السلام إلى الاعتبار من الأمم و المجتمعات الماضية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احذروا ما نزل بالأمم قبلكم من المثلات بسوء الأفعال، و ذميم الأعمال، فتذكروا في الخير و الشّرّ </w:t>
      </w:r>
      <w:bookmarkStart w:id="62" w:name="pg10865_101312"/>
    </w:p>
    <w:p>
      <w:pPr>
        <w:pStyle w:val="BookText"/>
        <w:rPr/>
      </w:pPr>
      <w:bookmarkEnd w:id="62"/>
      <w:r>
        <w:rPr>
          <w:rFonts w:ascii="Amiri" w:hAnsi="Amiri" w:eastAsia="Amiri" w:cs="Amiri"/>
          <w:color w:val="111111"/>
          <w:sz w:val="28"/>
          <w:sz w:val="28"/>
          <w:szCs w:val="28"/>
          <w:rtl w:val="true"/>
          <w:lang w:bidi="ar-SA"/>
        </w:rPr>
        <w:t>أحوالهم، و احذروا أن تكونوا أمثالهم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وصيته للإمام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واعرض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على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الماضين و ذكّره بما أصاب من كان قبلك من الأوّلين و سر في دیارهم و آثارهم فانظر فيما فعلوا و عمّا انتقلوا وأين حلّوا و نزلوا</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2965149_653776707"/>
      <w:bookmarkStart w:id="64" w:name="_Toc21"/>
      <w:bookmarkEnd w:id="63"/>
      <w:r>
        <w:rPr>
          <w:rtl w:val="true"/>
        </w:rPr>
        <w:t xml:space="preserve">ب </w:t>
      </w:r>
      <w:r>
        <w:rPr>
          <w:rtl w:val="true"/>
        </w:rPr>
        <w:t xml:space="preserve">- </w:t>
      </w:r>
      <w:r>
        <w:rPr>
          <w:rtl w:val="true"/>
        </w:rPr>
        <w:t>الفرد الواحد</w:t>
      </w:r>
      <w:r>
        <w:rPr>
          <w:rtl w:val="true"/>
        </w:rPr>
        <w:t>:</w:t>
      </w:r>
      <w:bookmarkEnd w:id="64"/>
    </w:p>
    <w:p>
      <w:pPr>
        <w:pStyle w:val="Heading4"/>
        <w:numPr>
          <w:ilvl w:val="3"/>
          <w:numId w:val="1"/>
        </w:numPr>
        <w:rPr/>
      </w:pPr>
      <w:bookmarkStart w:id="65" w:name="__RefHeading___Toc2965151_653776707"/>
      <w:bookmarkStart w:id="66" w:name="_Toc22"/>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سبق وأن قلنا انّ الآخر الفرد من أفراد المجتمع يمكن تقسيمه إلى نبي و وصي، أو حاكم، أو غير حاكم، و الحاكم إما عادل وإما ظالم، و أما غير الحاكم فهو إما موالي وإما مخالف، و المخالف إما كافر أو ذمي، و إما منافق وإما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كيف يبني الإنسان علاقته مع هذا الآخر من أبناء و أفراد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سنحاول 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بالاعتماد على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وظيفة الإنسان في بناء علاقته مع هؤلاء</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965153_653776707"/>
      <w:bookmarkStart w:id="68" w:name="_Toc23"/>
      <w:bookmarkEnd w:id="67"/>
      <w:r>
        <w:rPr/>
        <w:t>1</w:t>
      </w:r>
      <w:r>
        <w:rPr>
          <w:rtl w:val="true"/>
        </w:rPr>
        <w:t xml:space="preserve"> - </w:t>
      </w:r>
      <w:r>
        <w:rPr>
          <w:rtl w:val="true"/>
        </w:rPr>
        <w:t>النبي أو الوصي</w:t>
      </w:r>
      <w:r>
        <w:rPr>
          <w:rtl w:val="true"/>
        </w:rPr>
        <w:t>:</w:t>
      </w:r>
      <w:bookmarkEnd w:id="6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تعالى لم يخلق الإنسان عبثاً، 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w:t>
      </w:r>
    </w:p>
    <w:p>
      <w:pPr>
        <w:pStyle w:val="BookText"/>
        <w:rPr/>
      </w:pPr>
      <w:r>
        <w:rPr>
          <w:rFonts w:ascii="Amiri" w:hAnsi="Amiri" w:eastAsia="Amiri" w:cs="Amiri"/>
          <w:color w:val="111111"/>
          <w:sz w:val="28"/>
          <w:sz w:val="28"/>
          <w:szCs w:val="28"/>
          <w:rtl w:val="true"/>
          <w:lang w:bidi="ar-SA"/>
        </w:rPr>
        <w:t xml:space="preserve">السَّمَاءَ وَالْأَرْضَ وَمَا بَيْنَهُمَا بَاطِلًا ۚ ذَٰلِكَ ظَنُّ الَّذِينَ كَفَرُوا ۚ فَوَيْلٌ لِلَّذِينَ كَفَرُوا مِنَ النَّارِ﴾ </w:t>
      </w:r>
      <w:r>
        <w:rPr>
          <w:rStyle w:val="FootnoteAnchor"/>
          <w:rtl w:val="true"/>
        </w:rPr>
        <w:footnoteReference w:id="175"/>
      </w:r>
      <w:r>
        <w:rPr>
          <w:rFonts w:ascii="IRNazanin" w:hAnsi="IRNazanin" w:eastAsia="IRNazanin"/>
          <w:color w:val="111111"/>
          <w:sz w:val="28"/>
          <w:sz w:val="28"/>
          <w:szCs w:val="28"/>
          <w:rtl w:val="true"/>
          <w:lang w:bidi="fa-IR"/>
        </w:rPr>
        <w:t xml:space="preserve">، و كما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عباد الله أنّه لم يخلقكم عبثاً و لم يرسلكم هملاً</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عليه مسّت الحاجة إلى إرسال الأنبياء علیهم السلام لهداية الناس، وإتمام الحجة عليهم، قال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الله رسله بما خصّهم به من وحيه، وجعلهم حجّةً له على خلقه، لئلا تجب الحجة لهم بترك الإعذار إليهم، فدعاهم بلسان الصّدق إلى سبيل الحقّ </w:t>
      </w:r>
      <w:r>
        <w:rPr>
          <w:rStyle w:val="FootnoteAnchor"/>
          <w:rtl w:val="true"/>
        </w:rPr>
        <w:footnoteReference w:id="177"/>
      </w:r>
      <w:r>
        <w:rPr>
          <w:rFonts w:ascii="Amiri" w:hAnsi="Amiri" w:eastAsia="Amiri" w:cs="Amiri"/>
          <w:color w:val="111111"/>
          <w:sz w:val="28"/>
          <w:sz w:val="28"/>
          <w:szCs w:val="28"/>
          <w:rtl w:val="true"/>
          <w:lang w:bidi="ar-SA"/>
        </w:rPr>
        <w:t>ثم أردفهم بالأوصياء للحفاظ على سلامة الدعوة و استمراريتها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لازماً على الإنسان في علاقته مع الأنبياء و الأوصياء، الطاعة و الانقياد كما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أهل بيت نبيّكم فالزموا سمتهم، واتّبعوا أثرهم، فلن يخرجوكم من هدًى، و لن يعيدوكم في ردًى، فإن لبدوا فالبدوا، و إن نهضوا فانهضوا، و لا تسبقوهم فتضلّوا، و لا تتأخّروا عنهم فتهلكوا</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الّذي أسكن الدّنيا خلقه، وبعث إلى الجنّ و الإنس رسله، ليكشفوا لهم عن غطائها، و ليحذّروهم من ضرّائها، </w:t>
      </w:r>
      <w:bookmarkStart w:id="69" w:name="pg10865_101317"/>
    </w:p>
    <w:p>
      <w:pPr>
        <w:pStyle w:val="BookText"/>
        <w:rPr/>
      </w:pPr>
      <w:bookmarkEnd w:id="69"/>
      <w:r>
        <w:rPr>
          <w:rFonts w:ascii="Amiri" w:hAnsi="Amiri" w:eastAsia="Amiri" w:cs="Amiri"/>
          <w:color w:val="111111"/>
          <w:sz w:val="28"/>
          <w:sz w:val="28"/>
          <w:szCs w:val="28"/>
          <w:rtl w:val="true"/>
          <w:lang w:bidi="ar-SA"/>
        </w:rPr>
        <w:t>وليضربوا لهم أمثالها، وليبصّروهم عيوبها، و ليهجموا عليهم بمعتبرٍ من تصرّف مصاحّها و أسقامها، و حلالها و حرامها، و ما أعدّ الله للمطيعين منهم و العصاة من جنّةٍ و نارٍ، وكرامةٍ و هوانٍ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بخلاف ذلك سيكون الهرج و المرج و الضلال و الانحراف، قال علیه السلام و هو يصف حالة اختلاف الفرق و الانحراف الحاصل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عجباً و مالي لا أعجب من خطأ هذه الفرق على اختلاف حججها في دينها، لا يقتصّون أثر نبيٍّ، و لا يقتدون بعمل وصيٍّ</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ثم انّ الأمر الآخر الذي يلزم على الإنسان رعايته في علاقته و تعامله مع الأنبياء والرسل، إنّما هو الاقتداء و التأسّي بهم،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كان في رسول الله صلی الله علیه و آله و سلم كافٍ لك في الأسوة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فتأسّ بنبيّك الأطيب الأطهر صلی الله علیه و آله و سلم فإنّ فيه أسوةً لمن تأسّى، و عزاءً لمن تعزّى، و أحبّ العباد إلى الله المتأسّي بنبيّه، و المقتصّ لأثره</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2965155_653776707"/>
      <w:bookmarkStart w:id="71" w:name="_Toc24"/>
      <w:bookmarkEnd w:id="70"/>
      <w:r>
        <w:rPr/>
        <w:t>2</w:t>
      </w:r>
      <w:r>
        <w:rPr>
          <w:rtl w:val="true"/>
        </w:rPr>
        <w:t xml:space="preserve">- </w:t>
      </w:r>
      <w:r>
        <w:rPr>
          <w:rtl w:val="true"/>
        </w:rPr>
        <w:t>الحاكم العادل</w:t>
      </w:r>
      <w:r>
        <w:rPr>
          <w:rtl w:val="true"/>
        </w:rPr>
        <w:t>:</w:t>
      </w:r>
      <w:bookmarkEnd w:id="7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الآخر إذا كان حاكماً عادلاً فما هو موقف الإنسان في ربط </w:t>
      </w:r>
    </w:p>
    <w:p>
      <w:pPr>
        <w:pStyle w:val="BookText"/>
        <w:rPr/>
      </w:pPr>
      <w:r>
        <w:rPr>
          <w:rFonts w:ascii="Amiri" w:hAnsi="Amiri" w:eastAsia="Amiri" w:cs="Amiri"/>
          <w:color w:val="111111"/>
          <w:sz w:val="28"/>
          <w:sz w:val="28"/>
          <w:szCs w:val="28"/>
          <w:rtl w:val="true"/>
          <w:lang w:bidi="ar-SA"/>
        </w:rPr>
        <w:t>العلاقة والتعامل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يأتي أيضاً نفس الدور السابق و هو الطاعة و الانقياد و الوفاء بالبيعة، و هذا من الحقوق المتبادلة بين الحاكم و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 وهو يصف واجب الأمة أمام الحاكم العادل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حقّي عليكم فالوفاء بالبيعة، و النّصيحة في المشهد و المغيب، و الإجابة حين أدعوكم، والطّاعة حين آمركم</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في كتاب كتبه إلى أمرائه على الجيوش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عليكم الطّاعة، و ألا تنكصوا عن دعوةِ، و لا تفرّطوا في صلاح، و أن تخوضوا الغمرات إلى الحقّ</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فاستمعوا من ربّانيّكم، وأحضروه قلوبكم، و استيقظوا إن هتف بكم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رعاية هذه الحقوق المتبادلة بين الحاكم والأمة يستقر الأمر،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أدّت الرّعيّة إلى الوالي حقّه، و أدّى الوالي إليها حقّها، عزّ الحق بينهم وقامت مناهج الدّين، واعتدلت معالم العدل، وجرت على أذلالها السّنن، فصلح بذلك الزّمان، وطمع في بقاء الدّولة، و يئست مطامع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غلبت الرّعيّة و اليها، أو أجحف الوالي برعيّته، </w:t>
      </w:r>
      <w:bookmarkStart w:id="72" w:name="pg10865_101320"/>
    </w:p>
    <w:p>
      <w:pPr>
        <w:pStyle w:val="BookText"/>
        <w:rPr/>
      </w:pPr>
      <w:bookmarkEnd w:id="72"/>
      <w:r>
        <w:rPr>
          <w:rFonts w:ascii="Amiri" w:hAnsi="Amiri" w:eastAsia="Amiri" w:cs="Amiri"/>
          <w:color w:val="111111"/>
          <w:sz w:val="28"/>
          <w:sz w:val="28"/>
          <w:szCs w:val="28"/>
          <w:rtl w:val="true"/>
          <w:lang w:bidi="ar-SA"/>
        </w:rPr>
        <w:t>اختلفت هنالك الكلمة، و ظهرت معالم الجور، و كثر الإدغال في الدّين، وتركت محاجّ السّنن، فعمل بالهوى، و عطّلت الأحكام، و كثرت علل النّفوس، فلا يستوحش لعظيم حقٍّ عطّل، و لا لعظيم باطلٍ فعل، فهنالك تذلّ الأبرار، و تعزّ الأشرار، و تعظم تبعات الله سبحانه عند العباد</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طبعاً انّ طاعة الحاكم العادل تدور مدار الحق، فمتى ما خرج الحاكم عن جادة الحق فلا طاعة له، و في ذلك يقول أمير المؤمنين علیه السلام في كتابه إلى أهل مصر لما ولّى عليهم مالك الأشتر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فاسمعوا له و أطيعوا أمره فيما طابق الحقّ</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2965157_653776707"/>
      <w:bookmarkStart w:id="74" w:name="_Toc25"/>
      <w:bookmarkEnd w:id="73"/>
      <w:r>
        <w:rPr/>
        <w:t>3</w:t>
      </w:r>
      <w:r>
        <w:rPr>
          <w:rtl w:val="true"/>
        </w:rPr>
        <w:t xml:space="preserve">- </w:t>
      </w:r>
      <w:r>
        <w:rPr>
          <w:rtl w:val="true"/>
        </w:rPr>
        <w:t xml:space="preserve">الحاكم الظالم </w:t>
      </w:r>
      <w:r>
        <w:rPr>
          <w:rtl w:val="true"/>
        </w:rPr>
        <w:t>:</w:t>
      </w:r>
      <w:bookmarkEnd w:id="7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يبتلى الإنسان بالحاكم الظالم، الذي يهلك الحرث و النسل و ربما تطول مدّة حكمه، و لكن الله تعالى له بالمرصاد،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أمهل الظّالم فلن يفوت أخذه و هو له بالمرصاد على مجاز طريقه، و بموضع الشّجا من مساغ ريقه</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75" w:name="pg10865_101322"/>
    </w:p>
    <w:p>
      <w:pPr>
        <w:pStyle w:val="BookText"/>
        <w:rPr/>
      </w:pPr>
      <w:bookmarkEnd w:id="75"/>
      <w:r>
        <w:rPr>
          <w:rFonts w:ascii="Amiri" w:hAnsi="Amiri" w:eastAsia="Amiri" w:cs="Amiri"/>
          <w:color w:val="111111"/>
          <w:sz w:val="28"/>
          <w:sz w:val="28"/>
          <w:szCs w:val="28"/>
          <w:rtl w:val="true"/>
          <w:lang w:bidi="ar-SA"/>
        </w:rPr>
        <w:t xml:space="preserve">و الحاكم الظالم من شر الناس لأنّه سبب الفتنة و الضلال،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شرّ النّاس عند الله إمامٌ جائرٌ ضَلَّ وضُلّ به، فأمات سنّةً مأخوذةً، و أحيا بدعةً متروكةً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أنّ الإنسان أمام الحاكم الجائر لابدّ و أن يقول كلمة الحق،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 النهي عن المنكر لا يقرّبان من أجل، و لا ينقصان من رزقٍ، و أفضل من ذلك كلّه كلمة عدلٍ عند إمامٍ جائرٍ</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ثم عليه أن يجاهد ويكافح لئلّا يغلب الباطل، وهذا ما أوصى به علیه السلام المسلمين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 سيظهر عليكم بعدي رجلٌ رحب البلعوم، مندحق البطن، يأكل ما يجد، و يطلب ما لا يجد، فاقتلوه </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76" w:name="__RefHeading___Toc2965159_653776707"/>
      <w:bookmarkStart w:id="77" w:name="_Toc26"/>
      <w:bookmarkEnd w:id="76"/>
      <w:r>
        <w:rPr/>
        <w:t>4</w:t>
      </w:r>
      <w:r>
        <w:rPr>
          <w:rtl w:val="true"/>
        </w:rPr>
        <w:t xml:space="preserve">- </w:t>
      </w:r>
      <w:r>
        <w:rPr>
          <w:rtl w:val="true"/>
        </w:rPr>
        <w:t>الفرد الموالي</w:t>
      </w:r>
      <w:r>
        <w:rPr>
          <w:rtl w:val="true"/>
        </w:rPr>
        <w:t>:</w:t>
      </w:r>
      <w:bookmarkEnd w:id="77"/>
    </w:p>
    <w:p>
      <w:pPr>
        <w:pStyle w:val="BookText"/>
        <w:rPr/>
      </w:pPr>
      <w:r>
        <w:rPr>
          <w:rFonts w:ascii="Amiri" w:hAnsi="Amiri" w:eastAsia="Amiri" w:cs="Amiri"/>
          <w:color w:val="111111"/>
          <w:sz w:val="28"/>
          <w:sz w:val="28"/>
          <w:szCs w:val="28"/>
          <w:rtl w:val="true"/>
          <w:lang w:bidi="ar-SA"/>
        </w:rPr>
        <w:t>نقصد بالفرد الموالي من كان شريكاً مع الإنسان في العقيدة و الاتجاه، فهنا كيف يربط الإنسان علاقته مع هذا الآخر؟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الآخر إذا كان من أهله و ولده فعليه بالإحسان إليهم و الرحمة </w:t>
      </w:r>
    </w:p>
    <w:p>
      <w:pPr>
        <w:pStyle w:val="BookText"/>
        <w:rPr/>
      </w:pPr>
      <w:r>
        <w:rPr>
          <w:rFonts w:ascii="IRNazanin" w:hAnsi="IRNazanin" w:eastAsia="IRNazanin"/>
          <w:color w:val="111111"/>
          <w:sz w:val="28"/>
          <w:sz w:val="28"/>
          <w:szCs w:val="28"/>
          <w:rtl w:val="true"/>
          <w:lang w:bidi="fa-IR"/>
        </w:rPr>
        <w:t xml:space="preserve">و المودة،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يكن أهلك أشقى الخلق بك</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الإنصاف والعدل،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وأنصف النّاس من نفسك ومن خاصّة أهلك</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طبعاً الاهتمام بالأهل و الأولاد لابدّ أن لا يخرج الإنسان عن جادة الحق و إعلاء كلمة الله تعالى، قال علیه السلام لأحد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تجعلنّ أكثر شغلك بأهلك و ولدك، فإن يكن أهلك و ولدك أولياء الله، فإنّ الله لا يضيع أولياءه، و إن يكونوا أعداء الله، فما همّك و شغلك بأعداء الله</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الآخر إن كان صديقاً فعلى الإنسان أن يلاحظ أولاً سلوك هذا الصديق، ويرى هل أنّه أهل للصداقة أم لا، فقد ورد النهي عن مصادقة عدة أشخاص، كما في وصيّة أمير المؤمنين علیه السلام لابنه الإمام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إياك و مصادقة الأحمق، فإنّه يريد أن ينفعك فيضرك، و إياك و مصادقة البخيل، فإنّه يقعد عنك أحوج ما تكون إليه، و إيّاك و مصادقة الفاجر، فإنّه يبيعك بالتافه، وإيّاك ومصادقة الكذّاب فإنّه كالسّراب يقرب عليك البعيد و يبعد عليك القريب</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 المائق فإنّه يزيّن لك فعله، و يودّ أن تكون مثله</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والمائق هو الأحمق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فعندئذٍ يصادق الإنسان غير هؤلاء المذمومين، و يحاول جهد سعيه أن يحافظ على هذه الصادقة،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 النّاس من عجز عن اکتساب الإخوان، و أعجز منه من ضيّع من ظفر به منهم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ويحاول دوماً أن يدارى الصديق و يصله،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احمل نفسك من أخيك عند صرمه على الصّلة، و عند صدوده على اللّطف و المقاربة، و عند جموده على البذل، و عند تباعده على الدّنوّ، و عند شدّته على اللّين، و عند جرمه على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أردت قطيعة أخيك فاستبق له من نفسك بقيّةً يرجع إليها إن بدا له ذلك يوماً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الصّديق صديقاً حتّى يحفظ أخاه في ثلاثٍ في نكبته وغيبته و وفاته</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يشير علیه السلام إلى انّ الصداقة لابدّ و أن تتبع الموازين فلا يسهب الإنسان في الصداقة بحيث يفشي إليه سرّه و كل ما عنده،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أحبب حبيبك هوناً ما عسى أن يكون بغيضك يوماً ما، و أبغض </w:t>
      </w:r>
    </w:p>
    <w:p>
      <w:pPr>
        <w:pStyle w:val="BookText"/>
        <w:rPr/>
      </w:pPr>
      <w:r>
        <w:rPr>
          <w:rFonts w:ascii="Amiri" w:hAnsi="Amiri" w:eastAsia="Amiri" w:cs="Amiri"/>
          <w:color w:val="111111"/>
          <w:sz w:val="28"/>
          <w:sz w:val="28"/>
          <w:szCs w:val="28"/>
          <w:rtl w:val="true"/>
          <w:lang w:bidi="ar-SA"/>
        </w:rPr>
        <w:t>بغيضك هوناً ما عسى أن يكون حبيبك يوماً ما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الأمور التي لابدّ من مراعاتها في التعامل مع الآخر الاهتمام بصلاح ذات البين، قال علیه السلام في وصيته للإمام الحسن و الحسين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أوصيكما و جميع ولدي وأهلي ومن بلغه كتابي بتقوى الله، و نظم أمركم، و صلاح ذات بينكم، فإنّي سمعت جدّ كما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أفضل من عامة الصّلاة و الصّيام</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التواصل مع الآخر،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عليكم بالتّواصل و التّباذل، و إيّاكم و التّدابر والتّقاطع</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ومنها التواضع،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اعتمدوا وضع التّذلّل على رؤوسكم، و إلقاء التّعزّز تحت أقدامكم، وخلع التّكبّر من أعناقكم، و اتّخذوا التّواضع مسلحةً بينكم وبين عدوّكم إبليس و جنوده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مشيهم التّواضع</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كفّ اللسان عن الآخر،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أرى عبداً </w:t>
      </w:r>
    </w:p>
    <w:p>
      <w:pPr>
        <w:pStyle w:val="BookText"/>
        <w:rPr/>
      </w:pPr>
      <w:r>
        <w:rPr>
          <w:rFonts w:ascii="Amiri" w:hAnsi="Amiri" w:eastAsia="Amiri" w:cs="Amiri"/>
          <w:color w:val="111111"/>
          <w:sz w:val="28"/>
          <w:sz w:val="28"/>
          <w:szCs w:val="28"/>
          <w:rtl w:val="true"/>
          <w:lang w:bidi="ar-SA"/>
        </w:rPr>
        <w:t>يتّقي تقوى تنفعه حتّى يخزن لسانه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ينبغي لأهل العصمة والمصنوع إليهم في السّلامة أن يرحموا أهل الذّنوب و المعصية، ويكون الشّكر هو الغالب عليهم و الحاجز لهم عنهم، فكيف بالعائب الّذي عاب أخاه وعيّره ببلواه، أما ذكر موضع ستر الله عليه من ذنوبه ممّا هو أعظم من الذّنب الّذي عابه به، و كيف يذمّه بذنبٍ قد ركب مثله، فإن لم يكن ركب ذلك الذّنب بعينه فقد عصى الله فيما سواه ممّا هو أعظم منه، وايم الله لئن لم يكن عصاه في الكبير وعصاه في الصّغير، لجرأته على عيب النّاس أكبر، يا عبد الله لا تعجل في عيب أحدٍ بذنبه، فلعلّه مغفورٌ له، ولا تأمن على نفسك صغير معصيةٍ فلعلّك معذّبٌ عليه، فليكفف من علم منكم عيب غيره لما يعلم من عيب نفسه، و ليكن الشّكر شاغلاً له على معافاته ممّا ابتلي به غيره</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الأمر بالمعروف و النهي عن المنكر، قال علیه السلام في وصيته للإمام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بالمعروف تكن من أهله، و أنكر المنكر بيدك</w:t>
      </w:r>
    </w:p>
    <w:p>
      <w:pPr>
        <w:pStyle w:val="BookText"/>
        <w:rPr/>
      </w:pPr>
      <w:r>
        <w:rPr>
          <w:rFonts w:ascii="Amiri" w:hAnsi="Amiri" w:eastAsia="Amiri" w:cs="Amiri"/>
          <w:color w:val="111111"/>
          <w:sz w:val="28"/>
          <w:sz w:val="28"/>
          <w:szCs w:val="28"/>
          <w:rtl w:val="true"/>
          <w:lang w:bidi="ar-SA"/>
        </w:rPr>
        <w:t>و لسانك و باين من فعله بجهدك</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المساعدة و المعونة سيّما في الشدائد و ساحة الحرب،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 امریءٍ منكم أحسّ من نفسه رباطة جأشٍ عند اللّقاء، و رأى من أحدٍ من إخوانه فشلاً، فليذبّ عن أخيه بفضل نجدته الّتي فضّل بها عليه كما يذبّ عن نفسه، فلو شاء الله لجعله مثله</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مساعدة و معونة الأيتام و الجيران،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الله في الأيتام فلا تغبّوا أفواههم، ولا يضيعوا بحضرتكم، و الله الله في جيرانكم فإنّهم وصيّة نبيكم صلی الله علیه و آله و سلم ما زال يوصي بهم حتّى ظننّا أنّه سيورّثهم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قبول عذرهم وإقالة عثراتهم،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أقيلوا ذوي المروءات عثراتهم، فما يعثر منهم عاثرٌ إلا ويد الله بيده يرفعه</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إغاثته،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كفّارات الذّنوب العظام إغاثة الملهوف، و التّنفيس عن المكروب</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عدم الاستماع إلى القدح فيه،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من عرف من أخيه وثيقة دينٍ و سداد طريقٍ، فلا يسمعنّ فيه أقاويل الرّجال، أما إنّه قد يرمي الرّامي و تخطئ السّهام، و يحيل الكلام، و باطل ذلك يبور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 منها عدم البراءة منه إلّا بعد التثبت وفي نهاية المطاف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الإيمان ما يكون ثابتاً مستقرّاً في القلوب، ومنه ما يكون عواريّ بين القلوب و الصّدور إلى أجلٍ معلومٍ، فإذا كانت لكم براءةٌ من أحدٍ فقفوه حتّى يحضره الموت، فعند ذلك يقع حدّ البراءة</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أنّه ربما يكون ميزاناً للحق و الباطل،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أنّكم لن تعرفوا الرّشد حتّى تعرفوا الّذي تركه، و لن تأخذوا بميثاق الكتاب حتّى تعرفوا الّذي نقضه، ولن تمسّكوا به حتّى تعرفوا الّذي نبذه، فالتمسوا ذلك من عند أهله، فإنّهم عيش العلم، وموت الجهل، هم الّذين يخبركم حكمهم عن علمهم، و صمتهم عن منطقهم، و ظاهرهم عن باطنهم، لا يخالفون الدّين و لا يختلفون فيه، فهو بينهم شاهدٌ صادقٌ، و صامتٌ ناطقٌ</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ظنون المؤمنين، فإنّ الله تعالى جعل الحقّ على ألسنتهم</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انّ الآخر ربما يكون مدعاة للشكر،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 أن تنظر إلى من فضّلت عليه، فإنّ ذلك من أبواب الشكر</w:t>
      </w:r>
      <w:r>
        <w:rPr>
          <w:rFonts w:eastAsia="IRNazanin" w:cs="IRNazanin"/>
          <w:color w:val="111111"/>
          <w:sz w:val="28"/>
          <w:szCs w:val="28"/>
          <w:rtl w:val="true"/>
          <w:lang w:bidi="fa-IR"/>
        </w:rPr>
        <w:t xml:space="preserve">» </w:t>
      </w:r>
      <w:r>
        <w:rPr>
          <w:rStyle w:val="FootnoteAnchor"/>
          <w:rtl w:val="true"/>
        </w:rPr>
        <w:footnoteReference w:id="215"/>
      </w:r>
      <w:bookmarkStart w:id="78" w:name="pg10865_101335"/>
    </w:p>
    <w:p>
      <w:pPr>
        <w:pStyle w:val="BookText"/>
        <w:rPr/>
      </w:pPr>
      <w:bookmarkEnd w:id="78"/>
      <w:r>
        <w:rPr>
          <w:rFonts w:ascii="IRNazanin" w:hAnsi="IRNazanin" w:eastAsia="IRNazanin"/>
          <w:color w:val="111111"/>
          <w:sz w:val="28"/>
          <w:sz w:val="28"/>
          <w:szCs w:val="28"/>
          <w:rtl w:val="true"/>
          <w:lang w:bidi="fa-IR"/>
        </w:rPr>
        <w:t xml:space="preserve">ومنها انّ معاشرة الآخر تسبب الصلاح،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قارن أهل الخير تكن منهم، و باين أهل الشّرّ تبن عنهم</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انّ التمسك بالآخر المهتدي سبب للنجاة،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امراً سمع حكماً فوعى، و دعي إلى رشادٍ فدنا، و أخذ بحجزة هادٍ فنجا</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قال علیه السلام في أهل الذكر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يذكّرون بأيّام الله، ويخوّفون مقامه، بمنزلة الأدلّة في الفلوات، من أخذ القصد حمدوا إليه طريقه، وبشّروه بالنّجاة، و من أخذ يميناً و شمالاً ذمّوا إليه الطريق وحذّروه من الهلكة، و كانوا كذلك مصابيح تلك الظّلمات، و أدلّة تلك الشّبهات</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2965161_653776707"/>
      <w:bookmarkStart w:id="80" w:name="_Toc27"/>
      <w:bookmarkEnd w:id="79"/>
      <w:r>
        <w:rPr/>
        <w:t>5</w:t>
      </w:r>
      <w:r>
        <w:rPr>
          <w:rtl w:val="true"/>
        </w:rPr>
        <w:t xml:space="preserve">- </w:t>
      </w:r>
      <w:r>
        <w:rPr>
          <w:rtl w:val="true"/>
        </w:rPr>
        <w:t>الفرد المخالف الكافر أو الذمي</w:t>
      </w:r>
      <w:r>
        <w:rPr>
          <w:rtl w:val="true"/>
        </w:rPr>
        <w:t>:</w:t>
      </w:r>
      <w:bookmarkEnd w:id="8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 المخالف ربما يكون كافراً فإذا كان محارباً لا شك في لزوم محاربته و الوقوف أمامه، إما إذا كان مسالماً أو في ذمة الإسلام، فهنا لابدّ من التعامل معه برفق ولين طالما لم يصدر منه ما يخالف القواعد الإسلامية و ما يخالف الذمة، قال علیه السلام في كتابه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أشعر قلبك </w:t>
      </w:r>
    </w:p>
    <w:p>
      <w:pPr>
        <w:pStyle w:val="BookText"/>
        <w:rPr/>
      </w:pPr>
      <w:r>
        <w:rPr>
          <w:rFonts w:ascii="Amiri" w:hAnsi="Amiri" w:eastAsia="Amiri" w:cs="Amiri"/>
          <w:color w:val="111111"/>
          <w:sz w:val="28"/>
          <w:sz w:val="28"/>
          <w:szCs w:val="28"/>
          <w:rtl w:val="true"/>
          <w:lang w:bidi="ar-SA"/>
        </w:rPr>
        <w:t xml:space="preserve">الرّحمة للرّعيّة والمحبّة لهم واللطف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يجب الدفاع عنه عند ما يتعرّض لغارة أو مساءة، كما تألم علیه السلام عند تعرّض نساء أهل الذمة للإساءة من قبل جيش معاوية،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بلغني أنّ الرّجل منهم كان يدخل على المرأة المسلمة و الأخرى المعاهدة، فينتزع حجلها و قلبها و قلائدها و رعاثها، ما تمتنع منه إلا بالاسترجاع و الاسترحام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امراً مسلماً مات من بعد هذا أسفاً ما کان به ملوماً بل كان به عندي جديراً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ينبّه علیه السلام إلى أنّ التعامل معهم لابدّ و أن يكون بحذر ومشوب بالشدة واللين مشيراً إلى لزوم ترك القسوة و الظلم، فقد كتب إلى بعض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دهاقين أهل بلدك شكوا منك غلظةً و قسوةً، و احتقاراً و جفوةً و نظرت فلم أرهم أهلاً لأن يدنوا لشركهم، و لا أن يقصوا و يجفوا لعهدهم، فالبس لهم جلباباً من اللّين تشوبه بطرفٍ من الشّدّة، وداول لهم بين القسوة و الرّأفة، و امزج لهم بين التّقريب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الإدناء، و الإبعاد و الإقصاء</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81" w:name="pg10865_101340"/>
    </w:p>
    <w:p>
      <w:pPr>
        <w:pStyle w:val="Heading4"/>
        <w:numPr>
          <w:ilvl w:val="3"/>
          <w:numId w:val="1"/>
        </w:numPr>
        <w:rPr/>
      </w:pPr>
      <w:bookmarkStart w:id="82" w:name="__RefHeading___Toc2965163_653776707"/>
      <w:bookmarkStart w:id="83" w:name="_Toc28"/>
      <w:bookmarkEnd w:id="81"/>
      <w:bookmarkEnd w:id="82"/>
      <w:r>
        <w:rPr/>
        <w:t>6</w:t>
      </w:r>
      <w:r>
        <w:rPr>
          <w:rtl w:val="true"/>
        </w:rPr>
        <w:t xml:space="preserve"> - </w:t>
      </w:r>
      <w:r>
        <w:rPr>
          <w:rtl w:val="true"/>
        </w:rPr>
        <w:t>الفرد المنافق أو الذي يكون من أهل الدنيا</w:t>
      </w:r>
      <w:r>
        <w:rPr>
          <w:rtl w:val="true"/>
        </w:rPr>
        <w:t>:</w:t>
      </w:r>
      <w:bookmarkEnd w:id="83"/>
    </w:p>
    <w:p>
      <w:pPr>
        <w:pStyle w:val="BookText"/>
        <w:rPr/>
      </w:pPr>
      <w:r>
        <w:rPr>
          <w:rFonts w:ascii="Amiri" w:hAnsi="Amiri" w:eastAsia="Amiri" w:cs="Amiri"/>
          <w:color w:val="111111"/>
          <w:sz w:val="28"/>
          <w:sz w:val="28"/>
          <w:szCs w:val="28"/>
          <w:rtl w:val="true"/>
          <w:lang w:bidi="ar-SA"/>
        </w:rPr>
        <w:t>انّ الإنسان في تعامله و علاقته مع الآخر المنافق أو المنغمس في الدنيا و الأهواء، يجب عليه الاجتناب والحذر منه وعدم متابعته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 وأحذّركم أهل النّفاق، فإنّهم الضّالّون المضلّون، والزّالّون المزلون، يتلوّنون ألواناً، ويفتنّون افتناناً، و يعمدونكم بكلّ عمادٍ، و يرصدونكم بكلّ مرصادٍ قلوبهم دويّةٌ، و صفاحهم نقيّةٌ يمشون الخفاء، و يدبّون الضّراء و صفهم دواءّ، و قولهم شفاءّ و فعلهم الدّاء العياء حسدة الرّخاء، ومؤكّدوا البلاء ومقنطوا الرّجاء لهم بكلّ طريقٍ صريعٌ، و إلى كلّ قلبٍ شفيعٌ، ولكلّ شجوٍ دموعٌ يتقارضون الثّناء، ويتراقبون الجزاء إن سألوا الحفوا، و إن عذلوا كشفوا و إن حكموا أسرفوا قد أعدّوا لكلّ حقًّ باطلاً، و لكلّ قائم مائلاً، ولكلّ حيّ قاتلاً، و لكلّ بابٍ مفتاحاً، و لكلّ ليلٍ مصباحاً يتوصّلون إلى الطّمع باليأس ليقيموا به أسواقهم، وينفقوا به أعلاقهم يقولون فيشبّهون، ويصفون فيموّهون قد هوّنوا الطريق، وأضلعوا المضيق فهم لمة الشّيطان وحمة النّيران، أولئك حزب الشّيطان ألا إنّ حزب الشيطان هم الخاسرون</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قال لي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أخاف على </w:t>
      </w:r>
    </w:p>
    <w:p>
      <w:pPr>
        <w:pStyle w:val="BookText"/>
        <w:rPr/>
      </w:pPr>
      <w:r>
        <w:rPr>
          <w:rFonts w:ascii="Amiri" w:hAnsi="Amiri" w:eastAsia="Amiri" w:cs="Amiri"/>
          <w:color w:val="111111"/>
          <w:sz w:val="28"/>
          <w:sz w:val="28"/>
          <w:szCs w:val="28"/>
          <w:rtl w:val="true"/>
          <w:lang w:bidi="ar-SA"/>
        </w:rPr>
        <w:t>أمتي مؤمناً و لا مشركاً، أمّا المؤمن فيمنعه الله بإيمانه، وأمّا المشرك فيقمعه الله بشركه، و لكنّي أخاف عليكم كلّ منافق الجنان، عالم اللّسان، يقول ما تعرفون ويفعل ما تنكرون</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كتب علیه السلام في عهده للأشتر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تدخلنّ في مشورتك بخيلاً يعدل بك عن الفضل، و يعدك الفقر، و لا جباناً يضعفك عن الأمور، و لا حريصاً يزيّن لك الشّره بالجور، فإنّ البخل و الجبن و الحرص غرائز شتّى يجمعها سوء الظَّنّ</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أنعم الفكر فيما جاءك على لسان النّبيّ الأمّيّ صلی الله علیه و آله و سلم ممّا لا بدّ منه و لا محيص عنه، و خالف من خالف ذلك إلى غيره، و دعه و ما رضي لنفسه</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أبغض الخلائق إلى الله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وكله الله إلى نفسه، فهو جائرٌ عن قصد السّبيل، مشعوفٌ بكلام بدعةٍ ودعاء ضلالةٍ، فهو فتنةٌ لمن افتتن به، ضالٌّ عن هدي من كان قبله، مضلٌّ لمن اقتدى به في حياته وبعد وفاته، حمّال خطايا غيره، رهن بخطيئته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قمش جهلاً، موضعٌ في جهّال الأمة، عادٍ في أغباش الفتنة، عمٍ بما في عقد </w:t>
      </w:r>
      <w:bookmarkStart w:id="84" w:name="pg10865_101343"/>
    </w:p>
    <w:p>
      <w:pPr>
        <w:pStyle w:val="BookText"/>
        <w:rPr/>
      </w:pPr>
      <w:bookmarkEnd w:id="84"/>
      <w:r>
        <w:rPr>
          <w:rFonts w:ascii="Amiri" w:hAnsi="Amiri" w:eastAsia="Amiri" w:cs="Amiri"/>
          <w:color w:val="111111"/>
          <w:sz w:val="28"/>
          <w:sz w:val="28"/>
          <w:szCs w:val="28"/>
          <w:rtl w:val="true"/>
          <w:lang w:bidi="ar-SA"/>
        </w:rPr>
        <w:t>الهدنة، قد سمّاه أشباه النّاس عالماً و ليس به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Heading4"/>
        <w:numPr>
          <w:ilvl w:val="3"/>
          <w:numId w:val="1"/>
        </w:numPr>
        <w:rPr/>
      </w:pPr>
      <w:bookmarkStart w:id="85" w:name="__RefHeading___Toc2965165_653776707"/>
      <w:bookmarkStart w:id="86" w:name="_Toc29"/>
      <w:bookmarkEnd w:id="85"/>
      <w:r>
        <w:rPr/>
        <w:t>7</w:t>
      </w:r>
      <w:r>
        <w:rPr>
          <w:rtl w:val="true"/>
        </w:rPr>
        <w:t xml:space="preserve">- </w:t>
      </w:r>
      <w:r>
        <w:rPr>
          <w:rtl w:val="true"/>
        </w:rPr>
        <w:t xml:space="preserve">الفرد العدو </w:t>
      </w:r>
      <w:r>
        <w:rPr>
          <w:rtl w:val="true"/>
        </w:rPr>
        <w:t>:</w:t>
      </w:r>
      <w:bookmarkEnd w:id="86"/>
    </w:p>
    <w:p>
      <w:pPr>
        <w:pStyle w:val="BookText"/>
        <w:rPr/>
      </w:pPr>
      <w:r>
        <w:rPr>
          <w:rFonts w:ascii="IRNazanin" w:hAnsi="IRNazanin" w:eastAsia="IRNazanin"/>
          <w:color w:val="111111"/>
          <w:sz w:val="28"/>
          <w:sz w:val="28"/>
          <w:szCs w:val="28"/>
          <w:rtl w:val="true"/>
          <w:lang w:bidi="fa-IR"/>
        </w:rPr>
        <w:t>ليعلم انّ وجود الآخر العدو من الابتلاءات التي يبتلي الله تعالى بها عباده الصالحين، كما ذكر ذلك أمير المؤمنين علیه السلام لمعاوية حيث 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ابتلاني الله بك و ابتلاك بي، فجعل أحدنا حجّةً على الآخر</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العلاقة مع الآخر العدو تختلف باختلاف الزمان و المكان فتارة يتعامل معه بالشدّة و تارة أخرى بالصفح والعفو ابتغاء الأجر، كما قال علیه السلام لما ضربه ابن ملجم لعنه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أبق فأنا وليّ دمي، و إن أفن فالفناء ميعادي، و إن أعف فالعفو لي قربةٌ، و هو لكم حسنةٌ، فاعفوا ألا تحبّون أن يغفر الله لكم</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وفي سياق تشجيعه علیه السلام على العفو عن العدو عند القدرة عليه، و عندما يأمن الإنسان من جانبه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قدرت على عدوّك فاجعل العفو عنه شكراً للقدرة عليه</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كذلك معاملة العدو بالفضل كما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خذ على عدوّك </w:t>
      </w:r>
    </w:p>
    <w:p>
      <w:pPr>
        <w:pStyle w:val="BookText"/>
        <w:rPr/>
      </w:pPr>
      <w:r>
        <w:rPr>
          <w:rFonts w:ascii="Amiri" w:hAnsi="Amiri" w:eastAsia="Amiri" w:cs="Amiri"/>
          <w:color w:val="111111"/>
          <w:sz w:val="28"/>
          <w:sz w:val="28"/>
          <w:szCs w:val="28"/>
          <w:rtl w:val="true"/>
          <w:lang w:bidi="ar-SA"/>
        </w:rPr>
        <w:t xml:space="preserve">بالفضل فإنّه أحلى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الظفرين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كما صنع هو علیه السلام لما غلب على الماء في أيام صفين و لم يمنع جيش العدو من الماء كما صنعوا هم في أول الأمر لما سيطروا على الماء حيث منعوا جيش المسلمين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كان الآخر العدو في ساحة الحرب، وبعد دخوله في مواجهة علنية، فهنا يجب الثبات و الحزم و الاستعداد الكامل، قال علیه السلام في وصيته يوصي بها الجيش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والتفرّق، فإذا نزلتم فانزلوا جميعاً، وإذا ارتحلتم فارتحلوا جميعاً، و إذا غشيكم اللّيل فاجعلوا الرّماح كفّةً </w:t>
      </w:r>
      <w:r>
        <w:rPr>
          <w:rStyle w:val="FootnoteAnchor"/>
          <w:rtl w:val="true"/>
        </w:rPr>
        <w:footnoteReference w:id="231"/>
      </w:r>
      <w:r>
        <w:rPr>
          <w:rFonts w:ascii="Amiri" w:hAnsi="Amiri" w:eastAsia="Amiri" w:cs="Amiri"/>
          <w:color w:val="111111"/>
          <w:sz w:val="28"/>
          <w:sz w:val="28"/>
          <w:szCs w:val="28"/>
          <w:rtl w:val="true"/>
          <w:lang w:bidi="ar-SA"/>
        </w:rPr>
        <w:t>، ولا تذوقوا النّوم إلا غراراً أو مضمضةً</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بعد الانتصار و وقوع الهزيمة بالعدو،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كانت الهزيمة بإذن الله فلا تقتلوا مدبراً، و لا تصيبوا معوراً، و لا تجهزوا على جريحٍ، ولا تهيجوا النّساء بأذًى</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انتهينا من تبيين كيفية العلاقة مع الآخر سواء كان مجتمعاً أو فرداً واحداً، و هذه العلاقة هي التي تحدّد تحدد مسير الإنسان و تدخله في </w:t>
      </w:r>
    </w:p>
    <w:p>
      <w:pPr>
        <w:pStyle w:val="BookText"/>
        <w:rPr/>
      </w:pPr>
      <w:r>
        <w:rPr>
          <w:rFonts w:ascii="Amiri" w:hAnsi="Amiri" w:eastAsia="Amiri" w:cs="Amiri"/>
          <w:color w:val="111111"/>
          <w:sz w:val="28"/>
          <w:sz w:val="28"/>
          <w:szCs w:val="28"/>
          <w:rtl w:val="true"/>
          <w:lang w:bidi="ar-SA"/>
        </w:rPr>
        <w:t>معسكر الخير أو الشر، و حسن العاقبة أو سوء العاقبة، بحيث حتى انّ الرضا و السخط بأفعال الآخرين لها دخل في مستقبل الإنسان الأخروي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الصدد يقول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إنما يجمع النّاس الرّضا والسّخط، و إنّما عقر ناقة ثمود رجلٌ واحدٌ فعمّهم الله بالعذاب لمّا عمّوه بالرّضا، فقال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فَعَقَرُوهَا فَأَصْبَحُوا نَادِمِينَ فما كان إلا أن خارت أرضهم بالخسفة خوار السّكّة المحماة في الأرض الخوارة</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bookmarkStart w:id="87" w:name="pg10865_101349"/>
    </w:p>
    <w:p>
      <w:pPr>
        <w:pStyle w:val="Heading2"/>
        <w:numPr>
          <w:ilvl w:val="1"/>
          <w:numId w:val="1"/>
        </w:numPr>
        <w:rPr/>
      </w:pPr>
      <w:bookmarkStart w:id="88" w:name="__RefHeading___Toc2965167_653776707"/>
      <w:bookmarkStart w:id="89" w:name="_Toc30"/>
      <w:bookmarkEnd w:id="87"/>
      <w:bookmarkEnd w:id="88"/>
      <w:r>
        <w:rPr/>
        <w:t>3</w:t>
      </w:r>
      <w:r>
        <w:rPr>
          <w:rtl w:val="true"/>
        </w:rPr>
        <w:t xml:space="preserve">- </w:t>
      </w:r>
      <w:r>
        <w:rPr>
          <w:rtl w:val="true"/>
        </w:rPr>
        <w:t>الشيطان</w:t>
      </w:r>
      <w:bookmarkEnd w:id="8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يَتَّخِذِ الشَّيْطَانَ وَلِيًّا مِنْ دُونِ اللَّهِ فَقَدْ خَسِرَ خُسْرَانًا مُبِينًا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بعد التدبر في هاتين الآيتين وغيرهما من الآيات التي تذكر الشيطان وعداوته للإنسان، كان لزاماً علينا الاهتمام بهذا الجانب و رسم خطة عمل في كيفية التعامل مع هذا العدوّ للتخلّص من وساوسه، إذ انّه حلف بعزة الله أن يغوينا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فَبِعِزَّتِكَ لَأُغْوِيَنَّهُمْ أَجْمَعِينَ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له طرق مختلفة في الإغواء قال عنها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موكّلٌ به يزيّن له المعصية ليركبها، و يمنّيه التّوبة ليسوّفها</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يسنّي لكم طرقه، و يريد أن يحلّ دينكم عقدةً عقدةً، و يعطيكم بالجماعة الفرقة، و بالفرقة الفتنة</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هكذا يستمر الشيطان مع الإنسان حتى يدخله في حزبه، و يكون كمن قال عنهم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أطاعوا الشّيطان فسلكوا مسالکه، و وردوا مناهله، بهم سارت أعلامه، وقام لواؤه</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في وصف حزب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الشّيطان لأمرهم ملاكاً، و اتّخذهم له أشراكاً، فباض و فرّخ في صدورهم، و دبّ و درج في حجورهم، فنظر بأعينهم، ونطق بألسنتهم، فركب بهم الزّلل، و زيّن لهم الخطل</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دعاهم ربّهم فنفروا و ولّوا، ودعاهم الشّيطان فاستجابوا و أقبلوا</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ثم انّ وظيفة الإنسان في تعامله مع هكذا عدو الحذر وعدم الاصغاء إليه،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 عباد الله عدوّ الله أن يعديكم بدائه، و أن يستفزّكم بندائه و أن يجلب عليكم بخيله و رجله، فلعمري لقد فوّق لكم سهم الوعيد، و أغرق إليكم بالنّزع الشّديد، ورماكم من مكانٍ قریبٍ، فقال ربّ بما أغويتني لأزيّننّ لهم في الأرض ولأغوينّهم أجمعين</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بتقوى الله الذي أعذر بما أنذر، و احتجّ بما نهج، وحذّركم عدوّاً نفذ في الصّدور خفيّاً، و نفث في الآذان نجيّاً فأضل و أردى، و وعد فمنّى، و زيّن سيّئات الجرائم، و هوّن موبقات العظائم، حتّى إذا استدرج قرينته، و استغلق رهينته، أنكر ما زيّن، و استعظم ما هوّن، و حذّر ما أمّن</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يأمرنا علیه السلام بالاعتبار من حال إبليس و عدم الاغترار و الاعتداد بالنفس بسبب إتيان الصالحات و الخيرات و المبرات،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فاعتبروا بما كان من فعل الله بإبليس، إذ أحبط عمله الطّويل، وجهده الجهيد، و كان قد عبد الله ستّة آلاف سنةٍ لا يدرى أمن سني الدّنيا أم من سني الآخرة، عن كبر ساعةٍ و احدةٍ، فمن ذا بعد إبليس يسلم على الله بمثل معصيته، كلا ما كان الله سبحانه ليدخل الجنّة بشراً بأمرٍ أخرج به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ملكاً، إنّ حكمه في أهل السّماء و أهل الأرض لواحدٌ، و ما بين الله و بين أحدٍ من خلقه هوادةٌ في إباحة حمًى حرّمه على العالمين</w:t>
      </w:r>
      <w:r>
        <w:rPr>
          <w:rFonts w:eastAsia="Amiri" w:cs="Amiri" w:ascii="Amiri" w:hAnsi="Amiri"/>
          <w:color w:val="111111"/>
          <w:sz w:val="28"/>
          <w:szCs w:val="28"/>
          <w:rtl w:val="true"/>
          <w:lang w:bidi="ar-SA"/>
        </w:rPr>
        <w:t xml:space="preserve">» </w:t>
      </w:r>
      <w:r>
        <w:rPr>
          <w:rStyle w:val="FootnoteAnchor"/>
          <w:rtl w:val="true"/>
        </w:rPr>
        <w:footnoteReference w:id="245"/>
      </w:r>
      <w:bookmarkStart w:id="90" w:name="pg10865_101357"/>
    </w:p>
    <w:p>
      <w:pPr>
        <w:pStyle w:val="Heading2"/>
        <w:numPr>
          <w:ilvl w:val="1"/>
          <w:numId w:val="1"/>
        </w:numPr>
        <w:rPr/>
      </w:pPr>
      <w:bookmarkStart w:id="91" w:name="__RefHeading___Toc2965169_653776707"/>
      <w:bookmarkStart w:id="92" w:name="_Toc31"/>
      <w:bookmarkEnd w:id="90"/>
      <w:bookmarkEnd w:id="91"/>
      <w:r>
        <w:rPr/>
        <w:t>4</w:t>
      </w:r>
      <w:r>
        <w:rPr>
          <w:rtl w:val="true"/>
        </w:rPr>
        <w:t xml:space="preserve">- </w:t>
      </w:r>
      <w:r>
        <w:rPr>
          <w:rtl w:val="true"/>
        </w:rPr>
        <w:t>البيئة</w:t>
      </w:r>
      <w:bookmarkEnd w:id="92"/>
    </w:p>
    <w:p>
      <w:pPr>
        <w:pStyle w:val="BookText"/>
        <w:rPr/>
      </w:pPr>
      <w:r>
        <w:rPr>
          <w:rFonts w:ascii="Amiri" w:hAnsi="Amiri" w:eastAsia="Amiri" w:cs="Amiri"/>
          <w:color w:val="111111"/>
          <w:sz w:val="28"/>
          <w:sz w:val="28"/>
          <w:szCs w:val="28"/>
          <w:rtl w:val="true"/>
          <w:lang w:bidi="ar-SA"/>
        </w:rPr>
        <w:t>هل الإنسان مسؤول أمام البيئة التي يعيش فيها، و هل سوف يسئل عن كيفية سلوكه وتعامله مع بيئته التي يسكن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نظرنا إلى الأمر من منظار الدين لقلنا نعم انّ الإنسان كما يلزم عليه رعاية ضوابط في سلوكه مع مجتمعه ومع الآخرين، كذلك يلزم</w:t>
      </w:r>
    </w:p>
    <w:p>
      <w:pPr>
        <w:pStyle w:val="BookText"/>
        <w:rPr/>
      </w:pPr>
      <w:r>
        <w:rPr>
          <w:rFonts w:ascii="IRNazanin" w:hAnsi="IRNazanin" w:eastAsia="IRNazanin"/>
          <w:color w:val="111111"/>
          <w:sz w:val="28"/>
          <w:sz w:val="28"/>
          <w:szCs w:val="28"/>
          <w:rtl w:val="true"/>
          <w:lang w:bidi="fa-IR"/>
        </w:rPr>
        <w:t xml:space="preserve">عليه رعاية ضوابط في سلوكه و تعامله مع البيئة، و في ذلك يقول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عباده و بلاده، فإنّكم مسئولون حتّى عن البقاع و البهائم</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كتب علیه السلام في عهده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نظرك في عمارة الأرض أبلغ من نظرك في استجلاب الخراج، لأنّ ذلك لا يدرك إلا بالعمارة، و من طلب الخراج بغير عمارةٍ أخرب البلاد، و أهلك العباد، ولم يستقم أمره إلا قليلاً</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كان علیه السلام يكتب إلى من يستعمله على الصدقات بالنسبة إلى البهائم التي تؤخذ 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أخذها أمينك فأوعز إليه ألا يحول بين ناقةٍ و بين فصيلها، ولا يمصر </w:t>
      </w:r>
      <w:r>
        <w:rPr>
          <w:rStyle w:val="FootnoteAnchor"/>
          <w:rtl w:val="true"/>
        </w:rPr>
        <w:footnoteReference w:id="248"/>
      </w:r>
      <w:r>
        <w:rPr>
          <w:rFonts w:ascii="Amiri" w:hAnsi="Amiri" w:eastAsia="Amiri" w:cs="Amiri"/>
          <w:color w:val="111111"/>
          <w:sz w:val="28"/>
          <w:sz w:val="28"/>
          <w:szCs w:val="28"/>
          <w:rtl w:val="true"/>
          <w:lang w:bidi="ar-SA"/>
        </w:rPr>
        <w:t xml:space="preserve">لبنها فيضرّ ذلك بولدها، و لا يجهدنّها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ركوباً و ليعدل بين صواحباتها في ذلك و بينها، و ليرفّه على اللاغب </w:t>
      </w:r>
      <w:r>
        <w:rPr>
          <w:rStyle w:val="FootnoteAnchor"/>
          <w:rtl w:val="true"/>
        </w:rPr>
        <w:footnoteReference w:id="249"/>
      </w:r>
      <w:r>
        <w:rPr>
          <w:rFonts w:ascii="Amiri" w:hAnsi="Amiri" w:eastAsia="Amiri" w:cs="Amiri"/>
          <w:color w:val="111111"/>
          <w:sz w:val="28"/>
          <w:sz w:val="28"/>
          <w:szCs w:val="28"/>
          <w:rtl w:val="true"/>
          <w:lang w:bidi="ar-SA"/>
        </w:rPr>
        <w:t xml:space="preserve">و ليستأن بالنقب و الظّالع </w:t>
      </w:r>
      <w:r>
        <w:rPr>
          <w:rStyle w:val="FootnoteAnchor"/>
          <w:rtl w:val="true"/>
        </w:rPr>
        <w:footnoteReference w:id="250"/>
      </w:r>
      <w:r>
        <w:rPr>
          <w:rFonts w:ascii="Amiri" w:hAnsi="Amiri" w:eastAsia="Amiri" w:cs="Amiri"/>
          <w:color w:val="111111"/>
          <w:sz w:val="28"/>
          <w:sz w:val="28"/>
          <w:szCs w:val="28"/>
          <w:rtl w:val="true"/>
          <w:lang w:bidi="ar-SA"/>
        </w:rPr>
        <w:t xml:space="preserve">، وليوردها ما تمرّ به من الغدر، و لا يعدل بها عن نبت الأرض إلى جوادّ الطّرق و ليروّحها في السّاعات، و ليمهلها عند النّطاف </w:t>
      </w:r>
      <w:r>
        <w:rPr>
          <w:rStyle w:val="FootnoteAnchor"/>
          <w:rtl w:val="true"/>
        </w:rPr>
        <w:footnoteReference w:id="251"/>
      </w:r>
      <w:r>
        <w:rPr>
          <w:rFonts w:ascii="IRNazanin" w:hAnsi="IRNazanin" w:eastAsia="IRNazanin"/>
          <w:color w:val="111111"/>
          <w:sz w:val="28"/>
          <w:sz w:val="28"/>
          <w:szCs w:val="28"/>
          <w:rtl w:val="true"/>
          <w:lang w:bidi="fa-IR"/>
        </w:rPr>
        <w:t>والأعشاب</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انّ البيئة آية من آيات الله تعالى تدلّ على وجوده وصفاته كما مضى 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ننهي الكلام عن العلاقة مع الآخر في ظلّ نهج البلاغة، و آخر دعوانا أن الحمد لله رب العالمين و الصلاة و السلام على محمد و آله الطيبين الطاهرين</w:t>
      </w:r>
      <w:r>
        <w:rPr>
          <w:rFonts w:eastAsia="Amiri" w:cs="Amiri" w:ascii="Amiri" w:hAnsi="Amiri"/>
          <w:color w:val="111111"/>
          <w:sz w:val="28"/>
          <w:szCs w:val="28"/>
          <w:rtl w:val="true"/>
          <w:lang w:bidi="ar-SA"/>
        </w:rPr>
        <w:t>.</w:t>
      </w:r>
      <w:bookmarkStart w:id="93" w:name="pg10865_101361"/>
    </w:p>
    <w:p>
      <w:pPr>
        <w:pStyle w:val="Heading2"/>
        <w:numPr>
          <w:ilvl w:val="1"/>
          <w:numId w:val="1"/>
        </w:numPr>
        <w:rPr/>
      </w:pPr>
      <w:bookmarkStart w:id="94" w:name="__RefHeading___Toc2965171_653776707"/>
      <w:bookmarkStart w:id="95" w:name="_Toc32"/>
      <w:bookmarkEnd w:id="93"/>
      <w:bookmarkEnd w:id="94"/>
      <w:r>
        <w:rPr>
          <w:rtl w:val="true"/>
        </w:rPr>
        <w:t>الفهرس</w:t>
      </w:r>
      <w:bookmarkEnd w:id="95"/>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هو المبدأ والمنتهى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 بالله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الظن بالله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والعبودية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المخلوق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الإنساني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المجتمع الموالي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المجتمع المتخاذل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المخالف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المفتتن</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 الوصي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العادل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المخالف الكافر أو الذمي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 المنافق أو الذي يكون من أهل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العدو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84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رأس العظم عند المفصل</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152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155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49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49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هماهم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أفكارها</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w:t>
      </w:r>
      <w:r>
        <w:rPr>
          <w:rFonts w:eastAsia="IRNazanin" w:cs="IRNazanin"/>
          <w:b w:val="false"/>
          <w:bCs w:val="false"/>
          <w:i w:val="false"/>
          <w:iCs w:val="false"/>
          <w:color w:val="333333"/>
          <w:sz w:val="20"/>
          <w:szCs w:val="20"/>
        </w:rPr>
        <w:t>28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99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160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63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رقم </w:t>
      </w:r>
      <w:r>
        <w:rPr>
          <w:rFonts w:eastAsia="IRNazanin" w:cs="IRNazanin"/>
          <w:b w:val="false"/>
          <w:bCs w:val="false"/>
          <w:i w:val="false"/>
          <w:iCs w:val="false"/>
          <w:color w:val="333333"/>
          <w:sz w:val="20"/>
          <w:szCs w:val="20"/>
        </w:rPr>
        <w:t>69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الحکم </w:t>
      </w:r>
      <w:r>
        <w:rPr>
          <w:rFonts w:eastAsia="IRNazanin" w:cs="IRNazanin"/>
          <w:b w:val="false"/>
          <w:bCs w:val="false"/>
          <w:i w:val="false"/>
          <w:iCs w:val="false"/>
          <w:color w:val="333333"/>
          <w:sz w:val="20"/>
          <w:szCs w:val="20"/>
        </w:rPr>
        <w:t>38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للآمدي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للآمدي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w:t>
      </w:r>
      <w:r>
        <w:rPr>
          <w:rFonts w:eastAsia="IRNazanin" w:cs="IRNazanin"/>
          <w:b w:val="false"/>
          <w:bCs w:val="false"/>
          <w:i w:val="false"/>
          <w:iCs w:val="false"/>
          <w:color w:val="333333"/>
          <w:sz w:val="20"/>
          <w:szCs w:val="20"/>
        </w:rPr>
        <w:t>12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31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152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 و المواتح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الدلاء يمتح بها أي يسقى بها</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الالتواء و الاعوجاج</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تعسّر المشي فيه، و 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بين الجبلين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غريب الكلام</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55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عرك فلان بجنبه الأذى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أغضى عنه وصبر عليه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192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314:4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55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w:t>
      </w:r>
      <w:r>
        <w:rPr>
          <w:rFonts w:eastAsia="IRNazanin" w:cs="IRNazanin"/>
          <w:b w:val="false"/>
          <w:bCs w:val="false"/>
          <w:i w:val="false"/>
          <w:iCs w:val="false"/>
          <w:color w:val="333333"/>
          <w:sz w:val="20"/>
          <w:szCs w:val="20"/>
        </w:rPr>
        <w:t>53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w:t>
      </w:r>
      <w:r>
        <w:rPr>
          <w:rFonts w:eastAsia="IRNazanin" w:cs="IRNazanin"/>
          <w:b w:val="false"/>
          <w:bCs w:val="false"/>
          <w:i w:val="false"/>
          <w:iCs w:val="false"/>
          <w:color w:val="333333"/>
          <w:sz w:val="20"/>
          <w:szCs w:val="20"/>
        </w:rPr>
        <w:t>53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29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تحمشكم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تغضبكم</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w:t>
      </w:r>
      <w:r>
        <w:rPr>
          <w:rFonts w:eastAsia="IRNazanin" w:cs="IRNazanin"/>
          <w:b w:val="false"/>
          <w:bCs w:val="false"/>
          <w:i w:val="false"/>
          <w:iCs w:val="false"/>
          <w:color w:val="333333"/>
          <w:sz w:val="20"/>
          <w:szCs w:val="20"/>
        </w:rPr>
        <w:t>70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102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151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33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43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w:t>
      </w:r>
      <w:r>
        <w:rPr>
          <w:rFonts w:eastAsia="IRNazanin" w:cs="IRNazanin"/>
          <w:b w:val="false"/>
          <w:bCs w:val="false"/>
          <w:i w:val="false"/>
          <w:iCs w:val="false"/>
          <w:color w:val="333333"/>
          <w:sz w:val="20"/>
          <w:szCs w:val="20"/>
        </w:rPr>
        <w:t>36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364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56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127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259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w:t>
      </w:r>
      <w:r>
        <w:rPr>
          <w:rFonts w:eastAsia="IRNazanin" w:cs="IRNazanin"/>
          <w:b w:val="false"/>
          <w:bCs w:val="false"/>
          <w:i w:val="false"/>
          <w:iCs w:val="false"/>
          <w:color w:val="333333"/>
          <w:sz w:val="20"/>
          <w:szCs w:val="20"/>
        </w:rPr>
        <w:t>31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20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141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300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75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53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 الكتاب </w:t>
      </w:r>
      <w:r>
        <w:rPr>
          <w:rFonts w:eastAsia="IRNazanin" w:cs="IRNazanin"/>
          <w:b w:val="false"/>
          <w:bCs w:val="false"/>
          <w:i w:val="false"/>
          <w:iCs w:val="false"/>
          <w:color w:val="333333"/>
          <w:sz w:val="20"/>
          <w:szCs w:val="20"/>
        </w:rPr>
        <w:t>55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w:t>
      </w:r>
      <w:r>
        <w:rPr>
          <w:rFonts w:eastAsia="IRNazanin" w:cs="IRNazanin"/>
          <w:b w:val="false"/>
          <w:bCs w:val="false"/>
          <w:i w:val="false"/>
          <w:iCs w:val="false"/>
          <w:color w:val="333333"/>
          <w:sz w:val="20"/>
          <w:szCs w:val="20"/>
        </w:rPr>
        <w:t>23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الكفّة الدائرة، وكل ما استدار فهو كفّة</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الكتاب </w:t>
      </w:r>
      <w:r>
        <w:rPr>
          <w:rFonts w:eastAsia="IRNazanin" w:cs="IRNazanin"/>
          <w:b w:val="false"/>
          <w:bCs w:val="false"/>
          <w:i w:val="false"/>
          <w:iCs w:val="false"/>
          <w:color w:val="333333"/>
          <w:sz w:val="20"/>
          <w:szCs w:val="20"/>
        </w:rPr>
        <w:t>53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 ما في الضرع جميعه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أعياه التعب</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بعير 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الخف، و الظالع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طلع أي غمز في مشيه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المياه القليلة</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13229</Words>
  <Characters>54469</Characters>
  <CharactersWithSpaces>67308</CharactersWithSpaces>
  <Paragraphs>741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2026-08-20T03:58:31Z</dcterms:created>
  <dc:creator>ghaemiyeh.com</dc:creator>
  <dc:description/>
  <dc:language>en-US</dc:language>
  <cp:lastModifiedBy/>
  <dcterms:modified xsi:type="dcterms:W3CDTF">2026-08-20T07:28:33Z</dcterms:modified>
  <cp:revision>1</cp:revision>
  <dc:subject/>
  <dc:title>العلاقة مع الآخر فی نهج البلاغة</dc:title>
</cp:coreProperties>
</file>

<file path=docProps/custom.xml><?xml version="1.0" encoding="utf-8"?>
<Properties xmlns="http://schemas.openxmlformats.org/officeDocument/2006/custom-properties" xmlns:vt="http://schemas.openxmlformats.org/officeDocument/2006/docPropsVTypes"/>
</file>