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25</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38075_65377670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738077_65377670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738079_653776707">
            <w:r>
              <w:rPr>
                <w:webHidden/>
                <w:rStyle w:val="IndexLink"/>
                <w:rtl w:val="true"/>
              </w:rPr>
              <w:t>فهرست عناوین</w:t>
            </w:r>
            <w:r>
              <w:rPr>
                <w:rStyle w:val="IndexLink"/>
                <w:rtl w:val="true"/>
              </w:rPr>
              <w:tab/>
            </w:r>
            <w:r>
              <w:rPr>
                <w:rStyle w:val="IndexLink"/>
              </w:rPr>
              <w:t>11</w:t>
            </w:r>
          </w:hyperlink>
        </w:p>
        <w:p>
          <w:pPr>
            <w:pStyle w:val="Contents2"/>
            <w:tabs>
              <w:tab w:val="clear" w:pos="8743"/>
              <w:tab w:val="right" w:pos="9026" w:leader="dot"/>
            </w:tabs>
            <w:rPr/>
          </w:pPr>
          <w:hyperlink w:anchor="__RefHeading___Toc2738081_653776707">
            <w:r>
              <w:rPr>
                <w:webHidden/>
                <w:rStyle w:val="IndexLink"/>
                <w:rtl w:val="true"/>
              </w:rPr>
              <w:t>شخصیت شناسی حبیب بن مظاهر</w:t>
            </w:r>
            <w:r>
              <w:rPr>
                <w:rStyle w:val="IndexLink"/>
                <w:rtl w:val="true"/>
              </w:rPr>
              <w:tab/>
            </w:r>
            <w:r>
              <w:rPr>
                <w:rStyle w:val="IndexLink"/>
              </w:rPr>
              <w:t>13</w:t>
            </w:r>
          </w:hyperlink>
        </w:p>
        <w:p>
          <w:pPr>
            <w:pStyle w:val="Contents3"/>
            <w:tabs>
              <w:tab w:val="clear" w:pos="8459"/>
              <w:tab w:val="right" w:pos="9026" w:leader="dot"/>
            </w:tabs>
            <w:rPr/>
          </w:pPr>
          <w:hyperlink w:anchor="__RefHeading___Toc2738083_653776707">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738085_653776707">
            <w:r>
              <w:rPr>
                <w:webHidden/>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2738087_653776707">
            <w:r>
              <w:rPr>
                <w:webHidden/>
                <w:rStyle w:val="IndexLink"/>
                <w:rtl w:val="true"/>
              </w:rPr>
              <w:t>زندگی نامه حبیب</w:t>
            </w:r>
            <w:r>
              <w:rPr>
                <w:rStyle w:val="IndexLink"/>
                <w:rtl w:val="true"/>
              </w:rPr>
              <w:tab/>
            </w:r>
            <w:r>
              <w:rPr>
                <w:rStyle w:val="IndexLink"/>
              </w:rPr>
              <w:t>14</w:t>
            </w:r>
          </w:hyperlink>
        </w:p>
        <w:p>
          <w:pPr>
            <w:pStyle w:val="Contents3"/>
            <w:tabs>
              <w:tab w:val="clear" w:pos="8459"/>
              <w:tab w:val="right" w:pos="9026" w:leader="dot"/>
            </w:tabs>
            <w:rPr/>
          </w:pPr>
          <w:hyperlink w:anchor="__RefHeading___Toc2738089_653776707">
            <w:r>
              <w:rPr>
                <w:webHidden/>
                <w:rStyle w:val="IndexLink"/>
                <w:rtl w:val="true"/>
              </w:rPr>
              <w:t>زمانه حبیب بن مظاهر</w:t>
            </w:r>
            <w:r>
              <w:rPr>
                <w:rStyle w:val="IndexLink"/>
                <w:rtl w:val="true"/>
              </w:rPr>
              <w:tab/>
            </w:r>
            <w:r>
              <w:rPr>
                <w:rStyle w:val="IndexLink"/>
              </w:rPr>
              <w:t>15</w:t>
            </w:r>
          </w:hyperlink>
        </w:p>
        <w:p>
          <w:pPr>
            <w:pStyle w:val="Contents4"/>
            <w:tabs>
              <w:tab w:val="clear" w:pos="8176"/>
              <w:tab w:val="right" w:pos="9026" w:leader="dot"/>
            </w:tabs>
            <w:rPr/>
          </w:pPr>
          <w:hyperlink w:anchor="__RefHeading___Toc2738091_653776707">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2738093_653776707">
            <w:r>
              <w:rPr>
                <w:webHidden/>
                <w:rStyle w:val="IndexLink"/>
              </w:rPr>
              <w:t>1</w:t>
            </w:r>
            <w:r>
              <w:rPr>
                <w:rStyle w:val="IndexLink"/>
                <w:rtl w:val="true"/>
              </w:rPr>
              <w:t xml:space="preserve">- </w:t>
            </w:r>
            <w:r>
              <w:rPr>
                <w:rStyle w:val="IndexLink"/>
                <w:rtl w:val="true"/>
              </w:rPr>
              <w:t xml:space="preserve">همراهی با پیامبر خدا </w:t>
            </w:r>
            <w:r>
              <w:rPr>
                <w:rStyle w:val="IndexLink"/>
                <w:rtl w:val="true"/>
              </w:rPr>
              <w:t>(</w:t>
            </w:r>
            <w:r>
              <w:rPr>
                <w:rStyle w:val="IndexLink"/>
                <w:rtl w:val="true"/>
              </w:rPr>
              <w:t>صلی الله علیه و آله و سلم</w:t>
            </w:r>
            <w:r>
              <w:rPr>
                <w:rStyle w:val="IndexLink"/>
                <w:rtl w:val="true"/>
              </w:rPr>
              <w:t>)</w:t>
              <w:tab/>
            </w:r>
            <w:r>
              <w:rPr>
                <w:rStyle w:val="IndexLink"/>
              </w:rPr>
              <w:t>15</w:t>
            </w:r>
          </w:hyperlink>
        </w:p>
        <w:p>
          <w:pPr>
            <w:pStyle w:val="Contents4"/>
            <w:tabs>
              <w:tab w:val="clear" w:pos="8176"/>
              <w:tab w:val="right" w:pos="9026" w:leader="dot"/>
            </w:tabs>
            <w:rPr/>
          </w:pPr>
          <w:hyperlink w:anchor="__RefHeading___Toc2738095_653776707">
            <w:r>
              <w:rPr>
                <w:webHidden/>
                <w:rStyle w:val="IndexLink"/>
              </w:rPr>
              <w:t>2</w:t>
            </w:r>
            <w:r>
              <w:rPr>
                <w:rStyle w:val="IndexLink"/>
                <w:rtl w:val="true"/>
              </w:rPr>
              <w:t xml:space="preserve">- </w:t>
            </w:r>
            <w:r>
              <w:rPr>
                <w:rStyle w:val="IndexLink"/>
                <w:rtl w:val="true"/>
              </w:rPr>
              <w:t xml:space="preserve">پیروی از امام علی </w:t>
            </w:r>
            <w:r>
              <w:rPr>
                <w:rStyle w:val="IndexLink"/>
                <w:rtl w:val="true"/>
              </w:rPr>
              <w:t>(</w:t>
            </w:r>
            <w:r>
              <w:rPr>
                <w:rStyle w:val="IndexLink"/>
                <w:rtl w:val="true"/>
              </w:rPr>
              <w:t>علیه السلام</w:t>
            </w:r>
            <w:r>
              <w:rPr>
                <w:rStyle w:val="IndexLink"/>
                <w:rtl w:val="true"/>
              </w:rPr>
              <w:t>)</w:t>
              <w:tab/>
            </w:r>
            <w:r>
              <w:rPr>
                <w:rStyle w:val="IndexLink"/>
              </w:rPr>
              <w:t>15</w:t>
            </w:r>
          </w:hyperlink>
        </w:p>
        <w:p>
          <w:pPr>
            <w:pStyle w:val="Contents4"/>
            <w:tabs>
              <w:tab w:val="clear" w:pos="8176"/>
              <w:tab w:val="right" w:pos="9026" w:leader="dot"/>
            </w:tabs>
            <w:rPr/>
          </w:pPr>
          <w:hyperlink w:anchor="__RefHeading___Toc2738097_653776707">
            <w:r>
              <w:rPr>
                <w:webHidden/>
                <w:rStyle w:val="IndexLink"/>
              </w:rPr>
              <w:t>3</w:t>
            </w:r>
            <w:r>
              <w:rPr>
                <w:rStyle w:val="IndexLink"/>
                <w:rtl w:val="true"/>
              </w:rPr>
              <w:t xml:space="preserve">- </w:t>
            </w:r>
            <w:r>
              <w:rPr>
                <w:rStyle w:val="IndexLink"/>
                <w:rtl w:val="true"/>
              </w:rPr>
              <w:t xml:space="preserve">اطاعت از امام حسن </w:t>
            </w:r>
            <w:r>
              <w:rPr>
                <w:rStyle w:val="IndexLink"/>
                <w:rtl w:val="true"/>
              </w:rPr>
              <w:t>(</w:t>
            </w:r>
            <w:r>
              <w:rPr>
                <w:rStyle w:val="IndexLink"/>
                <w:rtl w:val="true"/>
              </w:rPr>
              <w:t>علیه السلام</w:t>
            </w:r>
            <w:r>
              <w:rPr>
                <w:rStyle w:val="IndexLink"/>
                <w:rtl w:val="true"/>
              </w:rPr>
              <w:t>)</w:t>
              <w:tab/>
            </w:r>
            <w:r>
              <w:rPr>
                <w:rStyle w:val="IndexLink"/>
              </w:rPr>
              <w:t>16</w:t>
            </w:r>
          </w:hyperlink>
        </w:p>
        <w:p>
          <w:pPr>
            <w:pStyle w:val="Contents4"/>
            <w:tabs>
              <w:tab w:val="clear" w:pos="8176"/>
              <w:tab w:val="right" w:pos="9026" w:leader="dot"/>
            </w:tabs>
            <w:rPr/>
          </w:pPr>
          <w:hyperlink w:anchor="__RefHeading___Toc2738099_653776707">
            <w:r>
              <w:rPr>
                <w:webHidden/>
                <w:rStyle w:val="IndexLink"/>
              </w:rPr>
              <w:t>4</w:t>
            </w:r>
            <w:r>
              <w:rPr>
                <w:rStyle w:val="IndexLink"/>
                <w:rtl w:val="true"/>
              </w:rPr>
              <w:t xml:space="preserve">- </w:t>
            </w:r>
            <w:r>
              <w:rPr>
                <w:rStyle w:val="IndexLink"/>
                <w:rtl w:val="true"/>
              </w:rPr>
              <w:t xml:space="preserve">در رکاب امام حسین </w:t>
            </w:r>
            <w:r>
              <w:rPr>
                <w:rStyle w:val="IndexLink"/>
                <w:rtl w:val="true"/>
              </w:rPr>
              <w:t>(</w:t>
            </w:r>
            <w:r>
              <w:rPr>
                <w:rStyle w:val="IndexLink"/>
                <w:rtl w:val="true"/>
              </w:rPr>
              <w:t>علیه السلام</w:t>
            </w:r>
            <w:r>
              <w:rPr>
                <w:rStyle w:val="IndexLink"/>
                <w:rtl w:val="true"/>
              </w:rPr>
              <w:t>)</w:t>
              <w:tab/>
            </w:r>
            <w:r>
              <w:rPr>
                <w:rStyle w:val="IndexLink"/>
              </w:rPr>
              <w:t>17</w:t>
            </w:r>
          </w:hyperlink>
        </w:p>
        <w:p>
          <w:pPr>
            <w:pStyle w:val="Contents5"/>
            <w:tabs>
              <w:tab w:val="clear" w:pos="7892"/>
              <w:tab w:val="right" w:pos="9026" w:leader="dot"/>
            </w:tabs>
            <w:rPr/>
          </w:pPr>
          <w:hyperlink w:anchor="__RefHeading___Toc2738101_653776707">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2738103_653776707">
            <w:r>
              <w:rPr>
                <w:webHidden/>
                <w:rStyle w:val="IndexLink"/>
                <w:rtl w:val="true"/>
              </w:rPr>
              <w:t>الف</w:t>
            </w:r>
            <w:r>
              <w:rPr>
                <w:rStyle w:val="IndexLink"/>
                <w:rtl w:val="true"/>
              </w:rPr>
              <w:t xml:space="preserve">) </w:t>
            </w:r>
            <w:r>
              <w:rPr>
                <w:rStyle w:val="IndexLink"/>
                <w:rtl w:val="true"/>
              </w:rPr>
              <w:t xml:space="preserve">دعوت از امام </w:t>
            </w:r>
            <w:r>
              <w:rPr>
                <w:rStyle w:val="IndexLink"/>
                <w:rtl w:val="true"/>
              </w:rPr>
              <w:t>(</w:t>
            </w:r>
            <w:r>
              <w:rPr>
                <w:rStyle w:val="IndexLink"/>
                <w:rtl w:val="true"/>
              </w:rPr>
              <w:t>علیه السلام</w:t>
            </w:r>
            <w:r>
              <w:rPr>
                <w:rStyle w:val="IndexLink"/>
                <w:rtl w:val="true"/>
              </w:rPr>
              <w:t>)</w:t>
              <w:tab/>
            </w:r>
            <w:r>
              <w:rPr>
                <w:rStyle w:val="IndexLink"/>
              </w:rPr>
              <w:t>17</w:t>
            </w:r>
          </w:hyperlink>
        </w:p>
        <w:p>
          <w:pPr>
            <w:pStyle w:val="Contents5"/>
            <w:tabs>
              <w:tab w:val="clear" w:pos="7892"/>
              <w:tab w:val="right" w:pos="9026" w:leader="dot"/>
            </w:tabs>
            <w:rPr/>
          </w:pPr>
          <w:hyperlink w:anchor="__RefHeading___Toc2738105_653776707">
            <w:r>
              <w:rPr>
                <w:webHidden/>
                <w:rStyle w:val="IndexLink"/>
                <w:rtl w:val="true"/>
              </w:rPr>
              <w:t>ب</w:t>
            </w:r>
            <w:r>
              <w:rPr>
                <w:rStyle w:val="IndexLink"/>
                <w:rtl w:val="true"/>
              </w:rPr>
              <w:t xml:space="preserve">) </w:t>
            </w:r>
            <w:r>
              <w:rPr>
                <w:rStyle w:val="IndexLink"/>
                <w:rtl w:val="true"/>
              </w:rPr>
              <w:t>بیعت با مسلم بن عقیل</w:t>
            </w:r>
            <w:r>
              <w:rPr>
                <w:rStyle w:val="IndexLink"/>
                <w:rtl w:val="true"/>
              </w:rPr>
              <w:tab/>
            </w:r>
            <w:r>
              <w:rPr>
                <w:rStyle w:val="IndexLink"/>
              </w:rPr>
              <w:t>19</w:t>
            </w:r>
          </w:hyperlink>
        </w:p>
        <w:p>
          <w:pPr>
            <w:pStyle w:val="Contents3"/>
            <w:tabs>
              <w:tab w:val="clear" w:pos="8459"/>
              <w:tab w:val="right" w:pos="9026" w:leader="dot"/>
            </w:tabs>
            <w:rPr/>
          </w:pPr>
          <w:hyperlink w:anchor="__RefHeading___Toc2738107_653776707">
            <w:r>
              <w:rPr>
                <w:webHidden/>
                <w:rStyle w:val="IndexLink"/>
                <w:rtl w:val="true"/>
              </w:rPr>
              <w:t>ویژگی های شخصیتی حبیب بن مظاهر</w:t>
            </w:r>
            <w:r>
              <w:rPr>
                <w:rStyle w:val="IndexLink"/>
                <w:rtl w:val="true"/>
              </w:rPr>
              <w:tab/>
            </w:r>
            <w:r>
              <w:rPr>
                <w:rStyle w:val="IndexLink"/>
              </w:rPr>
              <w:t>21</w:t>
            </w:r>
          </w:hyperlink>
        </w:p>
        <w:p>
          <w:pPr>
            <w:pStyle w:val="Contents4"/>
            <w:tabs>
              <w:tab w:val="clear" w:pos="8176"/>
              <w:tab w:val="right" w:pos="9026" w:leader="dot"/>
            </w:tabs>
            <w:rPr/>
          </w:pPr>
          <w:hyperlink w:anchor="__RefHeading___Toc2738109_653776707">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738111_653776707">
            <w:r>
              <w:rPr>
                <w:webHidden/>
                <w:rStyle w:val="IndexLink"/>
              </w:rPr>
              <w:t>1</w:t>
            </w:r>
            <w:r>
              <w:rPr>
                <w:rStyle w:val="IndexLink"/>
                <w:rtl w:val="true"/>
              </w:rPr>
              <w:t xml:space="preserve">- </w:t>
            </w:r>
            <w:r>
              <w:rPr>
                <w:rStyle w:val="IndexLink"/>
                <w:rtl w:val="true"/>
              </w:rPr>
              <w:t>عبودیت و بندگی</w:t>
            </w:r>
            <w:r>
              <w:rPr>
                <w:rStyle w:val="IndexLink"/>
                <w:rtl w:val="true"/>
              </w:rPr>
              <w:tab/>
            </w:r>
            <w:r>
              <w:rPr>
                <w:rStyle w:val="IndexLink"/>
              </w:rPr>
              <w:t>21</w:t>
            </w:r>
          </w:hyperlink>
        </w:p>
        <w:p>
          <w:pPr>
            <w:pStyle w:val="Contents4"/>
            <w:tabs>
              <w:tab w:val="clear" w:pos="8176"/>
              <w:tab w:val="right" w:pos="9026" w:leader="dot"/>
            </w:tabs>
            <w:rPr/>
          </w:pPr>
          <w:hyperlink w:anchor="__RefHeading___Toc2738113_653776707">
            <w:r>
              <w:rPr>
                <w:webHidden/>
                <w:rStyle w:val="IndexLink"/>
              </w:rPr>
              <w:t>2</w:t>
            </w:r>
            <w:r>
              <w:rPr>
                <w:rStyle w:val="IndexLink"/>
                <w:rtl w:val="true"/>
              </w:rPr>
              <w:t xml:space="preserve">- </w:t>
            </w:r>
            <w:r>
              <w:rPr>
                <w:rStyle w:val="IndexLink"/>
                <w:rtl w:val="true"/>
              </w:rPr>
              <w:t>فقیه</w:t>
            </w:r>
            <w:r>
              <w:rPr>
                <w:rStyle w:val="IndexLink"/>
                <w:rtl w:val="true"/>
              </w:rPr>
              <w:tab/>
            </w:r>
            <w:r>
              <w:rPr>
                <w:rStyle w:val="IndexLink"/>
              </w:rPr>
              <w:t>22</w:t>
            </w:r>
          </w:hyperlink>
        </w:p>
        <w:p>
          <w:pPr>
            <w:pStyle w:val="Contents4"/>
            <w:tabs>
              <w:tab w:val="clear" w:pos="8176"/>
              <w:tab w:val="right" w:pos="9026" w:leader="dot"/>
            </w:tabs>
            <w:rPr/>
          </w:pPr>
          <w:hyperlink w:anchor="__RefHeading___Toc2738115_653776707">
            <w:r>
              <w:rPr>
                <w:webHidden/>
                <w:rStyle w:val="IndexLink"/>
              </w:rPr>
              <w:t>3</w:t>
            </w:r>
            <w:r>
              <w:rPr>
                <w:rStyle w:val="IndexLink"/>
                <w:rtl w:val="true"/>
              </w:rPr>
              <w:t xml:space="preserve">- </w:t>
            </w:r>
            <w:r>
              <w:rPr>
                <w:rStyle w:val="IndexLink"/>
                <w:rtl w:val="true"/>
              </w:rPr>
              <w:t>مُحدث</w:t>
            </w:r>
            <w:r>
              <w:rPr>
                <w:rStyle w:val="IndexLink"/>
                <w:rtl w:val="true"/>
              </w:rPr>
              <w:tab/>
            </w:r>
            <w:r>
              <w:rPr>
                <w:rStyle w:val="IndexLink"/>
              </w:rPr>
              <w:t>22</w:t>
            </w:r>
          </w:hyperlink>
        </w:p>
        <w:p>
          <w:pPr>
            <w:pStyle w:val="Contents4"/>
            <w:tabs>
              <w:tab w:val="clear" w:pos="8176"/>
              <w:tab w:val="right" w:pos="9026" w:leader="dot"/>
            </w:tabs>
            <w:rPr/>
          </w:pPr>
          <w:hyperlink w:anchor="__RefHeading___Toc2738117_653776707">
            <w:r>
              <w:rPr>
                <w:webHidden/>
                <w:rStyle w:val="IndexLink"/>
              </w:rPr>
              <w:t>4</w:t>
            </w:r>
            <w:r>
              <w:rPr>
                <w:rStyle w:val="IndexLink"/>
                <w:rtl w:val="true"/>
              </w:rPr>
              <w:t xml:space="preserve">- </w:t>
            </w:r>
            <w:r>
              <w:rPr>
                <w:rStyle w:val="IndexLink"/>
                <w:rtl w:val="true"/>
              </w:rPr>
              <w:t>حامل اسرار الهی</w:t>
            </w:r>
            <w:r>
              <w:rPr>
                <w:rStyle w:val="IndexLink"/>
                <w:rtl w:val="true"/>
              </w:rPr>
              <w:tab/>
            </w:r>
            <w:r>
              <w:rPr>
                <w:rStyle w:val="IndexLink"/>
              </w:rPr>
              <w:t>23</w:t>
            </w:r>
          </w:hyperlink>
        </w:p>
        <w:p>
          <w:pPr>
            <w:pStyle w:val="Contents4"/>
            <w:tabs>
              <w:tab w:val="clear" w:pos="8176"/>
              <w:tab w:val="right" w:pos="9026" w:leader="dot"/>
            </w:tabs>
            <w:rPr/>
          </w:pPr>
          <w:hyperlink w:anchor="__RefHeading___Toc2738119_653776707">
            <w:r>
              <w:rPr>
                <w:webHidden/>
                <w:rStyle w:val="IndexLink"/>
              </w:rPr>
              <w:t>5</w:t>
            </w:r>
            <w:r>
              <w:rPr>
                <w:rStyle w:val="IndexLink"/>
                <w:rtl w:val="true"/>
              </w:rPr>
              <w:t xml:space="preserve">- </w:t>
            </w:r>
            <w:r>
              <w:rPr>
                <w:rStyle w:val="IndexLink"/>
                <w:rtl w:val="true"/>
              </w:rPr>
              <w:t>تیزبینی و دوراندیشی</w:t>
            </w:r>
            <w:r>
              <w:rPr>
                <w:rStyle w:val="IndexLink"/>
                <w:rtl w:val="true"/>
              </w:rPr>
              <w:tab/>
            </w:r>
            <w:r>
              <w:rPr>
                <w:rStyle w:val="IndexLink"/>
              </w:rPr>
              <w:t>24</w:t>
            </w:r>
          </w:hyperlink>
        </w:p>
        <w:p>
          <w:pPr>
            <w:pStyle w:val="Contents4"/>
            <w:tabs>
              <w:tab w:val="clear" w:pos="8176"/>
              <w:tab w:val="right" w:pos="9026" w:leader="dot"/>
            </w:tabs>
            <w:rPr/>
          </w:pPr>
          <w:hyperlink w:anchor="__RefHeading___Toc2738121_653776707">
            <w:r>
              <w:rPr>
                <w:webHidden/>
                <w:rStyle w:val="IndexLink"/>
              </w:rPr>
              <w:t>6</w:t>
            </w:r>
            <w:r>
              <w:rPr>
                <w:rStyle w:val="IndexLink"/>
                <w:rtl w:val="true"/>
              </w:rPr>
              <w:t xml:space="preserve">- </w:t>
            </w:r>
            <w:r>
              <w:rPr>
                <w:rStyle w:val="IndexLink"/>
                <w:rtl w:val="true"/>
              </w:rPr>
              <w:t xml:space="preserve">یاری رساندن امام </w:t>
            </w:r>
            <w:r>
              <w:rPr>
                <w:rStyle w:val="IndexLink"/>
                <w:rtl w:val="true"/>
              </w:rPr>
              <w:t>(</w:t>
            </w:r>
            <w:r>
              <w:rPr>
                <w:rStyle w:val="IndexLink"/>
                <w:rtl w:val="true"/>
              </w:rPr>
              <w:t>علیه السلام</w:t>
            </w:r>
            <w:r>
              <w:rPr>
                <w:rStyle w:val="IndexLink"/>
                <w:rtl w:val="true"/>
              </w:rPr>
              <w:t>)</w:t>
              <w:tab/>
            </w:r>
            <w:r>
              <w:rPr>
                <w:rStyle w:val="IndexLink"/>
              </w:rPr>
              <w:t>25</w:t>
            </w:r>
          </w:hyperlink>
        </w:p>
        <w:p>
          <w:pPr>
            <w:pStyle w:val="Contents4"/>
            <w:tabs>
              <w:tab w:val="clear" w:pos="8176"/>
              <w:tab w:val="right" w:pos="9026" w:leader="dot"/>
            </w:tabs>
            <w:rPr/>
          </w:pPr>
          <w:hyperlink w:anchor="__RefHeading___Toc2738123_653776707">
            <w:r>
              <w:rPr>
                <w:webHidden/>
                <w:rStyle w:val="IndexLink"/>
              </w:rPr>
              <w:t>7</w:t>
            </w:r>
            <w:r>
              <w:rPr>
                <w:rStyle w:val="IndexLink"/>
                <w:rtl w:val="true"/>
              </w:rPr>
              <w:t xml:space="preserve">- </w:t>
            </w:r>
            <w:r>
              <w:rPr>
                <w:rStyle w:val="IndexLink"/>
                <w:rtl w:val="true"/>
              </w:rPr>
              <w:t xml:space="preserve">خیرخواهی برای امام </w:t>
            </w:r>
            <w:r>
              <w:rPr>
                <w:rStyle w:val="IndexLink"/>
                <w:rtl w:val="true"/>
              </w:rPr>
              <w:t>(</w:t>
            </w:r>
            <w:r>
              <w:rPr>
                <w:rStyle w:val="IndexLink"/>
                <w:rtl w:val="true"/>
              </w:rPr>
              <w:t>علیه السلام</w:t>
            </w:r>
            <w:r>
              <w:rPr>
                <w:rStyle w:val="IndexLink"/>
                <w:rtl w:val="true"/>
              </w:rPr>
              <w:t>)</w:t>
              <w:tab/>
            </w:r>
            <w:r>
              <w:rPr>
                <w:rStyle w:val="IndexLink"/>
              </w:rPr>
              <w:t>25</w:t>
            </w:r>
          </w:hyperlink>
        </w:p>
        <w:p>
          <w:pPr>
            <w:pStyle w:val="Contents4"/>
            <w:tabs>
              <w:tab w:val="clear" w:pos="8176"/>
              <w:tab w:val="right" w:pos="9026" w:leader="dot"/>
            </w:tabs>
            <w:rPr/>
          </w:pPr>
          <w:hyperlink w:anchor="__RefHeading___Toc2738125_653776707">
            <w:r>
              <w:rPr>
                <w:webHidden/>
                <w:rStyle w:val="IndexLink"/>
              </w:rPr>
              <w:t>8</w:t>
            </w:r>
            <w:r>
              <w:rPr>
                <w:rStyle w:val="IndexLink"/>
                <w:rtl w:val="true"/>
              </w:rPr>
              <w:t xml:space="preserve">- </w:t>
            </w:r>
            <w:r>
              <w:rPr>
                <w:rStyle w:val="IndexLink"/>
                <w:rtl w:val="true"/>
              </w:rPr>
              <w:t>روحیه شهادت طلبی</w:t>
            </w:r>
            <w:r>
              <w:rPr>
                <w:rStyle w:val="IndexLink"/>
                <w:rtl w:val="true"/>
              </w:rPr>
              <w:tab/>
            </w:r>
            <w:r>
              <w:rPr>
                <w:rStyle w:val="IndexLink"/>
              </w:rPr>
              <w:t>25</w:t>
            </w:r>
          </w:hyperlink>
        </w:p>
        <w:p>
          <w:pPr>
            <w:pStyle w:val="Contents4"/>
            <w:tabs>
              <w:tab w:val="clear" w:pos="8176"/>
              <w:tab w:val="right" w:pos="9026" w:leader="dot"/>
            </w:tabs>
            <w:rPr/>
          </w:pPr>
          <w:hyperlink w:anchor="__RefHeading___Toc2738127_653776707">
            <w:r>
              <w:rPr>
                <w:webHidden/>
                <w:rStyle w:val="IndexLink"/>
              </w:rPr>
              <w:t>9</w:t>
            </w:r>
            <w:r>
              <w:rPr>
                <w:rStyle w:val="IndexLink"/>
                <w:rtl w:val="true"/>
              </w:rPr>
              <w:t xml:space="preserve">- </w:t>
            </w:r>
            <w:r>
              <w:rPr>
                <w:rStyle w:val="IndexLink"/>
                <w:rtl w:val="true"/>
              </w:rPr>
              <w:t>شجاعت</w:t>
            </w:r>
            <w:r>
              <w:rPr>
                <w:rStyle w:val="IndexLink"/>
                <w:rtl w:val="true"/>
              </w:rPr>
              <w:tab/>
            </w:r>
            <w:r>
              <w:rPr>
                <w:rStyle w:val="IndexLink"/>
              </w:rPr>
              <w:t>26</w:t>
            </w:r>
          </w:hyperlink>
        </w:p>
        <w:p>
          <w:pPr>
            <w:pStyle w:val="Contents4"/>
            <w:tabs>
              <w:tab w:val="clear" w:pos="8176"/>
              <w:tab w:val="right" w:pos="9026" w:leader="dot"/>
            </w:tabs>
            <w:rPr/>
          </w:pPr>
          <w:hyperlink w:anchor="__RefHeading___Toc2738129_653776707">
            <w:r>
              <w:rPr>
                <w:webHidden/>
                <w:rStyle w:val="IndexLink"/>
              </w:rPr>
              <w:t>10</w:t>
            </w:r>
            <w:r>
              <w:rPr>
                <w:rStyle w:val="IndexLink"/>
                <w:rtl w:val="true"/>
              </w:rPr>
              <w:t xml:space="preserve">- </w:t>
            </w:r>
            <w:r>
              <w:rPr>
                <w:rStyle w:val="IndexLink"/>
                <w:rtl w:val="true"/>
              </w:rPr>
              <w:t>دفاع از آرمان های اسلام</w:t>
            </w:r>
            <w:r>
              <w:rPr>
                <w:rStyle w:val="IndexLink"/>
                <w:rtl w:val="true"/>
              </w:rPr>
              <w:tab/>
            </w:r>
            <w:r>
              <w:rPr>
                <w:rStyle w:val="IndexLink"/>
              </w:rPr>
              <w:t>26</w:t>
            </w:r>
          </w:hyperlink>
        </w:p>
        <w:p>
          <w:pPr>
            <w:pStyle w:val="Contents4"/>
            <w:tabs>
              <w:tab w:val="clear" w:pos="8176"/>
              <w:tab w:val="right" w:pos="9026" w:leader="dot"/>
            </w:tabs>
            <w:rPr/>
          </w:pPr>
          <w:hyperlink w:anchor="__RefHeading___Toc2738131_653776707">
            <w:r>
              <w:rPr>
                <w:webHidden/>
                <w:rStyle w:val="IndexLink"/>
              </w:rPr>
              <w:t>11</w:t>
            </w:r>
            <w:r>
              <w:rPr>
                <w:rStyle w:val="IndexLink"/>
                <w:rtl w:val="true"/>
              </w:rPr>
              <w:t xml:space="preserve">- </w:t>
            </w:r>
            <w:r>
              <w:rPr>
                <w:rStyle w:val="IndexLink"/>
                <w:rtl w:val="true"/>
              </w:rPr>
              <w:t>ضرورت بیعت مردم با امام</w:t>
            </w:r>
            <w:r>
              <w:rPr>
                <w:rStyle w:val="IndexLink"/>
                <w:rtl w:val="true"/>
              </w:rPr>
              <w:tab/>
            </w:r>
            <w:r>
              <w:rPr>
                <w:rStyle w:val="IndexLink"/>
              </w:rPr>
              <w:t>26</w:t>
            </w:r>
          </w:hyperlink>
        </w:p>
        <w:p>
          <w:pPr>
            <w:pStyle w:val="Contents4"/>
            <w:tabs>
              <w:tab w:val="clear" w:pos="8176"/>
              <w:tab w:val="right" w:pos="9026" w:leader="dot"/>
            </w:tabs>
            <w:rPr/>
          </w:pPr>
          <w:hyperlink w:anchor="__RefHeading___Toc2738133_653776707">
            <w:r>
              <w:rPr>
                <w:webHidden/>
                <w:rStyle w:val="IndexLink"/>
              </w:rPr>
              <w:t>12</w:t>
            </w:r>
            <w:r>
              <w:rPr>
                <w:rStyle w:val="IndexLink"/>
                <w:rtl w:val="true"/>
              </w:rPr>
              <w:t xml:space="preserve">- </w:t>
            </w:r>
            <w:r>
              <w:rPr>
                <w:rStyle w:val="IndexLink"/>
                <w:rtl w:val="true"/>
              </w:rPr>
              <w:t>رد امان نامه دشمن</w:t>
            </w:r>
            <w:r>
              <w:rPr>
                <w:rStyle w:val="IndexLink"/>
                <w:rtl w:val="true"/>
              </w:rPr>
              <w:tab/>
            </w:r>
            <w:r>
              <w:rPr>
                <w:rStyle w:val="IndexLink"/>
              </w:rPr>
              <w:t>27</w:t>
            </w:r>
          </w:hyperlink>
        </w:p>
        <w:p>
          <w:pPr>
            <w:pStyle w:val="Contents3"/>
            <w:tabs>
              <w:tab w:val="clear" w:pos="8459"/>
              <w:tab w:val="right" w:pos="9026" w:leader="dot"/>
            </w:tabs>
            <w:rPr/>
          </w:pPr>
          <w:hyperlink w:anchor="__RefHeading___Toc2738135_653776707">
            <w:r>
              <w:rPr>
                <w:webHidden/>
                <w:rStyle w:val="IndexLink"/>
                <w:rtl w:val="true"/>
              </w:rPr>
              <w:t>نتیجه</w:t>
            </w:r>
            <w:r>
              <w:rPr>
                <w:rStyle w:val="IndexLink"/>
                <w:rtl w:val="true"/>
              </w:rPr>
              <w:tab/>
            </w:r>
            <w:r>
              <w:rPr>
                <w:rStyle w:val="IndexLink"/>
              </w:rPr>
              <w:t>29</w:t>
            </w:r>
          </w:hyperlink>
        </w:p>
        <w:p>
          <w:pPr>
            <w:pStyle w:val="Contents3"/>
            <w:tabs>
              <w:tab w:val="clear" w:pos="8459"/>
              <w:tab w:val="right" w:pos="9026" w:leader="dot"/>
            </w:tabs>
            <w:rPr/>
          </w:pPr>
          <w:hyperlink w:anchor="__RefHeading___Toc2738137_653776707">
            <w:r>
              <w:rPr>
                <w:webHidden/>
                <w:rStyle w:val="IndexLink"/>
                <w:rtl w:val="true"/>
              </w:rPr>
              <w:t>منابع</w:t>
            </w:r>
            <w:r>
              <w:rPr>
                <w:rStyle w:val="IndexLink"/>
                <w:rtl w:val="true"/>
              </w:rPr>
              <w:tab/>
            </w:r>
            <w:r>
              <w:rPr>
                <w:rStyle w:val="IndexLink"/>
              </w:rPr>
              <w:t>30</w:t>
            </w:r>
          </w:hyperlink>
        </w:p>
        <w:p>
          <w:pPr>
            <w:pStyle w:val="Contents2"/>
            <w:tabs>
              <w:tab w:val="clear" w:pos="8743"/>
              <w:tab w:val="right" w:pos="9026" w:leader="dot"/>
            </w:tabs>
            <w:rPr/>
          </w:pPr>
          <w:hyperlink w:anchor="__RefHeading___Toc2738139_653776707">
            <w:r>
              <w:rPr>
                <w:webHidden/>
                <w:rStyle w:val="IndexLink"/>
                <w:rtl w:val="true"/>
              </w:rPr>
              <w:t>حبیب بن مظاهر اسوه برتر ولایت مداری و فضایل اخلاقی</w:t>
            </w:r>
            <w:r>
              <w:rPr>
                <w:rStyle w:val="IndexLink"/>
                <w:rtl w:val="true"/>
              </w:rPr>
              <w:tab/>
            </w:r>
            <w:r>
              <w:rPr>
                <w:rStyle w:val="IndexLink"/>
              </w:rPr>
              <w:t>33</w:t>
            </w:r>
          </w:hyperlink>
        </w:p>
        <w:p>
          <w:pPr>
            <w:pStyle w:val="Contents3"/>
            <w:tabs>
              <w:tab w:val="clear" w:pos="8459"/>
              <w:tab w:val="right" w:pos="9026" w:leader="dot"/>
            </w:tabs>
            <w:rPr/>
          </w:pPr>
          <w:hyperlink w:anchor="__RefHeading___Toc2738141_653776707">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738143_653776707">
            <w:r>
              <w:rPr>
                <w:webHidden/>
                <w:rStyle w:val="IndexLink"/>
                <w:rtl w:val="true"/>
              </w:rPr>
              <w:t>مقدمه</w:t>
            </w:r>
            <w:r>
              <w:rPr>
                <w:rStyle w:val="IndexLink"/>
                <w:rtl w:val="true"/>
              </w:rPr>
              <w:tab/>
            </w:r>
            <w:r>
              <w:rPr>
                <w:rStyle w:val="IndexLink"/>
              </w:rPr>
              <w:t>34</w:t>
            </w:r>
          </w:hyperlink>
        </w:p>
        <w:p>
          <w:pPr>
            <w:pStyle w:val="Contents3"/>
            <w:tabs>
              <w:tab w:val="clear" w:pos="8459"/>
              <w:tab w:val="right" w:pos="9026" w:leader="dot"/>
            </w:tabs>
            <w:rPr/>
          </w:pPr>
          <w:hyperlink w:anchor="__RefHeading___Toc2738145_653776707">
            <w:r>
              <w:rPr>
                <w:webHidden/>
                <w:rStyle w:val="IndexLink"/>
                <w:rtl w:val="true"/>
              </w:rPr>
              <w:t>فضایل اخلاقی</w:t>
            </w:r>
            <w:r>
              <w:rPr>
                <w:rStyle w:val="IndexLink"/>
                <w:rtl w:val="true"/>
              </w:rPr>
              <w:tab/>
            </w:r>
            <w:r>
              <w:rPr>
                <w:rStyle w:val="IndexLink"/>
              </w:rPr>
              <w:t>34</w:t>
            </w:r>
          </w:hyperlink>
        </w:p>
        <w:p>
          <w:pPr>
            <w:pStyle w:val="Contents3"/>
            <w:tabs>
              <w:tab w:val="clear" w:pos="8459"/>
              <w:tab w:val="right" w:pos="9026" w:leader="dot"/>
            </w:tabs>
            <w:rPr/>
          </w:pPr>
          <w:hyperlink w:anchor="__RefHeading___Toc2738147_653776707">
            <w:r>
              <w:rPr>
                <w:webHidden/>
                <w:rStyle w:val="IndexLink"/>
                <w:rtl w:val="true"/>
              </w:rPr>
              <w:t>ولایت مداری</w:t>
            </w:r>
            <w:r>
              <w:rPr>
                <w:rStyle w:val="IndexLink"/>
                <w:rtl w:val="true"/>
              </w:rPr>
              <w:tab/>
            </w:r>
            <w:r>
              <w:rPr>
                <w:rStyle w:val="IndexLink"/>
              </w:rPr>
              <w:t>34</w:t>
            </w:r>
          </w:hyperlink>
        </w:p>
        <w:p>
          <w:pPr>
            <w:pStyle w:val="Contents3"/>
            <w:tabs>
              <w:tab w:val="clear" w:pos="8459"/>
              <w:tab w:val="right" w:pos="9026" w:leader="dot"/>
            </w:tabs>
            <w:rPr/>
          </w:pPr>
          <w:hyperlink w:anchor="__RefHeading___Toc2738149_653776707">
            <w:r>
              <w:rPr>
                <w:webHidden/>
                <w:rStyle w:val="IndexLink"/>
                <w:rtl w:val="true"/>
              </w:rPr>
              <w:t>زندگی نامه حبیب بن مظاهر</w:t>
            </w:r>
            <w:r>
              <w:rPr>
                <w:rStyle w:val="IndexLink"/>
                <w:rtl w:val="true"/>
              </w:rPr>
              <w:tab/>
            </w:r>
            <w:r>
              <w:rPr>
                <w:rStyle w:val="IndexLink"/>
              </w:rPr>
              <w:t>35</w:t>
            </w:r>
          </w:hyperlink>
        </w:p>
        <w:p>
          <w:pPr>
            <w:pStyle w:val="Contents3"/>
            <w:tabs>
              <w:tab w:val="clear" w:pos="8459"/>
              <w:tab w:val="right" w:pos="9026" w:leader="dot"/>
            </w:tabs>
            <w:rPr/>
          </w:pPr>
          <w:hyperlink w:anchor="__RefHeading___Toc2738151_653776707">
            <w:r>
              <w:rPr>
                <w:webHidden/>
                <w:rStyle w:val="IndexLink"/>
                <w:rtl w:val="true"/>
              </w:rPr>
              <w:t>شاخصه های ولایت مداری در زندگانی حبیب بن مظاهر</w:t>
            </w:r>
            <w:r>
              <w:rPr>
                <w:rStyle w:val="IndexLink"/>
                <w:rtl w:val="true"/>
              </w:rPr>
              <w:tab/>
            </w:r>
            <w:r>
              <w:rPr>
                <w:rStyle w:val="IndexLink"/>
              </w:rPr>
              <w:t>36</w:t>
            </w:r>
          </w:hyperlink>
        </w:p>
        <w:p>
          <w:pPr>
            <w:pStyle w:val="Contents4"/>
            <w:tabs>
              <w:tab w:val="clear" w:pos="8176"/>
              <w:tab w:val="right" w:pos="9026" w:leader="dot"/>
            </w:tabs>
            <w:rPr/>
          </w:pPr>
          <w:hyperlink w:anchor="__RefHeading___Toc2738153_653776707">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738155_653776707">
            <w:r>
              <w:rPr>
                <w:webHidden/>
                <w:rStyle w:val="IndexLink"/>
              </w:rPr>
              <w:t>1</w:t>
            </w:r>
            <w:r>
              <w:rPr>
                <w:rStyle w:val="IndexLink"/>
                <w:rtl w:val="true"/>
              </w:rPr>
              <w:t xml:space="preserve">. </w:t>
            </w:r>
            <w:r>
              <w:rPr>
                <w:rStyle w:val="IndexLink"/>
                <w:rtl w:val="true"/>
              </w:rPr>
              <w:t>شناخت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و جایگاه آنها در آفرینش</w:t>
            </w:r>
            <w:r>
              <w:rPr>
                <w:rStyle w:val="IndexLink"/>
                <w:rtl w:val="true"/>
              </w:rPr>
              <w:tab/>
            </w:r>
            <w:r>
              <w:rPr>
                <w:rStyle w:val="IndexLink"/>
              </w:rPr>
              <w:t>36</w:t>
            </w:r>
          </w:hyperlink>
        </w:p>
        <w:p>
          <w:pPr>
            <w:pStyle w:val="Contents4"/>
            <w:tabs>
              <w:tab w:val="clear" w:pos="8176"/>
              <w:tab w:val="right" w:pos="9026" w:leader="dot"/>
            </w:tabs>
            <w:rPr/>
          </w:pPr>
          <w:hyperlink w:anchor="__RefHeading___Toc2738157_653776707">
            <w:r>
              <w:rPr>
                <w:webHidden/>
                <w:rStyle w:val="IndexLink"/>
              </w:rPr>
              <w:t>2</w:t>
            </w:r>
            <w:r>
              <w:rPr>
                <w:rStyle w:val="IndexLink"/>
                <w:rtl w:val="true"/>
              </w:rPr>
              <w:t xml:space="preserve">. </w:t>
            </w:r>
            <w:r>
              <w:rPr>
                <w:rStyle w:val="IndexLink"/>
                <w:rtl w:val="true"/>
              </w:rPr>
              <w:t>محبّت و عشق به معصومان</w:t>
            </w:r>
            <w:r>
              <w:rPr>
                <w:rStyle w:val="IndexLink"/>
                <w:rtl w:val="true"/>
              </w:rPr>
              <w:t>(</w:t>
            </w:r>
            <w:r>
              <w:rPr>
                <w:rStyle w:val="IndexLink"/>
                <w:rtl w:val="true"/>
              </w:rPr>
              <w:t>علیهم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2738159_653776707">
            <w:r>
              <w:rPr>
                <w:webHidden/>
                <w:rStyle w:val="IndexLink"/>
              </w:rPr>
              <w:t>3</w:t>
            </w:r>
            <w:r>
              <w:rPr>
                <w:rStyle w:val="IndexLink"/>
                <w:rtl w:val="true"/>
              </w:rPr>
              <w:t xml:space="preserve">. </w:t>
            </w:r>
            <w:r>
              <w:rPr>
                <w:rStyle w:val="IndexLink"/>
                <w:rtl w:val="true"/>
              </w:rPr>
              <w:t>تبعیّت محض از اهل بیت</w:t>
            </w:r>
            <w:r>
              <w:rPr>
                <w:rStyle w:val="IndexLink"/>
                <w:rtl w:val="true"/>
              </w:rPr>
              <w:t>(</w:t>
            </w:r>
            <w:r>
              <w:rPr>
                <w:rStyle w:val="IndexLink"/>
                <w:rtl w:val="true"/>
              </w:rPr>
              <w:t>علیهم السلام</w:t>
            </w:r>
            <w:r>
              <w:rPr>
                <w:rStyle w:val="IndexLink"/>
                <w:rtl w:val="true"/>
              </w:rPr>
              <w:t>)</w:t>
              <w:tab/>
            </w:r>
            <w:r>
              <w:rPr>
                <w:rStyle w:val="IndexLink"/>
              </w:rPr>
              <w:t>38</w:t>
            </w:r>
          </w:hyperlink>
        </w:p>
        <w:p>
          <w:pPr>
            <w:pStyle w:val="Contents4"/>
            <w:tabs>
              <w:tab w:val="clear" w:pos="8176"/>
              <w:tab w:val="right" w:pos="9026" w:leader="dot"/>
            </w:tabs>
            <w:rPr/>
          </w:pPr>
          <w:hyperlink w:anchor="__RefHeading___Toc2738161_653776707">
            <w:r>
              <w:rPr>
                <w:webHidden/>
                <w:rStyle w:val="IndexLink"/>
              </w:rPr>
              <w:t>4</w:t>
            </w:r>
            <w:r>
              <w:rPr>
                <w:rStyle w:val="IndexLink"/>
                <w:rtl w:val="true"/>
              </w:rPr>
              <w:t xml:space="preserve">. </w:t>
            </w:r>
            <w:r>
              <w:rPr>
                <w:rStyle w:val="IndexLink"/>
                <w:rtl w:val="true"/>
              </w:rPr>
              <w:t>بیزاری از دشمنان اهل بیت</w:t>
            </w:r>
            <w:r>
              <w:rPr>
                <w:rStyle w:val="IndexLink"/>
                <w:rtl w:val="true"/>
              </w:rPr>
              <w:t>(</w:t>
            </w:r>
            <w:r>
              <w:rPr>
                <w:rStyle w:val="IndexLink"/>
                <w:rtl w:val="true"/>
              </w:rPr>
              <w:t>علیهم السلام</w:t>
            </w:r>
            <w:r>
              <w:rPr>
                <w:rStyle w:val="IndexLink"/>
                <w:rtl w:val="true"/>
              </w:rPr>
              <w:t>)</w:t>
              <w:tab/>
            </w:r>
            <w:r>
              <w:rPr>
                <w:rStyle w:val="IndexLink"/>
              </w:rPr>
              <w:t>38</w:t>
            </w:r>
          </w:hyperlink>
        </w:p>
        <w:p>
          <w:pPr>
            <w:pStyle w:val="Contents4"/>
            <w:tabs>
              <w:tab w:val="clear" w:pos="8176"/>
              <w:tab w:val="right" w:pos="9026" w:leader="dot"/>
            </w:tabs>
            <w:rPr/>
          </w:pPr>
          <w:hyperlink w:anchor="__RefHeading___Toc2738163_653776707">
            <w:r>
              <w:rPr>
                <w:webHidden/>
                <w:rStyle w:val="IndexLink"/>
              </w:rPr>
              <w:t>5</w:t>
            </w:r>
            <w:r>
              <w:rPr>
                <w:rStyle w:val="IndexLink"/>
                <w:rtl w:val="true"/>
              </w:rPr>
              <w:t xml:space="preserve">. </w:t>
            </w:r>
            <w:r>
              <w:rPr>
                <w:rStyle w:val="IndexLink"/>
                <w:rtl w:val="true"/>
              </w:rPr>
              <w:t>محور دانستن امامان</w:t>
            </w:r>
            <w:r>
              <w:rPr>
                <w:rStyle w:val="IndexLink"/>
                <w:rtl w:val="true"/>
              </w:rPr>
              <w:t>(</w:t>
            </w:r>
            <w:r>
              <w:rPr>
                <w:rStyle w:val="IndexLink"/>
                <w:rtl w:val="true"/>
              </w:rPr>
              <w:t>علیهم السلام</w:t>
            </w:r>
            <w:r>
              <w:rPr>
                <w:rStyle w:val="IndexLink"/>
                <w:rtl w:val="true"/>
              </w:rPr>
              <w:t xml:space="preserve">) </w:t>
            </w:r>
            <w:r>
              <w:rPr>
                <w:rStyle w:val="IndexLink"/>
                <w:rtl w:val="true"/>
              </w:rPr>
              <w:t>در زندگی</w:t>
            </w:r>
            <w:r>
              <w:rPr>
                <w:rStyle w:val="IndexLink"/>
                <w:rtl w:val="true"/>
              </w:rPr>
              <w:tab/>
            </w:r>
            <w:r>
              <w:rPr>
                <w:rStyle w:val="IndexLink"/>
              </w:rPr>
              <w:t>39</w:t>
            </w:r>
          </w:hyperlink>
        </w:p>
        <w:p>
          <w:pPr>
            <w:pStyle w:val="Contents3"/>
            <w:tabs>
              <w:tab w:val="clear" w:pos="8459"/>
              <w:tab w:val="right" w:pos="9026" w:leader="dot"/>
            </w:tabs>
            <w:rPr/>
          </w:pPr>
          <w:hyperlink w:anchor="__RefHeading___Toc2738165_653776707">
            <w:r>
              <w:rPr>
                <w:webHidden/>
                <w:rStyle w:val="IndexLink"/>
                <w:rtl w:val="true"/>
              </w:rPr>
              <w:t>مصداق های ولایت مداری حبیب</w:t>
            </w:r>
            <w:r>
              <w:rPr>
                <w:rStyle w:val="IndexLink"/>
                <w:rtl w:val="true"/>
              </w:rPr>
              <w:tab/>
            </w:r>
            <w:r>
              <w:rPr>
                <w:rStyle w:val="IndexLink"/>
              </w:rPr>
              <w:t>39</w:t>
            </w:r>
          </w:hyperlink>
        </w:p>
        <w:p>
          <w:pPr>
            <w:pStyle w:val="Contents4"/>
            <w:tabs>
              <w:tab w:val="clear" w:pos="8176"/>
              <w:tab w:val="right" w:pos="9026" w:leader="dot"/>
            </w:tabs>
            <w:rPr/>
          </w:pPr>
          <w:hyperlink w:anchor="__RefHeading___Toc2738167_653776707">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738169_653776707">
            <w:r>
              <w:rPr>
                <w:webHidden/>
                <w:rStyle w:val="IndexLink"/>
              </w:rPr>
              <w:t>1</w:t>
            </w:r>
            <w:r>
              <w:rPr>
                <w:rStyle w:val="IndexLink"/>
                <w:rtl w:val="true"/>
              </w:rPr>
              <w:t xml:space="preserve">. </w:t>
            </w:r>
            <w:r>
              <w:rPr>
                <w:rStyle w:val="IndexLink"/>
                <w:rtl w:val="true"/>
              </w:rPr>
              <w:t xml:space="preserve">ولایت مداری با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39</w:t>
            </w:r>
          </w:hyperlink>
        </w:p>
        <w:p>
          <w:pPr>
            <w:pStyle w:val="Contents4"/>
            <w:tabs>
              <w:tab w:val="clear" w:pos="8176"/>
              <w:tab w:val="right" w:pos="9026" w:leader="dot"/>
            </w:tabs>
            <w:rPr/>
          </w:pPr>
          <w:hyperlink w:anchor="__RefHeading___Toc2738171_653776707">
            <w:r>
              <w:rPr>
                <w:webHidden/>
                <w:rStyle w:val="IndexLink"/>
              </w:rPr>
              <w:t>2</w:t>
            </w:r>
            <w:r>
              <w:rPr>
                <w:rStyle w:val="IndexLink"/>
                <w:rtl w:val="true"/>
              </w:rPr>
              <w:t xml:space="preserve">. </w:t>
            </w:r>
            <w:r>
              <w:rPr>
                <w:rStyle w:val="IndexLink"/>
                <w:rtl w:val="true"/>
              </w:rPr>
              <w:t xml:space="preserve">ولایت مداری با امیرمومنان </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4"/>
            <w:tabs>
              <w:tab w:val="clear" w:pos="8176"/>
              <w:tab w:val="right" w:pos="9026" w:leader="dot"/>
            </w:tabs>
            <w:rPr/>
          </w:pPr>
          <w:hyperlink w:anchor="__RefHeading___Toc2738173_653776707">
            <w:r>
              <w:rPr>
                <w:webHidden/>
                <w:rStyle w:val="IndexLink"/>
              </w:rPr>
              <w:t>3</w:t>
            </w:r>
            <w:r>
              <w:rPr>
                <w:rStyle w:val="IndexLink"/>
                <w:rtl w:val="true"/>
              </w:rPr>
              <w:t xml:space="preserve">. </w:t>
            </w:r>
            <w:r>
              <w:rPr>
                <w:rStyle w:val="IndexLink"/>
                <w:rtl w:val="true"/>
              </w:rPr>
              <w:t xml:space="preserve">ولایت مداری با امام مجتبی </w:t>
            </w:r>
            <w:r>
              <w:rPr>
                <w:rStyle w:val="IndexLink"/>
                <w:rtl w:val="true"/>
              </w:rPr>
              <w:t>(</w:t>
            </w:r>
            <w:r>
              <w:rPr>
                <w:rStyle w:val="IndexLink"/>
                <w:rtl w:val="true"/>
              </w:rPr>
              <w:t>علیه السلام</w:t>
            </w:r>
            <w:r>
              <w:rPr>
                <w:rStyle w:val="IndexLink"/>
                <w:rtl w:val="true"/>
              </w:rPr>
              <w:t>)</w:t>
              <w:tab/>
            </w:r>
            <w:r>
              <w:rPr>
                <w:rStyle w:val="IndexLink"/>
              </w:rPr>
              <w:t>41</w:t>
            </w:r>
          </w:hyperlink>
        </w:p>
        <w:p>
          <w:pPr>
            <w:pStyle w:val="Contents4"/>
            <w:tabs>
              <w:tab w:val="clear" w:pos="8176"/>
              <w:tab w:val="right" w:pos="9026" w:leader="dot"/>
            </w:tabs>
            <w:rPr/>
          </w:pPr>
          <w:hyperlink w:anchor="__RefHeading___Toc2738175_653776707">
            <w:r>
              <w:rPr>
                <w:webHidden/>
                <w:rStyle w:val="IndexLink"/>
              </w:rPr>
              <w:t>4</w:t>
            </w:r>
            <w:r>
              <w:rPr>
                <w:rStyle w:val="IndexLink"/>
                <w:rtl w:val="true"/>
              </w:rPr>
              <w:t xml:space="preserve">. </w:t>
            </w:r>
            <w:r>
              <w:rPr>
                <w:rStyle w:val="IndexLink"/>
                <w:rtl w:val="true"/>
              </w:rPr>
              <w:t xml:space="preserve">ولایت مداری با امام حسین </w:t>
            </w:r>
            <w:r>
              <w:rPr>
                <w:rStyle w:val="IndexLink"/>
                <w:rtl w:val="true"/>
              </w:rPr>
              <w:t>(</w:t>
            </w:r>
            <w:r>
              <w:rPr>
                <w:rStyle w:val="IndexLink"/>
                <w:rtl w:val="true"/>
              </w:rPr>
              <w:t>علیه السلام</w:t>
            </w:r>
            <w:r>
              <w:rPr>
                <w:rStyle w:val="IndexLink"/>
                <w:rtl w:val="true"/>
              </w:rPr>
              <w:t>)</w:t>
              <w:tab/>
            </w:r>
            <w:r>
              <w:rPr>
                <w:rStyle w:val="IndexLink"/>
              </w:rPr>
              <w:t>41</w:t>
            </w:r>
          </w:hyperlink>
        </w:p>
        <w:p>
          <w:pPr>
            <w:pStyle w:val="Contents5"/>
            <w:tabs>
              <w:tab w:val="clear" w:pos="7892"/>
              <w:tab w:val="right" w:pos="9026" w:leader="dot"/>
            </w:tabs>
            <w:rPr/>
          </w:pPr>
          <w:hyperlink w:anchor="__RefHeading___Toc2738177_653776707">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738179_653776707">
            <w:r>
              <w:rPr>
                <w:webHidden/>
                <w:rStyle w:val="IndexLink"/>
              </w:rPr>
              <w:t>1.4</w:t>
            </w:r>
            <w:r>
              <w:rPr>
                <w:rStyle w:val="IndexLink"/>
                <w:rtl w:val="true"/>
              </w:rPr>
              <w:t xml:space="preserve">. </w:t>
            </w:r>
            <w:r>
              <w:rPr>
                <w:rStyle w:val="IndexLink"/>
                <w:rtl w:val="true"/>
              </w:rPr>
              <w:t xml:space="preserve">نگارشِ نامه و دعوت از امام </w:t>
            </w:r>
            <w:r>
              <w:rPr>
                <w:rStyle w:val="IndexLink"/>
                <w:rtl w:val="true"/>
              </w:rPr>
              <w:t>(</w:t>
            </w:r>
            <w:r>
              <w:rPr>
                <w:rStyle w:val="IndexLink"/>
                <w:rtl w:val="true"/>
              </w:rPr>
              <w:t>علیه السلام</w:t>
            </w:r>
            <w:r>
              <w:rPr>
                <w:rStyle w:val="IndexLink"/>
                <w:rtl w:val="true"/>
              </w:rPr>
              <w:t>)</w:t>
              <w:tab/>
            </w:r>
            <w:r>
              <w:rPr>
                <w:rStyle w:val="IndexLink"/>
              </w:rPr>
              <w:t>41</w:t>
            </w:r>
          </w:hyperlink>
        </w:p>
        <w:p>
          <w:pPr>
            <w:pStyle w:val="Contents5"/>
            <w:tabs>
              <w:tab w:val="clear" w:pos="7892"/>
              <w:tab w:val="right" w:pos="9026" w:leader="dot"/>
            </w:tabs>
            <w:rPr/>
          </w:pPr>
          <w:hyperlink w:anchor="__RefHeading___Toc2738181_653776707">
            <w:r>
              <w:rPr>
                <w:webHidden/>
                <w:rStyle w:val="IndexLink"/>
              </w:rPr>
              <w:t>2.4</w:t>
            </w:r>
            <w:r>
              <w:rPr>
                <w:rStyle w:val="IndexLink"/>
                <w:rtl w:val="true"/>
              </w:rPr>
              <w:t xml:space="preserve">. </w:t>
            </w:r>
            <w:r>
              <w:rPr>
                <w:rStyle w:val="IndexLink"/>
                <w:rtl w:val="true"/>
              </w:rPr>
              <w:t>همراهی با مسلم بن عقیل و جذب نیرو برای او</w:t>
            </w:r>
            <w:r>
              <w:rPr>
                <w:rStyle w:val="IndexLink"/>
                <w:rtl w:val="true"/>
              </w:rPr>
              <w:tab/>
            </w:r>
            <w:r>
              <w:rPr>
                <w:rStyle w:val="IndexLink"/>
              </w:rPr>
              <w:t>41</w:t>
            </w:r>
          </w:hyperlink>
        </w:p>
        <w:p>
          <w:pPr>
            <w:pStyle w:val="Contents5"/>
            <w:tabs>
              <w:tab w:val="clear" w:pos="7892"/>
              <w:tab w:val="right" w:pos="9026" w:leader="dot"/>
            </w:tabs>
            <w:rPr/>
          </w:pPr>
          <w:hyperlink w:anchor="__RefHeading___Toc2738183_653776707">
            <w:r>
              <w:rPr>
                <w:webHidden/>
                <w:rStyle w:val="IndexLink"/>
              </w:rPr>
              <w:t>3.4</w:t>
            </w:r>
            <w:r>
              <w:rPr>
                <w:rStyle w:val="IndexLink"/>
                <w:rtl w:val="true"/>
              </w:rPr>
              <w:t xml:space="preserve">. </w:t>
            </w:r>
            <w:r>
              <w:rPr>
                <w:rStyle w:val="IndexLink"/>
                <w:rtl w:val="true"/>
              </w:rPr>
              <w:t xml:space="preserve">دریافت نامه ای خصوصی از امام حسین </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5"/>
            <w:tabs>
              <w:tab w:val="clear" w:pos="7892"/>
              <w:tab w:val="right" w:pos="9026" w:leader="dot"/>
            </w:tabs>
            <w:rPr/>
          </w:pPr>
          <w:hyperlink w:anchor="__RefHeading___Toc2738185_653776707">
            <w:r>
              <w:rPr>
                <w:webHidden/>
                <w:rStyle w:val="IndexLink"/>
              </w:rPr>
              <w:t>4.4</w:t>
            </w:r>
            <w:r>
              <w:rPr>
                <w:rStyle w:val="IndexLink"/>
                <w:rtl w:val="true"/>
              </w:rPr>
              <w:t xml:space="preserve">. </w:t>
            </w:r>
            <w:r>
              <w:rPr>
                <w:rStyle w:val="IndexLink"/>
                <w:rtl w:val="true"/>
              </w:rPr>
              <w:t xml:space="preserve">لبّیک گفتن به نداء غربت امام </w:t>
            </w:r>
            <w:r>
              <w:rPr>
                <w:rStyle w:val="IndexLink"/>
                <w:rtl w:val="true"/>
              </w:rPr>
              <w:t>(</w:t>
            </w:r>
            <w:r>
              <w:rPr>
                <w:rStyle w:val="IndexLink"/>
                <w:rtl w:val="true"/>
              </w:rPr>
              <w:t>علیه السلام</w:t>
            </w:r>
            <w:r>
              <w:rPr>
                <w:rStyle w:val="IndexLink"/>
                <w:rtl w:val="true"/>
              </w:rPr>
              <w:t xml:space="preserve">) </w:t>
            </w:r>
            <w:r>
              <w:rPr>
                <w:rStyle w:val="IndexLink"/>
                <w:rtl w:val="true"/>
              </w:rPr>
              <w:t>و رساندن خود به کربلا</w:t>
            </w:r>
            <w:r>
              <w:rPr>
                <w:rStyle w:val="IndexLink"/>
                <w:rtl w:val="true"/>
              </w:rPr>
              <w:tab/>
            </w:r>
            <w:r>
              <w:rPr>
                <w:rStyle w:val="IndexLink"/>
              </w:rPr>
              <w:t>42</w:t>
            </w:r>
          </w:hyperlink>
        </w:p>
        <w:p>
          <w:pPr>
            <w:pStyle w:val="Contents5"/>
            <w:tabs>
              <w:tab w:val="clear" w:pos="7892"/>
              <w:tab w:val="right" w:pos="9026" w:leader="dot"/>
            </w:tabs>
            <w:rPr/>
          </w:pPr>
          <w:hyperlink w:anchor="__RefHeading___Toc2738187_653776707">
            <w:r>
              <w:rPr>
                <w:webHidden/>
                <w:rStyle w:val="IndexLink"/>
              </w:rPr>
              <w:t>5.4</w:t>
            </w:r>
            <w:r>
              <w:rPr>
                <w:rStyle w:val="IndexLink"/>
                <w:rtl w:val="true"/>
              </w:rPr>
              <w:t xml:space="preserve">. </w:t>
            </w:r>
            <w:r>
              <w:rPr>
                <w:rStyle w:val="IndexLink"/>
                <w:rtl w:val="true"/>
              </w:rPr>
              <w:t xml:space="preserve">کوشش برای جذب نیرو برای امام </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5"/>
            <w:tabs>
              <w:tab w:val="clear" w:pos="7892"/>
              <w:tab w:val="right" w:pos="9026" w:leader="dot"/>
            </w:tabs>
            <w:rPr/>
          </w:pPr>
          <w:hyperlink w:anchor="__RefHeading___Toc2738189_653776707">
            <w:r>
              <w:rPr>
                <w:webHidden/>
                <w:rStyle w:val="IndexLink"/>
              </w:rPr>
              <w:t>6.4</w:t>
            </w:r>
            <w:r>
              <w:rPr>
                <w:rStyle w:val="IndexLink"/>
                <w:rtl w:val="true"/>
              </w:rPr>
              <w:t xml:space="preserve">. </w:t>
            </w:r>
            <w:r>
              <w:rPr>
                <w:rStyle w:val="IndexLink"/>
                <w:rtl w:val="true"/>
              </w:rPr>
              <w:t>دفاع از ولایت در قالب موعظه دشمن</w:t>
            </w:r>
            <w:r>
              <w:rPr>
                <w:rStyle w:val="IndexLink"/>
                <w:rtl w:val="true"/>
              </w:rPr>
              <w:tab/>
            </w:r>
            <w:r>
              <w:rPr>
                <w:rStyle w:val="IndexLink"/>
              </w:rPr>
              <w:t>43</w:t>
            </w:r>
          </w:hyperlink>
        </w:p>
        <w:p>
          <w:pPr>
            <w:pStyle w:val="Contents5"/>
            <w:tabs>
              <w:tab w:val="clear" w:pos="7892"/>
              <w:tab w:val="right" w:pos="9026" w:leader="dot"/>
            </w:tabs>
            <w:rPr/>
          </w:pPr>
          <w:hyperlink w:anchor="__RefHeading___Toc2738191_653776707">
            <w:r>
              <w:rPr>
                <w:webHidden/>
                <w:rStyle w:val="IndexLink"/>
              </w:rPr>
              <w:t>7.4</w:t>
            </w:r>
            <w:r>
              <w:rPr>
                <w:rStyle w:val="IndexLink"/>
                <w:rtl w:val="true"/>
              </w:rPr>
              <w:t xml:space="preserve">. </w:t>
            </w:r>
            <w:r>
              <w:rPr>
                <w:rStyle w:val="IndexLink"/>
                <w:rtl w:val="true"/>
              </w:rPr>
              <w:t xml:space="preserve">تقویت روحیّۀ وفاداری به یاران امام </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5"/>
            <w:tabs>
              <w:tab w:val="clear" w:pos="7892"/>
              <w:tab w:val="right" w:pos="9026" w:leader="dot"/>
            </w:tabs>
            <w:rPr/>
          </w:pPr>
          <w:hyperlink w:anchor="__RefHeading___Toc2738193_653776707">
            <w:r>
              <w:rPr>
                <w:webHidden/>
                <w:rStyle w:val="IndexLink"/>
              </w:rPr>
              <w:t>8.4</w:t>
            </w:r>
            <w:r>
              <w:rPr>
                <w:rStyle w:val="IndexLink"/>
                <w:rtl w:val="true"/>
              </w:rPr>
              <w:t xml:space="preserve">. </w:t>
            </w:r>
            <w:r>
              <w:rPr>
                <w:rStyle w:val="IndexLink"/>
                <w:rtl w:val="true"/>
              </w:rPr>
              <w:t>فرماندهی جناح چپ لشکر در روز عاشورا</w:t>
            </w:r>
            <w:r>
              <w:rPr>
                <w:rStyle w:val="IndexLink"/>
                <w:rtl w:val="true"/>
              </w:rPr>
              <w:tab/>
            </w:r>
            <w:r>
              <w:rPr>
                <w:rStyle w:val="IndexLink"/>
              </w:rPr>
              <w:t>44</w:t>
            </w:r>
          </w:hyperlink>
        </w:p>
        <w:p>
          <w:pPr>
            <w:pStyle w:val="Contents5"/>
            <w:tabs>
              <w:tab w:val="clear" w:pos="7892"/>
              <w:tab w:val="right" w:pos="9026" w:leader="dot"/>
            </w:tabs>
            <w:rPr/>
          </w:pPr>
          <w:hyperlink w:anchor="__RefHeading___Toc2738195_653776707">
            <w:r>
              <w:rPr>
                <w:webHidden/>
                <w:rStyle w:val="IndexLink"/>
              </w:rPr>
              <w:t>9.4</w:t>
            </w:r>
            <w:r>
              <w:rPr>
                <w:rStyle w:val="IndexLink"/>
                <w:rtl w:val="true"/>
              </w:rPr>
              <w:t xml:space="preserve">. </w:t>
            </w:r>
            <w:r>
              <w:rPr>
                <w:rStyle w:val="IndexLink"/>
                <w:rtl w:val="true"/>
              </w:rPr>
              <w:t>عدم پذیرفتن امان نامه</w:t>
            </w:r>
            <w:r>
              <w:rPr>
                <w:rStyle w:val="IndexLink"/>
                <w:rtl w:val="true"/>
              </w:rPr>
              <w:tab/>
            </w:r>
            <w:r>
              <w:rPr>
                <w:rStyle w:val="IndexLink"/>
              </w:rPr>
              <w:t>44</w:t>
            </w:r>
          </w:hyperlink>
        </w:p>
        <w:p>
          <w:pPr>
            <w:pStyle w:val="Contents5"/>
            <w:tabs>
              <w:tab w:val="clear" w:pos="7892"/>
              <w:tab w:val="right" w:pos="9026" w:leader="dot"/>
            </w:tabs>
            <w:rPr/>
          </w:pPr>
          <w:hyperlink w:anchor="__RefHeading___Toc2738197_653776707">
            <w:r>
              <w:rPr>
                <w:webHidden/>
                <w:rStyle w:val="IndexLink"/>
              </w:rPr>
              <w:t>10.4</w:t>
            </w:r>
            <w:r>
              <w:rPr>
                <w:rStyle w:val="IndexLink"/>
                <w:rtl w:val="true"/>
              </w:rPr>
              <w:t xml:space="preserve">. </w:t>
            </w:r>
            <w:r>
              <w:rPr>
                <w:rStyle w:val="IndexLink"/>
                <w:rtl w:val="true"/>
              </w:rPr>
              <w:t xml:space="preserve">همراهی با امام </w:t>
            </w:r>
            <w:r>
              <w:rPr>
                <w:rStyle w:val="IndexLink"/>
                <w:rtl w:val="true"/>
              </w:rPr>
              <w:t>(</w:t>
            </w:r>
            <w:r>
              <w:rPr>
                <w:rStyle w:val="IndexLink"/>
                <w:rtl w:val="true"/>
              </w:rPr>
              <w:t>علیه السلام</w:t>
            </w:r>
            <w:r>
              <w:rPr>
                <w:rStyle w:val="IndexLink"/>
                <w:rtl w:val="true"/>
              </w:rPr>
              <w:t xml:space="preserve">) </w:t>
            </w:r>
            <w:r>
              <w:rPr>
                <w:rStyle w:val="IndexLink"/>
                <w:rtl w:val="true"/>
              </w:rPr>
              <w:t>در طول جنگ</w:t>
            </w:r>
            <w:r>
              <w:rPr>
                <w:rStyle w:val="IndexLink"/>
                <w:rtl w:val="true"/>
              </w:rPr>
              <w:tab/>
            </w:r>
            <w:r>
              <w:rPr>
                <w:rStyle w:val="IndexLink"/>
              </w:rPr>
              <w:t>44</w:t>
            </w:r>
          </w:hyperlink>
        </w:p>
        <w:p>
          <w:pPr>
            <w:pStyle w:val="Contents5"/>
            <w:tabs>
              <w:tab w:val="clear" w:pos="7892"/>
              <w:tab w:val="right" w:pos="9026" w:leader="dot"/>
            </w:tabs>
            <w:rPr/>
          </w:pPr>
          <w:hyperlink w:anchor="__RefHeading___Toc2738199_653776707">
            <w:r>
              <w:rPr>
                <w:webHidden/>
                <w:rStyle w:val="IndexLink"/>
              </w:rPr>
              <w:t>11.4</w:t>
            </w:r>
            <w:r>
              <w:rPr>
                <w:rStyle w:val="IndexLink"/>
                <w:rtl w:val="true"/>
              </w:rPr>
              <w:t xml:space="preserve">. </w:t>
            </w:r>
            <w:r>
              <w:rPr>
                <w:rStyle w:val="IndexLink"/>
                <w:rtl w:val="true"/>
              </w:rPr>
              <w:t xml:space="preserve">وداع با امام </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5"/>
            <w:tabs>
              <w:tab w:val="clear" w:pos="7892"/>
              <w:tab w:val="right" w:pos="9026" w:leader="dot"/>
            </w:tabs>
            <w:rPr/>
          </w:pPr>
          <w:hyperlink w:anchor="__RefHeading___Toc2738201_653776707">
            <w:r>
              <w:rPr>
                <w:webHidden/>
                <w:rStyle w:val="IndexLink"/>
              </w:rPr>
              <w:t>12.4</w:t>
            </w:r>
            <w:r>
              <w:rPr>
                <w:rStyle w:val="IndexLink"/>
                <w:rtl w:val="true"/>
              </w:rPr>
              <w:t xml:space="preserve">. </w:t>
            </w:r>
            <w:r>
              <w:rPr>
                <w:rStyle w:val="IndexLink"/>
                <w:rtl w:val="true"/>
              </w:rPr>
              <w:t xml:space="preserve">رجز خواندن و شهادت در رکاب امام </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5"/>
            <w:tabs>
              <w:tab w:val="clear" w:pos="7892"/>
              <w:tab w:val="right" w:pos="9026" w:leader="dot"/>
            </w:tabs>
            <w:rPr/>
          </w:pPr>
          <w:hyperlink w:anchor="__RefHeading___Toc2738203_653776707">
            <w:r>
              <w:rPr>
                <w:webHidden/>
                <w:rStyle w:val="IndexLink"/>
              </w:rPr>
              <w:t>13.4</w:t>
            </w:r>
            <w:r>
              <w:rPr>
                <w:rStyle w:val="IndexLink"/>
                <w:rtl w:val="true"/>
              </w:rPr>
              <w:t xml:space="preserve">. </w:t>
            </w:r>
            <w:r>
              <w:rPr>
                <w:rStyle w:val="IndexLink"/>
                <w:rtl w:val="true"/>
              </w:rPr>
              <w:t xml:space="preserve">ناراحتی شدید امام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شهادت </w:t>
            </w:r>
            <w:r>
              <w:rPr>
                <w:rStyle w:val="IndexLink"/>
                <w:rtl w:val="true"/>
              </w:rPr>
              <w:t>«</w:t>
            </w:r>
            <w:r>
              <w:rPr>
                <w:rStyle w:val="IndexLink"/>
                <w:rtl w:val="true"/>
              </w:rPr>
              <w:t>حبیب</w:t>
            </w:r>
            <w:r>
              <w:rPr>
                <w:rStyle w:val="IndexLink"/>
                <w:rtl w:val="true"/>
              </w:rPr>
              <w:t xml:space="preserve">» </w:t>
            </w:r>
            <w:r>
              <w:rPr>
                <w:rStyle w:val="IndexLink"/>
                <w:rtl w:val="true"/>
              </w:rPr>
              <w:t>و دعا برای او</w:t>
            </w:r>
            <w:r>
              <w:rPr>
                <w:rStyle w:val="IndexLink"/>
                <w:rtl w:val="true"/>
              </w:rPr>
              <w:tab/>
            </w:r>
            <w:r>
              <w:rPr>
                <w:rStyle w:val="IndexLink"/>
              </w:rPr>
              <w:t>45</w:t>
            </w:r>
          </w:hyperlink>
        </w:p>
        <w:p>
          <w:pPr>
            <w:pStyle w:val="Contents3"/>
            <w:tabs>
              <w:tab w:val="clear" w:pos="8459"/>
              <w:tab w:val="right" w:pos="9026" w:leader="dot"/>
            </w:tabs>
            <w:rPr/>
          </w:pPr>
          <w:hyperlink w:anchor="__RefHeading___Toc2738205_653776707">
            <w:r>
              <w:rPr>
                <w:webHidden/>
                <w:rStyle w:val="IndexLink"/>
                <w:rtl w:val="true"/>
              </w:rPr>
              <w:t>تجلّی فضایل اخلاقی در زندگانی حبیب بن مظاهر</w:t>
            </w:r>
            <w:r>
              <w:rPr>
                <w:rStyle w:val="IndexLink"/>
                <w:rtl w:val="true"/>
              </w:rPr>
              <w:tab/>
            </w:r>
            <w:r>
              <w:rPr>
                <w:rStyle w:val="IndexLink"/>
              </w:rPr>
              <w:t>45</w:t>
            </w:r>
          </w:hyperlink>
        </w:p>
        <w:p>
          <w:pPr>
            <w:pStyle w:val="Contents4"/>
            <w:tabs>
              <w:tab w:val="clear" w:pos="8176"/>
              <w:tab w:val="right" w:pos="9026" w:leader="dot"/>
            </w:tabs>
            <w:rPr/>
          </w:pPr>
          <w:hyperlink w:anchor="__RefHeading___Toc2738207_653776707">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738209_653776707">
            <w:r>
              <w:rPr>
                <w:webHidden/>
                <w:rStyle w:val="IndexLink"/>
              </w:rPr>
              <w:t>1</w:t>
            </w:r>
            <w:r>
              <w:rPr>
                <w:rStyle w:val="IndexLink"/>
                <w:rtl w:val="true"/>
              </w:rPr>
              <w:t xml:space="preserve">. </w:t>
            </w:r>
            <w:r>
              <w:rPr>
                <w:rStyle w:val="IndexLink"/>
                <w:rtl w:val="true"/>
              </w:rPr>
              <w:t>شجاعت</w:t>
            </w:r>
            <w:r>
              <w:rPr>
                <w:rStyle w:val="IndexLink"/>
                <w:rtl w:val="true"/>
              </w:rPr>
              <w:tab/>
            </w:r>
            <w:r>
              <w:rPr>
                <w:rStyle w:val="IndexLink"/>
              </w:rPr>
              <w:t>46</w:t>
            </w:r>
          </w:hyperlink>
        </w:p>
        <w:p>
          <w:pPr>
            <w:pStyle w:val="Contents4"/>
            <w:tabs>
              <w:tab w:val="clear" w:pos="8176"/>
              <w:tab w:val="right" w:pos="9026" w:leader="dot"/>
            </w:tabs>
            <w:rPr/>
          </w:pPr>
          <w:hyperlink w:anchor="__RefHeading___Toc2738211_653776707">
            <w:r>
              <w:rPr>
                <w:webHidden/>
                <w:rStyle w:val="IndexLink"/>
              </w:rPr>
              <w:t>2</w:t>
            </w:r>
            <w:r>
              <w:rPr>
                <w:rStyle w:val="IndexLink"/>
                <w:rtl w:val="true"/>
              </w:rPr>
              <w:t xml:space="preserve">. </w:t>
            </w:r>
            <w:r>
              <w:rPr>
                <w:rStyle w:val="IndexLink"/>
                <w:rtl w:val="true"/>
              </w:rPr>
              <w:t>بصیرت</w:t>
            </w:r>
            <w:r>
              <w:rPr>
                <w:rStyle w:val="IndexLink"/>
                <w:rtl w:val="true"/>
              </w:rPr>
              <w:tab/>
            </w:r>
            <w:r>
              <w:rPr>
                <w:rStyle w:val="IndexLink"/>
              </w:rPr>
              <w:t>46</w:t>
            </w:r>
          </w:hyperlink>
        </w:p>
        <w:p>
          <w:pPr>
            <w:pStyle w:val="Contents4"/>
            <w:tabs>
              <w:tab w:val="clear" w:pos="8176"/>
              <w:tab w:val="right" w:pos="9026" w:leader="dot"/>
            </w:tabs>
            <w:rPr/>
          </w:pPr>
          <w:hyperlink w:anchor="__RefHeading___Toc2738213_653776707">
            <w:r>
              <w:rPr>
                <w:webHidden/>
                <w:rStyle w:val="IndexLink"/>
              </w:rPr>
              <w:t>3</w:t>
            </w:r>
            <w:r>
              <w:rPr>
                <w:rStyle w:val="IndexLink"/>
                <w:rtl w:val="true"/>
              </w:rPr>
              <w:t xml:space="preserve">. </w:t>
            </w:r>
            <w:r>
              <w:rPr>
                <w:rStyle w:val="IndexLink"/>
                <w:rtl w:val="true"/>
              </w:rPr>
              <w:t>علم و فقاهت</w:t>
            </w:r>
            <w:r>
              <w:rPr>
                <w:rStyle w:val="IndexLink"/>
                <w:rtl w:val="true"/>
              </w:rPr>
              <w:tab/>
            </w:r>
            <w:r>
              <w:rPr>
                <w:rStyle w:val="IndexLink"/>
              </w:rPr>
              <w:t>46</w:t>
            </w:r>
          </w:hyperlink>
        </w:p>
        <w:p>
          <w:pPr>
            <w:pStyle w:val="Contents4"/>
            <w:tabs>
              <w:tab w:val="clear" w:pos="8176"/>
              <w:tab w:val="right" w:pos="9026" w:leader="dot"/>
            </w:tabs>
            <w:rPr/>
          </w:pPr>
          <w:hyperlink w:anchor="__RefHeading___Toc2738215_653776707">
            <w:r>
              <w:rPr>
                <w:webHidden/>
                <w:rStyle w:val="IndexLink"/>
              </w:rPr>
              <w:t>4</w:t>
            </w:r>
            <w:r>
              <w:rPr>
                <w:rStyle w:val="IndexLink"/>
                <w:rtl w:val="true"/>
              </w:rPr>
              <w:t xml:space="preserve">. </w:t>
            </w:r>
            <w:r>
              <w:rPr>
                <w:rStyle w:val="IndexLink"/>
                <w:rtl w:val="true"/>
              </w:rPr>
              <w:t>روایتگری احادیث اهل بیت</w:t>
            </w:r>
            <w:r>
              <w:rPr>
                <w:rStyle w:val="IndexLink"/>
                <w:rtl w:val="true"/>
              </w:rPr>
              <w:t>(</w:t>
            </w:r>
            <w:r>
              <w:rPr>
                <w:rStyle w:val="IndexLink"/>
                <w:rtl w:val="true"/>
              </w:rPr>
              <w:t>علیهم السلام</w:t>
            </w:r>
            <w:r>
              <w:rPr>
                <w:rStyle w:val="IndexLink"/>
                <w:rtl w:val="true"/>
              </w:rPr>
              <w:t>)</w:t>
              <w:tab/>
            </w:r>
            <w:r>
              <w:rPr>
                <w:rStyle w:val="IndexLink"/>
              </w:rPr>
              <w:t>47</w:t>
            </w:r>
          </w:hyperlink>
        </w:p>
        <w:p>
          <w:pPr>
            <w:pStyle w:val="Contents4"/>
            <w:tabs>
              <w:tab w:val="clear" w:pos="8176"/>
              <w:tab w:val="right" w:pos="9026" w:leader="dot"/>
            </w:tabs>
            <w:rPr/>
          </w:pPr>
          <w:hyperlink w:anchor="__RefHeading___Toc2738217_653776707">
            <w:r>
              <w:rPr>
                <w:webHidden/>
                <w:rStyle w:val="IndexLink"/>
              </w:rPr>
              <w:t>5</w:t>
            </w:r>
            <w:r>
              <w:rPr>
                <w:rStyle w:val="IndexLink"/>
                <w:rtl w:val="true"/>
              </w:rPr>
              <w:t xml:space="preserve">. </w:t>
            </w:r>
            <w:r>
              <w:rPr>
                <w:rStyle w:val="IndexLink"/>
                <w:rtl w:val="true"/>
              </w:rPr>
              <w:t>آگاهی از علم لدنیّ و اخبار غیبی</w:t>
            </w:r>
            <w:r>
              <w:rPr>
                <w:rStyle w:val="IndexLink"/>
                <w:rtl w:val="true"/>
              </w:rPr>
              <w:tab/>
            </w:r>
            <w:r>
              <w:rPr>
                <w:rStyle w:val="IndexLink"/>
              </w:rPr>
              <w:t>47</w:t>
            </w:r>
          </w:hyperlink>
        </w:p>
        <w:p>
          <w:pPr>
            <w:pStyle w:val="Contents4"/>
            <w:tabs>
              <w:tab w:val="clear" w:pos="8176"/>
              <w:tab w:val="right" w:pos="9026" w:leader="dot"/>
            </w:tabs>
            <w:rPr/>
          </w:pPr>
          <w:hyperlink w:anchor="__RefHeading___Toc2738219_653776707">
            <w:r>
              <w:rPr>
                <w:webHidden/>
                <w:rStyle w:val="IndexLink"/>
              </w:rPr>
              <w:t>6</w:t>
            </w:r>
            <w:r>
              <w:rPr>
                <w:rStyle w:val="IndexLink"/>
                <w:rtl w:val="true"/>
              </w:rPr>
              <w:t xml:space="preserve">. </w:t>
            </w:r>
            <w:r>
              <w:rPr>
                <w:rStyle w:val="IndexLink"/>
                <w:rtl w:val="true"/>
              </w:rPr>
              <w:t>پرهیزگاری و نیکوکاری</w:t>
            </w:r>
            <w:r>
              <w:rPr>
                <w:rStyle w:val="IndexLink"/>
                <w:rtl w:val="true"/>
              </w:rPr>
              <w:tab/>
            </w:r>
            <w:r>
              <w:rPr>
                <w:rStyle w:val="IndexLink"/>
              </w:rPr>
              <w:t>47</w:t>
            </w:r>
          </w:hyperlink>
        </w:p>
        <w:p>
          <w:pPr>
            <w:pStyle w:val="Contents4"/>
            <w:tabs>
              <w:tab w:val="clear" w:pos="8176"/>
              <w:tab w:val="right" w:pos="9026" w:leader="dot"/>
            </w:tabs>
            <w:rPr/>
          </w:pPr>
          <w:hyperlink w:anchor="__RefHeading___Toc2738221_653776707">
            <w:r>
              <w:rPr>
                <w:webHidden/>
                <w:rStyle w:val="IndexLink"/>
              </w:rPr>
              <w:t>7</w:t>
            </w:r>
            <w:r>
              <w:rPr>
                <w:rStyle w:val="IndexLink"/>
                <w:rtl w:val="true"/>
              </w:rPr>
              <w:t xml:space="preserve">. </w:t>
            </w:r>
            <w:r>
              <w:rPr>
                <w:rStyle w:val="IndexLink"/>
                <w:rtl w:val="true"/>
              </w:rPr>
              <w:t>قرائت و حفظ قرآن</w:t>
            </w:r>
            <w:r>
              <w:rPr>
                <w:rStyle w:val="IndexLink"/>
                <w:rtl w:val="true"/>
              </w:rPr>
              <w:tab/>
            </w:r>
            <w:r>
              <w:rPr>
                <w:rStyle w:val="IndexLink"/>
              </w:rPr>
              <w:t>48</w:t>
            </w:r>
          </w:hyperlink>
        </w:p>
        <w:p>
          <w:pPr>
            <w:pStyle w:val="Contents4"/>
            <w:tabs>
              <w:tab w:val="clear" w:pos="8176"/>
              <w:tab w:val="right" w:pos="9026" w:leader="dot"/>
            </w:tabs>
            <w:rPr/>
          </w:pPr>
          <w:hyperlink w:anchor="__RefHeading___Toc2738223_653776707">
            <w:r>
              <w:rPr>
                <w:webHidden/>
                <w:rStyle w:val="IndexLink"/>
              </w:rPr>
              <w:t>8</w:t>
            </w:r>
            <w:r>
              <w:rPr>
                <w:rStyle w:val="IndexLink"/>
                <w:rtl w:val="true"/>
              </w:rPr>
              <w:t xml:space="preserve">. </w:t>
            </w:r>
            <w:r>
              <w:rPr>
                <w:rStyle w:val="IndexLink"/>
                <w:rtl w:val="true"/>
              </w:rPr>
              <w:t>سحرخیزی و نیایشگری</w:t>
            </w:r>
            <w:r>
              <w:rPr>
                <w:rStyle w:val="IndexLink"/>
                <w:rtl w:val="true"/>
              </w:rPr>
              <w:tab/>
            </w:r>
            <w:r>
              <w:rPr>
                <w:rStyle w:val="IndexLink"/>
              </w:rPr>
              <w:t>48</w:t>
            </w:r>
          </w:hyperlink>
        </w:p>
        <w:p>
          <w:pPr>
            <w:pStyle w:val="Contents4"/>
            <w:tabs>
              <w:tab w:val="clear" w:pos="8176"/>
              <w:tab w:val="right" w:pos="9026" w:leader="dot"/>
            </w:tabs>
            <w:rPr/>
          </w:pPr>
          <w:hyperlink w:anchor="__RefHeading___Toc2738225_653776707">
            <w:r>
              <w:rPr>
                <w:webHidden/>
                <w:rStyle w:val="IndexLink"/>
              </w:rPr>
              <w:t>9</w:t>
            </w:r>
            <w:r>
              <w:rPr>
                <w:rStyle w:val="IndexLink"/>
                <w:rtl w:val="true"/>
              </w:rPr>
              <w:t xml:space="preserve">. </w:t>
            </w:r>
            <w:r>
              <w:rPr>
                <w:rStyle w:val="IndexLink"/>
                <w:rtl w:val="true"/>
              </w:rPr>
              <w:t>اخلاق نیک و غیرت</w:t>
            </w:r>
            <w:r>
              <w:rPr>
                <w:rStyle w:val="IndexLink"/>
                <w:rtl w:val="true"/>
              </w:rPr>
              <w:tab/>
            </w:r>
            <w:r>
              <w:rPr>
                <w:rStyle w:val="IndexLink"/>
              </w:rPr>
              <w:t>48</w:t>
            </w:r>
          </w:hyperlink>
        </w:p>
        <w:p>
          <w:pPr>
            <w:pStyle w:val="Contents4"/>
            <w:tabs>
              <w:tab w:val="clear" w:pos="8176"/>
              <w:tab w:val="right" w:pos="9026" w:leader="dot"/>
            </w:tabs>
            <w:rPr/>
          </w:pPr>
          <w:hyperlink w:anchor="__RefHeading___Toc2738227_653776707">
            <w:r>
              <w:rPr>
                <w:webHidden/>
                <w:rStyle w:val="IndexLink"/>
              </w:rPr>
              <w:t>10</w:t>
            </w:r>
            <w:r>
              <w:rPr>
                <w:rStyle w:val="IndexLink"/>
                <w:rtl w:val="true"/>
              </w:rPr>
              <w:t xml:space="preserve">. </w:t>
            </w:r>
            <w:r>
              <w:rPr>
                <w:rStyle w:val="IndexLink"/>
                <w:rtl w:val="true"/>
              </w:rPr>
              <w:t>همسرگزینی مناسب و تربیت صحیح فرزند</w:t>
            </w:r>
            <w:r>
              <w:rPr>
                <w:rStyle w:val="IndexLink"/>
                <w:rtl w:val="true"/>
              </w:rPr>
              <w:tab/>
            </w:r>
            <w:r>
              <w:rPr>
                <w:rStyle w:val="IndexLink"/>
              </w:rPr>
              <w:t>49</w:t>
            </w:r>
          </w:hyperlink>
        </w:p>
        <w:p>
          <w:pPr>
            <w:pStyle w:val="Contents4"/>
            <w:tabs>
              <w:tab w:val="clear" w:pos="8176"/>
              <w:tab w:val="right" w:pos="9026" w:leader="dot"/>
            </w:tabs>
            <w:rPr/>
          </w:pPr>
          <w:hyperlink w:anchor="__RefHeading___Toc2738229_653776707">
            <w:r>
              <w:rPr>
                <w:webHidden/>
                <w:rStyle w:val="IndexLink"/>
              </w:rPr>
              <w:t>11</w:t>
            </w:r>
            <w:r>
              <w:rPr>
                <w:rStyle w:val="IndexLink"/>
                <w:rtl w:val="true"/>
              </w:rPr>
              <w:t xml:space="preserve">. </w:t>
            </w:r>
            <w:r>
              <w:rPr>
                <w:rStyle w:val="IndexLink"/>
                <w:rtl w:val="true"/>
              </w:rPr>
              <w:t>زهد و بی رغبتی به دنیا</w:t>
            </w:r>
            <w:r>
              <w:rPr>
                <w:rStyle w:val="IndexLink"/>
                <w:rtl w:val="true"/>
              </w:rPr>
              <w:tab/>
            </w:r>
            <w:r>
              <w:rPr>
                <w:rStyle w:val="IndexLink"/>
              </w:rPr>
              <w:t>49</w:t>
            </w:r>
          </w:hyperlink>
        </w:p>
        <w:p>
          <w:pPr>
            <w:pStyle w:val="Contents3"/>
            <w:tabs>
              <w:tab w:val="clear" w:pos="8459"/>
              <w:tab w:val="right" w:pos="9026" w:leader="dot"/>
            </w:tabs>
            <w:rPr/>
          </w:pPr>
          <w:hyperlink w:anchor="__RefHeading___Toc2738231_653776707">
            <w:r>
              <w:rPr>
                <w:webHidden/>
                <w:rStyle w:val="IndexLink"/>
                <w:rtl w:val="true"/>
              </w:rPr>
              <w:t>نتیجه</w:t>
            </w:r>
            <w:r>
              <w:rPr>
                <w:rStyle w:val="IndexLink"/>
                <w:rtl w:val="true"/>
              </w:rPr>
              <w:tab/>
            </w:r>
            <w:r>
              <w:rPr>
                <w:rStyle w:val="IndexLink"/>
              </w:rPr>
              <w:t>50</w:t>
            </w:r>
          </w:hyperlink>
        </w:p>
        <w:p>
          <w:pPr>
            <w:pStyle w:val="Contents3"/>
            <w:tabs>
              <w:tab w:val="clear" w:pos="8459"/>
              <w:tab w:val="right" w:pos="9026" w:leader="dot"/>
            </w:tabs>
            <w:rPr/>
          </w:pPr>
          <w:hyperlink w:anchor="__RefHeading___Toc2738233_653776707">
            <w:r>
              <w:rPr>
                <w:webHidden/>
                <w:rStyle w:val="IndexLink"/>
                <w:rtl w:val="true"/>
              </w:rPr>
              <w:t>منابع</w:t>
            </w:r>
            <w:r>
              <w:rPr>
                <w:rStyle w:val="IndexLink"/>
                <w:rtl w:val="true"/>
              </w:rPr>
              <w:tab/>
            </w:r>
            <w:r>
              <w:rPr>
                <w:rStyle w:val="IndexLink"/>
              </w:rPr>
              <w:t>51</w:t>
            </w:r>
          </w:hyperlink>
        </w:p>
        <w:p>
          <w:pPr>
            <w:pStyle w:val="Contents2"/>
            <w:tabs>
              <w:tab w:val="clear" w:pos="8743"/>
              <w:tab w:val="right" w:pos="9026" w:leader="dot"/>
            </w:tabs>
            <w:rPr/>
          </w:pPr>
          <w:hyperlink w:anchor="__RefHeading___Toc2738235_653776707">
            <w:r>
              <w:rPr>
                <w:webHidden/>
                <w:rStyle w:val="IndexLink"/>
                <w:rtl w:val="true"/>
              </w:rPr>
              <w:t>چگونگی شهادت حبیب بن مُظاهر اسدی</w:t>
            </w:r>
            <w:r>
              <w:rPr>
                <w:rStyle w:val="IndexLink"/>
                <w:rtl w:val="true"/>
              </w:rPr>
              <w:tab/>
            </w:r>
            <w:r>
              <w:rPr>
                <w:rStyle w:val="IndexLink"/>
              </w:rPr>
              <w:t>53</w:t>
            </w:r>
          </w:hyperlink>
        </w:p>
        <w:p>
          <w:pPr>
            <w:pStyle w:val="Contents3"/>
            <w:tabs>
              <w:tab w:val="clear" w:pos="8459"/>
              <w:tab w:val="right" w:pos="9026" w:leader="dot"/>
            </w:tabs>
            <w:rPr/>
          </w:pPr>
          <w:hyperlink w:anchor="__RefHeading___Toc2738237_653776707">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738239_653776707">
            <w:r>
              <w:rPr>
                <w:webHidden/>
                <w:rStyle w:val="IndexLink"/>
                <w:rtl w:val="true"/>
              </w:rPr>
              <w:t>مقدمه</w:t>
            </w:r>
            <w:r>
              <w:rPr>
                <w:rStyle w:val="IndexLink"/>
                <w:rtl w:val="true"/>
              </w:rPr>
              <w:tab/>
            </w:r>
            <w:r>
              <w:rPr>
                <w:rStyle w:val="IndexLink"/>
              </w:rPr>
              <w:t>54</w:t>
            </w:r>
          </w:hyperlink>
        </w:p>
        <w:p>
          <w:pPr>
            <w:pStyle w:val="Contents3"/>
            <w:tabs>
              <w:tab w:val="clear" w:pos="8459"/>
              <w:tab w:val="right" w:pos="9026" w:leader="dot"/>
            </w:tabs>
            <w:rPr/>
          </w:pPr>
          <w:hyperlink w:anchor="__RefHeading___Toc2738241_653776707">
            <w:r>
              <w:rPr>
                <w:webHidden/>
                <w:rStyle w:val="IndexLink"/>
                <w:rtl w:val="true"/>
              </w:rPr>
              <w:t>معرفی شخصیت حبیب بن مُظاهر</w:t>
            </w:r>
            <w:r>
              <w:rPr>
                <w:rStyle w:val="IndexLink"/>
                <w:rtl w:val="true"/>
              </w:rPr>
              <w:tab/>
            </w:r>
            <w:r>
              <w:rPr>
                <w:rStyle w:val="IndexLink"/>
              </w:rPr>
              <w:t>54</w:t>
            </w:r>
          </w:hyperlink>
        </w:p>
        <w:p>
          <w:pPr>
            <w:pStyle w:val="Contents3"/>
            <w:tabs>
              <w:tab w:val="clear" w:pos="8459"/>
              <w:tab w:val="right" w:pos="9026" w:leader="dot"/>
            </w:tabs>
            <w:rPr/>
          </w:pPr>
          <w:hyperlink w:anchor="__RefHeading___Toc2738243_653776707">
            <w:r>
              <w:rPr>
                <w:webHidden/>
                <w:rStyle w:val="IndexLink"/>
                <w:rtl w:val="true"/>
              </w:rPr>
              <w:t xml:space="preserve">نقش حبیب در سپاه سیدالشهدا </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2738245_653776707">
            <w:r>
              <w:rPr>
                <w:webHidden/>
                <w:rStyle w:val="IndexLink"/>
                <w:rtl w:val="true"/>
              </w:rPr>
              <w:t xml:space="preserve">فعالیت های حبیب در حمایت از سیدالشهدا </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2738247_653776707">
            <w:r>
              <w:rPr>
                <w:webHidden/>
                <w:rStyle w:val="IndexLink"/>
                <w:rtl w:val="true"/>
              </w:rPr>
              <w:t>رَجزخوانی حبیب در میدان نبرد</w:t>
            </w:r>
            <w:r>
              <w:rPr>
                <w:rStyle w:val="IndexLink"/>
                <w:rtl w:val="true"/>
              </w:rPr>
              <w:tab/>
            </w:r>
            <w:r>
              <w:rPr>
                <w:rStyle w:val="IndexLink"/>
              </w:rPr>
              <w:t>59</w:t>
            </w:r>
          </w:hyperlink>
        </w:p>
        <w:p>
          <w:pPr>
            <w:pStyle w:val="Contents3"/>
            <w:tabs>
              <w:tab w:val="clear" w:pos="8459"/>
              <w:tab w:val="right" w:pos="9026" w:leader="dot"/>
            </w:tabs>
            <w:rPr/>
          </w:pPr>
          <w:hyperlink w:anchor="__RefHeading___Toc2738249_653776707">
            <w:r>
              <w:rPr>
                <w:webHidden/>
                <w:rStyle w:val="IndexLink"/>
                <w:rtl w:val="true"/>
              </w:rPr>
              <w:t>شهادت حبیب بن مُظاهر</w:t>
            </w:r>
            <w:r>
              <w:rPr>
                <w:rStyle w:val="IndexLink"/>
                <w:rtl w:val="true"/>
              </w:rPr>
              <w:tab/>
            </w:r>
            <w:r>
              <w:rPr>
                <w:rStyle w:val="IndexLink"/>
              </w:rPr>
              <w:t>60</w:t>
            </w:r>
          </w:hyperlink>
        </w:p>
        <w:p>
          <w:pPr>
            <w:pStyle w:val="Contents3"/>
            <w:tabs>
              <w:tab w:val="clear" w:pos="8459"/>
              <w:tab w:val="right" w:pos="9026" w:leader="dot"/>
            </w:tabs>
            <w:rPr/>
          </w:pPr>
          <w:hyperlink w:anchor="__RefHeading___Toc2738251_653776707">
            <w:r>
              <w:rPr>
                <w:webHidden/>
                <w:rStyle w:val="IndexLink"/>
                <w:rtl w:val="true"/>
              </w:rPr>
              <w:t xml:space="preserve">تأثیرگذاری شهادت حبیب بر امام حسین </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2738253_653776707">
            <w:r>
              <w:rPr>
                <w:webHidden/>
                <w:rStyle w:val="IndexLink"/>
                <w:rtl w:val="true"/>
              </w:rPr>
              <w:t>سر حبیب در کوفه</w:t>
            </w:r>
            <w:r>
              <w:rPr>
                <w:rStyle w:val="IndexLink"/>
                <w:rtl w:val="true"/>
              </w:rPr>
              <w:tab/>
            </w:r>
            <w:r>
              <w:rPr>
                <w:rStyle w:val="IndexLink"/>
              </w:rPr>
              <w:t>62</w:t>
            </w:r>
          </w:hyperlink>
        </w:p>
        <w:p>
          <w:pPr>
            <w:pStyle w:val="Contents3"/>
            <w:tabs>
              <w:tab w:val="clear" w:pos="8459"/>
              <w:tab w:val="right" w:pos="9026" w:leader="dot"/>
            </w:tabs>
            <w:rPr/>
          </w:pPr>
          <w:hyperlink w:anchor="__RefHeading___Toc2738255_653776707">
            <w:r>
              <w:rPr>
                <w:webHidden/>
                <w:rStyle w:val="IndexLink"/>
                <w:rtl w:val="true"/>
              </w:rPr>
              <w:t>نتیجه</w:t>
            </w:r>
            <w:r>
              <w:rPr>
                <w:rStyle w:val="IndexLink"/>
                <w:rtl w:val="true"/>
              </w:rPr>
              <w:tab/>
            </w:r>
            <w:r>
              <w:rPr>
                <w:rStyle w:val="IndexLink"/>
              </w:rPr>
              <w:t>63</w:t>
            </w:r>
          </w:hyperlink>
        </w:p>
        <w:p>
          <w:pPr>
            <w:pStyle w:val="Contents3"/>
            <w:tabs>
              <w:tab w:val="clear" w:pos="8459"/>
              <w:tab w:val="right" w:pos="9026" w:leader="dot"/>
            </w:tabs>
            <w:rPr/>
          </w:pPr>
          <w:hyperlink w:anchor="__RefHeading___Toc2738257_653776707">
            <w:r>
              <w:rPr>
                <w:webHidden/>
                <w:rStyle w:val="IndexLink"/>
                <w:rtl w:val="true"/>
              </w:rPr>
              <w:t>منابع</w:t>
            </w:r>
            <w:r>
              <w:rPr>
                <w:rStyle w:val="IndexLink"/>
                <w:rtl w:val="true"/>
              </w:rPr>
              <w:tab/>
            </w:r>
            <w:r>
              <w:rPr>
                <w:rStyle w:val="IndexLink"/>
              </w:rPr>
              <w:t>65</w:t>
            </w:r>
          </w:hyperlink>
        </w:p>
        <w:p>
          <w:pPr>
            <w:pStyle w:val="Contents2"/>
            <w:tabs>
              <w:tab w:val="clear" w:pos="8743"/>
              <w:tab w:val="right" w:pos="9026" w:leader="dot"/>
            </w:tabs>
            <w:rPr/>
          </w:pPr>
          <w:hyperlink w:anchor="__RefHeading___Toc2738259_653776707">
            <w:r>
              <w:rPr>
                <w:webHidden/>
                <w:rStyle w:val="IndexLink"/>
                <w:rtl w:val="true"/>
              </w:rPr>
              <w:t xml:space="preserve">مطالعۀ بینامتنی شخصیت حبیب بن مظاهر در سخنان امام حسین </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2738261_653776707">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738263_653776707">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68</w:t>
            </w:r>
          </w:hyperlink>
        </w:p>
        <w:p>
          <w:pPr>
            <w:pStyle w:val="Contents3"/>
            <w:tabs>
              <w:tab w:val="clear" w:pos="8459"/>
              <w:tab w:val="right" w:pos="9026" w:leader="dot"/>
            </w:tabs>
            <w:rPr/>
          </w:pPr>
          <w:hyperlink w:anchor="__RefHeading___Toc2738265_653776707">
            <w:r>
              <w:rPr>
                <w:webHidden/>
                <w:rStyle w:val="IndexLink"/>
              </w:rPr>
              <w:t>2</w:t>
            </w:r>
            <w:r>
              <w:rPr>
                <w:rStyle w:val="IndexLink"/>
                <w:rtl w:val="true"/>
              </w:rPr>
              <w:t xml:space="preserve">. </w:t>
            </w:r>
            <w:r>
              <w:rPr>
                <w:rStyle w:val="IndexLink"/>
                <w:rtl w:val="true"/>
              </w:rPr>
              <w:t>ادبیات نظری پژوهش</w:t>
            </w:r>
            <w:r>
              <w:rPr>
                <w:rStyle w:val="IndexLink"/>
                <w:rtl w:val="true"/>
              </w:rPr>
              <w:tab/>
            </w:r>
            <w:r>
              <w:rPr>
                <w:rStyle w:val="IndexLink"/>
              </w:rPr>
              <w:t>70</w:t>
            </w:r>
          </w:hyperlink>
        </w:p>
        <w:p>
          <w:pPr>
            <w:pStyle w:val="Contents4"/>
            <w:tabs>
              <w:tab w:val="clear" w:pos="8176"/>
              <w:tab w:val="right" w:pos="9026" w:leader="dot"/>
            </w:tabs>
            <w:rPr/>
          </w:pPr>
          <w:hyperlink w:anchor="__RefHeading___Toc2738267_653776707">
            <w:r>
              <w:rPr>
                <w:webHidden/>
                <w:rStyle w:val="IndexLink"/>
              </w:rPr>
              <w:t>2-1</w:t>
            </w:r>
            <w:r>
              <w:rPr>
                <w:rStyle w:val="IndexLink"/>
                <w:rtl w:val="true"/>
              </w:rPr>
              <w:t xml:space="preserve">. </w:t>
            </w:r>
            <w:r>
              <w:rPr>
                <w:rStyle w:val="IndexLink"/>
                <w:rtl w:val="true"/>
              </w:rPr>
              <w:t>بینامتنیّت</w:t>
            </w:r>
            <w:r>
              <w:rPr>
                <w:rStyle w:val="IndexLink"/>
                <w:rtl w:val="true"/>
              </w:rPr>
              <w:tab/>
            </w:r>
            <w:r>
              <w:rPr>
                <w:rStyle w:val="IndexLink"/>
              </w:rPr>
              <w:t>70</w:t>
            </w:r>
          </w:hyperlink>
        </w:p>
        <w:p>
          <w:pPr>
            <w:pStyle w:val="Contents4"/>
            <w:tabs>
              <w:tab w:val="clear" w:pos="8176"/>
              <w:tab w:val="right" w:pos="9026" w:leader="dot"/>
            </w:tabs>
            <w:rPr/>
          </w:pPr>
          <w:hyperlink w:anchor="__RefHeading___Toc2738269_653776707">
            <w:r>
              <w:rPr>
                <w:webHidden/>
                <w:rStyle w:val="IndexLink"/>
              </w:rPr>
              <w:t>2-2</w:t>
            </w:r>
            <w:r>
              <w:rPr>
                <w:rStyle w:val="IndexLink"/>
                <w:rtl w:val="true"/>
              </w:rPr>
              <w:t xml:space="preserve">. </w:t>
            </w:r>
            <w:r>
              <w:rPr>
                <w:rStyle w:val="IndexLink"/>
                <w:rtl w:val="true"/>
              </w:rPr>
              <w:t>روابط بینامتنی</w:t>
            </w:r>
            <w:r>
              <w:rPr>
                <w:rStyle w:val="IndexLink"/>
                <w:rtl w:val="true"/>
              </w:rPr>
              <w:tab/>
            </w:r>
            <w:r>
              <w:rPr>
                <w:rStyle w:val="IndexLink"/>
              </w:rPr>
              <w:t>70</w:t>
            </w:r>
          </w:hyperlink>
        </w:p>
        <w:p>
          <w:pPr>
            <w:pStyle w:val="Contents5"/>
            <w:tabs>
              <w:tab w:val="clear" w:pos="7892"/>
              <w:tab w:val="right" w:pos="9026" w:leader="dot"/>
            </w:tabs>
            <w:rPr/>
          </w:pPr>
          <w:hyperlink w:anchor="__RefHeading___Toc2738271_653776707">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2738273_653776707">
            <w:r>
              <w:rPr>
                <w:webHidden/>
                <w:rStyle w:val="IndexLink"/>
              </w:rPr>
              <w:t>2-2-1</w:t>
            </w:r>
            <w:r>
              <w:rPr>
                <w:rStyle w:val="IndexLink"/>
                <w:rtl w:val="true"/>
              </w:rPr>
              <w:t xml:space="preserve">. </w:t>
            </w:r>
            <w:r>
              <w:rPr>
                <w:rStyle w:val="IndexLink"/>
                <w:rtl w:val="true"/>
              </w:rPr>
              <w:t>نفی جزئی</w:t>
            </w:r>
            <w:r>
              <w:rPr>
                <w:rStyle w:val="IndexLink"/>
                <w:rtl w:val="true"/>
              </w:rPr>
              <w:tab/>
            </w:r>
            <w:r>
              <w:rPr>
                <w:rStyle w:val="IndexLink"/>
              </w:rPr>
              <w:t>71</w:t>
            </w:r>
          </w:hyperlink>
        </w:p>
        <w:p>
          <w:pPr>
            <w:pStyle w:val="Contents5"/>
            <w:tabs>
              <w:tab w:val="clear" w:pos="7892"/>
              <w:tab w:val="right" w:pos="9026" w:leader="dot"/>
            </w:tabs>
            <w:rPr/>
          </w:pPr>
          <w:hyperlink w:anchor="__RefHeading___Toc2738275_653776707">
            <w:r>
              <w:rPr>
                <w:webHidden/>
                <w:rStyle w:val="IndexLink"/>
              </w:rPr>
              <w:t>2-2-2</w:t>
            </w:r>
            <w:r>
              <w:rPr>
                <w:rStyle w:val="IndexLink"/>
                <w:rtl w:val="true"/>
              </w:rPr>
              <w:t xml:space="preserve">. </w:t>
            </w:r>
            <w:r>
              <w:rPr>
                <w:rStyle w:val="IndexLink"/>
                <w:rtl w:val="true"/>
              </w:rPr>
              <w:t>نفی متوازی</w:t>
            </w:r>
            <w:r>
              <w:rPr>
                <w:rStyle w:val="IndexLink"/>
                <w:rtl w:val="true"/>
              </w:rPr>
              <w:tab/>
            </w:r>
            <w:r>
              <w:rPr>
                <w:rStyle w:val="IndexLink"/>
              </w:rPr>
              <w:t>71</w:t>
            </w:r>
          </w:hyperlink>
        </w:p>
        <w:p>
          <w:pPr>
            <w:pStyle w:val="Contents5"/>
            <w:tabs>
              <w:tab w:val="clear" w:pos="7892"/>
              <w:tab w:val="right" w:pos="9026" w:leader="dot"/>
            </w:tabs>
            <w:rPr/>
          </w:pPr>
          <w:hyperlink w:anchor="__RefHeading___Toc2738277_653776707">
            <w:r>
              <w:rPr>
                <w:webHidden/>
                <w:rStyle w:val="IndexLink"/>
              </w:rPr>
              <w:t>2-2-3</w:t>
            </w:r>
            <w:r>
              <w:rPr>
                <w:rStyle w:val="IndexLink"/>
                <w:rtl w:val="true"/>
              </w:rPr>
              <w:t xml:space="preserve"> </w:t>
            </w:r>
            <w:r>
              <w:rPr>
                <w:rStyle w:val="IndexLink"/>
                <w:rtl w:val="true"/>
              </w:rPr>
              <w:t>نفی کلی</w:t>
            </w:r>
            <w:r>
              <w:rPr>
                <w:rStyle w:val="IndexLink"/>
                <w:rtl w:val="true"/>
              </w:rPr>
              <w:tab/>
            </w:r>
            <w:r>
              <w:rPr>
                <w:rStyle w:val="IndexLink"/>
              </w:rPr>
              <w:t>71</w:t>
            </w:r>
          </w:hyperlink>
        </w:p>
        <w:p>
          <w:pPr>
            <w:pStyle w:val="Contents4"/>
            <w:tabs>
              <w:tab w:val="clear" w:pos="8176"/>
              <w:tab w:val="right" w:pos="9026" w:leader="dot"/>
            </w:tabs>
            <w:rPr/>
          </w:pPr>
          <w:hyperlink w:anchor="__RefHeading___Toc2738279_653776707">
            <w:r>
              <w:rPr>
                <w:webHidden/>
                <w:rStyle w:val="IndexLink"/>
              </w:rPr>
              <w:t>2-3</w:t>
            </w:r>
            <w:r>
              <w:rPr>
                <w:rStyle w:val="IndexLink"/>
                <w:rtl w:val="true"/>
              </w:rPr>
              <w:t xml:space="preserve">. </w:t>
            </w:r>
            <w:r>
              <w:rPr>
                <w:rStyle w:val="IndexLink"/>
                <w:rtl w:val="true"/>
              </w:rPr>
              <w:t>حبیب بن مُظاهِر</w:t>
            </w:r>
            <w:r>
              <w:rPr>
                <w:rStyle w:val="IndexLink"/>
                <w:rtl w:val="true"/>
              </w:rPr>
              <w:tab/>
            </w:r>
            <w:r>
              <w:rPr>
                <w:rStyle w:val="IndexLink"/>
              </w:rPr>
              <w:t>71</w:t>
            </w:r>
          </w:hyperlink>
        </w:p>
        <w:p>
          <w:pPr>
            <w:pStyle w:val="Contents5"/>
            <w:tabs>
              <w:tab w:val="clear" w:pos="7892"/>
              <w:tab w:val="right" w:pos="9026" w:leader="dot"/>
            </w:tabs>
            <w:rPr/>
          </w:pPr>
          <w:hyperlink w:anchor="__RefHeading___Toc2738281_653776707">
            <w:r>
              <w:rPr>
                <w:webHidden/>
                <w:rStyle w:val="IndexLink"/>
              </w:rPr>
              <w:t>2-3-1</w:t>
            </w:r>
            <w:r>
              <w:rPr>
                <w:rStyle w:val="IndexLink"/>
                <w:rtl w:val="true"/>
              </w:rPr>
              <w:t xml:space="preserve">. </w:t>
            </w:r>
            <w:r>
              <w:rPr>
                <w:rStyle w:val="IndexLink"/>
                <w:rtl w:val="true"/>
              </w:rPr>
              <w:t>نام، کنیه، لقب</w:t>
            </w:r>
            <w:r>
              <w:rPr>
                <w:rStyle w:val="IndexLink"/>
                <w:rtl w:val="true"/>
              </w:rPr>
              <w:tab/>
            </w:r>
            <w:r>
              <w:rPr>
                <w:rStyle w:val="IndexLink"/>
              </w:rPr>
              <w:t>71</w:t>
            </w:r>
          </w:hyperlink>
        </w:p>
        <w:p>
          <w:pPr>
            <w:pStyle w:val="Contents5"/>
            <w:tabs>
              <w:tab w:val="clear" w:pos="7892"/>
              <w:tab w:val="right" w:pos="9026" w:leader="dot"/>
            </w:tabs>
            <w:rPr/>
          </w:pPr>
          <w:hyperlink w:anchor="__RefHeading___Toc2738283_653776707">
            <w:r>
              <w:rPr>
                <w:webHidden/>
                <w:rStyle w:val="IndexLink"/>
              </w:rPr>
              <w:t>2-3-2</w:t>
            </w:r>
            <w:r>
              <w:rPr>
                <w:rStyle w:val="IndexLink"/>
                <w:rtl w:val="true"/>
              </w:rPr>
              <w:t xml:space="preserve">. </w:t>
            </w:r>
            <w:r>
              <w:rPr>
                <w:rStyle w:val="IndexLink"/>
                <w:rtl w:val="true"/>
              </w:rPr>
              <w:t>زندگی نامه</w:t>
            </w:r>
            <w:r>
              <w:rPr>
                <w:rStyle w:val="IndexLink"/>
                <w:rtl w:val="true"/>
              </w:rPr>
              <w:tab/>
            </w:r>
            <w:r>
              <w:rPr>
                <w:rStyle w:val="IndexLink"/>
              </w:rPr>
              <w:t>72</w:t>
            </w:r>
          </w:hyperlink>
        </w:p>
        <w:p>
          <w:pPr>
            <w:pStyle w:val="Contents5"/>
            <w:tabs>
              <w:tab w:val="clear" w:pos="7892"/>
              <w:tab w:val="right" w:pos="9026" w:leader="dot"/>
            </w:tabs>
            <w:rPr/>
          </w:pPr>
          <w:hyperlink w:anchor="__RefHeading___Toc2738285_653776707">
            <w:r>
              <w:rPr>
                <w:webHidden/>
                <w:rStyle w:val="IndexLink"/>
              </w:rPr>
              <w:t>2-3-3</w:t>
            </w:r>
            <w:r>
              <w:rPr>
                <w:rStyle w:val="IndexLink"/>
                <w:rtl w:val="true"/>
              </w:rPr>
              <w:t xml:space="preserve">. </w:t>
            </w:r>
            <w:r>
              <w:rPr>
                <w:rStyle w:val="IndexLink"/>
                <w:rtl w:val="true"/>
              </w:rPr>
              <w:t>وقایع دوران حیات</w:t>
            </w:r>
            <w:r>
              <w:rPr>
                <w:rStyle w:val="IndexLink"/>
                <w:rtl w:val="true"/>
              </w:rPr>
              <w:tab/>
            </w:r>
            <w:r>
              <w:rPr>
                <w:rStyle w:val="IndexLink"/>
              </w:rPr>
              <w:t>73</w:t>
            </w:r>
          </w:hyperlink>
        </w:p>
        <w:p>
          <w:pPr>
            <w:pStyle w:val="Contents5"/>
            <w:tabs>
              <w:tab w:val="clear" w:pos="7892"/>
              <w:tab w:val="right" w:pos="9026" w:leader="dot"/>
            </w:tabs>
            <w:rPr/>
          </w:pPr>
          <w:hyperlink w:anchor="__RefHeading___Toc2738287_653776707">
            <w:r>
              <w:rPr>
                <w:webHidden/>
                <w:rStyle w:val="IndexLink"/>
              </w:rPr>
              <w:t>2-3-4</w:t>
            </w:r>
            <w:r>
              <w:rPr>
                <w:rStyle w:val="IndexLink"/>
                <w:rtl w:val="true"/>
              </w:rPr>
              <w:t xml:space="preserve">. </w:t>
            </w:r>
            <w:r>
              <w:rPr>
                <w:rStyle w:val="IndexLink"/>
                <w:rtl w:val="true"/>
              </w:rPr>
              <w:t>حبیب بن مظاهر در زیارت نامه ها</w:t>
            </w:r>
            <w:r>
              <w:rPr>
                <w:rStyle w:val="IndexLink"/>
                <w:rtl w:val="true"/>
              </w:rPr>
              <w:tab/>
            </w:r>
            <w:r>
              <w:rPr>
                <w:rStyle w:val="IndexLink"/>
              </w:rPr>
              <w:t>74</w:t>
            </w:r>
          </w:hyperlink>
        </w:p>
        <w:p>
          <w:pPr>
            <w:pStyle w:val="Contents5"/>
            <w:tabs>
              <w:tab w:val="clear" w:pos="7892"/>
              <w:tab w:val="right" w:pos="9026" w:leader="dot"/>
            </w:tabs>
            <w:rPr/>
          </w:pPr>
          <w:hyperlink w:anchor="__RefHeading___Toc2738289_653776707">
            <w:r>
              <w:rPr>
                <w:webHidden/>
                <w:rStyle w:val="IndexLink"/>
              </w:rPr>
              <w:t>2-3-5</w:t>
            </w:r>
            <w:r>
              <w:rPr>
                <w:rStyle w:val="IndexLink"/>
                <w:rtl w:val="true"/>
              </w:rPr>
              <w:t xml:space="preserve">. </w:t>
            </w:r>
            <w:r>
              <w:rPr>
                <w:rStyle w:val="IndexLink"/>
                <w:rtl w:val="true"/>
              </w:rPr>
              <w:t>حبیب بن مظاهر در بیان بزرگان</w:t>
            </w:r>
            <w:r>
              <w:rPr>
                <w:rStyle w:val="IndexLink"/>
                <w:rtl w:val="true"/>
              </w:rPr>
              <w:tab/>
            </w:r>
            <w:r>
              <w:rPr>
                <w:rStyle w:val="IndexLink"/>
              </w:rPr>
              <w:t>74</w:t>
            </w:r>
          </w:hyperlink>
        </w:p>
        <w:p>
          <w:pPr>
            <w:pStyle w:val="Contents3"/>
            <w:tabs>
              <w:tab w:val="clear" w:pos="8459"/>
              <w:tab w:val="right" w:pos="9026" w:leader="dot"/>
            </w:tabs>
            <w:rPr/>
          </w:pPr>
          <w:hyperlink w:anchor="__RefHeading___Toc2738291_653776707">
            <w:r>
              <w:rPr>
                <w:webHidden/>
                <w:rStyle w:val="IndexLink"/>
              </w:rPr>
              <w:t>3</w:t>
            </w:r>
            <w:r>
              <w:rPr>
                <w:rStyle w:val="IndexLink"/>
                <w:rtl w:val="true"/>
              </w:rPr>
              <w:t xml:space="preserve">. </w:t>
            </w:r>
            <w:r>
              <w:rPr>
                <w:rStyle w:val="IndexLink"/>
                <w:rtl w:val="true"/>
              </w:rPr>
              <w:t xml:space="preserve">بینامتنی شخصیت حبیب بن مظاهر در سخنان امام حسین </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4"/>
            <w:tabs>
              <w:tab w:val="clear" w:pos="8176"/>
              <w:tab w:val="right" w:pos="9026" w:leader="dot"/>
            </w:tabs>
            <w:rPr/>
          </w:pPr>
          <w:hyperlink w:anchor="__RefHeading___Toc2738293_653776707">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738295_653776707">
            <w:r>
              <w:rPr>
                <w:webHidden/>
                <w:rStyle w:val="IndexLink"/>
              </w:rPr>
              <w:t>3-1</w:t>
            </w:r>
            <w:r>
              <w:rPr>
                <w:rStyle w:val="IndexLink"/>
                <w:rtl w:val="true"/>
              </w:rPr>
              <w:t xml:space="preserve">. </w:t>
            </w:r>
            <w:r>
              <w:rPr>
                <w:rStyle w:val="IndexLink"/>
                <w:rtl w:val="true"/>
              </w:rPr>
              <w:t xml:space="preserve">سخنان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حبیب بن مظاهر</w:t>
            </w:r>
            <w:r>
              <w:rPr>
                <w:rStyle w:val="IndexLink"/>
                <w:rtl w:val="true"/>
              </w:rPr>
              <w:tab/>
            </w:r>
            <w:r>
              <w:rPr>
                <w:rStyle w:val="IndexLink"/>
              </w:rPr>
              <w:t>76</w:t>
            </w:r>
          </w:hyperlink>
        </w:p>
        <w:p>
          <w:pPr>
            <w:pStyle w:val="Contents5"/>
            <w:tabs>
              <w:tab w:val="clear" w:pos="7892"/>
              <w:tab w:val="right" w:pos="9026" w:leader="dot"/>
            </w:tabs>
            <w:rPr/>
          </w:pPr>
          <w:hyperlink w:anchor="__RefHeading___Toc2738297_653776707">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738299_653776707">
            <w:r>
              <w:rPr>
                <w:webHidden/>
                <w:rStyle w:val="IndexLink"/>
              </w:rPr>
              <w:t>3-1-1</w:t>
            </w:r>
            <w:r>
              <w:rPr>
                <w:rStyle w:val="IndexLink"/>
                <w:rtl w:val="true"/>
              </w:rPr>
              <w:t xml:space="preserve">. </w:t>
            </w:r>
            <w:r>
              <w:rPr>
                <w:rStyle w:val="IndexLink"/>
                <w:rtl w:val="true"/>
              </w:rPr>
              <w:t>پرچم داری حبیب بن مظاهر</w:t>
            </w:r>
            <w:r>
              <w:rPr>
                <w:rStyle w:val="IndexLink"/>
                <w:rtl w:val="true"/>
              </w:rPr>
              <w:tab/>
            </w:r>
            <w:r>
              <w:rPr>
                <w:rStyle w:val="IndexLink"/>
              </w:rPr>
              <w:t>76</w:t>
            </w:r>
          </w:hyperlink>
        </w:p>
        <w:p>
          <w:pPr>
            <w:pStyle w:val="Contents5"/>
            <w:tabs>
              <w:tab w:val="clear" w:pos="7892"/>
              <w:tab w:val="right" w:pos="9026" w:leader="dot"/>
            </w:tabs>
            <w:rPr/>
          </w:pPr>
          <w:hyperlink w:anchor="__RefHeading___Toc2738301_653776707">
            <w:r>
              <w:rPr>
                <w:webHidden/>
                <w:rStyle w:val="IndexLink"/>
              </w:rPr>
              <w:t>3-1-2</w:t>
            </w:r>
            <w:r>
              <w:rPr>
                <w:rStyle w:val="IndexLink"/>
                <w:rtl w:val="true"/>
              </w:rPr>
              <w:t xml:space="preserve">. </w:t>
            </w:r>
            <w:r>
              <w:rPr>
                <w:rStyle w:val="IndexLink"/>
                <w:rtl w:val="true"/>
              </w:rPr>
              <w:t xml:space="preserve">نامه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حبیب بن مظاهر</w:t>
            </w:r>
            <w:r>
              <w:rPr>
                <w:rStyle w:val="IndexLink"/>
                <w:rtl w:val="true"/>
              </w:rPr>
              <w:tab/>
            </w:r>
            <w:r>
              <w:rPr>
                <w:rStyle w:val="IndexLink"/>
              </w:rPr>
              <w:t>77</w:t>
            </w:r>
          </w:hyperlink>
        </w:p>
        <w:p>
          <w:pPr>
            <w:pStyle w:val="Contents5"/>
            <w:tabs>
              <w:tab w:val="clear" w:pos="7892"/>
              <w:tab w:val="right" w:pos="9026" w:leader="dot"/>
            </w:tabs>
            <w:rPr/>
          </w:pPr>
          <w:hyperlink w:anchor="__RefHeading___Toc2738303_653776707">
            <w:r>
              <w:rPr>
                <w:webHidden/>
                <w:rStyle w:val="IndexLink"/>
              </w:rPr>
              <w:t>3-1-3</w:t>
            </w:r>
            <w:r>
              <w:rPr>
                <w:rStyle w:val="IndexLink"/>
                <w:rtl w:val="true"/>
              </w:rPr>
              <w:t xml:space="preserve">. </w:t>
            </w:r>
            <w:r>
              <w:rPr>
                <w:rStyle w:val="IndexLink"/>
                <w:rtl w:val="true"/>
              </w:rPr>
              <w:t xml:space="preserve">استجازۀ استنصار از بنی اسد توسط حبیب بن مظاهر و پاسخ امام حسین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5"/>
            <w:tabs>
              <w:tab w:val="clear" w:pos="7892"/>
              <w:tab w:val="right" w:pos="9026" w:leader="dot"/>
            </w:tabs>
            <w:rPr/>
          </w:pPr>
          <w:hyperlink w:anchor="__RefHeading___Toc2738305_653776707">
            <w:r>
              <w:rPr>
                <w:webHidden/>
                <w:rStyle w:val="IndexLink"/>
              </w:rPr>
              <w:t>3-1-4</w:t>
            </w:r>
            <w:r>
              <w:rPr>
                <w:rStyle w:val="IndexLink"/>
                <w:rtl w:val="true"/>
              </w:rPr>
              <w:t xml:space="preserve">. </w:t>
            </w:r>
            <w:r>
              <w:rPr>
                <w:rStyle w:val="IndexLink"/>
                <w:rtl w:val="true"/>
              </w:rPr>
              <w:t xml:space="preserve">خطاب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حبیب بن مظاهر در شب عاشورا</w:t>
            </w:r>
            <w:r>
              <w:rPr>
                <w:rStyle w:val="IndexLink"/>
                <w:rtl w:val="true"/>
              </w:rPr>
              <w:tab/>
            </w:r>
            <w:r>
              <w:rPr>
                <w:rStyle w:val="IndexLink"/>
              </w:rPr>
              <w:t>78</w:t>
            </w:r>
          </w:hyperlink>
        </w:p>
        <w:p>
          <w:pPr>
            <w:pStyle w:val="Contents5"/>
            <w:tabs>
              <w:tab w:val="clear" w:pos="7892"/>
              <w:tab w:val="right" w:pos="9026" w:leader="dot"/>
            </w:tabs>
            <w:rPr/>
          </w:pPr>
          <w:hyperlink w:anchor="__RefHeading___Toc2738307_653776707">
            <w:r>
              <w:rPr>
                <w:webHidden/>
                <w:rStyle w:val="IndexLink"/>
              </w:rPr>
              <w:t>3-1-5</w:t>
            </w:r>
            <w:r>
              <w:rPr>
                <w:rStyle w:val="IndexLink"/>
                <w:rtl w:val="true"/>
              </w:rPr>
              <w:t xml:space="preserve">. </w:t>
            </w:r>
            <w:r>
              <w:rPr>
                <w:rStyle w:val="IndexLink"/>
                <w:rtl w:val="true"/>
              </w:rPr>
              <w:t xml:space="preserve">اشارۀ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سؤال حبیب بن مظاهر دربارۀ امام سجاد </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5"/>
            <w:tabs>
              <w:tab w:val="clear" w:pos="7892"/>
              <w:tab w:val="right" w:pos="9026" w:leader="dot"/>
            </w:tabs>
            <w:rPr/>
          </w:pPr>
          <w:hyperlink w:anchor="__RefHeading___Toc2738309_653776707">
            <w:r>
              <w:rPr>
                <w:webHidden/>
                <w:rStyle w:val="IndexLink"/>
              </w:rPr>
              <w:t>3-1-6</w:t>
            </w:r>
            <w:r>
              <w:rPr>
                <w:rStyle w:val="IndexLink"/>
                <w:rtl w:val="true"/>
              </w:rPr>
              <w:t xml:space="preserve">. </w:t>
            </w:r>
            <w:r>
              <w:rPr>
                <w:rStyle w:val="IndexLink"/>
                <w:rtl w:val="true"/>
              </w:rPr>
              <w:t xml:space="preserve">سخن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دربارۀ حبیب بن مظاهر هنگام شهادت او</w:t>
            </w:r>
            <w:r>
              <w:rPr>
                <w:rStyle w:val="IndexLink"/>
                <w:rtl w:val="true"/>
              </w:rPr>
              <w:tab/>
            </w:r>
            <w:r>
              <w:rPr>
                <w:rStyle w:val="IndexLink"/>
              </w:rPr>
              <w:t>80</w:t>
            </w:r>
          </w:hyperlink>
        </w:p>
        <w:p>
          <w:pPr>
            <w:pStyle w:val="Contents5"/>
            <w:tabs>
              <w:tab w:val="clear" w:pos="7892"/>
              <w:tab w:val="right" w:pos="9026" w:leader="dot"/>
            </w:tabs>
            <w:rPr/>
          </w:pPr>
          <w:hyperlink w:anchor="__RefHeading___Toc2738311_653776707">
            <w:r>
              <w:rPr>
                <w:webHidden/>
                <w:rStyle w:val="IndexLink"/>
              </w:rPr>
              <w:t>3-1-7</w:t>
            </w:r>
            <w:r>
              <w:rPr>
                <w:rStyle w:val="IndexLink"/>
                <w:rtl w:val="true"/>
              </w:rPr>
              <w:t xml:space="preserve">. </w:t>
            </w:r>
            <w:r>
              <w:rPr>
                <w:rStyle w:val="IndexLink"/>
                <w:rtl w:val="true"/>
              </w:rPr>
              <w:t xml:space="preserve">استنصار از حبیب بن مظاهر بعد از شهادت او توسط امام حسین </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2738313_653776707">
            <w:r>
              <w:rPr>
                <w:webHidden/>
                <w:rStyle w:val="IndexLink"/>
                <w:rtl w:val="true"/>
              </w:rPr>
              <w:t>نتیجه</w:t>
            </w:r>
            <w:r>
              <w:rPr>
                <w:rStyle w:val="IndexLink"/>
                <w:rtl w:val="true"/>
              </w:rPr>
              <w:tab/>
            </w:r>
            <w:r>
              <w:rPr>
                <w:rStyle w:val="IndexLink"/>
              </w:rPr>
              <w:t>81</w:t>
            </w:r>
          </w:hyperlink>
        </w:p>
        <w:p>
          <w:pPr>
            <w:pStyle w:val="Contents3"/>
            <w:tabs>
              <w:tab w:val="clear" w:pos="8459"/>
              <w:tab w:val="right" w:pos="9026" w:leader="dot"/>
            </w:tabs>
            <w:rPr/>
          </w:pPr>
          <w:hyperlink w:anchor="__RefHeading___Toc2738315_653776707">
            <w:r>
              <w:rPr>
                <w:webHidden/>
                <w:rStyle w:val="IndexLink"/>
                <w:rtl w:val="true"/>
              </w:rPr>
              <w:t>منابع</w:t>
            </w:r>
            <w:r>
              <w:rPr>
                <w:rStyle w:val="IndexLink"/>
                <w:rtl w:val="true"/>
              </w:rPr>
              <w:tab/>
            </w:r>
            <w:r>
              <w:rPr>
                <w:rStyle w:val="IndexLink"/>
              </w:rPr>
              <w:t>82</w:t>
            </w:r>
          </w:hyperlink>
        </w:p>
        <w:p>
          <w:pPr>
            <w:pStyle w:val="Contents2"/>
            <w:tabs>
              <w:tab w:val="clear" w:pos="8743"/>
              <w:tab w:val="right" w:pos="9026" w:leader="dot"/>
            </w:tabs>
            <w:rPr/>
          </w:pPr>
          <w:hyperlink w:anchor="__RefHeading___Toc2738317_653776707">
            <w:r>
              <w:rPr>
                <w:webHidden/>
                <w:rStyle w:val="IndexLink"/>
                <w:rtl w:val="true"/>
              </w:rPr>
              <w:t xml:space="preserve">سیمای حبیب بن مظاهر در </w:t>
            </w:r>
            <w:r>
              <w:rPr>
                <w:rStyle w:val="IndexLink"/>
                <w:rtl w:val="true"/>
              </w:rPr>
              <w:t>«</w:t>
            </w:r>
            <w:r>
              <w:rPr>
                <w:rStyle w:val="IndexLink"/>
                <w:rtl w:val="true"/>
              </w:rPr>
              <w:t>حماسه کربلاء</w:t>
            </w:r>
            <w:r>
              <w:rPr>
                <w:rStyle w:val="IndexLink"/>
                <w:rtl w:val="true"/>
              </w:rPr>
              <w:t>»</w:t>
              <w:tab/>
            </w:r>
            <w:r>
              <w:rPr>
                <w:rStyle w:val="IndexLink"/>
              </w:rPr>
              <w:t>85</w:t>
            </w:r>
          </w:hyperlink>
        </w:p>
        <w:p>
          <w:pPr>
            <w:pStyle w:val="Contents3"/>
            <w:tabs>
              <w:tab w:val="clear" w:pos="8459"/>
              <w:tab w:val="right" w:pos="9026" w:leader="dot"/>
            </w:tabs>
            <w:rPr/>
          </w:pPr>
          <w:hyperlink w:anchor="__RefHeading___Toc2738319_653776707">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2738321_653776707">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86</w:t>
            </w:r>
          </w:hyperlink>
        </w:p>
        <w:p>
          <w:pPr>
            <w:pStyle w:val="Contents4"/>
            <w:tabs>
              <w:tab w:val="clear" w:pos="8176"/>
              <w:tab w:val="right" w:pos="9026" w:leader="dot"/>
            </w:tabs>
            <w:rPr/>
          </w:pPr>
          <w:hyperlink w:anchor="__RefHeading___Toc2738323_653776707">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2738325_653776707">
            <w:r>
              <w:rPr>
                <w:webHidden/>
                <w:rStyle w:val="IndexLink"/>
                <w:rtl w:val="true"/>
              </w:rPr>
              <w:t>پیشینه</w:t>
            </w:r>
            <w:r>
              <w:rPr>
                <w:rStyle w:val="IndexLink"/>
                <w:rtl w:val="true"/>
              </w:rPr>
              <w:tab/>
            </w:r>
            <w:r>
              <w:rPr>
                <w:rStyle w:val="IndexLink"/>
              </w:rPr>
              <w:t>88</w:t>
            </w:r>
          </w:hyperlink>
        </w:p>
        <w:p>
          <w:pPr>
            <w:pStyle w:val="Contents3"/>
            <w:tabs>
              <w:tab w:val="clear" w:pos="8459"/>
              <w:tab w:val="right" w:pos="9026" w:leader="dot"/>
            </w:tabs>
            <w:rPr/>
          </w:pPr>
          <w:hyperlink w:anchor="__RefHeading___Toc2738327_653776707">
            <w:r>
              <w:rPr>
                <w:webHidden/>
                <w:rStyle w:val="IndexLink"/>
              </w:rPr>
              <w:t>2</w:t>
            </w:r>
            <w:r>
              <w:rPr>
                <w:rStyle w:val="IndexLink"/>
                <w:rtl w:val="true"/>
              </w:rPr>
              <w:t xml:space="preserve">- </w:t>
            </w:r>
            <w:r>
              <w:rPr>
                <w:rStyle w:val="IndexLink"/>
                <w:rtl w:val="true"/>
              </w:rPr>
              <w:t xml:space="preserve">سیمای حبیب در </w:t>
            </w:r>
            <w:r>
              <w:rPr>
                <w:rStyle w:val="IndexLink"/>
                <w:rtl w:val="true"/>
              </w:rPr>
              <w:t>«</w:t>
            </w:r>
            <w:r>
              <w:rPr>
                <w:rStyle w:val="IndexLink"/>
                <w:rtl w:val="true"/>
              </w:rPr>
              <w:t>حماسه کربلاء</w:t>
            </w:r>
            <w:r>
              <w:rPr>
                <w:rStyle w:val="IndexLink"/>
                <w:rtl w:val="true"/>
              </w:rPr>
              <w:t>»</w:t>
              <w:tab/>
            </w:r>
            <w:r>
              <w:rPr>
                <w:rStyle w:val="IndexLink"/>
              </w:rPr>
              <w:t>88</w:t>
            </w:r>
          </w:hyperlink>
        </w:p>
        <w:p>
          <w:pPr>
            <w:pStyle w:val="Contents4"/>
            <w:tabs>
              <w:tab w:val="clear" w:pos="8176"/>
              <w:tab w:val="right" w:pos="9026" w:leader="dot"/>
            </w:tabs>
            <w:rPr/>
          </w:pPr>
          <w:hyperlink w:anchor="__RefHeading___Toc2738329_653776707">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738331_653776707">
            <w:r>
              <w:rPr>
                <w:webHidden/>
                <w:rStyle w:val="IndexLink"/>
              </w:rPr>
              <w:t>2-1</w:t>
            </w:r>
            <w:r>
              <w:rPr>
                <w:rStyle w:val="IndexLink"/>
                <w:rtl w:val="true"/>
              </w:rPr>
              <w:t xml:space="preserve">. </w:t>
            </w:r>
            <w:r>
              <w:rPr>
                <w:rStyle w:val="IndexLink"/>
                <w:rtl w:val="true"/>
              </w:rPr>
              <w:t xml:space="preserve">حبیب، محبوب پیامبر </w:t>
            </w:r>
            <w:r>
              <w:rPr>
                <w:rStyle w:val="IndexLink"/>
                <w:rtl w:val="true"/>
              </w:rPr>
              <w:t>(</w:t>
            </w:r>
            <w:r>
              <w:rPr>
                <w:rStyle w:val="IndexLink"/>
                <w:rtl w:val="true"/>
              </w:rPr>
              <w:t>صلی الله علیه و آله و سلم</w:t>
            </w:r>
            <w:r>
              <w:rPr>
                <w:rStyle w:val="IndexLink"/>
                <w:rtl w:val="true"/>
              </w:rPr>
              <w:t>)</w:t>
              <w:tab/>
            </w:r>
            <w:r>
              <w:rPr>
                <w:rStyle w:val="IndexLink"/>
              </w:rPr>
              <w:t>88</w:t>
            </w:r>
          </w:hyperlink>
        </w:p>
        <w:p>
          <w:pPr>
            <w:pStyle w:val="Contents4"/>
            <w:tabs>
              <w:tab w:val="clear" w:pos="8176"/>
              <w:tab w:val="right" w:pos="9026" w:leader="dot"/>
            </w:tabs>
            <w:rPr/>
          </w:pPr>
          <w:hyperlink w:anchor="__RefHeading___Toc2738333_653776707">
            <w:r>
              <w:rPr>
                <w:webHidden/>
                <w:rStyle w:val="IndexLink"/>
              </w:rPr>
              <w:t>2-1</w:t>
            </w:r>
            <w:r>
              <w:rPr>
                <w:rStyle w:val="IndexLink"/>
                <w:rtl w:val="true"/>
              </w:rPr>
              <w:t>.</w:t>
            </w:r>
            <w:r>
              <w:rPr>
                <w:rStyle w:val="IndexLink"/>
                <w:rtl w:val="true"/>
              </w:rPr>
              <w:t xml:space="preserve">محبوب سید الشهداء </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4"/>
            <w:tabs>
              <w:tab w:val="clear" w:pos="8176"/>
              <w:tab w:val="right" w:pos="9026" w:leader="dot"/>
            </w:tabs>
            <w:rPr/>
          </w:pPr>
          <w:hyperlink w:anchor="__RefHeading___Toc2738335_653776707">
            <w:r>
              <w:rPr>
                <w:webHidden/>
                <w:rStyle w:val="IndexLink"/>
              </w:rPr>
              <w:t>2-3</w:t>
            </w:r>
            <w:r>
              <w:rPr>
                <w:rStyle w:val="IndexLink"/>
                <w:rtl w:val="true"/>
              </w:rPr>
              <w:t xml:space="preserve">. </w:t>
            </w:r>
            <w:r>
              <w:rPr>
                <w:rStyle w:val="IndexLink"/>
                <w:rtl w:val="true"/>
              </w:rPr>
              <w:t>علم و بصیرت</w:t>
            </w:r>
            <w:r>
              <w:rPr>
                <w:rStyle w:val="IndexLink"/>
                <w:rtl w:val="true"/>
              </w:rPr>
              <w:tab/>
            </w:r>
            <w:r>
              <w:rPr>
                <w:rStyle w:val="IndexLink"/>
              </w:rPr>
              <w:t>91</w:t>
            </w:r>
          </w:hyperlink>
        </w:p>
        <w:p>
          <w:pPr>
            <w:pStyle w:val="Contents4"/>
            <w:tabs>
              <w:tab w:val="clear" w:pos="8176"/>
              <w:tab w:val="right" w:pos="9026" w:leader="dot"/>
            </w:tabs>
            <w:rPr/>
          </w:pPr>
          <w:hyperlink w:anchor="__RefHeading___Toc2738337_653776707">
            <w:r>
              <w:rPr>
                <w:webHidden/>
                <w:rStyle w:val="IndexLink"/>
              </w:rPr>
              <w:t>2-4</w:t>
            </w:r>
            <w:r>
              <w:rPr>
                <w:rStyle w:val="IndexLink"/>
                <w:rtl w:val="true"/>
              </w:rPr>
              <w:t xml:space="preserve">. </w:t>
            </w:r>
            <w:r>
              <w:rPr>
                <w:rStyle w:val="IndexLink"/>
                <w:rtl w:val="true"/>
              </w:rPr>
              <w:t>شجاعت</w:t>
            </w:r>
            <w:r>
              <w:rPr>
                <w:rStyle w:val="IndexLink"/>
                <w:rtl w:val="true"/>
              </w:rPr>
              <w:tab/>
            </w:r>
            <w:r>
              <w:rPr>
                <w:rStyle w:val="IndexLink"/>
              </w:rPr>
              <w:t>92</w:t>
            </w:r>
          </w:hyperlink>
        </w:p>
        <w:p>
          <w:pPr>
            <w:pStyle w:val="Contents4"/>
            <w:tabs>
              <w:tab w:val="clear" w:pos="8176"/>
              <w:tab w:val="right" w:pos="9026" w:leader="dot"/>
            </w:tabs>
            <w:rPr/>
          </w:pPr>
          <w:hyperlink w:anchor="__RefHeading___Toc2738339_653776707">
            <w:r>
              <w:rPr>
                <w:webHidden/>
                <w:rStyle w:val="IndexLink"/>
              </w:rPr>
              <w:t>2-5</w:t>
            </w:r>
            <w:r>
              <w:rPr>
                <w:rStyle w:val="IndexLink"/>
                <w:rtl w:val="true"/>
              </w:rPr>
              <w:t xml:space="preserve">. </w:t>
            </w:r>
            <w:r>
              <w:rPr>
                <w:rStyle w:val="IndexLink"/>
                <w:rtl w:val="true"/>
              </w:rPr>
              <w:t>زهد و عبادت</w:t>
            </w:r>
            <w:r>
              <w:rPr>
                <w:rStyle w:val="IndexLink"/>
                <w:rtl w:val="true"/>
              </w:rPr>
              <w:tab/>
            </w:r>
            <w:r>
              <w:rPr>
                <w:rStyle w:val="IndexLink"/>
              </w:rPr>
              <w:t>93</w:t>
            </w:r>
          </w:hyperlink>
        </w:p>
        <w:p>
          <w:pPr>
            <w:pStyle w:val="Contents4"/>
            <w:tabs>
              <w:tab w:val="clear" w:pos="8176"/>
              <w:tab w:val="right" w:pos="9026" w:leader="dot"/>
            </w:tabs>
            <w:rPr/>
          </w:pPr>
          <w:hyperlink w:anchor="__RefHeading___Toc2738341_653776707">
            <w:r>
              <w:rPr>
                <w:webHidden/>
                <w:rStyle w:val="IndexLink"/>
              </w:rPr>
              <w:t>2-6</w:t>
            </w:r>
            <w:r>
              <w:rPr>
                <w:rStyle w:val="IndexLink"/>
                <w:rtl w:val="true"/>
              </w:rPr>
              <w:t xml:space="preserve">. </w:t>
            </w:r>
            <w:r>
              <w:rPr>
                <w:rStyle w:val="IndexLink"/>
                <w:rtl w:val="true"/>
              </w:rPr>
              <w:t xml:space="preserve">شیدای امام </w:t>
            </w:r>
            <w:r>
              <w:rPr>
                <w:rStyle w:val="IndexLink"/>
                <w:rtl w:val="true"/>
              </w:rPr>
              <w:t>(</w:t>
            </w:r>
            <w:r>
              <w:rPr>
                <w:rStyle w:val="IndexLink"/>
                <w:rtl w:val="true"/>
              </w:rPr>
              <w:t>علیه السلام</w:t>
            </w:r>
            <w:r>
              <w:rPr>
                <w:rStyle w:val="IndexLink"/>
                <w:rtl w:val="true"/>
              </w:rPr>
              <w:t>)</w:t>
              <w:tab/>
            </w:r>
            <w:r>
              <w:rPr>
                <w:rStyle w:val="IndexLink"/>
              </w:rPr>
              <w:t>94</w:t>
            </w:r>
          </w:hyperlink>
        </w:p>
        <w:p>
          <w:pPr>
            <w:pStyle w:val="Contents4"/>
            <w:tabs>
              <w:tab w:val="clear" w:pos="8176"/>
              <w:tab w:val="right" w:pos="9026" w:leader="dot"/>
            </w:tabs>
            <w:rPr/>
          </w:pPr>
          <w:hyperlink w:anchor="__RefHeading___Toc2738343_653776707">
            <w:r>
              <w:rPr>
                <w:webHidden/>
                <w:rStyle w:val="IndexLink"/>
              </w:rPr>
              <w:t>2-7</w:t>
            </w:r>
            <w:r>
              <w:rPr>
                <w:rStyle w:val="IndexLink"/>
                <w:rtl w:val="true"/>
              </w:rPr>
              <w:t xml:space="preserve">. </w:t>
            </w:r>
            <w:r>
              <w:rPr>
                <w:rStyle w:val="IndexLink"/>
                <w:rtl w:val="true"/>
              </w:rPr>
              <w:t>یقین و صلابت ایمان</w:t>
            </w:r>
            <w:r>
              <w:rPr>
                <w:rStyle w:val="IndexLink"/>
                <w:rtl w:val="true"/>
              </w:rPr>
              <w:tab/>
            </w:r>
            <w:r>
              <w:rPr>
                <w:rStyle w:val="IndexLink"/>
              </w:rPr>
              <w:t>94</w:t>
            </w:r>
          </w:hyperlink>
        </w:p>
        <w:p>
          <w:pPr>
            <w:pStyle w:val="Contents3"/>
            <w:tabs>
              <w:tab w:val="clear" w:pos="8459"/>
              <w:tab w:val="right" w:pos="9026" w:leader="dot"/>
            </w:tabs>
            <w:rPr/>
          </w:pPr>
          <w:hyperlink w:anchor="__RefHeading___Toc2738345_653776707">
            <w:r>
              <w:rPr>
                <w:webHidden/>
                <w:rStyle w:val="IndexLink"/>
                <w:rtl w:val="true"/>
              </w:rPr>
              <w:t>نتیجه</w:t>
            </w:r>
            <w:r>
              <w:rPr>
                <w:rStyle w:val="IndexLink"/>
                <w:rtl w:val="true"/>
              </w:rPr>
              <w:tab/>
            </w:r>
            <w:r>
              <w:rPr>
                <w:rStyle w:val="IndexLink"/>
              </w:rPr>
              <w:t>96</w:t>
            </w:r>
          </w:hyperlink>
        </w:p>
        <w:p>
          <w:pPr>
            <w:pStyle w:val="Contents3"/>
            <w:tabs>
              <w:tab w:val="clear" w:pos="8459"/>
              <w:tab w:val="right" w:pos="9026" w:leader="dot"/>
            </w:tabs>
            <w:rPr/>
          </w:pPr>
          <w:hyperlink w:anchor="__RefHeading___Toc2738347_653776707">
            <w:r>
              <w:rPr>
                <w:webHidden/>
                <w:rStyle w:val="IndexLink"/>
                <w:rtl w:val="true"/>
              </w:rPr>
              <w:t>منابع</w:t>
            </w:r>
            <w:r>
              <w:rPr>
                <w:rStyle w:val="IndexLink"/>
                <w:rtl w:val="true"/>
              </w:rPr>
              <w:tab/>
            </w:r>
            <w:r>
              <w:rPr>
                <w:rStyle w:val="IndexLink"/>
              </w:rPr>
              <w:t>97</w:t>
            </w:r>
          </w:hyperlink>
        </w:p>
        <w:p>
          <w:pPr>
            <w:pStyle w:val="Contents2"/>
            <w:tabs>
              <w:tab w:val="clear" w:pos="8743"/>
              <w:tab w:val="right" w:pos="9026" w:leader="dot"/>
            </w:tabs>
            <w:rPr/>
          </w:pPr>
          <w:hyperlink w:anchor="__RefHeading___Toc2738349_653776707">
            <w:r>
              <w:rPr>
                <w:webHidden/>
                <w:rStyle w:val="IndexLink"/>
                <w:rtl w:val="true"/>
              </w:rPr>
              <w:t xml:space="preserve">نقد و بررسی گزارش های شیر خوارگی امام حسین </w:t>
            </w:r>
            <w:r>
              <w:rPr>
                <w:rStyle w:val="IndexLink"/>
                <w:rtl w:val="true"/>
              </w:rPr>
              <w:t>(</w:t>
            </w:r>
            <w:r>
              <w:rPr>
                <w:rStyle w:val="IndexLink"/>
                <w:rtl w:val="true"/>
              </w:rPr>
              <w:t>علیه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2738351_653776707">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2738353_653776707">
            <w:r>
              <w:rPr>
                <w:webHidden/>
                <w:rStyle w:val="IndexLink"/>
                <w:rtl w:val="true"/>
              </w:rPr>
              <w:t>مقدمه</w:t>
            </w:r>
            <w:r>
              <w:rPr>
                <w:rStyle w:val="IndexLink"/>
                <w:rtl w:val="true"/>
              </w:rPr>
              <w:tab/>
            </w:r>
            <w:r>
              <w:rPr>
                <w:rStyle w:val="IndexLink"/>
              </w:rPr>
              <w:t>100</w:t>
            </w:r>
          </w:hyperlink>
        </w:p>
        <w:p>
          <w:pPr>
            <w:pStyle w:val="Contents3"/>
            <w:tabs>
              <w:tab w:val="clear" w:pos="8459"/>
              <w:tab w:val="right" w:pos="9026" w:leader="dot"/>
            </w:tabs>
            <w:rPr/>
          </w:pPr>
          <w:hyperlink w:anchor="__RefHeading___Toc2738355_653776707">
            <w:r>
              <w:rPr>
                <w:webHidden/>
                <w:rStyle w:val="IndexLink"/>
              </w:rPr>
              <w:t>1</w:t>
            </w:r>
            <w:r>
              <w:rPr>
                <w:rStyle w:val="IndexLink"/>
                <w:rtl w:val="true"/>
              </w:rPr>
              <w:t xml:space="preserve">. </w:t>
            </w:r>
            <w:r>
              <w:rPr>
                <w:rStyle w:val="IndexLink"/>
                <w:rtl w:val="true"/>
              </w:rPr>
              <w:t>نقد منابع</w:t>
            </w:r>
            <w:r>
              <w:rPr>
                <w:rStyle w:val="IndexLink"/>
                <w:rtl w:val="true"/>
              </w:rPr>
              <w:tab/>
            </w:r>
            <w:r>
              <w:rPr>
                <w:rStyle w:val="IndexLink"/>
              </w:rPr>
              <w:t>102</w:t>
            </w:r>
          </w:hyperlink>
        </w:p>
        <w:p>
          <w:pPr>
            <w:pStyle w:val="Contents3"/>
            <w:tabs>
              <w:tab w:val="clear" w:pos="8459"/>
              <w:tab w:val="right" w:pos="9026" w:leader="dot"/>
            </w:tabs>
            <w:rPr/>
          </w:pPr>
          <w:hyperlink w:anchor="__RefHeading___Toc2738357_653776707">
            <w:r>
              <w:rPr>
                <w:webHidden/>
                <w:rStyle w:val="IndexLink"/>
              </w:rPr>
              <w:t>2</w:t>
            </w:r>
            <w:r>
              <w:rPr>
                <w:rStyle w:val="IndexLink"/>
                <w:rtl w:val="true"/>
              </w:rPr>
              <w:t xml:space="preserve">. </w:t>
            </w:r>
            <w:r>
              <w:rPr>
                <w:rStyle w:val="IndexLink"/>
                <w:rtl w:val="true"/>
              </w:rPr>
              <w:t>بررسی گزاره های تاریخی</w:t>
            </w:r>
            <w:r>
              <w:rPr>
                <w:rStyle w:val="IndexLink"/>
                <w:rtl w:val="true"/>
              </w:rPr>
              <w:tab/>
            </w:r>
            <w:r>
              <w:rPr>
                <w:rStyle w:val="IndexLink"/>
              </w:rPr>
              <w:t>102</w:t>
            </w:r>
          </w:hyperlink>
        </w:p>
        <w:p>
          <w:pPr>
            <w:pStyle w:val="Contents4"/>
            <w:tabs>
              <w:tab w:val="clear" w:pos="8176"/>
              <w:tab w:val="right" w:pos="9026" w:leader="dot"/>
            </w:tabs>
            <w:rPr/>
          </w:pPr>
          <w:hyperlink w:anchor="__RefHeading___Toc2738359_653776707">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2738361_653776707">
            <w:r>
              <w:rPr>
                <w:webHidden/>
                <w:rStyle w:val="IndexLink"/>
              </w:rPr>
              <w:t>1-2</w:t>
            </w:r>
            <w:r>
              <w:rPr>
                <w:rStyle w:val="IndexLink"/>
                <w:rtl w:val="true"/>
              </w:rPr>
              <w:t xml:space="preserve">. </w:t>
            </w:r>
            <w:r>
              <w:rPr>
                <w:rStyle w:val="IndexLink"/>
                <w:rtl w:val="true"/>
              </w:rPr>
              <w:t xml:space="preserve">گزارش های شیرخوارگی امام حسین </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5"/>
            <w:tabs>
              <w:tab w:val="clear" w:pos="7892"/>
              <w:tab w:val="right" w:pos="9026" w:leader="dot"/>
            </w:tabs>
            <w:rPr/>
          </w:pPr>
          <w:hyperlink w:anchor="__RefHeading___Toc2738363_653776707">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2738365_653776707">
            <w:r>
              <w:rPr>
                <w:webHidden/>
                <w:rStyle w:val="IndexLink"/>
              </w:rPr>
              <w:t>1-1-2</w:t>
            </w:r>
            <w:r>
              <w:rPr>
                <w:rStyle w:val="IndexLink"/>
                <w:rtl w:val="true"/>
              </w:rPr>
              <w:t xml:space="preserve">. </w:t>
            </w:r>
            <w:r>
              <w:rPr>
                <w:rStyle w:val="IndexLink"/>
                <w:rtl w:val="true"/>
              </w:rPr>
              <w:t xml:space="preserve">تغذیه از پیامبر </w:t>
            </w:r>
            <w:r>
              <w:rPr>
                <w:rStyle w:val="IndexLink"/>
                <w:rtl w:val="true"/>
              </w:rPr>
              <w:t>(</w:t>
            </w:r>
            <w:r>
              <w:rPr>
                <w:rStyle w:val="IndexLink"/>
                <w:rtl w:val="true"/>
              </w:rPr>
              <w:t>صلی الله علیه و آله و سلم</w:t>
            </w:r>
            <w:r>
              <w:rPr>
                <w:rStyle w:val="IndexLink"/>
                <w:rtl w:val="true"/>
              </w:rPr>
              <w:t>)</w:t>
              <w:tab/>
            </w:r>
            <w:r>
              <w:rPr>
                <w:rStyle w:val="IndexLink"/>
              </w:rPr>
              <w:t>103</w:t>
            </w:r>
          </w:hyperlink>
        </w:p>
        <w:p>
          <w:pPr>
            <w:pStyle w:val="Contents5"/>
            <w:tabs>
              <w:tab w:val="clear" w:pos="7892"/>
              <w:tab w:val="right" w:pos="9026" w:leader="dot"/>
            </w:tabs>
            <w:rPr/>
          </w:pPr>
          <w:hyperlink w:anchor="__RefHeading___Toc2738367_653776707">
            <w:r>
              <w:rPr>
                <w:webHidden/>
                <w:rStyle w:val="IndexLink"/>
              </w:rPr>
              <w:t>2-1-2</w:t>
            </w:r>
            <w:r>
              <w:rPr>
                <w:rStyle w:val="IndexLink"/>
                <w:rtl w:val="true"/>
              </w:rPr>
              <w:t xml:space="preserve">. </w:t>
            </w:r>
            <w:r>
              <w:rPr>
                <w:rStyle w:val="IndexLink"/>
                <w:rtl w:val="true"/>
              </w:rPr>
              <w:t>تغذیه از شیر ام ایمن</w:t>
            </w:r>
            <w:r>
              <w:rPr>
                <w:rStyle w:val="IndexLink"/>
                <w:rtl w:val="true"/>
              </w:rPr>
              <w:tab/>
            </w:r>
            <w:r>
              <w:rPr>
                <w:rStyle w:val="IndexLink"/>
              </w:rPr>
              <w:t>104</w:t>
            </w:r>
          </w:hyperlink>
        </w:p>
        <w:p>
          <w:pPr>
            <w:pStyle w:val="Contents5"/>
            <w:tabs>
              <w:tab w:val="clear" w:pos="7892"/>
              <w:tab w:val="right" w:pos="9026" w:leader="dot"/>
            </w:tabs>
            <w:rPr/>
          </w:pPr>
          <w:hyperlink w:anchor="__RefHeading___Toc2738369_653776707">
            <w:r>
              <w:rPr>
                <w:webHidden/>
                <w:rStyle w:val="IndexLink"/>
              </w:rPr>
              <w:t>3-1-2</w:t>
            </w:r>
            <w:r>
              <w:rPr>
                <w:rStyle w:val="IndexLink"/>
                <w:rtl w:val="true"/>
              </w:rPr>
              <w:t xml:space="preserve">. </w:t>
            </w:r>
            <w:r>
              <w:rPr>
                <w:rStyle w:val="IndexLink"/>
                <w:rtl w:val="true"/>
              </w:rPr>
              <w:t>تغذیه از شیر ام الفضل</w:t>
            </w:r>
            <w:r>
              <w:rPr>
                <w:rStyle w:val="IndexLink"/>
                <w:rtl w:val="true"/>
              </w:rPr>
              <w:tab/>
            </w:r>
            <w:r>
              <w:rPr>
                <w:rStyle w:val="IndexLink"/>
              </w:rPr>
              <w:t>105</w:t>
            </w:r>
          </w:hyperlink>
        </w:p>
        <w:p>
          <w:pPr>
            <w:pStyle w:val="Contents3"/>
            <w:tabs>
              <w:tab w:val="clear" w:pos="8459"/>
              <w:tab w:val="right" w:pos="9026" w:leader="dot"/>
            </w:tabs>
            <w:rPr/>
          </w:pPr>
          <w:hyperlink w:anchor="__RefHeading___Toc2738371_653776707">
            <w:r>
              <w:rPr>
                <w:webHidden/>
                <w:rStyle w:val="IndexLink"/>
              </w:rPr>
              <w:t>3</w:t>
            </w:r>
            <w:r>
              <w:rPr>
                <w:rStyle w:val="IndexLink"/>
                <w:rtl w:val="true"/>
              </w:rPr>
              <w:t xml:space="preserve">. </w:t>
            </w:r>
            <w:r>
              <w:rPr>
                <w:rStyle w:val="IndexLink"/>
                <w:rtl w:val="true"/>
              </w:rPr>
              <w:t>نقد سندی</w:t>
            </w:r>
            <w:r>
              <w:rPr>
                <w:rStyle w:val="IndexLink"/>
                <w:rtl w:val="true"/>
              </w:rPr>
              <w:tab/>
            </w:r>
            <w:r>
              <w:rPr>
                <w:rStyle w:val="IndexLink"/>
              </w:rPr>
              <w:t>105</w:t>
            </w:r>
          </w:hyperlink>
        </w:p>
        <w:p>
          <w:pPr>
            <w:pStyle w:val="Contents4"/>
            <w:tabs>
              <w:tab w:val="clear" w:pos="8176"/>
              <w:tab w:val="right" w:pos="9026" w:leader="dot"/>
            </w:tabs>
            <w:rPr/>
          </w:pPr>
          <w:hyperlink w:anchor="__RefHeading___Toc2738373_653776707">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738375_653776707">
            <w:r>
              <w:rPr>
                <w:webHidden/>
                <w:rStyle w:val="IndexLink"/>
              </w:rPr>
              <w:t>3-1</w:t>
            </w:r>
            <w:r>
              <w:rPr>
                <w:rStyle w:val="IndexLink"/>
                <w:rtl w:val="true"/>
              </w:rPr>
              <w:t xml:space="preserve">. </w:t>
            </w:r>
            <w:r>
              <w:rPr>
                <w:rStyle w:val="IndexLink"/>
                <w:rtl w:val="true"/>
              </w:rPr>
              <w:t>ضعف سندی</w:t>
            </w:r>
            <w:r>
              <w:rPr>
                <w:rStyle w:val="IndexLink"/>
                <w:rtl w:val="true"/>
              </w:rPr>
              <w:tab/>
            </w:r>
            <w:r>
              <w:rPr>
                <w:rStyle w:val="IndexLink"/>
              </w:rPr>
              <w:t>106</w:t>
            </w:r>
          </w:hyperlink>
        </w:p>
        <w:p>
          <w:pPr>
            <w:pStyle w:val="Contents5"/>
            <w:tabs>
              <w:tab w:val="clear" w:pos="7892"/>
              <w:tab w:val="right" w:pos="9026" w:leader="dot"/>
            </w:tabs>
            <w:rPr/>
          </w:pPr>
          <w:hyperlink w:anchor="__RefHeading___Toc2738377_653776707">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2738379_653776707">
            <w:r>
              <w:rPr>
                <w:webHidden/>
                <w:rStyle w:val="IndexLink"/>
              </w:rPr>
              <w:t>3-1-1</w:t>
            </w:r>
            <w:r>
              <w:rPr>
                <w:rStyle w:val="IndexLink"/>
                <w:rtl w:val="true"/>
              </w:rPr>
              <w:t xml:space="preserve">. </w:t>
            </w:r>
            <w:r>
              <w:rPr>
                <w:rStyle w:val="IndexLink"/>
                <w:rtl w:val="true"/>
              </w:rPr>
              <w:t xml:space="preserve">ضعف در سند تغذیه امام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پیامبر </w:t>
            </w:r>
            <w:r>
              <w:rPr>
                <w:rStyle w:val="IndexLink"/>
                <w:rtl w:val="true"/>
              </w:rPr>
              <w:t>(</w:t>
            </w:r>
            <w:r>
              <w:rPr>
                <w:rStyle w:val="IndexLink"/>
                <w:rtl w:val="true"/>
              </w:rPr>
              <w:t>صلی الله علیه و آله و سلم</w:t>
            </w:r>
            <w:r>
              <w:rPr>
                <w:rStyle w:val="IndexLink"/>
                <w:rtl w:val="true"/>
              </w:rPr>
              <w:t>)</w:t>
              <w:tab/>
            </w:r>
            <w:r>
              <w:rPr>
                <w:rStyle w:val="IndexLink"/>
              </w:rPr>
              <w:t>106</w:t>
            </w:r>
          </w:hyperlink>
        </w:p>
        <w:p>
          <w:pPr>
            <w:pStyle w:val="Contents5"/>
            <w:tabs>
              <w:tab w:val="clear" w:pos="7892"/>
              <w:tab w:val="right" w:pos="9026" w:leader="dot"/>
            </w:tabs>
            <w:rPr/>
          </w:pPr>
          <w:hyperlink w:anchor="__RefHeading___Toc2738381_653776707">
            <w:r>
              <w:rPr>
                <w:webHidden/>
                <w:rStyle w:val="IndexLink"/>
              </w:rPr>
              <w:t>2-1-3</w:t>
            </w:r>
            <w:r>
              <w:rPr>
                <w:rStyle w:val="IndexLink"/>
                <w:rtl w:val="true"/>
              </w:rPr>
              <w:t xml:space="preserve">. </w:t>
            </w:r>
            <w:r>
              <w:rPr>
                <w:rStyle w:val="IndexLink"/>
                <w:rtl w:val="true"/>
              </w:rPr>
              <w:t xml:space="preserve">ضعف در سند تغذیه امام </w:t>
            </w:r>
            <w:r>
              <w:rPr>
                <w:rStyle w:val="IndexLink"/>
                <w:rtl w:val="true"/>
              </w:rPr>
              <w:t>(</w:t>
            </w:r>
            <w:r>
              <w:rPr>
                <w:rStyle w:val="IndexLink"/>
                <w:rtl w:val="true"/>
              </w:rPr>
              <w:t>علیه السلام</w:t>
            </w:r>
            <w:r>
              <w:rPr>
                <w:rStyle w:val="IndexLink"/>
                <w:rtl w:val="true"/>
              </w:rPr>
              <w:t xml:space="preserve">) </w:t>
            </w:r>
            <w:r>
              <w:rPr>
                <w:rStyle w:val="IndexLink"/>
                <w:rtl w:val="true"/>
              </w:rPr>
              <w:t>از ام ایمن</w:t>
            </w:r>
            <w:r>
              <w:rPr>
                <w:rStyle w:val="IndexLink"/>
                <w:rtl w:val="true"/>
              </w:rPr>
              <w:tab/>
            </w:r>
            <w:r>
              <w:rPr>
                <w:rStyle w:val="IndexLink"/>
              </w:rPr>
              <w:t>107</w:t>
            </w:r>
          </w:hyperlink>
        </w:p>
        <w:p>
          <w:pPr>
            <w:pStyle w:val="Contents5"/>
            <w:tabs>
              <w:tab w:val="clear" w:pos="7892"/>
              <w:tab w:val="right" w:pos="9026" w:leader="dot"/>
            </w:tabs>
            <w:rPr/>
          </w:pPr>
          <w:hyperlink w:anchor="__RefHeading___Toc2738383_653776707">
            <w:r>
              <w:rPr>
                <w:webHidden/>
                <w:rStyle w:val="IndexLink"/>
              </w:rPr>
              <w:t>3-1-3</w:t>
            </w:r>
            <w:r>
              <w:rPr>
                <w:rStyle w:val="IndexLink"/>
                <w:rtl w:val="true"/>
              </w:rPr>
              <w:t xml:space="preserve">. </w:t>
            </w:r>
            <w:r>
              <w:rPr>
                <w:rStyle w:val="IndexLink"/>
                <w:rtl w:val="true"/>
              </w:rPr>
              <w:t xml:space="preserve">ضعف در سند تغذیه امام </w:t>
            </w:r>
            <w:r>
              <w:rPr>
                <w:rStyle w:val="IndexLink"/>
                <w:rtl w:val="true"/>
              </w:rPr>
              <w:t>(</w:t>
            </w:r>
            <w:r>
              <w:rPr>
                <w:rStyle w:val="IndexLink"/>
                <w:rtl w:val="true"/>
              </w:rPr>
              <w:t>علیه السلام</w:t>
            </w:r>
            <w:r>
              <w:rPr>
                <w:rStyle w:val="IndexLink"/>
                <w:rtl w:val="true"/>
              </w:rPr>
              <w:t xml:space="preserve">) </w:t>
            </w:r>
            <w:r>
              <w:rPr>
                <w:rStyle w:val="IndexLink"/>
                <w:rtl w:val="true"/>
              </w:rPr>
              <w:t>از ام الفضل</w:t>
            </w:r>
            <w:r>
              <w:rPr>
                <w:rStyle w:val="IndexLink"/>
                <w:rtl w:val="true"/>
              </w:rPr>
              <w:tab/>
            </w:r>
            <w:r>
              <w:rPr>
                <w:rStyle w:val="IndexLink"/>
              </w:rPr>
              <w:t>108</w:t>
            </w:r>
          </w:hyperlink>
        </w:p>
        <w:p>
          <w:pPr>
            <w:pStyle w:val="Contents4"/>
            <w:tabs>
              <w:tab w:val="clear" w:pos="8176"/>
              <w:tab w:val="right" w:pos="9026" w:leader="dot"/>
            </w:tabs>
            <w:rPr/>
          </w:pPr>
          <w:hyperlink w:anchor="__RefHeading___Toc2738385_653776707">
            <w:r>
              <w:rPr>
                <w:webHidden/>
                <w:rStyle w:val="IndexLink"/>
              </w:rPr>
              <w:t>3-2</w:t>
            </w:r>
            <w:r>
              <w:rPr>
                <w:rStyle w:val="IndexLink"/>
                <w:rtl w:val="true"/>
              </w:rPr>
              <w:t xml:space="preserve">. </w:t>
            </w:r>
            <w:r>
              <w:rPr>
                <w:rStyle w:val="IndexLink"/>
                <w:rtl w:val="true"/>
              </w:rPr>
              <w:t>خبرضعیف</w:t>
            </w:r>
            <w:r>
              <w:rPr>
                <w:rStyle w:val="IndexLink"/>
                <w:rtl w:val="true"/>
              </w:rPr>
              <w:tab/>
            </w:r>
            <w:r>
              <w:rPr>
                <w:rStyle w:val="IndexLink"/>
              </w:rPr>
              <w:t>110</w:t>
            </w:r>
          </w:hyperlink>
        </w:p>
        <w:p>
          <w:pPr>
            <w:pStyle w:val="Contents3"/>
            <w:tabs>
              <w:tab w:val="clear" w:pos="8459"/>
              <w:tab w:val="right" w:pos="9026" w:leader="dot"/>
            </w:tabs>
            <w:rPr/>
          </w:pPr>
          <w:hyperlink w:anchor="__RefHeading___Toc2738387_653776707">
            <w:r>
              <w:rPr>
                <w:webHidden/>
                <w:rStyle w:val="IndexLink"/>
              </w:rPr>
              <w:t>4</w:t>
            </w:r>
            <w:r>
              <w:rPr>
                <w:rStyle w:val="IndexLink"/>
                <w:rtl w:val="true"/>
              </w:rPr>
              <w:t xml:space="preserve">. </w:t>
            </w:r>
            <w:r>
              <w:rPr>
                <w:rStyle w:val="IndexLink"/>
                <w:rtl w:val="true"/>
              </w:rPr>
              <w:t>نقد محتوایی</w:t>
            </w:r>
            <w:r>
              <w:rPr>
                <w:rStyle w:val="IndexLink"/>
                <w:rtl w:val="true"/>
              </w:rPr>
              <w:tab/>
            </w:r>
            <w:r>
              <w:rPr>
                <w:rStyle w:val="IndexLink"/>
              </w:rPr>
              <w:t>111</w:t>
            </w:r>
          </w:hyperlink>
        </w:p>
        <w:p>
          <w:pPr>
            <w:pStyle w:val="Contents4"/>
            <w:tabs>
              <w:tab w:val="clear" w:pos="8176"/>
              <w:tab w:val="right" w:pos="9026" w:leader="dot"/>
            </w:tabs>
            <w:rPr/>
          </w:pPr>
          <w:hyperlink w:anchor="__RefHeading___Toc2738389_653776707">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2738391_653776707">
            <w:r>
              <w:rPr>
                <w:webHidden/>
                <w:rStyle w:val="IndexLink"/>
              </w:rPr>
              <w:t>1-4</w:t>
            </w:r>
            <w:r>
              <w:rPr>
                <w:rStyle w:val="IndexLink"/>
                <w:rtl w:val="true"/>
              </w:rPr>
              <w:t xml:space="preserve">. </w:t>
            </w:r>
            <w:r>
              <w:rPr>
                <w:rStyle w:val="IndexLink"/>
                <w:rtl w:val="true"/>
              </w:rPr>
              <w:t>عدم حضور ام الفضل در مدینه</w:t>
            </w:r>
            <w:r>
              <w:rPr>
                <w:rStyle w:val="IndexLink"/>
                <w:rtl w:val="true"/>
              </w:rPr>
              <w:tab/>
            </w:r>
            <w:r>
              <w:rPr>
                <w:rStyle w:val="IndexLink"/>
              </w:rPr>
              <w:t>111</w:t>
            </w:r>
          </w:hyperlink>
        </w:p>
        <w:p>
          <w:pPr>
            <w:pStyle w:val="Contents4"/>
            <w:tabs>
              <w:tab w:val="clear" w:pos="8176"/>
              <w:tab w:val="right" w:pos="9026" w:leader="dot"/>
            </w:tabs>
            <w:rPr/>
          </w:pPr>
          <w:hyperlink w:anchor="__RefHeading___Toc2738393_653776707">
            <w:r>
              <w:rPr>
                <w:webHidden/>
                <w:rStyle w:val="IndexLink"/>
              </w:rPr>
              <w:t>2-4</w:t>
            </w:r>
            <w:r>
              <w:rPr>
                <w:rStyle w:val="IndexLink"/>
                <w:rtl w:val="true"/>
              </w:rPr>
              <w:t xml:space="preserve">. </w:t>
            </w:r>
            <w:r>
              <w:rPr>
                <w:rStyle w:val="IndexLink"/>
                <w:rtl w:val="true"/>
              </w:rPr>
              <w:t xml:space="preserve">عدم تطابق سن ام ایمن برای شیردهی امام حسین </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4"/>
            <w:tabs>
              <w:tab w:val="clear" w:pos="8176"/>
              <w:tab w:val="right" w:pos="9026" w:leader="dot"/>
            </w:tabs>
            <w:rPr/>
          </w:pPr>
          <w:hyperlink w:anchor="__RefHeading___Toc2738395_653776707">
            <w:r>
              <w:rPr>
                <w:webHidden/>
                <w:rStyle w:val="IndexLink"/>
              </w:rPr>
              <w:t>3-4</w:t>
            </w:r>
            <w:r>
              <w:rPr>
                <w:rStyle w:val="IndexLink"/>
                <w:rtl w:val="true"/>
              </w:rPr>
              <w:t xml:space="preserve">. </w:t>
            </w:r>
            <w:r>
              <w:rPr>
                <w:rStyle w:val="IndexLink"/>
                <w:rtl w:val="true"/>
              </w:rPr>
              <w:t xml:space="preserve">عدم تطابق سن قثم بن عباس با امام حسین </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4"/>
            <w:tabs>
              <w:tab w:val="clear" w:pos="8176"/>
              <w:tab w:val="right" w:pos="9026" w:leader="dot"/>
            </w:tabs>
            <w:rPr/>
          </w:pPr>
          <w:hyperlink w:anchor="__RefHeading___Toc2738397_653776707">
            <w:r>
              <w:rPr>
                <w:webHidden/>
                <w:rStyle w:val="IndexLink"/>
              </w:rPr>
              <w:t>4-4</w:t>
            </w:r>
            <w:r>
              <w:rPr>
                <w:rStyle w:val="IndexLink"/>
                <w:rtl w:val="true"/>
              </w:rPr>
              <w:t xml:space="preserve">. </w:t>
            </w:r>
            <w:r>
              <w:rPr>
                <w:rStyle w:val="IndexLink"/>
                <w:rtl w:val="true"/>
              </w:rPr>
              <w:t>تعارض در اخبار</w:t>
            </w:r>
            <w:r>
              <w:rPr>
                <w:rStyle w:val="IndexLink"/>
                <w:rtl w:val="true"/>
              </w:rPr>
              <w:tab/>
            </w:r>
            <w:r>
              <w:rPr>
                <w:rStyle w:val="IndexLink"/>
              </w:rPr>
              <w:t>113</w:t>
            </w:r>
          </w:hyperlink>
        </w:p>
        <w:p>
          <w:pPr>
            <w:pStyle w:val="Contents3"/>
            <w:tabs>
              <w:tab w:val="clear" w:pos="8459"/>
              <w:tab w:val="right" w:pos="9026" w:leader="dot"/>
            </w:tabs>
            <w:rPr/>
          </w:pPr>
          <w:hyperlink w:anchor="__RefHeading___Toc2738399_653776707">
            <w:r>
              <w:rPr>
                <w:webHidden/>
                <w:rStyle w:val="IndexLink"/>
              </w:rPr>
              <w:t>5</w:t>
            </w:r>
            <w:r>
              <w:rPr>
                <w:rStyle w:val="IndexLink"/>
                <w:rtl w:val="true"/>
              </w:rPr>
              <w:t xml:space="preserve">. </w:t>
            </w:r>
            <w:r>
              <w:rPr>
                <w:rStyle w:val="IndexLink"/>
                <w:rtl w:val="true"/>
              </w:rPr>
              <w:t>فضیلت سازی عباسیان</w:t>
            </w:r>
            <w:r>
              <w:rPr>
                <w:rStyle w:val="IndexLink"/>
                <w:rtl w:val="true"/>
              </w:rPr>
              <w:tab/>
            </w:r>
            <w:r>
              <w:rPr>
                <w:rStyle w:val="IndexLink"/>
              </w:rPr>
              <w:t>115</w:t>
            </w:r>
          </w:hyperlink>
        </w:p>
        <w:p>
          <w:pPr>
            <w:pStyle w:val="Contents3"/>
            <w:tabs>
              <w:tab w:val="clear" w:pos="8459"/>
              <w:tab w:val="right" w:pos="9026" w:leader="dot"/>
            </w:tabs>
            <w:rPr/>
          </w:pPr>
          <w:hyperlink w:anchor="__RefHeading___Toc2738401_653776707">
            <w:r>
              <w:rPr>
                <w:webHidden/>
                <w:rStyle w:val="IndexLink"/>
              </w:rPr>
              <w:t>6</w:t>
            </w:r>
            <w:r>
              <w:rPr>
                <w:rStyle w:val="IndexLink"/>
                <w:rtl w:val="true"/>
              </w:rPr>
              <w:t xml:space="preserve">. </w:t>
            </w:r>
            <w:r>
              <w:rPr>
                <w:rStyle w:val="IndexLink"/>
                <w:rtl w:val="true"/>
              </w:rPr>
              <w:t>نظر اندیشوران معاصر درباره این اقوال</w:t>
            </w:r>
            <w:r>
              <w:rPr>
                <w:rStyle w:val="IndexLink"/>
                <w:rtl w:val="true"/>
              </w:rPr>
              <w:tab/>
            </w:r>
            <w:r>
              <w:rPr>
                <w:rStyle w:val="IndexLink"/>
              </w:rPr>
              <w:t>115</w:t>
            </w:r>
          </w:hyperlink>
        </w:p>
        <w:p>
          <w:pPr>
            <w:pStyle w:val="Contents3"/>
            <w:tabs>
              <w:tab w:val="clear" w:pos="8459"/>
              <w:tab w:val="right" w:pos="9026" w:leader="dot"/>
            </w:tabs>
            <w:rPr/>
          </w:pPr>
          <w:hyperlink w:anchor="__RefHeading___Toc2738403_653776707">
            <w:r>
              <w:rPr>
                <w:webHidden/>
                <w:rStyle w:val="IndexLink"/>
                <w:rtl w:val="true"/>
              </w:rPr>
              <w:t>نتیجه</w:t>
            </w:r>
            <w:r>
              <w:rPr>
                <w:rStyle w:val="IndexLink"/>
                <w:rtl w:val="true"/>
              </w:rPr>
              <w:tab/>
            </w:r>
            <w:r>
              <w:rPr>
                <w:rStyle w:val="IndexLink"/>
              </w:rPr>
              <w:t>116</w:t>
            </w:r>
          </w:hyperlink>
        </w:p>
        <w:p>
          <w:pPr>
            <w:pStyle w:val="Contents3"/>
            <w:tabs>
              <w:tab w:val="clear" w:pos="8459"/>
              <w:tab w:val="right" w:pos="9026" w:leader="dot"/>
            </w:tabs>
            <w:rPr/>
          </w:pPr>
          <w:hyperlink w:anchor="__RefHeading___Toc2738405_653776707">
            <w:r>
              <w:rPr>
                <w:webHidden/>
                <w:rStyle w:val="IndexLink"/>
                <w:rtl w:val="true"/>
              </w:rPr>
              <w:t>منابع</w:t>
            </w:r>
            <w:r>
              <w:rPr>
                <w:rStyle w:val="IndexLink"/>
                <w:rtl w:val="true"/>
              </w:rPr>
              <w:tab/>
            </w:r>
            <w:r>
              <w:rPr>
                <w:rStyle w:val="IndexLink"/>
              </w:rPr>
              <w:t>118</w:t>
            </w:r>
          </w:hyperlink>
        </w:p>
        <w:p>
          <w:pPr>
            <w:pStyle w:val="Contents2"/>
            <w:tabs>
              <w:tab w:val="clear" w:pos="8743"/>
              <w:tab w:val="right" w:pos="9026" w:leader="dot"/>
            </w:tabs>
            <w:rPr/>
          </w:pPr>
          <w:hyperlink w:anchor="__RefHeading___Toc2738407_653776707">
            <w:r>
              <w:rPr>
                <w:webHidden/>
                <w:rStyle w:val="IndexLink"/>
                <w:rtl w:val="true"/>
              </w:rPr>
              <w:t>نکته هایی از معارف حسینی</w:t>
            </w:r>
            <w:r>
              <w:rPr>
                <w:rStyle w:val="IndexLink"/>
                <w:rtl w:val="true"/>
              </w:rPr>
              <w:tab/>
            </w:r>
            <w:r>
              <w:rPr>
                <w:rStyle w:val="IndexLink"/>
              </w:rPr>
              <w:t>125</w:t>
            </w:r>
          </w:hyperlink>
        </w:p>
        <w:p>
          <w:pPr>
            <w:pStyle w:val="Contents3"/>
            <w:tabs>
              <w:tab w:val="clear" w:pos="8459"/>
              <w:tab w:val="right" w:pos="9026" w:leader="dot"/>
            </w:tabs>
            <w:rPr/>
          </w:pPr>
          <w:hyperlink w:anchor="__RefHeading___Toc2738409_653776707">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2738411_653776707">
            <w:r>
              <w:rPr>
                <w:webHidden/>
                <w:rStyle w:val="IndexLink"/>
                <w:rtl w:val="true"/>
              </w:rPr>
              <w:t xml:space="preserve">عاشورا و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دیدگاه اندیشمندان غیر مسلمانان</w:t>
            </w:r>
            <w:r>
              <w:rPr>
                <w:rStyle w:val="IndexLink"/>
                <w:rtl w:val="true"/>
              </w:rPr>
              <w:tab/>
            </w:r>
            <w:r>
              <w:rPr>
                <w:rStyle w:val="IndexLink"/>
              </w:rPr>
              <w:t>125</w:t>
            </w:r>
          </w:hyperlink>
        </w:p>
        <w:p>
          <w:pPr>
            <w:pStyle w:val="Contents2"/>
            <w:tabs>
              <w:tab w:val="clear" w:pos="8743"/>
              <w:tab w:val="right" w:pos="9026" w:leader="dot"/>
            </w:tabs>
            <w:rPr/>
          </w:pPr>
          <w:hyperlink w:anchor="__RefHeading___Toc2738413_653776707">
            <w:r>
              <w:rPr>
                <w:webHidden/>
                <w:rStyle w:val="IndexLink"/>
                <w:rtl w:val="true"/>
              </w:rPr>
              <w:t>معرفی کتاب</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95_73810"/>
      <w:bookmarkStart w:id="1" w:name="pg8695_73810"/>
      <w:bookmarkEnd w:id="1"/>
    </w:p>
    <w:p>
      <w:pPr>
        <w:pStyle w:val="Heading2"/>
        <w:numPr>
          <w:ilvl w:val="1"/>
          <w:numId w:val="1"/>
        </w:numPr>
        <w:rPr/>
      </w:pPr>
      <w:bookmarkStart w:id="2" w:name="pg8695_73810"/>
      <w:bookmarkStart w:id="3" w:name="__RefHeading___Toc2738075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هفتم،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38077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بین المللی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تمرکز بر معارف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بین الملل و جهان اسلام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نامه بین المللی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www.magiran.ir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www.sid.ir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www.noorrmags.ir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نشریات علمی کتابخانه ملی ایران </w:t>
      </w:r>
      <w:r>
        <w:rPr>
          <w:rFonts w:eastAsia="Times New Roman" w:cs="Times New Roman" w:ascii="Times New Roman" w:hAnsi="Times New Roman"/>
          <w:color w:val="111111"/>
          <w:sz w:val="28"/>
          <w:szCs w:val="28"/>
          <w:lang w:val="en-US" w:bidi="en-US"/>
        </w:rPr>
        <w:t>iranjurnals.nlai.ir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عرصه بین 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لیاقت علی تکیم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مک مستر کانادا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حسنین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معرفت نور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اولیور شاربروت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بیرمنگهام انگلیس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علمی تاریخ پاکستان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bookmarkStart w:id="7" w:name="pg8695_73814"/>
    </w:p>
    <w:p>
      <w:pPr>
        <w:pStyle w:val="Heading2"/>
        <w:numPr>
          <w:ilvl w:val="1"/>
          <w:numId w:val="1"/>
        </w:numPr>
        <w:rPr/>
      </w:pPr>
      <w:bookmarkStart w:id="8" w:name="__RefHeading___Toc2738079_653776707"/>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شخصیت شناسی حبیب بن مظاهر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دکتر علی فارسی مدان</w:t>
      </w:r>
    </w:p>
    <w:p>
      <w:pPr>
        <w:pStyle w:val="BookText"/>
        <w:rPr/>
      </w:pPr>
      <w:r>
        <w:rPr>
          <w:rFonts w:ascii="IRNazanin" w:hAnsi="IRNazanin" w:eastAsia="IRNazanin"/>
          <w:color w:val="111111"/>
          <w:sz w:val="28"/>
          <w:sz w:val="28"/>
          <w:szCs w:val="28"/>
          <w:rtl w:val="true"/>
          <w:lang w:bidi="fa-IR"/>
        </w:rPr>
        <w:t>حبیب بن مظاهر اسوه برتر ولایت مداری و فضایل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دکتر سید مسعود عمرانی</w:t>
      </w:r>
    </w:p>
    <w:p>
      <w:pPr>
        <w:pStyle w:val="BookText"/>
        <w:rPr/>
      </w:pPr>
      <w:r>
        <w:rPr>
          <w:rFonts w:ascii="IRNazanin" w:hAnsi="IRNazanin" w:eastAsia="IRNazanin"/>
          <w:color w:val="111111"/>
          <w:sz w:val="28"/>
          <w:sz w:val="28"/>
          <w:szCs w:val="28"/>
          <w:rtl w:val="true"/>
          <w:lang w:bidi="fa-IR"/>
        </w:rPr>
        <w:t>چگونگی شهادت حبیب بن مُظاهر اسدی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دکتر محمدسالم محسنی</w:t>
      </w:r>
    </w:p>
    <w:p>
      <w:pPr>
        <w:pStyle w:val="BookText"/>
        <w:rPr/>
      </w:pPr>
      <w:r>
        <w:rPr>
          <w:rFonts w:ascii="IRNazanin" w:hAnsi="IRNazanin" w:eastAsia="IRNazanin"/>
          <w:color w:val="111111"/>
          <w:sz w:val="28"/>
          <w:sz w:val="28"/>
          <w:szCs w:val="28"/>
          <w:rtl w:val="true"/>
          <w:lang w:bidi="fa-IR"/>
        </w:rPr>
        <w:t>مطالعۀ بینامتنی شخصیت حبیب بن مظاهر در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دکتر محمدرضا شاهرودی، دکتر محمد فراهانی</w:t>
      </w:r>
    </w:p>
    <w:p>
      <w:pPr>
        <w:pStyle w:val="BookText"/>
        <w:rPr/>
      </w:pPr>
      <w:r>
        <w:rPr>
          <w:rFonts w:ascii="IRNazanin" w:hAnsi="IRNazanin" w:eastAsia="IRNazanin"/>
          <w:color w:val="111111"/>
          <w:sz w:val="28"/>
          <w:sz w:val="28"/>
          <w:szCs w:val="28"/>
          <w:rtl w:val="true"/>
          <w:lang w:bidi="fa-IR"/>
        </w:rPr>
        <w:t xml:space="preserve">سیمای حبیب بن مظاهر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سرودۀ سعید العُسَیلی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دکتر سید مهدی نوری کیذقانی</w:t>
      </w:r>
    </w:p>
    <w:p>
      <w:pPr>
        <w:pStyle w:val="BookText"/>
        <w:rPr/>
      </w:pPr>
      <w:r>
        <w:rPr>
          <w:rFonts w:ascii="IRNazanin" w:hAnsi="IRNazanin" w:eastAsia="IRNazanin"/>
          <w:color w:val="111111"/>
          <w:sz w:val="28"/>
          <w:sz w:val="28"/>
          <w:szCs w:val="28"/>
          <w:rtl w:val="true"/>
          <w:lang w:bidi="fa-IR"/>
        </w:rPr>
        <w:t>نقد و بررسی گزارش های شیر خوارگی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مریم رضایی سرشت، دکتر مهدی نورمحمدی</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فخر روحانی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695_73816"/>
      <w:bookmarkStart w:id="11" w:name="pg8695_73816"/>
      <w:bookmarkEnd w:id="11"/>
    </w:p>
    <w:p>
      <w:pPr>
        <w:pStyle w:val="Heading2"/>
        <w:numPr>
          <w:ilvl w:val="1"/>
          <w:numId w:val="1"/>
        </w:numPr>
        <w:rPr/>
      </w:pPr>
      <w:bookmarkStart w:id="12" w:name="pg8695_73816"/>
      <w:bookmarkStart w:id="13" w:name="__RefHeading___Toc2738081_653776707"/>
      <w:bookmarkStart w:id="14" w:name="_Toc4"/>
      <w:bookmarkEnd w:id="12"/>
      <w:bookmarkEnd w:id="13"/>
      <w:r>
        <w:rPr>
          <w:rtl w:val="true"/>
        </w:rPr>
        <w:t>شخصیت شناسی حبیب بن مظاهر</w:t>
      </w:r>
      <w:bookmarkEnd w:id="14"/>
    </w:p>
    <w:p>
      <w:pPr>
        <w:pStyle w:val="Heading3"/>
        <w:numPr>
          <w:ilvl w:val="2"/>
          <w:numId w:val="1"/>
        </w:numPr>
        <w:rPr/>
      </w:pPr>
      <w:bookmarkStart w:id="15" w:name="__RefHeading___Toc2738083_653776707"/>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دکتر علی فارسی مدان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11/08/00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19/11/00</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حبیب بن مظاهر در شمار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به حکومت رسیدن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حبیب به همراه دیگر رهبران شیعی کوفه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کردند تا به کوفه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جزو اولین افرادی بود که با مسلم بن عقیل بیعت کرد و دیگران را نیز به بیعت با مسلم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رسید، حبیب به سبب اقدامات ابن زیاد، حاکم کوفه، مخفی شد و شبانه خود را از کوفه به کربلا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در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واقعه عاشورا به شهادت رسید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 بن مظاهر، بنی اسد، عاشورا، کربلا</w:t>
      </w:r>
      <w:r>
        <w:rPr>
          <w:rFonts w:eastAsia="IRNazanin" w:cs="IRNazanin"/>
          <w:color w:val="111111"/>
          <w:sz w:val="28"/>
          <w:szCs w:val="28"/>
          <w:rtl w:val="true"/>
          <w:lang w:bidi="fa-IR"/>
        </w:rPr>
        <w:t xml:space="preserve">. </w:t>
      </w:r>
      <w:bookmarkStart w:id="17" w:name="pg8695_73817"/>
    </w:p>
    <w:p>
      <w:pPr>
        <w:pStyle w:val="Heading3"/>
        <w:numPr>
          <w:ilvl w:val="2"/>
          <w:numId w:val="1"/>
        </w:numPr>
        <w:rPr/>
      </w:pPr>
      <w:bookmarkStart w:id="18" w:name="__RefHeading___Toc2738085_653776707"/>
      <w:bookmarkStart w:id="19" w:name="_Toc6"/>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 xml:space="preserve">یکی از زیبایی های حادثه عاشورا، وجود یاران و اصحاب وفادار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را در رسیدن به اهداف نهضت حسینی و پیام رسانی رسالت عاشورا به جهانیان یاری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یاران خویش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یارانى را بهتر از شما و خاندانى را بهتر و نیکوتر از خاندانم نمى شناسم، خداوند از ناحیه من به همه شما پاداش نیک عنایت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کوفى،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طبرسى،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از جمله یاران تأثیرگذار در حادثه کربلا و از تربیت یافتگان مکتب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عاشورا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درصدد پاسخگویی به سؤالات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حبیب جزو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چرا حضرت مسلم تنها ماند؟ حبیب بن مظاهر چگونه خود را به کربلا رساند؟ حبیب بن مظاهر چه ویژگی ها و خصوصیاتی دارد؟ این جستار به روش کتابخانه ای به بررسی ویژگی های شخصیتی حبیب بن مظاهر می پردازد</w:t>
      </w:r>
      <w:r>
        <w:rPr>
          <w:rFonts w:eastAsia="IRNazanin" w:cs="IRNazanin"/>
          <w:color w:val="111111"/>
          <w:sz w:val="28"/>
          <w:szCs w:val="28"/>
          <w:rtl w:val="true"/>
          <w:lang w:bidi="fa-IR"/>
        </w:rPr>
        <w:t>.</w:t>
      </w:r>
    </w:p>
    <w:p>
      <w:pPr>
        <w:pStyle w:val="Heading3"/>
        <w:numPr>
          <w:ilvl w:val="2"/>
          <w:numId w:val="1"/>
        </w:numPr>
        <w:rPr/>
      </w:pPr>
      <w:bookmarkStart w:id="20" w:name="__RefHeading___Toc2738087_653776707"/>
      <w:bookmarkStart w:id="21" w:name="_Toc7"/>
      <w:bookmarkEnd w:id="20"/>
      <w:r>
        <w:rPr>
          <w:rtl w:val="true"/>
        </w:rPr>
        <w:t>زندگی نامه حبیب</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فرزند مظاهر بن رئاب بن أشتر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اش، ابوالقاسم و ساکن کوفه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 زاده،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تولد وی در اسناد تاریخی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شهادت حبیب را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مسعودی،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ناظم زاده،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چهارده سال پیش از هجرت در خاندان بزرگ بنی اسد در یمن متولد شد و سالنهم هجری به همراه خانواده به مدینه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 در حالی که همگان نام ایشان را حبیب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و نویسندگان نام پدر ایشان را اسامی مختلفی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xml:space="preserve">؛ حلّى،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طبرسى،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خویى،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مازندرانى،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خویى،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تفرشى،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از اشراف و </w:t>
      </w:r>
      <w:bookmarkStart w:id="22" w:name="pg8695_73818"/>
    </w:p>
    <w:p>
      <w:pPr>
        <w:pStyle w:val="BookText"/>
        <w:rPr/>
      </w:pPr>
      <w:bookmarkEnd w:id="22"/>
      <w:r>
        <w:rPr>
          <w:rFonts w:ascii="IRNazanin" w:hAnsi="IRNazanin" w:eastAsia="IRNazanin"/>
          <w:color w:val="111111"/>
          <w:sz w:val="28"/>
          <w:sz w:val="28"/>
          <w:szCs w:val="28"/>
          <w:rtl w:val="true"/>
          <w:lang w:bidi="fa-IR"/>
        </w:rPr>
        <w:t xml:space="preserve">چهره های سرشناس، مورد اعتماد و احترام اهالی کوفه و از قبیله بنی اسد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آقاتهرانی،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قبیله ای که افتخار تجهیز و تدفین شهدای کربلا نصیبشان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سرانجام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شهادت رسید</w:t>
      </w:r>
      <w:r>
        <w:rPr>
          <w:rFonts w:eastAsia="IRNazanin" w:cs="IRNazanin"/>
          <w:color w:val="111111"/>
          <w:sz w:val="28"/>
          <w:szCs w:val="28"/>
          <w:rtl w:val="true"/>
          <w:lang w:bidi="fa-IR"/>
        </w:rPr>
        <w:t>.</w:t>
      </w:r>
    </w:p>
    <w:p>
      <w:pPr>
        <w:pStyle w:val="Heading3"/>
        <w:numPr>
          <w:ilvl w:val="2"/>
          <w:numId w:val="1"/>
        </w:numPr>
        <w:rPr/>
      </w:pPr>
      <w:bookmarkStart w:id="23" w:name="__RefHeading___Toc2738089_653776707"/>
      <w:bookmarkStart w:id="24" w:name="_Toc8"/>
      <w:bookmarkEnd w:id="23"/>
      <w:r>
        <w:rPr>
          <w:rtl w:val="true"/>
        </w:rPr>
        <w:t>زمانه حبیب بن مظاهر</w:t>
      </w:r>
      <w:bookmarkEnd w:id="24"/>
    </w:p>
    <w:p>
      <w:pPr>
        <w:pStyle w:val="Heading4"/>
        <w:numPr>
          <w:ilvl w:val="3"/>
          <w:numId w:val="1"/>
        </w:numPr>
        <w:rPr/>
      </w:pPr>
      <w:bookmarkStart w:id="25" w:name="__RefHeading___Toc2738091_653776707"/>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زندگی پرخیر و برکت حبیب بن مظاهر به چند بخش تقسیم می شود</w:t>
      </w:r>
      <w:r>
        <w:rPr>
          <w:rFonts w:eastAsia="IRNazanin" w:cs="IRNazanin"/>
          <w:color w:val="111111"/>
          <w:sz w:val="28"/>
          <w:szCs w:val="28"/>
          <w:rtl w:val="true"/>
          <w:lang w:bidi="fa-IR"/>
        </w:rPr>
        <w:t>:</w:t>
      </w:r>
    </w:p>
    <w:p>
      <w:pPr>
        <w:pStyle w:val="Heading4"/>
        <w:numPr>
          <w:ilvl w:val="3"/>
          <w:numId w:val="1"/>
        </w:numPr>
        <w:rPr/>
      </w:pPr>
      <w:bookmarkStart w:id="27" w:name="__RefHeading___Toc2738093_653776707"/>
      <w:bookmarkStart w:id="28" w:name="_Toc10"/>
      <w:bookmarkEnd w:id="27"/>
      <w:r>
        <w:rPr/>
        <w:t>1</w:t>
      </w:r>
      <w:r>
        <w:rPr>
          <w:rtl w:val="true"/>
        </w:rPr>
        <w:t xml:space="preserve">- </w:t>
      </w:r>
      <w:r>
        <w:rPr>
          <w:rtl w:val="true"/>
        </w:rPr>
        <w:t xml:space="preserve">همراهی با پیامبر خدا </w:t>
      </w:r>
      <w:r>
        <w:rPr>
          <w:rtl w:val="true"/>
        </w:rPr>
        <w:t>(</w:t>
      </w:r>
      <w:r>
        <w:rPr>
          <w:rtl w:val="true"/>
        </w:rPr>
        <w:t>صلی الله علیه و آله و سلم</w:t>
      </w:r>
      <w:r>
        <w:rPr>
          <w:rtl w:val="true"/>
        </w:rPr>
        <w:t>)</w:t>
      </w:r>
      <w:bookmarkEnd w:id="28"/>
    </w:p>
    <w:p>
      <w:pPr>
        <w:pStyle w:val="BookText"/>
        <w:rPr/>
      </w:pPr>
      <w:r>
        <w:rPr>
          <w:rFonts w:ascii="IRNazanin" w:hAnsi="IRNazanin" w:eastAsia="IRNazanin"/>
          <w:color w:val="111111"/>
          <w:sz w:val="28"/>
          <w:sz w:val="28"/>
          <w:szCs w:val="28"/>
          <w:rtl w:val="true"/>
          <w:lang w:bidi="fa-IR"/>
        </w:rPr>
        <w:t xml:space="preserve">آیا حبیب بن مظاهر جزو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بررسی صورت گرفته در منابع تاریخی و اسناد علمی روشن گردید، این موضوع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ابن حجر عسقلانى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حبیب بن مظاهر جزو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ایشان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 محدودی از جوانی اش را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نقلی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و از آن حضرت احادیث شنیده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کاشفی،</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نویسندگان او را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اکابر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علمای رجال او را در زمره اصحاب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کتاب اعیان الشیعه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طوسی، ابن اثیر و ابن عبدالبر ایشان را جزو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نکرده اند و سخنی درباره صحابی بودن او نگفته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Heading4"/>
        <w:numPr>
          <w:ilvl w:val="3"/>
          <w:numId w:val="1"/>
        </w:numPr>
        <w:rPr/>
      </w:pPr>
      <w:bookmarkStart w:id="29" w:name="__RefHeading___Toc2738095_653776707"/>
      <w:bookmarkStart w:id="30" w:name="_Toc11"/>
      <w:bookmarkEnd w:id="29"/>
      <w:r>
        <w:rPr/>
        <w:t>2</w:t>
      </w:r>
      <w:r>
        <w:rPr>
          <w:rtl w:val="true"/>
        </w:rPr>
        <w:t xml:space="preserve">- </w:t>
      </w:r>
      <w:r>
        <w:rPr>
          <w:rtl w:val="true"/>
        </w:rPr>
        <w:t xml:space="preserve">پیروی از امام علی </w:t>
      </w:r>
      <w:r>
        <w:rPr>
          <w:rtl w:val="true"/>
        </w:rPr>
        <w:t>(</w:t>
      </w:r>
      <w:r>
        <w:rPr>
          <w:rtl w:val="true"/>
        </w:rPr>
        <w:t>علیه السلام</w:t>
      </w:r>
      <w:r>
        <w:rPr>
          <w:rtl w:val="true"/>
        </w:rPr>
        <w:t>)</w:t>
      </w:r>
      <w:bookmarkEnd w:id="3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بن مظاهر در دوران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سکنا داشت و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عالمان رجال، حبیب جزو اصحاب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برقى،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تفرشى،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خویى، بی تا</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یاران مقرب و از نزدیکان ایشان بوده تا جایی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شرطة خمیس</w:t>
      </w:r>
      <w:r>
        <w:rPr>
          <w:rStyle w:val="FootnoteAnchor"/>
          <w:rtl w:val="true"/>
        </w:rPr>
        <w:footnoteReference w:id="3"/>
      </w:r>
      <w:r>
        <w:rPr>
          <w:rFonts w:ascii="IRNazanin" w:hAnsi="IRNazanin" w:eastAsia="IRNazanin"/>
          <w:color w:val="111111"/>
          <w:sz w:val="28"/>
          <w:sz w:val="28"/>
          <w:szCs w:val="28"/>
          <w:rtl w:val="true"/>
          <w:lang w:bidi="fa-IR"/>
        </w:rPr>
        <w:t xml:space="preserve">گمارده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31" w:name="pg8695_73819"/>
    </w:p>
    <w:p>
      <w:pPr>
        <w:pStyle w:val="BookText"/>
        <w:rPr/>
      </w:pPr>
      <w:bookmarkEnd w:id="31"/>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خویى، بی تا</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تمام جنگ ها در رکاب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زده است و از نزدیکان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آقاتهرانی،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تشکیل گروه شرطة خمیس، مربوط به جنگ ها بوده چرا که آن حضرت در اواخر عمر مبارکشان، مظلوم و تنها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کشی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بزرگ رجالی، حبیب بن مظاهر و میثم تمار و رشیدهجری از تربیت یافتگان مکتب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ماجرا و داستانتقرب این بزرگواران به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w:t>
      </w:r>
    </w:p>
    <w:p>
      <w:pPr>
        <w:pStyle w:val="Heading4"/>
        <w:numPr>
          <w:ilvl w:val="3"/>
          <w:numId w:val="1"/>
        </w:numPr>
        <w:rPr/>
      </w:pPr>
      <w:bookmarkStart w:id="32" w:name="__RefHeading___Toc2738097_653776707"/>
      <w:bookmarkStart w:id="33" w:name="_Toc12"/>
      <w:bookmarkEnd w:id="32"/>
      <w:r>
        <w:rPr/>
        <w:t>3</w:t>
      </w:r>
      <w:r>
        <w:rPr>
          <w:rtl w:val="true"/>
        </w:rPr>
        <w:t xml:space="preserve">- </w:t>
      </w:r>
      <w:r>
        <w:rPr>
          <w:rtl w:val="true"/>
        </w:rPr>
        <w:t xml:space="preserve">اطاعت از امام حسن </w:t>
      </w:r>
      <w:r>
        <w:rPr>
          <w:rtl w:val="true"/>
        </w:rPr>
        <w:t>(</w:t>
      </w:r>
      <w:r>
        <w:rPr>
          <w:rtl w:val="true"/>
        </w:rPr>
        <w:t>علیه السلام</w:t>
      </w:r>
      <w:r>
        <w:rPr>
          <w:rtl w:val="true"/>
        </w:rPr>
        <w:t>)</w:t>
      </w:r>
      <w:bookmarkEnd w:id="3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گزارش علمای رجال، حبیب بن مظاهر از اصحاب و یاران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تفرشى،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خویى، بی تا</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کتب و اسناد تاریخی هیچ گزارشی از فعالیت حبیب بن مظاهر در این دوره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 آن را در سیاستی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 خود بیم داشت زیرا گروهى از رؤساء و یاران او در نهان با معاویه مکاتبه کرده و از وى اطاعت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به معاویه وعده داده بودند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کرده و به او تسلیم کنند و در میان لشکر آن حضرت گروه اندکى از پیروان و خواص او حاضر به مقاومت و پایدارى بودند اینان نیز در برابر لشکریان معاویه استقامت نمی کردند، لذا معاویه براى آن حضرت نوشت و پیشنهاد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صلح را پذیرفت و در ضمن قرارداد صلح مقرر شد که معاویه سب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کند و شیعیان آن جناب را آزار نرساند و حقوق تضییع شده را به اهلش برگرداند، معاویه این پیشنهادها 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صلح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با معاویه مصالحه نمی کردم، احدى از شیعیان ما بر روى زمین نبود مگر اینکه کشته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اینکه صلح نامه تمام شد، معاویه </w:t>
      </w:r>
      <w:bookmarkStart w:id="34" w:name="pg8695_73820"/>
    </w:p>
    <w:p>
      <w:pPr>
        <w:pStyle w:val="BookText"/>
        <w:rPr/>
      </w:pPr>
      <w:bookmarkEnd w:id="34"/>
      <w:r>
        <w:rPr>
          <w:rFonts w:ascii="IRNazanin" w:hAnsi="IRNazanin" w:eastAsia="IRNazanin"/>
          <w:color w:val="111111"/>
          <w:sz w:val="28"/>
          <w:sz w:val="28"/>
          <w:szCs w:val="28"/>
          <w:rtl w:val="true"/>
          <w:lang w:bidi="fa-IR"/>
        </w:rPr>
        <w:t xml:space="preserve">براى مردم خطبه خواند و گفت من به هیچ یک از این شروط عمل نخواهم کرد و آنها را زیرپا می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سیاست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حبیب بن مظاهر نیز مانند یاران باوفای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سیاست سکوت را پیش گرفت و شاهد مظلومیت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زیرا بدوناذن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انجام کاری نداشت و این دوره سخت با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که نتیجه تلخ آن؛ تیرباران پیکر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حبیب بن مظاهر همچون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 اصحاب دیگر نظاره گر آن واقعه سخت و بی احترامی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لَا عَهْدُ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بِحَقْنِ الدِّمَاءِ وَ أَنْ لَا أُهَرِیقَ فِی أَمْرِهِ مِحْجَمَةَ دَمٍ لَعَلِمْتُمْ کَیْفَ تَأْخُذُ سُیُوفُ اللَّهِ مِنْکُمْ مَأْخَذَهَا وَ قَدْ نَقَضْتُمُ الْعَهْدَ بَیْنَنَا وَ بَیْنَکُمْ وَ أَبْطَلْتُمْ مَا اشْتَرَطْنَا عَلَیْکُمْ لِأَنْفُسِنَا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مفید،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 اگر برادرم با من پیمان نبسته بود که در پاى جنازه او به اندازه شیشه حجامت خون ریخته نشود، می دیدید چگونه شمشیرهاى الهى از نیام ها بیرون می آمدند و دمار از روزگار شما برمى آوردند</w:t>
      </w:r>
      <w:r>
        <w:rPr>
          <w:rFonts w:eastAsia="IRNazanin" w:cs="IRNazanin"/>
          <w:color w:val="111111"/>
          <w:sz w:val="28"/>
          <w:szCs w:val="28"/>
          <w:rtl w:val="true"/>
          <w:lang w:bidi="fa-IR"/>
        </w:rPr>
        <w:t>.</w:t>
      </w:r>
    </w:p>
    <w:p>
      <w:pPr>
        <w:pStyle w:val="Heading4"/>
        <w:numPr>
          <w:ilvl w:val="3"/>
          <w:numId w:val="1"/>
        </w:numPr>
        <w:rPr/>
      </w:pPr>
      <w:bookmarkStart w:id="35" w:name="__RefHeading___Toc2738099_653776707"/>
      <w:bookmarkStart w:id="36" w:name="_Toc13"/>
      <w:bookmarkEnd w:id="35"/>
      <w:r>
        <w:rPr/>
        <w:t>4</w:t>
      </w:r>
      <w:r>
        <w:rPr>
          <w:rtl w:val="true"/>
        </w:rPr>
        <w:t xml:space="preserve">- </w:t>
      </w:r>
      <w:r>
        <w:rPr>
          <w:rtl w:val="true"/>
        </w:rPr>
        <w:t xml:space="preserve">در رکاب امام حسین </w:t>
      </w:r>
      <w:r>
        <w:rPr>
          <w:rtl w:val="true"/>
        </w:rPr>
        <w:t>(</w:t>
      </w:r>
      <w:r>
        <w:rPr>
          <w:rtl w:val="true"/>
        </w:rPr>
        <w:t>علیه السلام</w:t>
      </w:r>
      <w:r>
        <w:rPr>
          <w:rtl w:val="true"/>
        </w:rPr>
        <w:t>)</w:t>
      </w:r>
      <w:bookmarkEnd w:id="36"/>
    </w:p>
    <w:p>
      <w:pPr>
        <w:pStyle w:val="Heading5"/>
        <w:numPr>
          <w:ilvl w:val="4"/>
          <w:numId w:val="1"/>
        </w:numPr>
        <w:rPr/>
      </w:pPr>
      <w:bookmarkStart w:id="37" w:name="__RefHeading___Toc2738101_653776707"/>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 xml:space="preserve">حبیب بن مظاهر در زمان جوانی که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 آشنا شد و در برابر ایشان فروتن و متواضع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و نویسندگان حبیب را از 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برقى،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تفرشى،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خویى،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ارزشی حبیب بن مظاهر در این دوره به نهایت خود رسید که شامل چند بخش می باشد</w:t>
      </w:r>
      <w:r>
        <w:rPr>
          <w:rFonts w:eastAsia="IRNazanin" w:cs="IRNazanin"/>
          <w:color w:val="111111"/>
          <w:sz w:val="28"/>
          <w:szCs w:val="28"/>
          <w:rtl w:val="true"/>
          <w:lang w:bidi="fa-IR"/>
        </w:rPr>
        <w:t>:</w:t>
      </w:r>
    </w:p>
    <w:p>
      <w:pPr>
        <w:pStyle w:val="Heading5"/>
        <w:numPr>
          <w:ilvl w:val="4"/>
          <w:numId w:val="1"/>
        </w:numPr>
        <w:rPr/>
      </w:pPr>
      <w:bookmarkStart w:id="39" w:name="__RefHeading___Toc2738103_653776707"/>
      <w:bookmarkStart w:id="40" w:name="_Toc15"/>
      <w:bookmarkEnd w:id="39"/>
      <w:r>
        <w:rPr>
          <w:rtl w:val="true"/>
        </w:rPr>
        <w:t>الف</w:t>
      </w:r>
      <w:r>
        <w:rPr>
          <w:rtl w:val="true"/>
        </w:rPr>
        <w:t xml:space="preserve">) </w:t>
      </w:r>
      <w:r>
        <w:rPr>
          <w:rtl w:val="true"/>
        </w:rPr>
        <w:t xml:space="preserve">دعوت از امام </w:t>
      </w:r>
      <w:r>
        <w:rPr>
          <w:rtl w:val="true"/>
        </w:rPr>
        <w:t>(</w:t>
      </w:r>
      <w:r>
        <w:rPr>
          <w:rtl w:val="true"/>
        </w:rPr>
        <w:t>علیه السلام</w:t>
      </w:r>
      <w:r>
        <w:rPr>
          <w:rtl w:val="true"/>
        </w:rPr>
        <w:t>)</w:t>
      </w:r>
      <w:bookmarkEnd w:id="4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دمشق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ابن الطقطقی،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ابن کثیر دمشقى</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یزید به حکومت رسید، بزرگان و رهبران شیعه کوفه ازجمله حبیب بن مظاهر از امام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کردند تا به کوفه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جلسه ای در منزل سلیمان بن صُرد، در شهر کوفه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شخصیت هایى از اهل کوفه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سخنرانى خود براى آنان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معاویة قد هلک وإنّ حسیناً قد تقبّض على القوم ببیعته، وقد خرج إلى مکّة، وأنتم شیعته وشیعة أبیه، فإن کنتم تعلمون أنّکم ناصروه ومجاهدوا عدوّه، فأعلموه، وإن خفتم الفشل والوهن فلا تغرّوا الرجل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به هلاکت رسیده است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بیعت ننموده و از مدینه به مکّه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خودتان توان یارى و نصرت او را مى بینید و حقیقتاً او را کمک خواهید کرد و مى توانید با دشمن او جهاد کنید، پس براى او نامه اى بنویسید و اگر نمى توانید و گمان مى کنید از عهده این کار برنمى آیید، او را دعوت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با تمام شخصیّت ها اتمام حجّت کرد که اگر توانِ جهاد و جنگ با دشمنان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دارید، نامه بنویسید و او را دعوت کنید و در غیر این صورت اقدامى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دعوت مى کنیم، با دشمن او مى جنگیم و جان خود را در راه او تقدیم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مجلس نامه اى بدین مضمون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للحسین بن علی علیهما السلام من سلیمان بن صرد والمسیّب بن نَجَبة ورفاعة بن شدّاد وحبیب بن مظاهر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علیک، فإنّا نحمد إلیک اللَّه الّذی لا إله إلّاهو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علینا إمام، فأقبل لعلّ اللَّه أن یجمعنا بک على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والنّعمان بن بشیر فی قصر الإمارة، لسنا نُجمِّعُ معه فی جمعة ولا نخرج معه إلى عید، ولو قد بلغنا أنّک أقبلت إلینا أخرجناه حتّى نُلحقه بالشّام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اى براى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سلیمان بن صرد، مسیّب بننَجَبه، رفاعة بن شدّاد و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 که ما حمد خدایى مى کنیم که جز او خدایى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 ما را امام نیست،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به وسیله شما ما را بر حق همدل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بشیر در قصر حکومت است ما به نماز جمعه او نمى رویم و به نماز عیدش حاضر نمى شویم و اگر خبر یابیم که سوى ما روان شده اى بیرونش مى کنیم و به شامش مى فرستیم ان 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bookmarkStart w:id="41" w:name="pg8695_73822"/>
    </w:p>
    <w:p>
      <w:pPr>
        <w:pStyle w:val="BookText"/>
        <w:rPr/>
      </w:pPr>
      <w:bookmarkEnd w:id="41"/>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دعوت به این نامه خلاصه نشد و پس از دو یا سه روز، نامه دیگری به وسیله افراد و گروه های دیگر برای آن حضرت فرستاده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5"/>
        <w:numPr>
          <w:ilvl w:val="4"/>
          <w:numId w:val="1"/>
        </w:numPr>
        <w:rPr/>
      </w:pPr>
      <w:bookmarkStart w:id="42" w:name="__RefHeading___Toc2738105_653776707"/>
      <w:bookmarkStart w:id="43" w:name="_Toc16"/>
      <w:bookmarkEnd w:id="42"/>
      <w:r>
        <w:rPr>
          <w:rtl w:val="true"/>
        </w:rPr>
        <w:t>ب</w:t>
      </w:r>
      <w:r>
        <w:rPr>
          <w:rtl w:val="true"/>
        </w:rPr>
        <w:t xml:space="preserve">) </w:t>
      </w:r>
      <w:r>
        <w:rPr>
          <w:rtl w:val="true"/>
        </w:rPr>
        <w:t>بیعت با مسلم بن عقیل</w:t>
      </w:r>
      <w:bookmarkEnd w:id="43"/>
    </w:p>
    <w:p>
      <w:pPr>
        <w:pStyle w:val="BookText"/>
        <w:rPr/>
      </w:pPr>
      <w:r>
        <w:rPr>
          <w:rFonts w:ascii="IRNazanin" w:hAnsi="IRNazanin" w:eastAsia="IRNazanin"/>
          <w:color w:val="111111"/>
          <w:sz w:val="28"/>
          <w:sz w:val="28"/>
          <w:szCs w:val="28"/>
          <w:rtl w:val="true"/>
          <w:lang w:bidi="fa-IR"/>
        </w:rPr>
        <w:t xml:space="preserve">وقتی نامه کوفیان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نامه شیعیان، سفیر خود، مسلم بن عقیل را به کوفه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بَاعِثٌ إِلَیْکُمْ أَخِی وَ ابْنَ عَمِّی وَ ثِقَتِی مِنْ أَهْلِ بَیْتِی فَإِنْ کَتَبَ إِلَیَّ أَنَّهُ قَدِ اجْتَمَعَ رَأْیُ مَلَئِکُمْ وَ ذَوِی الْحِجَا وَ الْفَضْلِ مِنْکُمْ عَلَى مِثْلِ مَا قَدِمَتْ بِهِ رُسُلُکُمْ وَ قَرَأْتُ فِی کُتُبِکُمْ أَقْدَمُ عَلَیْکُمْ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پسرعمو و برادر مورد اطمینان خودم را که از اهل بیت من است، به نام مسلم بن عقیل به سوى شما مى فرستم تا اوضاع شما را براى من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نماینده من اجتماع شما را ببیند و براى من گزارش کند، آن وقت من به سوى شما حرکت مى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ورود به کوفه، به خانه مختار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وشیعیان به دیدار مسلم می آمدند و با ایشان بیعت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با پیوستن به مسلم دو هدف عمده را دنبال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هدف حبیب بیعت با مسلم بن عقیل بود و از اولین افراد بود که با حضور در خانه مختار با مسلم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گزارش مورخان، عبداللَّه حنفى، عابس شاکرى و حبیب بن مظاهر از اولین افراد کوفی بودند که با مسلم 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ابن اعثم کوفى،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عابس بن ابى شبیب برخاست و بعد از حمد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از کار افراد و دیگران خبر نمى دهم و نمى دانم در دل چه دارند و از جانب آنها وعده فریبنده نمى دهم، به خدا از چیزى که درباره آن تصمیم گرفته ام سخن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دعوت کنید مى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شما با دشمنتان مى جنگم و با شمشیرم از شما دفاع مى کنم تا به پیشگاه خدا بروم و از این کار جز ثواب خدا چیزى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طبری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کلام ایشان</w:t>
      </w:r>
    </w:p>
    <w:p>
      <w:pPr>
        <w:pStyle w:val="BookText"/>
        <w:rPr/>
      </w:pPr>
      <w:r>
        <w:rPr>
          <w:rFonts w:ascii="IRNazanin" w:hAnsi="IRNazanin" w:eastAsia="IRNazanin"/>
          <w:color w:val="111111"/>
          <w:sz w:val="28"/>
          <w:sz w:val="28"/>
          <w:szCs w:val="28"/>
          <w:rtl w:val="true"/>
          <w:lang w:bidi="fa-IR"/>
        </w:rPr>
        <w:t>حبیب برخاست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قضیت ما فی نفسک، بواجز من قولک،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و الله الذى لا اله الا هو على مثل ما هذا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خدایت رحمت کند، آنچه را در خاطر داشتى با گفتار مختصر بیان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خدایى که جز او خدایى نیست، من نیز روشى مانند روش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کلام در نقل دیگری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قام حبیب بن مظاهر الأسدی الفقعسی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و الله الذی لا إله إلا هو على ما أنت علیه؛ حبیب بن مظاهر أسدىّ بر پاى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من در دوستى و اطاعت شما همچنان باشم که عباس گفت و تقریر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کوفى، </w:t>
      </w:r>
      <w:r>
        <w:rPr>
          <w:rFonts w:eastAsia="IRNazanin" w:cs="IRNazanin"/>
          <w:color w:val="111111"/>
          <w:sz w:val="28"/>
          <w:szCs w:val="28"/>
          <w:lang w:bidi="fa-IR"/>
        </w:rPr>
        <w:t>1411:5/34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تمام سعی و تلاش خود را بکار بست تا دیگران را نیز به بیعت با مسلم بن عقیل که بیعت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تشویق و ترغیب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نقل شده وقتی در منزل مختار در حضور مسلم، عابس و حبیب بیعت کردند و کلمات حماسی گفتند، نتیجه آن چنین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تبایعت الشیعة على کلام هذین الرجلین؛</w:t>
      </w:r>
    </w:p>
    <w:p>
      <w:pPr>
        <w:pStyle w:val="BookText"/>
        <w:rPr/>
      </w:pPr>
      <w:r>
        <w:rPr>
          <w:rFonts w:ascii="IRNazanin" w:hAnsi="IRNazanin" w:eastAsia="IRNazanin"/>
          <w:color w:val="111111"/>
          <w:sz w:val="28"/>
          <w:sz w:val="28"/>
          <w:szCs w:val="28"/>
          <w:rtl w:val="true"/>
          <w:lang w:bidi="fa-IR"/>
        </w:rPr>
        <w:t xml:space="preserve">پس، آنگاه فوج فوج از شیعه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آمدند و همین نوع سخن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کوفى،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مجلس، حبیب با مسلم بن عوسجه و دیگر بزرگان شیعه کوفه،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 زاده،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تلاش آنها بیعت کنندگان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بیشتر از هجده هزار نفر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مدتی با ورود ابن زیاد به کوفه، مسلم تنها ماند و حبیب دیگر قدرت هیچ فعالیتی نداشت و به ناچار در میان قبائل خود مخفی شدند و منتظر فرصت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زاده،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در نخستین خطبه اش در مسجد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یزید سرپرستى شهر شما را به من سپرده و به من دستور داده با مظلومان مُنصف باشم و به محرومان بخشش کنم و با کسانى که اطاعت و حرف شنوى دارند همانند </w:t>
      </w:r>
      <w:bookmarkStart w:id="44" w:name="pg8695_73824"/>
    </w:p>
    <w:p>
      <w:pPr>
        <w:pStyle w:val="BookText"/>
        <w:rPr/>
      </w:pPr>
      <w:bookmarkEnd w:id="44"/>
      <w:r>
        <w:rPr>
          <w:rFonts w:ascii="IRNazanin" w:hAnsi="IRNazanin" w:eastAsia="IRNazanin"/>
          <w:color w:val="111111"/>
          <w:sz w:val="28"/>
          <w:sz w:val="28"/>
          <w:szCs w:val="28"/>
          <w:rtl w:val="true"/>
          <w:lang w:bidi="fa-IR"/>
        </w:rPr>
        <w:t>پدرى نیکوکار و مهربان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کسانى که مخالفت مى کنند و عهد و پیمان را مى شکنند، با تازیانه و شمشیر جوابشان را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زیاد در نخستین اقدام خود، مردم را تهدید کرد و دستور داد تمام قبایل، شخصیت ها و اشراف کوفه تک تک شناسایی شوند و به مرور آنانرا به حضور طلبید و پس از شناسایی و معرفی، از آنان تعهد گرفت تا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زیاد، با شایعه پراکنی، عزل و نصب سران قبایل، ارسال جاسوس، نظارت شدید، قتل و کشتار و زندانی کردن شیعیان برنامه های خود را پیش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اقدامات ابن زیاد در کوفه، یاران و اصحاب مسلم را گرفتند و مسلم تنها ماند و بقیه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قبیله مسلم بن عوسجه و بنی اسد، حبیب و مسلم را پنهان ساختند تا از گزند عبیدالله بن زیاد مصون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زنگنه و همکار،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عبیدالله بن زیاد، ایشان و برخی دیگر را تحت تعقیب قرار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خیمه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برپاشد و خبر آن به کوفه رسید، بلافاصله حبیب بن مظاهر و مسلم بن عوسجه که همچنان در خفا بودند؛ شبانه و مخفیانه از کوفه حرکت کردند، شب ها حرکت می کردند و روزها مخفی می شدند تا اینکه روز هفتم یا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نقلی روز ششم و یا هفتم،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کربلا شدند و خود را به کربلا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زاده،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Heading3"/>
        <w:numPr>
          <w:ilvl w:val="2"/>
          <w:numId w:val="1"/>
        </w:numPr>
        <w:rPr/>
      </w:pPr>
      <w:bookmarkStart w:id="45" w:name="__RefHeading___Toc2738107_653776707"/>
      <w:bookmarkStart w:id="46" w:name="_Toc17"/>
      <w:bookmarkEnd w:id="45"/>
      <w:r>
        <w:rPr>
          <w:rtl w:val="true"/>
        </w:rPr>
        <w:t>ویژگی های شخصیتی حبیب بن مظاهر</w:t>
      </w:r>
      <w:bookmarkEnd w:id="46"/>
    </w:p>
    <w:p>
      <w:pPr>
        <w:pStyle w:val="Heading4"/>
        <w:numPr>
          <w:ilvl w:val="3"/>
          <w:numId w:val="1"/>
        </w:numPr>
        <w:rPr/>
      </w:pPr>
      <w:bookmarkStart w:id="47" w:name="__RefHeading___Toc2738109_653776707"/>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در این بخش به ابعاد شخصیتی حبیب بن مظاهر اشاره می شود</w:t>
      </w:r>
      <w:r>
        <w:rPr>
          <w:rFonts w:eastAsia="IRNazanin" w:cs="IRNazanin"/>
          <w:color w:val="111111"/>
          <w:sz w:val="28"/>
          <w:szCs w:val="28"/>
          <w:rtl w:val="true"/>
          <w:lang w:bidi="fa-IR"/>
        </w:rPr>
        <w:t>:</w:t>
      </w:r>
    </w:p>
    <w:p>
      <w:pPr>
        <w:pStyle w:val="Heading4"/>
        <w:numPr>
          <w:ilvl w:val="3"/>
          <w:numId w:val="1"/>
        </w:numPr>
        <w:rPr/>
      </w:pPr>
      <w:bookmarkStart w:id="49" w:name="__RefHeading___Toc2738111_653776707"/>
      <w:bookmarkStart w:id="50" w:name="_Toc19"/>
      <w:bookmarkEnd w:id="49"/>
      <w:r>
        <w:rPr/>
        <w:t>1</w:t>
      </w:r>
      <w:r>
        <w:rPr>
          <w:rtl w:val="true"/>
        </w:rPr>
        <w:t xml:space="preserve">- </w:t>
      </w:r>
      <w:r>
        <w:rPr>
          <w:rtl w:val="true"/>
        </w:rPr>
        <w:t>عبودیت و بندگی</w:t>
      </w:r>
      <w:bookmarkEnd w:id="5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به پارسایی و شب زنده داری معروف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 زاده،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قرآن انس داشت و همواره به تلاوت قرآن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مورد حبیب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حافظ قرآن مجید بود و هر شب قرآن ختم می کرد وبعد از نماز صبح تا طلوع قرآن تلاوت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کاشفی،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شوشتری،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ویژگی های شهدای کربلا، به 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یکی از زیبایی های </w:t>
      </w:r>
      <w:bookmarkStart w:id="51" w:name="pg8695_73825"/>
    </w:p>
    <w:p>
      <w:pPr>
        <w:pStyle w:val="BookText"/>
        <w:rPr/>
      </w:pPr>
      <w:bookmarkEnd w:id="51"/>
      <w:r>
        <w:rPr>
          <w:rFonts w:ascii="IRNazanin" w:hAnsi="IRNazanin" w:eastAsia="IRNazanin"/>
          <w:color w:val="111111"/>
          <w:sz w:val="28"/>
          <w:sz w:val="28"/>
          <w:szCs w:val="28"/>
          <w:rtl w:val="true"/>
          <w:lang w:bidi="fa-IR"/>
        </w:rPr>
        <w:t>عاشورائیان، معنویت و عبادت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تاریخ گزارش شده است؛ روز نهم محرّم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که دشمنان قصد آغاز جنگ را دارند و محاصره را تنگتر مى کنند و کمتر به پندها و اندرزها توجّه دارند، لذا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 أَنْ تَصْرِفَهُمْ عَنَّا فِی هَذَا الْیَوْمِ فَافْعَلْ لَعَلَّنَا نُصَلِّی لِرَبِّنَا فِی هَذِهِ اللَّیْلَةِ فَإِنَّهُ یَعْلَمُ أَنِّی أُحِبُ الصَّلَاةَ لَهُ وَ تِلَاوَةَ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بتوانى امروز دشمنان را از جنگ با ما منصرف سازى این کار را انجام ده، شاید امشب براى پروردگارمان نماز بخوانیم، چرا که خدا مى داند من نماز براى او و تلاوت آیات قرآنش را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کوفى،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بن مظاهر در مورد ویژگی سحرخیزی و عابد بودن اصحاب و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بد قومی هستند آنان که ذریه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اهل نیایش در سحرگاهان هستند،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الکوفى،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4"/>
        <w:numPr>
          <w:ilvl w:val="3"/>
          <w:numId w:val="1"/>
        </w:numPr>
        <w:rPr/>
      </w:pPr>
      <w:bookmarkStart w:id="52" w:name="__RefHeading___Toc2738113_653776707"/>
      <w:bookmarkStart w:id="53" w:name="_Toc20"/>
      <w:bookmarkEnd w:id="52"/>
      <w:r>
        <w:rPr/>
        <w:t>2</w:t>
      </w:r>
      <w:r>
        <w:rPr>
          <w:rtl w:val="true"/>
        </w:rPr>
        <w:t xml:space="preserve">- </w:t>
      </w:r>
      <w:r>
        <w:rPr>
          <w:rtl w:val="true"/>
        </w:rPr>
        <w:t>فقیه</w:t>
      </w:r>
      <w:bookmarkEnd w:id="53"/>
    </w:p>
    <w:p>
      <w:pPr>
        <w:pStyle w:val="BookText"/>
        <w:rPr/>
      </w:pPr>
      <w:r>
        <w:rPr>
          <w:rFonts w:ascii="IRNazanin" w:hAnsi="IRNazanin" w:eastAsia="IRNazanin"/>
          <w:color w:val="111111"/>
          <w:sz w:val="28"/>
          <w:sz w:val="28"/>
          <w:szCs w:val="28"/>
          <w:rtl w:val="true"/>
          <w:lang w:bidi="fa-IR"/>
        </w:rPr>
        <w:t xml:space="preserve">حبیب بن مظاهر دارای جایگاه فقاهت بوده است، این ویژگی از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روشن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الحُسَینِ بنِ عَلِیٍّ بنِ أبی طالبٍ إلى الرَّجُلِ الفَقیهِ 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حبیب بن مظاهر؛ مردی فقیه و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احمدى میانجى،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3/145</w:t>
      </w:r>
      <w:r>
        <w:rPr>
          <w:rFonts w:eastAsia="IRNazanin" w:cs="IRNazanin"/>
          <w:color w:val="111111"/>
          <w:sz w:val="28"/>
          <w:szCs w:val="28"/>
          <w:rtl w:val="true"/>
          <w:lang w:bidi="fa-IR"/>
        </w:rPr>
        <w:t>).</w:t>
      </w:r>
    </w:p>
    <w:p>
      <w:pPr>
        <w:pStyle w:val="Heading4"/>
        <w:numPr>
          <w:ilvl w:val="3"/>
          <w:numId w:val="1"/>
        </w:numPr>
        <w:rPr/>
      </w:pPr>
      <w:bookmarkStart w:id="54" w:name="__RefHeading___Toc2738115_653776707"/>
      <w:bookmarkStart w:id="55" w:name="_Toc21"/>
      <w:bookmarkEnd w:id="54"/>
      <w:r>
        <w:rPr/>
        <w:t>3</w:t>
      </w:r>
      <w:r>
        <w:rPr>
          <w:rtl w:val="true"/>
        </w:rPr>
        <w:t xml:space="preserve">- </w:t>
      </w:r>
      <w:r>
        <w:rPr>
          <w:rtl w:val="true"/>
        </w:rPr>
        <w:t>مُحدث</w:t>
      </w:r>
      <w:bookmarkEnd w:id="5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شاخصه های حبیب، نقل روایت و راوی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بنا بر نقلی، او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کاشفی،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شیخ صدوق از ایشان یک روایت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حَبِیبِ بْنِ مُظَاهِرٍ الْأَسَدِیِّ بَیَّضَ اللَّهُ وَجْهَهُ أَنَّهُ قَالَ لِلْحُسَیْنِ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 ءٍ کُنْتُمْ قَبْلَ أَنْ یَخْلُقَ اللَّهُ عَزَّ وَ جَلَّ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کُنَّا أَشْبَاحَ نُورٍ نَدُورُ حَوْلَ عَرْشِ الرَّحْمَنِ فَنُعَلِّمُ الْمَلَائِکَةَ التَّسْبِیحَ وَ التَّهْلِیلَ وَ التَّحْمِیدَ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حبیب بن مظاهر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روایت شده که او </w:t>
      </w:r>
      <w:bookmarkStart w:id="56" w:name="pg8695_73826"/>
    </w:p>
    <w:p>
      <w:pPr>
        <w:pStyle w:val="BookText"/>
        <w:rPr/>
      </w:pPr>
      <w:bookmarkEnd w:id="56"/>
      <w:r>
        <w:rPr>
          <w:rFonts w:ascii="IRNazanin" w:hAnsi="IRNazanin" w:eastAsia="IRNazanin"/>
          <w:color w:val="111111"/>
          <w:sz w:val="28"/>
          <w:sz w:val="28"/>
          <w:szCs w:val="28"/>
          <w:rtl w:val="true"/>
          <w:lang w:bidi="fa-IR"/>
        </w:rPr>
        <w:t xml:space="preserve">محضر حضرت حسین بن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خداوند عزّ و جلّ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بیافریند شما چه بودید و کجا بودید؟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شبح هاى نورى بودیم که اطراف عرش خالق رحمان دور مى زدیم و به فرشتگان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تعلیم مى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4"/>
        <w:numPr>
          <w:ilvl w:val="3"/>
          <w:numId w:val="1"/>
        </w:numPr>
        <w:rPr/>
      </w:pPr>
      <w:bookmarkStart w:id="57" w:name="__RefHeading___Toc2738117_653776707"/>
      <w:bookmarkStart w:id="58" w:name="_Toc22"/>
      <w:bookmarkEnd w:id="57"/>
      <w:r>
        <w:rPr/>
        <w:t>4</w:t>
      </w:r>
      <w:r>
        <w:rPr>
          <w:rtl w:val="true"/>
        </w:rPr>
        <w:t xml:space="preserve">- </w:t>
      </w:r>
      <w:r>
        <w:rPr>
          <w:rtl w:val="true"/>
        </w:rPr>
        <w:t>حامل اسرار الهی</w:t>
      </w:r>
      <w:bookmarkEnd w:id="58"/>
    </w:p>
    <w:p>
      <w:pPr>
        <w:pStyle w:val="BookText"/>
        <w:rPr/>
      </w:pPr>
      <w:r>
        <w:rPr>
          <w:rFonts w:ascii="IRNazanin" w:hAnsi="IRNazanin" w:eastAsia="IRNazanin"/>
          <w:color w:val="111111"/>
          <w:sz w:val="28"/>
          <w:sz w:val="28"/>
          <w:szCs w:val="28"/>
          <w:rtl w:val="true"/>
          <w:lang w:bidi="fa-IR"/>
        </w:rPr>
        <w:t xml:space="preserve">حبیب بن مظاهر از جمله کسانی است که به علوم منایا و بلایا آشنایی داشته است، یعنی از حوادث آینده اطلاع داشته و حامل اسرار الهی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ناظم زاده،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پیش گویی او از آینده میثم تمار و نحوه شهادت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و داستان را کشی از فضیل بن زبیر نقل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 در حالى که بر اسب خود سوار بود در جایى که بنى اسد نشسته بودند، به استقبال حبیب بن مظاهر اسدى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یکدیگر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بزرگى را می نگرم که جلو سرش مو ندارد و شکم بزرگىدارد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بینم او را به جرم دوستى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زده اند و شکم او را با چوب پاره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در جواب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را مى شناسم که دو گیسوى بافته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نصرت پسر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خروج مى کند و کشته مى شود و سرش در کوفه جولان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این گفتگو از یکدیگر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دروغگوتر از این دو نفر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اهل مجلس پراکنده نشده بودند که رشید هجرى آمد و ایشان را طلبید و از اهل مجلس سراغ ایشان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شدند و ما شنیدیم چنین و چنان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میثم را رحمت کند، او فراموش کرده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کسى که سر حبیب را می برد مبلغ صد درهم بیشتر عطا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رشید رفت 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شخص از همه دروغگوتر است، پس از این جریان 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چند شب و روزى بیش نگذشت که دیدیم میثم تمار بر در خانه عمرو بن حریث بالاى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حبیب بن مظاهر را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آنان گفته بودند همان شد</w:t>
      </w:r>
      <w:r>
        <w:rPr>
          <w:rFonts w:eastAsia="IRNazanin" w:cs="IRNazanin"/>
          <w:color w:val="111111"/>
          <w:sz w:val="28"/>
          <w:szCs w:val="28"/>
          <w:rtl w:val="true"/>
          <w:lang w:bidi="fa-IR"/>
        </w:rPr>
        <w:t xml:space="preserve">» </w:t>
      </w:r>
      <w:bookmarkStart w:id="59" w:name="pg8695_73827"/>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60" w:name="__RefHeading___Toc2738119_653776707"/>
      <w:bookmarkStart w:id="61" w:name="_Toc23"/>
      <w:bookmarkEnd w:id="60"/>
      <w:r>
        <w:rPr/>
        <w:t>5</w:t>
      </w:r>
      <w:r>
        <w:rPr>
          <w:rtl w:val="true"/>
        </w:rPr>
        <w:t xml:space="preserve">- </w:t>
      </w:r>
      <w:r>
        <w:rPr>
          <w:rtl w:val="true"/>
        </w:rPr>
        <w:t>تیزبینی و دوراندیشی</w:t>
      </w:r>
      <w:bookmarkEnd w:id="61"/>
    </w:p>
    <w:p>
      <w:pPr>
        <w:pStyle w:val="BookText"/>
        <w:rPr/>
      </w:pPr>
      <w:r>
        <w:rPr>
          <w:rFonts w:ascii="IRNazanin" w:hAnsi="IRNazanin" w:eastAsia="IRNazanin"/>
          <w:color w:val="111111"/>
          <w:sz w:val="28"/>
          <w:sz w:val="28"/>
          <w:szCs w:val="28"/>
          <w:rtl w:val="true"/>
          <w:lang w:bidi="fa-IR"/>
        </w:rPr>
        <w:t xml:space="preserve">یکی دیگر از ویژگی های حبیب دوراندیشی و تیزبینی ایشان بود که با تفکر، همراهی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در راه خدا را انتخاب کرد و عاقبت به 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از حبیب بن مظاهر خواست تا به ایشان ملحق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 تَعلَمُ قَرابَتَنا مِن رَسولِ اللَّهِ صلى الله علیه و آله، وَأنتَ أَعرَفُ بِنا من غَیْرِکَ، وأنتَ ذُو شیمَةٍ وغَیْرَةٍ، فَلا تَبخَل عَلَینا بِنَفسِکَ، یُجازیکَ جَدِّی رَسولُ اللَّهِ صلى الله علیه و آله یَومَالقِیامَةِ؛</w:t>
      </w:r>
    </w:p>
    <w:p>
      <w:pPr>
        <w:pStyle w:val="BookText"/>
        <w:rPr/>
      </w:pP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خویشاوندی ما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دانی و ما را بهتر از دیگران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انسانی آزاده و غیرتمندی، پس جان خود را از ما دریغ مدار که روز قیامت،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تو را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احمدى میانجى،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3/145</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با اشتیاق این دعوت را پذیرفت و با وجود سختی ها و محاصره هایی که عبیدالله بن زیاد در نظر گرفته بود، خود را به کربلا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برخی افراد با وجود دعوت از آنها، از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کوفه به قصر بنى مقاتل رسید، دید آنجا چادرى زده اند، پرسید این چادر متعلق به چه کسى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عبید الله بن حرّ بن جعفى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دعوت کنید، کسى را به دنبالش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عبید الله بن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من از کوفه بیرون نیامده ام مگر بدین خاطر که نمى خواستم وقتى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وارد مى شود من آنجا باشم، و الله نه مى خواهم من او را ببینم و نه او مرا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او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برخاست و بر ابن حرّ وارد شد و از او دعوت کرد تا در قیامش شرکت کند ولى عبید الله بن حرّ همان سخنان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را یارى نمى کنى از خدا بپرهیز از اینکه جزو کسانى باشى که با ما مى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هر کس که فریاد ما به گوشش برسد ولى یاریمان نکند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او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ابومخنف کوفى،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62" w:name="pg8695_73828"/>
    </w:p>
    <w:p>
      <w:pPr>
        <w:pStyle w:val="Heading4"/>
        <w:numPr>
          <w:ilvl w:val="3"/>
          <w:numId w:val="1"/>
        </w:numPr>
        <w:rPr/>
      </w:pPr>
      <w:bookmarkStart w:id="63" w:name="__RefHeading___Toc2738121_653776707"/>
      <w:bookmarkStart w:id="64" w:name="_Toc24"/>
      <w:bookmarkEnd w:id="62"/>
      <w:bookmarkEnd w:id="63"/>
      <w:r>
        <w:rPr/>
        <w:t>6</w:t>
      </w:r>
      <w:r>
        <w:rPr>
          <w:rtl w:val="true"/>
        </w:rPr>
        <w:t xml:space="preserve">- </w:t>
      </w:r>
      <w:r>
        <w:rPr>
          <w:rtl w:val="true"/>
        </w:rPr>
        <w:t xml:space="preserve">یاری رساندن امام </w:t>
      </w:r>
      <w:r>
        <w:rPr>
          <w:rtl w:val="true"/>
        </w:rPr>
        <w:t>(</w:t>
      </w:r>
      <w:r>
        <w:rPr>
          <w:rtl w:val="true"/>
        </w:rPr>
        <w:t>علیه السلام</w:t>
      </w:r>
      <w:r>
        <w:rPr>
          <w:rtl w:val="true"/>
        </w:rPr>
        <w:t>)</w:t>
      </w:r>
      <w:bookmarkEnd w:id="64"/>
    </w:p>
    <w:p>
      <w:pPr>
        <w:pStyle w:val="BookText"/>
        <w:rPr/>
      </w:pPr>
      <w:r>
        <w:rPr>
          <w:rFonts w:ascii="Amiri" w:hAnsi="Amiri" w:eastAsia="Amiri" w:cs="Amiri"/>
          <w:color w:val="111111"/>
          <w:sz w:val="28"/>
          <w:sz w:val="28"/>
          <w:szCs w:val="28"/>
          <w:rtl w:val="true"/>
          <w:lang w:bidi="ar-SA"/>
        </w:rPr>
        <w:t>در مورد حبیب بن مظاهر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حَبِیبٌ مِنَ السَّبْعِینَ الرِّجَالِ الَّذِینَ نَصَرُوا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لَقُوا جِبَالَ الْحَدِیدِ وَ اسْتَقْبَلُوا الرِّمَاحَ بِصُدُورِهِمْ وَ السُّیُوفَبِوُجُوهِهِمْ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حبیب بن مظاهر از آن هفتاد نفرى بود که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یارى کردند و کوه هاى آهن را دیدند و نیزه ها را به وسیله سینه هاى خود و شمشیرها را با صورت هاى خود استقبال نمودند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بحرانى،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قمى،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کشى،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2738123_653776707"/>
      <w:bookmarkStart w:id="66" w:name="_Toc25"/>
      <w:bookmarkEnd w:id="65"/>
      <w:r>
        <w:rPr/>
        <w:t>7</w:t>
      </w:r>
      <w:r>
        <w:rPr>
          <w:rtl w:val="true"/>
        </w:rPr>
        <w:t xml:space="preserve">- </w:t>
      </w:r>
      <w:r>
        <w:rPr>
          <w:rtl w:val="true"/>
        </w:rPr>
        <w:t xml:space="preserve">خیرخواهی برای امام </w:t>
      </w:r>
      <w:r>
        <w:rPr>
          <w:rtl w:val="true"/>
        </w:rPr>
        <w:t>(</w:t>
      </w:r>
      <w:r>
        <w:rPr>
          <w:rtl w:val="true"/>
        </w:rPr>
        <w:t>علیه السلام</w:t>
      </w:r>
      <w:r>
        <w:rPr>
          <w:rtl w:val="true"/>
        </w:rPr>
        <w:t>)</w:t>
      </w:r>
      <w:bookmarkEnd w:id="66"/>
    </w:p>
    <w:p>
      <w:pPr>
        <w:pStyle w:val="BookText"/>
        <w:rPr/>
      </w:pPr>
      <w:r>
        <w:rPr>
          <w:rFonts w:ascii="IRNazanin" w:hAnsi="IRNazanin" w:eastAsia="IRNazanin"/>
          <w:color w:val="111111"/>
          <w:sz w:val="28"/>
          <w:sz w:val="28"/>
          <w:szCs w:val="28"/>
          <w:rtl w:val="true"/>
          <w:lang w:bidi="fa-IR"/>
        </w:rPr>
        <w:t>حبیب بن مظاهر فرد عادی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همواره برای کسب رضایت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نمود، چه زمانی که در کوفه تمام تلاش خود را برای بیعت با مسلم به کار بست و چه زمانی که وارد کربلا شد و یاران اندک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کثرت دشمنان دید 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 تا به ایشان اجازه دهد تا به سمت قبیله بنی اسد برود و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اصحاب جمع آوری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نزد بنی اسد آمد او را شناختند و حمایت از فرزند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خواستار شد که برخی دعوت او را در حمایت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کوفى،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بحرانى،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Heading4"/>
        <w:numPr>
          <w:ilvl w:val="3"/>
          <w:numId w:val="1"/>
        </w:numPr>
        <w:rPr/>
      </w:pPr>
      <w:bookmarkStart w:id="67" w:name="__RefHeading___Toc2738125_653776707"/>
      <w:bookmarkStart w:id="68" w:name="_Toc26"/>
      <w:bookmarkEnd w:id="67"/>
      <w:r>
        <w:rPr/>
        <w:t>8</w:t>
      </w:r>
      <w:r>
        <w:rPr>
          <w:rtl w:val="true"/>
        </w:rPr>
        <w:t xml:space="preserve">- </w:t>
      </w:r>
      <w:r>
        <w:rPr>
          <w:rtl w:val="true"/>
        </w:rPr>
        <w:t>روحیه شهادت طلبی</w:t>
      </w:r>
      <w:bookmarkEnd w:id="6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 های حبیب بن مظاهر و یاران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ترس از مرگ و روحیه شهادت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در کربلا مزاح می کرد و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حصین همدانى</w:t>
      </w:r>
      <w:r>
        <w:rPr>
          <w:rStyle w:val="FootnoteAnchor"/>
          <w:rtl w:val="true"/>
        </w:rPr>
        <w:footnoteReference w:id="4"/>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خنده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 مَوْضِعٍ أَحَقُّ مِنْ هَذَا بِالسُّرُورِ وَ اللَّهِ مَا هُوَ إِلَّا أَنْ تَمِیلَ عَلَیْنَا هَذِهِ الطَّغَامُ بِسُیُوفِهِمْ فَنُعَانِقَ الْحُورَ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موضعى از این موضع براى مسرت سزاوارتر است؟ به خدا قسم چیزى مانع ما نیست غیر ازاینکه این گروه ستمکار ما را با شمشیرهاى خود شهید کنند و بعدا ما با حور العین معانقه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69" w:name="pg8695_73829"/>
    </w:p>
    <w:p>
      <w:pPr>
        <w:pStyle w:val="Heading4"/>
        <w:numPr>
          <w:ilvl w:val="3"/>
          <w:numId w:val="1"/>
        </w:numPr>
        <w:rPr/>
      </w:pPr>
      <w:bookmarkStart w:id="70" w:name="__RefHeading___Toc2738127_653776707"/>
      <w:bookmarkStart w:id="71" w:name="_Toc27"/>
      <w:bookmarkEnd w:id="69"/>
      <w:bookmarkEnd w:id="70"/>
      <w:r>
        <w:rPr/>
        <w:t>9</w:t>
      </w:r>
      <w:r>
        <w:rPr>
          <w:rtl w:val="true"/>
        </w:rPr>
        <w:t xml:space="preserve">- </w:t>
      </w:r>
      <w:r>
        <w:rPr>
          <w:rtl w:val="true"/>
        </w:rPr>
        <w:t>شجاعت</w:t>
      </w:r>
      <w:bookmarkEnd w:id="71"/>
    </w:p>
    <w:p>
      <w:pPr>
        <w:pStyle w:val="BookText"/>
        <w:rPr/>
      </w:pPr>
      <w:r>
        <w:rPr>
          <w:rFonts w:ascii="IRNazanin" w:hAnsi="IRNazanin" w:eastAsia="IRNazanin"/>
          <w:color w:val="111111"/>
          <w:sz w:val="28"/>
          <w:sz w:val="28"/>
          <w:szCs w:val="28"/>
          <w:rtl w:val="true"/>
          <w:lang w:bidi="fa-IR"/>
        </w:rPr>
        <w:t>از دیگر ویژگی ها و خصائص حبیب بن مظاهر، شجاعت و خودگذشتگی و جهاد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در حبیب بسیار ویژه بوده و او را از سایر شهدا متمایز می کند، زیرا حبیب یکی از فرماندهان سپاه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طرف چپ سپاه را به ایشان واگذار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جزائرى،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باید در شجاعت، ایثار و جهاد در راه خدا الگو باشد تا در روحیه دیگران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حبیب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حنیف الاجابه له عده المبارز؛ هرگاه حبیب را مبارزی به جنگ دعوت می کرد، او به سادگی اجابت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آقاتهرانی،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4"/>
        <w:numPr>
          <w:ilvl w:val="3"/>
          <w:numId w:val="1"/>
        </w:numPr>
        <w:rPr/>
      </w:pPr>
      <w:bookmarkStart w:id="72" w:name="__RefHeading___Toc2738129_653776707"/>
      <w:bookmarkStart w:id="73" w:name="_Toc28"/>
      <w:bookmarkEnd w:id="72"/>
      <w:r>
        <w:rPr/>
        <w:t>10</w:t>
      </w:r>
      <w:r>
        <w:rPr>
          <w:rtl w:val="true"/>
        </w:rPr>
        <w:t xml:space="preserve">- </w:t>
      </w:r>
      <w:r>
        <w:rPr>
          <w:rtl w:val="true"/>
        </w:rPr>
        <w:t>دفاع از آرمان های اسلام</w:t>
      </w:r>
      <w:bookmarkEnd w:id="73"/>
    </w:p>
    <w:p>
      <w:pPr>
        <w:pStyle w:val="BookText"/>
        <w:rPr/>
      </w:pPr>
      <w:r>
        <w:rPr>
          <w:rFonts w:ascii="IRNazanin" w:hAnsi="IRNazanin" w:eastAsia="IRNazanin"/>
          <w:color w:val="111111"/>
          <w:sz w:val="28"/>
          <w:sz w:val="28"/>
          <w:szCs w:val="28"/>
          <w:rtl w:val="true"/>
          <w:lang w:bidi="fa-IR"/>
        </w:rPr>
        <w:t>یکی از خصائص حبیب آن بود که بر خود واجب می دانست، از اسلام و احکام و آرمان های آن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تمام مراحل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دعوت نمودن ایشان تا لحظه شهادت بر این اصول خود استوار و محکم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هنگامى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نماز ایستاد، ابن حصین، یکى از فرماندهان سپاه اموى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حضرت از امیر و خلیفه آنان فرمان نبرده و در ستم و بیداد و پایمال ساختن حقوق مردم با آنان همراهى و همکارى نکرده است و در برابر ستم و حق کشى بپا خاسته و پرچم آزادى و آزادگى و نجات ونیک بختى انسان را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آن دانشور خداجو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مِنْ آلِ رَسُولِ اللَّهِ وَ أَنْصَارِهِمْ وَ تُقْبَلُ مِنْکَ وَ أَنْتَ شَارِبُ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نماز و نیایش نسل و تبار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آنان پذیرفته نمى شود و نماز تو که هنوز از بد مستى و شرابخوارگى و گناه دورى نمى جویى پذیرفته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حلى،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4"/>
        <w:numPr>
          <w:ilvl w:val="3"/>
          <w:numId w:val="1"/>
        </w:numPr>
        <w:rPr/>
      </w:pPr>
      <w:bookmarkStart w:id="74" w:name="__RefHeading___Toc2738131_653776707"/>
      <w:bookmarkStart w:id="75" w:name="_Toc29"/>
      <w:bookmarkEnd w:id="74"/>
      <w:r>
        <w:rPr/>
        <w:t>11</w:t>
      </w:r>
      <w:r>
        <w:rPr>
          <w:rtl w:val="true"/>
        </w:rPr>
        <w:t xml:space="preserve">- </w:t>
      </w:r>
      <w:r>
        <w:rPr>
          <w:rtl w:val="true"/>
        </w:rPr>
        <w:t>ضرورت بیعت مردم با امام</w:t>
      </w:r>
      <w:bookmarkEnd w:id="7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مظاهر در اخلاق سیاسی معتقد بود که باید مردم در انتخاب و بیعت با امام مشارکت مؤثر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لازم را داشتند اما چون </w:t>
      </w:r>
      <w:bookmarkStart w:id="76" w:name="pg8695_73830"/>
    </w:p>
    <w:p>
      <w:pPr>
        <w:pStyle w:val="BookText"/>
        <w:rPr/>
      </w:pPr>
      <w:bookmarkEnd w:id="76"/>
      <w:r>
        <w:rPr>
          <w:rFonts w:ascii="IRNazanin" w:hAnsi="IRNazanin" w:eastAsia="IRNazanin"/>
          <w:color w:val="111111"/>
          <w:sz w:val="28"/>
          <w:sz w:val="28"/>
          <w:szCs w:val="28"/>
          <w:rtl w:val="true"/>
          <w:lang w:bidi="fa-IR"/>
        </w:rPr>
        <w:t>مقبولیت نداشتند در ابتدا به ناچار از حکومت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سوم به نقش مردم در تحقق حکومت اشاره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حُضُورُ الْحَاضِرِ وَ قِیَامُ الْحُجَّةِ بِوُجُودِ 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لَأَلْقَیْتُ حَبْلَهَا عَلَى غَارِبِهَا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حضور فراوان بیعت کنندگان نبود، و یاران حجّت را بر من تمام نمى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مهار شتر خلافت را بر کوهان آن انداخته، رهایش مى ساختم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الرضی،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لازم است در جامعه، همۀ این مراتب به حکم عقل عملى شود و هر آنچه عقل به ضرورت آن گواهى دهد، شرع نیز به ضرورت آن گواهى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دولت یا به وسیله نصب از جانب خداوند مشخص شده یا به قدرت سرنیزه و زور بر مردم حکومت یافته، یا اینکه توسط مردم، نوع آن مشخص و مسئولین آن انتخاب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سوم، هر جا و هر زمان، سیرۀ عقلا بر این بوده که به نظر خویش صالح ترین و لایق ترین افراد را به ولایت و حکومت خویش برگزینند و به وسیله بیعت یا هر شکل دیگر، مراتب اطاعت وتسلیم خود را به وى ابراز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نامۀ بزرگان کوفه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حضرت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 از امر مردم و انتخاب مردم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حبیب بن مظاهر و بزرگان کوفه، امامت را امر امت دانسته و رضایت مردم را در آن، شرط دانسته اند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پاسخ آنان، رأى عموم مردم و افراد با فضیلت و درایت، یعنى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طور طبیعى رضایت و رأى مردم را به دنبال دارد ملاک حرکت خویش و پذیرش حکومت آنان قرار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4"/>
        <w:numPr>
          <w:ilvl w:val="3"/>
          <w:numId w:val="1"/>
        </w:numPr>
        <w:rPr/>
      </w:pPr>
      <w:bookmarkStart w:id="77" w:name="__RefHeading___Toc2738133_653776707"/>
      <w:bookmarkStart w:id="78" w:name="_Toc30"/>
      <w:bookmarkEnd w:id="77"/>
      <w:r>
        <w:rPr/>
        <w:t>12</w:t>
      </w:r>
      <w:r>
        <w:rPr>
          <w:rtl w:val="true"/>
        </w:rPr>
        <w:t xml:space="preserve">- </w:t>
      </w:r>
      <w:r>
        <w:rPr>
          <w:rtl w:val="true"/>
        </w:rPr>
        <w:t>رد امان نامه دشمن</w:t>
      </w:r>
      <w:bookmarkEnd w:id="7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تاکتیک های دشمن برای تضعیف روحیه سپاه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وسوسه نمودن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تطمیع آنان بود تا بدین وسیله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منزوی کرده و بدون یار و یاور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گذشته این حربه و نیرنگ جواب داده بود و با این مکر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به صلح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شخصى را نزد عبید اللَّه بن عباس که امیر لشکر سپاه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فرستاد و او را به جانب خود دعوت نمود و ضمانت داد که </w:t>
      </w:r>
    </w:p>
    <w:p>
      <w:pPr>
        <w:pStyle w:val="BookText"/>
        <w:rPr/>
      </w:pP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رشوه دهد، نصف این مبلغ را نقد و نصف دیگر آن را موقعى که داخل کوفه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با یاران خصوصى خود شبانه به لشکر معاویه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عذر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پذیرفتن صلح این بود که اکثر اصحابش موافق رأى و نظر ایشان نبودند، پس چگونه این جماعت مى توانستند براى مقابله با دشمن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یارى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کربلا به افراد مختلف مانند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بردرانش و حبیب بنمظاهر امان نامه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بردارنش دو بار امان نامه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عبد الله بن ابى محل که عمه اش ام البنین دختر حزام همسر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عبیدالله بن زیاد امان نامه ای گرفت و توسط غلام خویش به نام کزمان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 را دایى شما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بردارانش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دایى ما سلام برسان و بگو ما به امان شما نیاز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خدا از امان پسر سمیه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شب نهم محرم بود که شمر امان نامه آورد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لَعَنَکَ اللَّهُ وَ لَعَنَ أَمَانَکَ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تو و امان نامه ات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ما را امنیت می دهی ولی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امن و امان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کوفى،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طبرسى،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شمر با این جواب عصبانی و غضبناک به سمت لشکر خود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حربه و ابزار فریبنده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فرستادن امان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حبیب بن مظاهر و دیگر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انجام شد؛ اما آنها با جوانمردی و شجاعت خودداری کردند و اسیر این نقشه شوم دشمن نشدند و تطمیع نگردیدند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نپذیرفتن امان نامه دشمن اینگونه استدلال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لَنَا عِنْدَ رَسُولِ اللَّهِ إِنْ قُتِلَ الْحُسَیْنُ وَ مِنَّا عَیْنٌ تَطْرِفُ حَتَّى قُتِلُوا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نزد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عذرى نداریم 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 و چشمى از ما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بالاخره در اطراف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مازندرانى،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نراقى،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خویى،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79" w:name="pg8695_73832"/>
    </w:p>
    <w:p>
      <w:pPr>
        <w:pStyle w:val="Heading3"/>
        <w:numPr>
          <w:ilvl w:val="2"/>
          <w:numId w:val="1"/>
        </w:numPr>
        <w:rPr/>
      </w:pPr>
      <w:bookmarkStart w:id="80" w:name="__RefHeading___Toc2738135_653776707"/>
      <w:bookmarkStart w:id="81" w:name="_Toc31"/>
      <w:bookmarkEnd w:id="79"/>
      <w:bookmarkEnd w:id="80"/>
      <w:r>
        <w:rPr>
          <w:rtl w:val="true"/>
        </w:rPr>
        <w:t>نتیجه</w:t>
      </w:r>
      <w:bookmarkEnd w:id="8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مظاهر از شهدای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او جزو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این پژوهش نشان می دهد که وی مدت محدودی از جوانی اش را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اینکه او یکی از اصحاب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تمام جنگ ها در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زده است و از نزدیکان ایشان بوده، همه منابع متفق القول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فعالیت ایشان در زمان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نشده؛ شاید علت آن صلح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سکوت را اختیار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فعالیت های جهادی حبیب بن مظاهر در عصر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دعوت کنندگان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برای ایشان اصحاب و نیرو جمع آوری نمود اما با ورود عبیدالله بن زیاد به کوفه و با اقدامات تهدیدآمیز خود و نیز با کارهایی مانند شایعه پراکنی، عزل و نصب سران قبایل، ارسال جاسوس، نظارت شدید، قتل و کشتار، زندانی کردن شیعیان، فضای خفقان سیاسی بر کوفه حاکم شد که نتیجه آن، تنها ماندن مسلم و عدم همراهی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کوفیان شد و برخی از یاران مانند حبیب بن مظاهر مخفیانه و به دور از چشم عبیدالله خود را به کربلا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منابع تاریخی، برخی از ویژگی ها و خصائص شخصیتی حبیب بن مظاهر نظیر عبودیت و بندگی، تلاوت قرآن و انس با قرآن، فقیه، مُحدث و راوی حدیث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حامل اسرار الهی، تیزبینی و دوراندیشی، یاری رساندن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خیرخواهی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روحیه شهادت طلبی، شجاعت و جهاد در خدا، دفاع از آرمان های اسلام، ضرورت انعقاد امامت با انتخاب مردم و رد امان نامه دشمن آشکار می شود که این ویژگی های ممتاز باعث شد، تا لحظه آخر دستاز حمایت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نکشد</w:t>
      </w:r>
      <w:r>
        <w:rPr>
          <w:rFonts w:eastAsia="IRNazanin" w:cs="IRNazanin"/>
          <w:color w:val="111111"/>
          <w:sz w:val="28"/>
          <w:szCs w:val="28"/>
          <w:rtl w:val="true"/>
          <w:lang w:bidi="fa-IR"/>
        </w:rPr>
        <w:t xml:space="preserve">. </w:t>
      </w:r>
      <w:bookmarkStart w:id="82" w:name="pg8695_73833"/>
    </w:p>
    <w:p>
      <w:pPr>
        <w:pStyle w:val="Heading3"/>
        <w:numPr>
          <w:ilvl w:val="2"/>
          <w:numId w:val="1"/>
        </w:numPr>
        <w:rPr/>
      </w:pPr>
      <w:bookmarkStart w:id="83" w:name="__RefHeading___Toc2738137_653776707"/>
      <w:bookmarkStart w:id="84" w:name="_Toc32"/>
      <w:bookmarkEnd w:id="82"/>
      <w:bookmarkEnd w:id="83"/>
      <w:r>
        <w:rPr>
          <w:rtl w:val="true"/>
        </w:rPr>
        <w:t>منابع</w:t>
      </w:r>
      <w:bookmarkEnd w:id="84"/>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أثیر، عز الدین أبو الحسن على بن ابى الکرم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کوفى، أبو محمد أحمد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تحقیق على شیرى، بیروت، دارالأضواء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الطقطقى، محمد بن على بن طباطبا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الفخرى فى الآداب السلطانیة و الدول الاسلامیة، تحقیق عبدالقادر محمد مایو، بیروت، دار القلم العربى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الشرائع، قم، کتاب فروشى داورى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حجر عسقلانى، احمد بن على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الإصابة فى تمییز الصحابة، تحقیق عادل احمد عبد الموجود و على محمد معوض،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خلدون، عبد الرحمن بن محمد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دیوان المبتدأ و الخبر فى تاریخ العرب و البربر و من عاصرهم من ذوى الشأن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خلیل شحادة،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 آشوب مازندرانى، محمد بن على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نشر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على قتلى الطفوف، ترجمه فهرى، تهران،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الطرائف، ترجمه داود إلهامى، قم، نوید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لهوف، ترجمه میر ابوطالبى، قم،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دمشقى، أبوالفداء اسماعیل بن عمر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 النهایة،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 حلى، جعفر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الأحزان، قم، 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 مخنف کوفى، لوط بن یحیى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وقعة الطفّ، قم، جامعه مدرسین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احمدى میانجى، على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مکاتیب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سید محسن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اعیان الشیعه، بیروت، دارالتعارف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آقاتهرانی، مرتضی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یاران شیدای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باقیات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بحرانى اصفهانى، عبدالله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عوالم العلوم و المعارف والأحوال من الآیات و الأخبار و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سیدة النساء إلى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برقى، ابوجعفر احمد بن محمد بن خالد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تهران، انتشارات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بلاذرى، أحمد بن یحیى بن جابر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الأشراف، تحقیق سهیل زکار و ریاض زرکلى، بیروت، دار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تفرشى، سید مصطفى بن حسین حسینى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الرجال، قم، مؤسسه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جزائرى، نعمت الله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 الأبرار فی مناقب الأئمة الأطهار، بیروت، مؤسسة التاریخ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حلّى، حسن بن على بن داود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ابن داود، تهران، انتشارات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خویى، سید ابوالقاسم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رجال الحدیث و تفصیل طبقات الرجال بی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نور، جامع فقه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زنگنه، ابراهیم با همکاری علی زنگنه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شهدای کربلا در واقعه عاشورای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مشهد، طنین قلم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شریف الرضی، محمد بن حسین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البلاغة، ترجمه دشتى، قم،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شوشتری، قاضی نورالله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مجالس المومنین، مشهد، بنیاد پژوهش های اسلامی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طبرسى، فضل بن حسن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إعلام الورى بأعلام الهدى، تهران، اسلامیه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زندگانى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إعلام الورى، تهران، </w:t>
      </w:r>
    </w:p>
    <w:p>
      <w:pPr>
        <w:pStyle w:val="BookText"/>
        <w:rPr/>
      </w:pP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إعلام الورى بأعلام الهدى، قم،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أبوجعفر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الأمم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أبوالفضل ابراهیم، بیروت، دار التراث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قمى، عباس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سفینة البحار، قم،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کشى، محمد بن عمر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الکشی، مشهد، مؤسسه نشر دانشگاه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مازندرانى، محمد بن اسماعیل حائرى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منتهى المقال فی أحوال الرجال،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محمدباقر بن محمد تقى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زندگانى حضرت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مسعودی، مجید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مرزبان خورشید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على العباد،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منتظرى، حسینعلى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مبانى فقهى حکومت اسلامى، ترجمه صلواتى و شکورى، قم، مؤسسه کیهان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میلانی، سیدعلی حسینی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ناگفته هایی از حقائق عاشورا، قم، مرکز حقایق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ناظم زاده قمی، سیداصغر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کربلا، قم، موسسه بوستان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نراقى، میرزا ابو القاسم بن محمد بن احمد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شعب المقال فی درجات الرجال، قم، کنگره بزرگداشت نراقى</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واعظ کاشفی، ملاحسین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روضه الشهدا، تهران، کتابفروشی اسلامیه</w:t>
      </w:r>
      <w:r>
        <w:rPr>
          <w:rFonts w:eastAsia="IRNazanin" w:cs="IRNazanin"/>
          <w:color w:val="111111"/>
          <w:sz w:val="28"/>
          <w:szCs w:val="28"/>
          <w:rtl w:val="true"/>
          <w:lang w:bidi="fa-IR"/>
        </w:rPr>
        <w:t xml:space="preserve">. </w:t>
      </w:r>
      <w:bookmarkStart w:id="85" w:name="pg8695_73836"/>
    </w:p>
    <w:p>
      <w:pPr>
        <w:pStyle w:val="Heading2"/>
        <w:numPr>
          <w:ilvl w:val="1"/>
          <w:numId w:val="1"/>
        </w:numPr>
        <w:rPr/>
      </w:pPr>
      <w:bookmarkStart w:id="86" w:name="__RefHeading___Toc2738139_653776707"/>
      <w:bookmarkStart w:id="87" w:name="_Toc33"/>
      <w:bookmarkEnd w:id="85"/>
      <w:bookmarkEnd w:id="86"/>
      <w:r>
        <w:rPr>
          <w:rtl w:val="true"/>
        </w:rPr>
        <w:t>حبیب بن مظاهر اسوه برتر ولایت مداری و فضایل اخلاقی</w:t>
      </w:r>
      <w:bookmarkEnd w:id="87"/>
    </w:p>
    <w:p>
      <w:pPr>
        <w:pStyle w:val="Heading3"/>
        <w:numPr>
          <w:ilvl w:val="2"/>
          <w:numId w:val="1"/>
        </w:numPr>
        <w:rPr/>
      </w:pPr>
      <w:bookmarkStart w:id="88" w:name="__RefHeading___Toc2738141_653776707"/>
      <w:bookmarkStart w:id="89" w:name="_Toc34"/>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دکتر سید مسعود عمرانی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14/09/00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28/11/00</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جامعه اسلامی، بیش از هر زمان دیگری، نیازمند به معرفیّ الگویی شایسته و ولایت مدار است که تمامی ابعادِ رفتاری اش با اسلامِ واقعی، هم خوانی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الگوهای شایسته، حبیب بن مظاهر است که از نظر امام شناسی و فضایل اخلاقی، در اوج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به رغم معصوم نبودن، دارای صفاتی است که او را از سایر اصحاب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سعی شده است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شاخصه های ولایت مداری و فضایل اخلاقی وی با استناد به گزارش های تاریخی و روایات معتبر بررسی و تبیین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 بن مظاهر، عاشورا، فضایل اخلاقی، کربلا، ولایت مداری</w:t>
      </w:r>
      <w:r>
        <w:rPr>
          <w:rFonts w:eastAsia="IRNazanin" w:cs="IRNazanin"/>
          <w:color w:val="111111"/>
          <w:sz w:val="28"/>
          <w:szCs w:val="28"/>
          <w:rtl w:val="true"/>
          <w:lang w:bidi="fa-IR"/>
        </w:rPr>
        <w:t xml:space="preserve">. </w:t>
      </w:r>
      <w:bookmarkStart w:id="90" w:name="pg8695_73837"/>
    </w:p>
    <w:p>
      <w:pPr>
        <w:pStyle w:val="Heading3"/>
        <w:numPr>
          <w:ilvl w:val="2"/>
          <w:numId w:val="1"/>
        </w:numPr>
        <w:rPr/>
      </w:pPr>
      <w:bookmarkStart w:id="91" w:name="__RefHeading___Toc2738143_653776707"/>
      <w:bookmarkStart w:id="92" w:name="_Toc35"/>
      <w:bookmarkEnd w:id="90"/>
      <w:bookmarkEnd w:id="91"/>
      <w:r>
        <w:rPr>
          <w:rtl w:val="true"/>
        </w:rPr>
        <w:t>مقدمه</w:t>
      </w:r>
      <w:bookmarkEnd w:id="92"/>
    </w:p>
    <w:p>
      <w:pPr>
        <w:pStyle w:val="BookText"/>
        <w:rPr/>
      </w:pPr>
      <w:r>
        <w:rPr>
          <w:rFonts w:ascii="IRNazanin" w:hAnsi="IRNazanin" w:eastAsia="IRNazanin"/>
          <w:color w:val="111111"/>
          <w:sz w:val="28"/>
          <w:sz w:val="28"/>
          <w:szCs w:val="28"/>
          <w:rtl w:val="true"/>
          <w:lang w:bidi="fa-IR"/>
        </w:rPr>
        <w:t>عاشورا محلّ نزاع صفاتِ نیک و بد و فضائل و رذائل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 وفایش مظهر کامل صفات اخلاقی بودند که در برابر همه رذیلت ها، خباثت ها و زشتی هایی که لشکر امویان به فرماندهی عمرسعد از خود نشان دادند،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عاشورا، زیباترین شاخصه های وفاداری و ولایت مداری را برای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اوصافی مانند رذالت و فرومایگی را برای لشکر امویان،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خصلت ها و ویژگی های رفتاری این دو لشکر، برای امروز ما درس آموز و عبرت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بن مظاهر در شمار طلایه داران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ابتدا تا آخرین دقایق زندگی خود، در کنار امامان خویش ایستاد و با تمام وجود از آنها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مقالاتی که پیرامون وی نگاشته شده، ماجرای شهادت و ایثار او را در روز عاشورا بررسی کرده اند؛ امّا مقاله پیش رو می کوشد با توجه به جایگاه ویژۀ او نزد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های ولایت مداری، فضایل اخلاقی و ابعادِ رفتاری اش را مورد واکاوی قرار دهد تا محبان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بیش از پیش با شناخت و الگوگیری از این شخصیّت، گفتار و عمل خود را مورد تأیید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مثل سردار سلیمانی ها، جلوۀ حبیب بن مظاهر در عصرِ خود شوند</w:t>
      </w:r>
      <w:r>
        <w:rPr>
          <w:rFonts w:eastAsia="IRNazanin" w:cs="IRNazanin"/>
          <w:color w:val="111111"/>
          <w:sz w:val="28"/>
          <w:szCs w:val="28"/>
          <w:rtl w:val="true"/>
          <w:lang w:bidi="fa-IR"/>
        </w:rPr>
        <w:t>.</w:t>
      </w:r>
    </w:p>
    <w:p>
      <w:pPr>
        <w:pStyle w:val="Heading3"/>
        <w:numPr>
          <w:ilvl w:val="2"/>
          <w:numId w:val="1"/>
        </w:numPr>
        <w:rPr/>
      </w:pPr>
      <w:bookmarkStart w:id="93" w:name="__RefHeading___Toc2738145_653776707"/>
      <w:bookmarkStart w:id="94" w:name="_Toc36"/>
      <w:bookmarkEnd w:id="93"/>
      <w:r>
        <w:rPr>
          <w:rtl w:val="true"/>
        </w:rPr>
        <w:t>فضایل اخلاقی</w:t>
      </w:r>
      <w:bookmarkEnd w:id="94"/>
    </w:p>
    <w:p>
      <w:pPr>
        <w:pStyle w:val="BookText"/>
        <w:rPr/>
      </w:pPr>
      <w:r>
        <w:rPr>
          <w:rFonts w:ascii="IRNazanin" w:hAnsi="IRNazanin" w:eastAsia="IRNazanin"/>
          <w:color w:val="111111"/>
          <w:sz w:val="28"/>
          <w:sz w:val="28"/>
          <w:szCs w:val="28"/>
          <w:rtl w:val="true"/>
          <w:lang w:bidi="fa-IR"/>
        </w:rPr>
        <w:t xml:space="preserve">فضایل جمع فضیله، به معنای درجه، برتری و امتیاز است و متضاد آن، رذیله است که به معنای پستی و عیب می باشد و جمع آن رذایل، به معنای پستی و فرومایگی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اخلاق، جمع خُلُق به معنای خوی و طبع است که وقتی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الخُلْق یعنی بداخلاقی؛سَهْلُ الخُلْقِ یعنی نرم خوی و خوش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منظور از فضایل اخلاقی همان درجه و بزرگی خویِ طبیعیِ یک فرد است</w:t>
      </w:r>
      <w:r>
        <w:rPr>
          <w:rFonts w:eastAsia="IRNazanin" w:cs="IRNazanin"/>
          <w:color w:val="111111"/>
          <w:sz w:val="28"/>
          <w:szCs w:val="28"/>
          <w:rtl w:val="true"/>
          <w:lang w:bidi="fa-IR"/>
        </w:rPr>
        <w:t>.</w:t>
      </w:r>
    </w:p>
    <w:p>
      <w:pPr>
        <w:pStyle w:val="Heading3"/>
        <w:numPr>
          <w:ilvl w:val="2"/>
          <w:numId w:val="1"/>
        </w:numPr>
        <w:rPr/>
      </w:pPr>
      <w:bookmarkStart w:id="95" w:name="__RefHeading___Toc2738147_653776707"/>
      <w:bookmarkStart w:id="96" w:name="_Toc37"/>
      <w:bookmarkEnd w:id="95"/>
      <w:r>
        <w:rPr>
          <w:rtl w:val="true"/>
        </w:rPr>
        <w:t>ولایت مداری</w:t>
      </w:r>
      <w:bookmarkEnd w:id="9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در لغت از مادّه وَلْی به معانی ای نظیر تسلّط، نزدیکی، قدرت، فرمانروایی، </w:t>
      </w:r>
      <w:bookmarkStart w:id="97" w:name="pg8695_73838"/>
    </w:p>
    <w:p>
      <w:pPr>
        <w:pStyle w:val="BookText"/>
        <w:rPr/>
      </w:pPr>
      <w:bookmarkEnd w:id="97"/>
      <w:r>
        <w:rPr>
          <w:rFonts w:ascii="IRNazanin" w:hAnsi="IRNazanin" w:eastAsia="IRNazanin"/>
          <w:color w:val="111111"/>
          <w:sz w:val="28"/>
          <w:sz w:val="28"/>
          <w:szCs w:val="28"/>
          <w:rtl w:val="true"/>
          <w:lang w:bidi="fa-IR"/>
        </w:rPr>
        <w:t>نصرت، محبّت، عهده داری کاری، حکم، پشتیبانی، زمامداری، سرپرستی و تصرّف در اشیاء و امور انسان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راغب، در کتاب مفردات معنای اصلی آن را، نزدیکی دو چیز به هم دانسته به طوری که فاصله ای میانشان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نزدیکی یا پهلو درآمدگی بی فاصله شامل هر نوع نزدیکی مادّی و مکانی و معنوی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نزدیکی و پیوند قلبی یا محبّت ورزی افراد به مولا و صاحب تصرّف خود، تعریف جامعی از معانی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علّامه طباطبایی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به معنای سرپرستی و مالکیّت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معنایی عمومی است و در تمامی مشتقّات آن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ولایت عبارت است از یک نوع قرب و نزدیکی که موجب نوع خاصی از حقّ تصرّف و مالکیّت تدبیر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ولایت را از اساسی ترین و مهم ترین پایه ها و ارکان دین اسلام برشمرده اند؛ زیرا شامل مسأله سرپرستی و زمامداری امور دینی اعمّ از ظاهری و باطنی، جسمی و روحی، دنیوی و اخروی، مادی و معنوی، عبادی و اجتماعی می شود؛ در واقع توحید و ولایت یک حقیقت اند و یکی ظهور دیگری است، ولایت مجرای توحید است؛ چون ولایت تنها به خداوند اختصاص دارد و پیامبران و اولیای خاصّ الهی همگیمجاری و مظاهر ولایت مطلقه و کلیه ربوبی حق تعالی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طهرانی،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3"/>
        <w:numPr>
          <w:ilvl w:val="2"/>
          <w:numId w:val="1"/>
        </w:numPr>
        <w:rPr/>
      </w:pPr>
      <w:bookmarkStart w:id="98" w:name="__RefHeading___Toc2738149_653776707"/>
      <w:bookmarkStart w:id="99" w:name="_Toc38"/>
      <w:bookmarkEnd w:id="98"/>
      <w:r>
        <w:rPr>
          <w:rtl w:val="true"/>
        </w:rPr>
        <w:t>زندگی نامه حبیب بن مظاهر</w:t>
      </w:r>
      <w:bookmarkEnd w:id="99"/>
    </w:p>
    <w:p>
      <w:pPr>
        <w:pStyle w:val="BookText"/>
        <w:rPr/>
      </w:pPr>
      <w:r>
        <w:rPr>
          <w:rFonts w:ascii="IRNazanin" w:hAnsi="IRNazanin" w:eastAsia="IRNazanin"/>
          <w:color w:val="111111"/>
          <w:sz w:val="28"/>
          <w:sz w:val="28"/>
          <w:szCs w:val="28"/>
          <w:rtl w:val="true"/>
          <w:lang w:bidi="fa-IR"/>
        </w:rPr>
        <w:t>حبیب بن مظاهر ملقّب به اسدی و منسوب به قبیلۀ بنی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افتخارات فراوانی داشت و افراد آن، خوش نام و خدمت گزار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قبیله، پس از حادثۀ عاشورا، افتخار دفن شهدای کربلا را از آن خود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متقدّم، نام پدر حبیب را، گاه به صورت مُظَهَّری و گاه مُظَهَّر و برخی مُطَهَّر ذکر کرده اند امّا با استناد به آنچه در زبان ها و زیارات مشهور است، مُظاهر صحیح تر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یک سال قبل از بعثت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w:t>
      </w:r>
      <w:bookmarkStart w:id="100" w:name="pg8695_73839"/>
    </w:p>
    <w:p>
      <w:pPr>
        <w:pStyle w:val="BookText"/>
        <w:rPr/>
      </w:pPr>
      <w:bookmarkEnd w:id="100"/>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به دنیا آمد، پیامبر گرامی اسلام حدود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حبیب توفیق پیدا کرد نزدیک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برهه ای از تاریخ زندگی کند که دوران حیات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آن حضرت، نامش در زمرۀ شیعیان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سپس محضر مبارک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 تا اینکه در رکاب قبلۀ عاشقان؛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نامش در زمرۀ هفتاد و دو شهید کربلا، ثبت و در تاریخ جاودانه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وی ازجمله افرادی بود که چشم هایش به دیدار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داوود،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چرایی جدا بودن قبر حبیب از سایر شهدا، تحلیل ها و گزارش هایی نظیر این که قبیلۀ بنی اسد، به پاس حرمت و شأن حبیب که رئیس قبیلۀ ایشانبود، او را نزدیک 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 بیان شده است؛ ولی مستند قابل اعتباری برای این تحلیل نیافتیم و شاید این توجیه، تنها به عنوان یک احتمال مطرح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قبر پاک این فدایی پاک باخته با ضریح کوچک و زیبایی که دارد، در حرم مطهّر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سمت چپ درِ ورودی از سمت قبله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قائدان،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101" w:name="__RefHeading___Toc2738151_653776707"/>
      <w:bookmarkStart w:id="102" w:name="_Toc39"/>
      <w:bookmarkEnd w:id="101"/>
      <w:r>
        <w:rPr>
          <w:rtl w:val="true"/>
        </w:rPr>
        <w:t>شاخصه های ولایت مداری در زندگانی حبیب بن مظاهر</w:t>
      </w:r>
      <w:bookmarkEnd w:id="102"/>
    </w:p>
    <w:p>
      <w:pPr>
        <w:pStyle w:val="Heading4"/>
        <w:numPr>
          <w:ilvl w:val="3"/>
          <w:numId w:val="1"/>
        </w:numPr>
        <w:rPr/>
      </w:pPr>
      <w:bookmarkStart w:id="103" w:name="__RefHeading___Toc2738153_653776707"/>
      <w:bookmarkStart w:id="104" w:name="_Toc40"/>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 xml:space="preserve">صرف محبّت داشتن و ادّعای ولایت و شیعه گری، نمی تواند مجوّزی برای امتیاز نسبت به سایر افراد باشد؛ چرا که در میان افرادی که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و ادّعای محبّت کردند، فقط تعداد بسیار کمی مثل حبیب به گفتۀ خود عمل نموده و جزو شهدا در رکاب آن حضرت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هایی را ملاحظه می کنیم که علاوه بر محبّت، باید به آنها مزیّن شد تا در ادّعایمان صادق و از این امتیازات بهره مند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 ترین این شاخصه ها عبارتند از</w:t>
      </w:r>
      <w:r>
        <w:rPr>
          <w:rFonts w:eastAsia="IRNazanin" w:cs="IRNazanin"/>
          <w:color w:val="111111"/>
          <w:sz w:val="28"/>
          <w:szCs w:val="28"/>
          <w:rtl w:val="true"/>
          <w:lang w:bidi="fa-IR"/>
        </w:rPr>
        <w:t>:</w:t>
      </w:r>
    </w:p>
    <w:p>
      <w:pPr>
        <w:pStyle w:val="Heading4"/>
        <w:numPr>
          <w:ilvl w:val="3"/>
          <w:numId w:val="1"/>
        </w:numPr>
        <w:rPr/>
      </w:pPr>
      <w:bookmarkStart w:id="105" w:name="__RefHeading___Toc2738155_653776707"/>
      <w:bookmarkStart w:id="106" w:name="_Toc41"/>
      <w:bookmarkEnd w:id="105"/>
      <w:r>
        <w:rPr/>
        <w:t>1</w:t>
      </w:r>
      <w:r>
        <w:rPr>
          <w:rtl w:val="true"/>
        </w:rPr>
        <w:t xml:space="preserve">. </w:t>
      </w:r>
      <w:r>
        <w:rPr>
          <w:rtl w:val="true"/>
        </w:rPr>
        <w:t>شناخت اهل بیت</w:t>
      </w:r>
      <w:r>
        <w:rPr>
          <w:rtl w:val="true"/>
        </w:rPr>
        <w:t>(</w:t>
      </w:r>
      <w:r>
        <w:rPr>
          <w:rtl w:val="true"/>
        </w:rPr>
        <w:t>علیهم السلام</w:t>
      </w:r>
      <w:r>
        <w:rPr>
          <w:rtl w:val="true"/>
        </w:rPr>
        <w:t xml:space="preserve">) </w:t>
      </w:r>
      <w:r>
        <w:rPr>
          <w:rtl w:val="true"/>
        </w:rPr>
        <w:t>و جایگاه آنها در آفرینش</w:t>
      </w:r>
      <w:bookmarkEnd w:id="10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احادیث مشهور از قبیل حدیث متواتر ثقلین، بارها تا لحظات پایان عمر خود، امّتشان را به شناخت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و اطاعت از ایشان </w:t>
      </w:r>
      <w:bookmarkStart w:id="107" w:name="pg8695_73840"/>
    </w:p>
    <w:p>
      <w:pPr>
        <w:pStyle w:val="BookText"/>
        <w:rPr/>
      </w:pPr>
      <w:bookmarkEnd w:id="107"/>
      <w:r>
        <w:rPr>
          <w:rFonts w:ascii="IRNazanin" w:hAnsi="IRNazanin" w:eastAsia="IRNazanin"/>
          <w:color w:val="111111"/>
          <w:sz w:val="28"/>
          <w:sz w:val="28"/>
          <w:szCs w:val="28"/>
          <w:rtl w:val="true"/>
          <w:lang w:bidi="fa-IR"/>
        </w:rPr>
        <w:t>در کنار قرآن، سفارش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نیز در روایات بسیاری، معرفت امام معصوم را عامل سعادت دنیا و آخرت، جهل و نافرمانی به او را، عامل شقاوت و هلاکت ابدى، معرفی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روایتی آورده شده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معلّى بن خنیس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 اى صد سال میان رکن و مقام خدا را بندگى کند، روزها را روزه بگیرد و شب ها را به تهجّدو راز و نیاز بگذراند تا جایى که از شدّت پیرى، ابروانش روى چشمانش را بگیرد و استخوان هاى گردنش، در سینه اش فرو رود ولى نسبت به حقّ ما جاهل باشد و جایگاه ما را نشناسد، هرگز براى او پاداشى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نیز که بزرگ شده این مکتب است، به این مهم توجّه نموده و دنبال شناخت هرچه بیشتر مقام نورانیّت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روایتی، وی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شما پیش از آفرینش آدم چه بودید؟ 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اشباهی از نور بودیم که دور عرش می چرخیدیم و فرشتگان را تسبیح و تحمید و تهلیل می آموختیم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Heading4"/>
        <w:numPr>
          <w:ilvl w:val="3"/>
          <w:numId w:val="1"/>
        </w:numPr>
        <w:rPr/>
      </w:pPr>
      <w:bookmarkStart w:id="108" w:name="__RefHeading___Toc2738157_653776707"/>
      <w:bookmarkStart w:id="109" w:name="_Toc42"/>
      <w:bookmarkEnd w:id="108"/>
      <w:r>
        <w:rPr/>
        <w:t>2</w:t>
      </w:r>
      <w:r>
        <w:rPr>
          <w:rtl w:val="true"/>
        </w:rPr>
        <w:t xml:space="preserve">. </w:t>
      </w:r>
      <w:r>
        <w:rPr>
          <w:rtl w:val="true"/>
        </w:rPr>
        <w:t>محبّت و عشق به معصومان</w:t>
      </w:r>
      <w:r>
        <w:rPr>
          <w:rtl w:val="true"/>
        </w:rPr>
        <w:t>(</w:t>
      </w:r>
      <w:r>
        <w:rPr>
          <w:rtl w:val="true"/>
        </w:rPr>
        <w:t>علیهم السلام</w:t>
      </w:r>
      <w:r>
        <w:rPr>
          <w:rtl w:val="true"/>
        </w:rPr>
        <w:t>)</w:t>
      </w:r>
      <w:bookmarkEnd w:id="10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یعنی رغبت و میل انسان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میل باطنی و رغبت دل به چیزی شدید و قوی شود، آن را عشق می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ایمان ندارد، مگر اینکه من نزد او از خودش محبوب تر باشم و ذریّه من پیش او از ذریّه خودش محبوب تر باشد و اهلِ من، نزد او از اهل خودش محبوب تر بوده و ذاتِ من، پیش او از ذات خودش محبوب 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حدیث، محبّت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حدّی باشد که نه تنها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فرزندان ایشان را بر خود و فرزندان خویش مقدّم دانسته، دوستی آنها را بیش از دوستی هر کسی بداند و اگر هر اندازه از این حدّ پایین تر باشد، به همان اندازه در ایمان، نقص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درجات ایمان با درجات حبّ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محبّت اصحاب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حبیب به قدری به آن حضرت زیاد بوده که حتّی درد شمشیر، تیر و </w:t>
      </w:r>
      <w:bookmarkStart w:id="110" w:name="pg8695_73841"/>
    </w:p>
    <w:p>
      <w:pPr>
        <w:pStyle w:val="BookText"/>
        <w:rPr/>
      </w:pPr>
      <w:bookmarkEnd w:id="110"/>
      <w:r>
        <w:rPr>
          <w:rFonts w:ascii="IRNazanin" w:hAnsi="IRNazanin" w:eastAsia="IRNazanin"/>
          <w:color w:val="111111"/>
          <w:sz w:val="28"/>
          <w:sz w:val="28"/>
          <w:szCs w:val="28"/>
          <w:rtl w:val="true"/>
          <w:lang w:bidi="fa-IR"/>
        </w:rPr>
        <w:t xml:space="preserve">نیزه را احساس نمی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اسمعیلی،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بس که وجود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عشّاق را برای توصیف اصحاب خود، اختیار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4"/>
        <w:numPr>
          <w:ilvl w:val="3"/>
          <w:numId w:val="1"/>
        </w:numPr>
        <w:rPr/>
      </w:pPr>
      <w:bookmarkStart w:id="111" w:name="__RefHeading___Toc2738159_653776707"/>
      <w:bookmarkStart w:id="112" w:name="_Toc43"/>
      <w:bookmarkEnd w:id="111"/>
      <w:r>
        <w:rPr/>
        <w:t>3</w:t>
      </w:r>
      <w:r>
        <w:rPr>
          <w:rtl w:val="true"/>
        </w:rPr>
        <w:t xml:space="preserve">. </w:t>
      </w:r>
      <w:r>
        <w:rPr>
          <w:rtl w:val="true"/>
        </w:rPr>
        <w:t>تبعیّت محض از اهل بیت</w:t>
      </w:r>
      <w:r>
        <w:rPr>
          <w:rtl w:val="true"/>
        </w:rPr>
        <w:t>(</w:t>
      </w:r>
      <w:r>
        <w:rPr>
          <w:rtl w:val="true"/>
        </w:rPr>
        <w:t>علیهم السلام</w:t>
      </w:r>
      <w:r>
        <w:rPr>
          <w:rtl w:val="true"/>
        </w:rPr>
        <w:t>)</w:t>
      </w:r>
      <w:bookmarkEnd w:id="112"/>
    </w:p>
    <w:p>
      <w:pPr>
        <w:pStyle w:val="BookText"/>
        <w:rPr/>
      </w:pPr>
      <w:r>
        <w:rPr>
          <w:rFonts w:ascii="IRNazanin" w:hAnsi="IRNazanin" w:eastAsia="IRNazanin"/>
          <w:color w:val="111111"/>
          <w:sz w:val="28"/>
          <w:sz w:val="28"/>
          <w:szCs w:val="28"/>
          <w:rtl w:val="true"/>
          <w:lang w:bidi="fa-IR"/>
        </w:rPr>
        <w:t xml:space="preserve">در آیۀ مودّت، دوستی خویشاوندان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رسالت آن حضرت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نوع خاصّی از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محبتى که همراه با تبعیّت از محبوب باشد و اثر آن در عمل محبّ ظاهر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شیعیان ما نیست کسی که به زبان، شیعه بودن خود را اظهار کند؛ ولی در رفتار، مخالف ما و رفتار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کسی است که با زبان و قلبش موافق ما باشد و از آثار ما پیروی کند و طبق رفتار ما رفتار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و سال، جوان یا پیر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بودند که ولایت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لازم می دانستند، هرچند از نظر سن، اختلاف زیادی با آن حضرت داشتند؛ از جمله می توان به سلمان فارسی اشاره کرد که با وجود اینکه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سنّی داشت؛ امّا مانند بردگان، در برابر حضرت خاضع و فروتن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نیز چندین سال از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 بود؛ امّا چنان در برابر آن حضرت خود را کوچک می دانست که گویا چندین سال از ایشان کوچک تر است و این همان شرط تبعیّت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باید بی چون و چرا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کرد</w:t>
      </w:r>
      <w:r>
        <w:rPr>
          <w:rFonts w:eastAsia="IRNazanin" w:cs="IRNazanin"/>
          <w:color w:val="111111"/>
          <w:sz w:val="28"/>
          <w:szCs w:val="28"/>
          <w:rtl w:val="true"/>
          <w:lang w:bidi="fa-IR"/>
        </w:rPr>
        <w:t>.</w:t>
      </w:r>
    </w:p>
    <w:p>
      <w:pPr>
        <w:pStyle w:val="Heading4"/>
        <w:numPr>
          <w:ilvl w:val="3"/>
          <w:numId w:val="1"/>
        </w:numPr>
        <w:rPr/>
      </w:pPr>
      <w:bookmarkStart w:id="113" w:name="__RefHeading___Toc2738161_653776707"/>
      <w:bookmarkStart w:id="114" w:name="_Toc44"/>
      <w:bookmarkEnd w:id="113"/>
      <w:r>
        <w:rPr/>
        <w:t>4</w:t>
      </w:r>
      <w:r>
        <w:rPr>
          <w:rtl w:val="true"/>
        </w:rPr>
        <w:t xml:space="preserve">. </w:t>
      </w:r>
      <w:r>
        <w:rPr>
          <w:rtl w:val="true"/>
        </w:rPr>
        <w:t>بیزاری از دشمنان اهل بیت</w:t>
      </w:r>
      <w:r>
        <w:rPr>
          <w:rtl w:val="true"/>
        </w:rPr>
        <w:t>(</w:t>
      </w:r>
      <w:r>
        <w:rPr>
          <w:rtl w:val="true"/>
        </w:rPr>
        <w:t>علیهم السلام</w:t>
      </w:r>
      <w:r>
        <w:rPr>
          <w:rtl w:val="true"/>
        </w:rPr>
        <w:t>)</w:t>
      </w:r>
      <w:bookmarkEnd w:id="11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بیست سوره از قرآن، مادّۀ برائت و مشتقّات آن، سی بار ذکر شده است؛ قرآن برائت و تبرّی را بیشتر به معنای لغوی به کار برده است و اصل مشترک در آن مفارقت کردن از دشمنان خدا و خروج از عهد و پیمان مشرکان و کفّار و منقطع شدن و گسستن از پیروان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اهمیّت تبرّی تأکید شده و برائت را یکی از مهم ترین و استوارترین </w:t>
      </w:r>
      <w:bookmarkStart w:id="115" w:name="pg8695_73842"/>
    </w:p>
    <w:p>
      <w:pPr>
        <w:pStyle w:val="BookText"/>
        <w:rPr/>
      </w:pPr>
      <w:bookmarkEnd w:id="115"/>
      <w:r>
        <w:rPr>
          <w:rFonts w:ascii="IRNazanin" w:hAnsi="IRNazanin" w:eastAsia="IRNazanin"/>
          <w:color w:val="111111"/>
          <w:sz w:val="28"/>
          <w:sz w:val="28"/>
          <w:szCs w:val="28"/>
          <w:rtl w:val="true"/>
          <w:lang w:bidi="fa-IR"/>
        </w:rPr>
        <w:t xml:space="preserve">رشته های ایمان و ولایت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همراهی حبیب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جنگ ها و همچنین حرکت به موقع و شایستۀ وی در خارج شدن از کوفه و پیوستن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رجزخوانی او در روز عاشورا، سخنرانی او پیرامون حمایت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انزجار از حکومت یزید، بهترین مصداق ابراز تبرّی و مخالفت وی با مخالفان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4"/>
        <w:numPr>
          <w:ilvl w:val="3"/>
          <w:numId w:val="1"/>
        </w:numPr>
        <w:rPr/>
      </w:pPr>
      <w:bookmarkStart w:id="116" w:name="__RefHeading___Toc2738163_653776707"/>
      <w:bookmarkStart w:id="117" w:name="_Toc45"/>
      <w:bookmarkEnd w:id="116"/>
      <w:r>
        <w:rPr/>
        <w:t>5</w:t>
      </w:r>
      <w:r>
        <w:rPr>
          <w:rtl w:val="true"/>
        </w:rPr>
        <w:t xml:space="preserve">. </w:t>
      </w:r>
      <w:r>
        <w:rPr>
          <w:rtl w:val="true"/>
        </w:rPr>
        <w:t>محور دانستن امامان</w:t>
      </w:r>
      <w:r>
        <w:rPr>
          <w:rtl w:val="true"/>
        </w:rPr>
        <w:t>(</w:t>
      </w:r>
      <w:r>
        <w:rPr>
          <w:rtl w:val="true"/>
        </w:rPr>
        <w:t>علیهم السلام</w:t>
      </w:r>
      <w:r>
        <w:rPr>
          <w:rtl w:val="true"/>
        </w:rPr>
        <w:t xml:space="preserve">) </w:t>
      </w:r>
      <w:r>
        <w:rPr>
          <w:rtl w:val="true"/>
        </w:rPr>
        <w:t>در زندگی</w:t>
      </w:r>
      <w:bookmarkEnd w:id="117"/>
    </w:p>
    <w:p>
      <w:pPr>
        <w:pStyle w:val="BookText"/>
        <w:rPr/>
      </w:pPr>
      <w:r>
        <w:rPr>
          <w:rFonts w:ascii="IRNazanin" w:hAnsi="IRNazanin" w:eastAsia="IRNazanin"/>
          <w:color w:val="111111"/>
          <w:sz w:val="28"/>
          <w:sz w:val="28"/>
          <w:szCs w:val="28"/>
          <w:rtl w:val="true"/>
          <w:lang w:bidi="fa-IR"/>
        </w:rPr>
        <w:t>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ادعیه ای که از آن بزرگان به دست ما رسیده، بیانگر این است که حضور و وجود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واسطۀ فیض الهی در عالم، در هر برهه ای از زمان، منبع نزول برکات الهی، واسطۀ روزی تمامی مخلوقات و موجب نگهداری و آرامش عالم هستی، بوده و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شبیه به محور سنگ آسیاب است که هرچند به ظاهر سنگ، گندم ها را آرد می کند؛ امّا اگر محور میان آن سنگ، از بین رفته و برداشته شود، حتّی یک دانه گندم نیز آرد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با این روایات بهخوبی آشنا بوده و از همین جهت در تمام عمر خود، با گفتار و رفتار خود،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این، نشانگر توجّۀ عمیق او به ولایت مداری می باشد</w:t>
      </w:r>
      <w:r>
        <w:rPr>
          <w:rFonts w:eastAsia="IRNazanin" w:cs="IRNazanin"/>
          <w:color w:val="111111"/>
          <w:sz w:val="28"/>
          <w:szCs w:val="28"/>
          <w:rtl w:val="true"/>
          <w:lang w:bidi="fa-IR"/>
        </w:rPr>
        <w:t>.</w:t>
      </w:r>
    </w:p>
    <w:p>
      <w:pPr>
        <w:pStyle w:val="Heading3"/>
        <w:numPr>
          <w:ilvl w:val="2"/>
          <w:numId w:val="1"/>
        </w:numPr>
        <w:rPr/>
      </w:pPr>
      <w:bookmarkStart w:id="118" w:name="__RefHeading___Toc2738165_653776707"/>
      <w:bookmarkStart w:id="119" w:name="_Toc46"/>
      <w:bookmarkEnd w:id="118"/>
      <w:r>
        <w:rPr>
          <w:rtl w:val="true"/>
        </w:rPr>
        <w:t>مصداق های ولایت مداری حبیب</w:t>
      </w:r>
      <w:bookmarkEnd w:id="119"/>
    </w:p>
    <w:p>
      <w:pPr>
        <w:pStyle w:val="Heading4"/>
        <w:numPr>
          <w:ilvl w:val="3"/>
          <w:numId w:val="1"/>
        </w:numPr>
        <w:rPr/>
      </w:pPr>
      <w:bookmarkStart w:id="120" w:name="__RefHeading___Toc2738167_653776707"/>
      <w:bookmarkStart w:id="121" w:name="_Toc47"/>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همراهی با ولایت و امامت در زندگانی او به چند برهۀ زمانی قابل تقسیم است که عبارتند از</w:t>
      </w:r>
      <w:r>
        <w:rPr>
          <w:rFonts w:eastAsia="IRNazanin" w:cs="IRNazanin"/>
          <w:color w:val="111111"/>
          <w:sz w:val="28"/>
          <w:szCs w:val="28"/>
          <w:rtl w:val="true"/>
          <w:lang w:bidi="fa-IR"/>
        </w:rPr>
        <w:t>:</w:t>
      </w:r>
    </w:p>
    <w:p>
      <w:pPr>
        <w:pStyle w:val="Heading4"/>
        <w:numPr>
          <w:ilvl w:val="3"/>
          <w:numId w:val="1"/>
        </w:numPr>
        <w:rPr/>
      </w:pPr>
      <w:bookmarkStart w:id="122" w:name="__RefHeading___Toc2738169_653776707"/>
      <w:bookmarkStart w:id="123" w:name="_Toc48"/>
      <w:bookmarkEnd w:id="122"/>
      <w:r>
        <w:rPr/>
        <w:t>1</w:t>
      </w:r>
      <w:r>
        <w:rPr>
          <w:rtl w:val="true"/>
        </w:rPr>
        <w:t xml:space="preserve">. </w:t>
      </w:r>
      <w:r>
        <w:rPr>
          <w:rtl w:val="true"/>
        </w:rPr>
        <w:t xml:space="preserve">ولایت مداری با پیامبر اکرم </w:t>
      </w:r>
      <w:r>
        <w:rPr>
          <w:rtl w:val="true"/>
        </w:rPr>
        <w:t>(</w:t>
      </w:r>
      <w:r>
        <w:rPr>
          <w:rtl w:val="true"/>
        </w:rPr>
        <w:t>صلی الله علیه و آله و سلم</w:t>
      </w:r>
      <w:r>
        <w:rPr>
          <w:rtl w:val="true"/>
        </w:rPr>
        <w:t>)</w:t>
      </w:r>
      <w:bookmarkEnd w:id="12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برخی تاریخ نگاران، سال تولّد حبیب را یک سال پیش از بعثت نوشته اند، سال هایی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دعوت خویش را آغاز کرده اند، او کودکی بیش نبوده و زمانی که آن حضرت، حاکم مسلمانان بود و در مسند قدرت و حکومت قرار داشت، وی در ایّام جوانی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 و توفیق آن را یافت که در شمار </w:t>
      </w:r>
      <w:bookmarkStart w:id="124" w:name="pg8695_73843"/>
    </w:p>
    <w:p>
      <w:pPr>
        <w:pStyle w:val="BookText"/>
        <w:rPr/>
      </w:pPr>
      <w:bookmarkEnd w:id="124"/>
      <w:r>
        <w:rPr>
          <w:rFonts w:ascii="IRNazanin" w:hAnsi="IRNazanin" w:eastAsia="IRNazanin"/>
          <w:color w:val="111111"/>
          <w:sz w:val="28"/>
          <w:sz w:val="28"/>
          <w:szCs w:val="28"/>
          <w:rtl w:val="true"/>
          <w:lang w:bidi="fa-IR"/>
        </w:rPr>
        <w:t xml:space="preserve">صحابی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سماوی،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با برخی روایت های تاریخی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مناسب تر است؛ چرا که طبق آن نقل ها،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حبیب، علاقۀ خاصی داشت، پیشانی اش را می بوسید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او را دوست دارم، زیرا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به من خبر داد که او از یاران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او را از تابعین به 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قول، وی بیشترین بهرۀ معنوی را از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است که در ادامه بدان پرداخته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125" w:name="__RefHeading___Toc2738171_653776707"/>
      <w:bookmarkStart w:id="126" w:name="_Toc49"/>
      <w:bookmarkEnd w:id="125"/>
      <w:r>
        <w:rPr/>
        <w:t>2</w:t>
      </w:r>
      <w:r>
        <w:rPr>
          <w:rtl w:val="true"/>
        </w:rPr>
        <w:t xml:space="preserve">. </w:t>
      </w:r>
      <w:r>
        <w:rPr>
          <w:rtl w:val="true"/>
        </w:rPr>
        <w:t xml:space="preserve">ولایت مداری با امیرمومنان </w:t>
      </w:r>
      <w:r>
        <w:rPr>
          <w:rtl w:val="true"/>
        </w:rPr>
        <w:t>(</w:t>
      </w:r>
      <w:r>
        <w:rPr>
          <w:rtl w:val="true"/>
        </w:rPr>
        <w:t>علیه السلام</w:t>
      </w:r>
      <w:r>
        <w:rPr>
          <w:rtl w:val="true"/>
        </w:rPr>
        <w:t>)</w:t>
      </w:r>
      <w:bookmarkEnd w:id="126"/>
    </w:p>
    <w:p>
      <w:pPr>
        <w:pStyle w:val="BookText"/>
        <w:rPr/>
      </w:pPr>
      <w:r>
        <w:rPr>
          <w:rFonts w:ascii="IRNazanin" w:hAnsi="IRNazanin" w:eastAsia="IRNazanin"/>
          <w:color w:val="111111"/>
          <w:sz w:val="28"/>
          <w:sz w:val="28"/>
          <w:szCs w:val="28"/>
          <w:rtl w:val="true"/>
          <w:lang w:bidi="fa-IR"/>
        </w:rPr>
        <w:t xml:space="preserve">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وقایع تلخی که برای امّت مسلمان پیش آمد و بسیاری ولایت را تنها گذاشتند، حبیب از جمله کسانی بود که نه تنها در مسیر حقّ و ولایت علویّ ثابت قدم و استوار ماند بلکه در شمار یاران خاص، حواریّون و شاگردان ویژۀ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میثم تمّار و رُشَید هَجَری و جزو حاملانِ علوم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از زمانی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را مرکز خلافت خویش قرار داد، به این شهر آمد و ساکن آنجا شد و در رکاب آن بزرگوار در همه نبردها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آموخته هایش از امیرمونان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در علومی همچون فقه، تفسیر، قرائت، حدیث، ادبیات، جدل و مناظره، پیشتاز ساخته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زمرۀ گروه ویژه از اصحاب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شرطه خمیس بود و از اینجا می توان به میزان عشق، اخلاص، فداکاری و اطاعت محض او از مولایش پی برد، چرا که این یارانِ ویژه، گروه آماده و گوش به فرمانی بودند که در پی مأموریت های خاصّ اعزام می شدند و با امیرمونان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شهادت و اطاعت بسته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برای هرگونه فداکاری در راه مبارزه با ظلم و حمایت از حقّ، آمادگی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حتّی از سرانجام حیات خویش نیز آگاه بود و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میثم تمّار را از پیش آمدهای آینده مطّلع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127" w:name="pg8695_73844"/>
    </w:p>
    <w:p>
      <w:pPr>
        <w:pStyle w:val="Heading4"/>
        <w:numPr>
          <w:ilvl w:val="3"/>
          <w:numId w:val="1"/>
        </w:numPr>
        <w:rPr/>
      </w:pPr>
      <w:bookmarkStart w:id="128" w:name="__RefHeading___Toc2738173_653776707"/>
      <w:bookmarkStart w:id="129" w:name="_Toc50"/>
      <w:bookmarkEnd w:id="127"/>
      <w:bookmarkEnd w:id="128"/>
      <w:r>
        <w:rPr/>
        <w:t>3</w:t>
      </w:r>
      <w:r>
        <w:rPr>
          <w:rtl w:val="true"/>
        </w:rPr>
        <w:t xml:space="preserve">. </w:t>
      </w:r>
      <w:r>
        <w:rPr>
          <w:rtl w:val="true"/>
        </w:rPr>
        <w:t xml:space="preserve">ولایت مداری با امام مجتبی </w:t>
      </w:r>
      <w:r>
        <w:rPr>
          <w:rtl w:val="true"/>
        </w:rPr>
        <w:t>(</w:t>
      </w:r>
      <w:r>
        <w:rPr>
          <w:rtl w:val="true"/>
        </w:rPr>
        <w:t>علیه السلام</w:t>
      </w:r>
      <w:r>
        <w:rPr>
          <w:rtl w:val="true"/>
        </w:rPr>
        <w:t>)</w:t>
      </w:r>
      <w:bookmarkEnd w:id="129"/>
    </w:p>
    <w:p>
      <w:pPr>
        <w:pStyle w:val="BookText"/>
        <w:rPr/>
      </w:pPr>
      <w:r>
        <w:rPr>
          <w:rFonts w:ascii="IRNazanin" w:hAnsi="IRNazanin" w:eastAsia="IRNazanin"/>
          <w:color w:val="111111"/>
          <w:sz w:val="28"/>
          <w:sz w:val="28"/>
          <w:szCs w:val="28"/>
          <w:rtl w:val="true"/>
          <w:lang w:bidi="fa-IR"/>
        </w:rPr>
        <w:t xml:space="preserve">با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چهل هجری،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اتفاقاتی که پیش آمد و به امضای قرارداد صلح میان آنحضرت و معاویه انجامید، کم کم شرایط بر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حتّی عبیدالله بن عباس، فرمانده سپاه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خیانت کرد، ولی حبیب از چهره های بارز شیعه در کوفه و از وفاداران خطِّ امامت و در اطاعت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که تبلیغات امویان بر ضدّ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می شد و شیعیان در وضع خفقان باری به سر می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القصیر،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130" w:name="__RefHeading___Toc2738175_653776707"/>
      <w:bookmarkStart w:id="131" w:name="_Toc51"/>
      <w:bookmarkEnd w:id="130"/>
      <w:r>
        <w:rPr/>
        <w:t>4</w:t>
      </w:r>
      <w:r>
        <w:rPr>
          <w:rtl w:val="true"/>
        </w:rPr>
        <w:t xml:space="preserve">. </w:t>
      </w:r>
      <w:r>
        <w:rPr>
          <w:rtl w:val="true"/>
        </w:rPr>
        <w:t xml:space="preserve">ولایت مداری با امام حسین </w:t>
      </w:r>
      <w:r>
        <w:rPr>
          <w:rtl w:val="true"/>
        </w:rPr>
        <w:t>(</w:t>
      </w:r>
      <w:r>
        <w:rPr>
          <w:rtl w:val="true"/>
        </w:rPr>
        <w:t>علیه السلام</w:t>
      </w:r>
      <w:r>
        <w:rPr>
          <w:rtl w:val="true"/>
        </w:rPr>
        <w:t>)</w:t>
      </w:r>
      <w:bookmarkEnd w:id="131"/>
    </w:p>
    <w:p>
      <w:pPr>
        <w:pStyle w:val="Heading5"/>
        <w:numPr>
          <w:ilvl w:val="4"/>
          <w:numId w:val="1"/>
        </w:numPr>
        <w:rPr/>
      </w:pPr>
      <w:bookmarkStart w:id="132" w:name="__RefHeading___Toc2738177_653776707"/>
      <w:bookmarkStart w:id="133" w:name="_Toc52"/>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محبّت، بصیرت و بالتّبع ولایت مداری حبیب در زمان ها و مکان های مختلف بروز پیدا کرد، برخی از آنها عبارتند از</w:t>
      </w:r>
      <w:r>
        <w:rPr>
          <w:rFonts w:eastAsia="IRNazanin" w:cs="IRNazanin"/>
          <w:color w:val="111111"/>
          <w:sz w:val="28"/>
          <w:szCs w:val="28"/>
          <w:rtl w:val="true"/>
          <w:lang w:bidi="fa-IR"/>
        </w:rPr>
        <w:t>:</w:t>
      </w:r>
    </w:p>
    <w:p>
      <w:pPr>
        <w:pStyle w:val="Heading5"/>
        <w:numPr>
          <w:ilvl w:val="4"/>
          <w:numId w:val="1"/>
        </w:numPr>
        <w:rPr/>
      </w:pPr>
      <w:bookmarkStart w:id="134" w:name="__RefHeading___Toc2738179_653776707"/>
      <w:bookmarkStart w:id="135" w:name="_Toc53"/>
      <w:bookmarkEnd w:id="134"/>
      <w:r>
        <w:rPr/>
        <w:t>1.4</w:t>
      </w:r>
      <w:r>
        <w:rPr>
          <w:rtl w:val="true"/>
        </w:rPr>
        <w:t xml:space="preserve">. </w:t>
      </w:r>
      <w:r>
        <w:rPr>
          <w:rtl w:val="true"/>
        </w:rPr>
        <w:t xml:space="preserve">نگارشِ نامه و دعوت از امام </w:t>
      </w:r>
      <w:r>
        <w:rPr>
          <w:rtl w:val="true"/>
        </w:rPr>
        <w:t>(</w:t>
      </w:r>
      <w:r>
        <w:rPr>
          <w:rtl w:val="true"/>
        </w:rPr>
        <w:t>علیه السلام</w:t>
      </w:r>
      <w:r>
        <w:rPr>
          <w:rtl w:val="true"/>
        </w:rPr>
        <w:t>)</w:t>
      </w:r>
      <w:bookmarkEnd w:id="135"/>
    </w:p>
    <w:p>
      <w:pPr>
        <w:pStyle w:val="BookText"/>
        <w:rPr/>
      </w:pPr>
      <w:r>
        <w:rPr>
          <w:rFonts w:ascii="IRNazanin" w:hAnsi="IRNazanin" w:eastAsia="IRNazanin"/>
          <w:color w:val="111111"/>
          <w:sz w:val="28"/>
          <w:sz w:val="28"/>
          <w:szCs w:val="28"/>
          <w:rtl w:val="true"/>
          <w:lang w:bidi="fa-IR"/>
        </w:rPr>
        <w:t xml:space="preserve">پس از شهادت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مرگ معاویه، یزید بر تخت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با یزید امتناع کرد و از مدینه به مکّه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شیعیان در منزل سلیمان بن صرد خزاعی جمع شدند و تصمیم گرفتند از آن حضرت، دعوت کنند تا به کوفه بیاید و با حمایت شیعیان آنجا، بر ضدّ امویان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دعوت نامه ای که از کوفه به مکّه ارسال شد، به امضای چهار نفر رسید که یکی از آنها حبیب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آن شرایط خفقان، روحیۀ ولایت مداری و حق محوری حبیب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هم نامه نوشت و هم مثل کوفیان بی وفا،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نگذاشت</w:t>
      </w:r>
      <w:r>
        <w:rPr>
          <w:rFonts w:eastAsia="IRNazanin" w:cs="IRNazanin"/>
          <w:color w:val="111111"/>
          <w:sz w:val="28"/>
          <w:szCs w:val="28"/>
          <w:rtl w:val="true"/>
          <w:lang w:bidi="fa-IR"/>
        </w:rPr>
        <w:t>.</w:t>
      </w:r>
    </w:p>
    <w:p>
      <w:pPr>
        <w:pStyle w:val="Heading5"/>
        <w:numPr>
          <w:ilvl w:val="4"/>
          <w:numId w:val="1"/>
        </w:numPr>
        <w:rPr/>
      </w:pPr>
      <w:bookmarkStart w:id="136" w:name="__RefHeading___Toc2738181_653776707"/>
      <w:bookmarkStart w:id="137" w:name="_Toc54"/>
      <w:bookmarkEnd w:id="136"/>
      <w:r>
        <w:rPr/>
        <w:t>2.4</w:t>
      </w:r>
      <w:r>
        <w:rPr>
          <w:rtl w:val="true"/>
        </w:rPr>
        <w:t xml:space="preserve">. </w:t>
      </w:r>
      <w:r>
        <w:rPr>
          <w:rtl w:val="true"/>
        </w:rPr>
        <w:t>همراهی با مسلم بن عقیل و جذب نیرو برای او</w:t>
      </w:r>
      <w:bookmarkEnd w:id="13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کوفه، نامه های فراوانی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برایارزیابی اوضاع کوفه، نماینده خود مسلم بن عقیل را به آنجا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ای که در حضور او تشکیل شد، ابتدا عابس شاکری، آمادگی خود را برای هرگونه ایثار و فداکاری در 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w:t>
      </w:r>
      <w:bookmarkStart w:id="138" w:name="pg8695_73845"/>
    </w:p>
    <w:p>
      <w:pPr>
        <w:pStyle w:val="BookText"/>
        <w:rPr/>
      </w:pPr>
      <w:bookmarkEnd w:id="138"/>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عابس، حبیب اولین نفری بود که سخنرانی کرد و با عزمی استوار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 باد ای 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حرفت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 داشتی با کوتاه ترین و رساترین کلمات بر زبان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یگانه سوگند، ما هم بر همین عقیده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نیز حبیب و مسلم بن عوسجه، از فعال ترین چهره های این حرکت انقلابی بودند که مخفیانه و دور از چشم مأموران حکومت، به نفعِ حضرت مسلم از مردم بیعت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عوض شدن والی کوفه و آمدنِ ابن زیاد که سیاست سرکوب و زندانی کردن را پیش گرفته بود، افراد قبیله حبیب و مسلم بن عوسجه، آن دو را مخفی کردند تا از گزند عبیدالله بن زیاد در امان بمانند و در هنگام لازم به جانب داری از حق و ولایت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5"/>
        <w:numPr>
          <w:ilvl w:val="4"/>
          <w:numId w:val="1"/>
        </w:numPr>
        <w:rPr/>
      </w:pPr>
      <w:bookmarkStart w:id="139" w:name="__RefHeading___Toc2738183_653776707"/>
      <w:bookmarkStart w:id="140" w:name="_Toc55"/>
      <w:bookmarkEnd w:id="139"/>
      <w:r>
        <w:rPr/>
        <w:t>3.4</w:t>
      </w:r>
      <w:r>
        <w:rPr>
          <w:rtl w:val="true"/>
        </w:rPr>
        <w:t xml:space="preserve">. </w:t>
      </w:r>
      <w:r>
        <w:rPr>
          <w:rtl w:val="true"/>
        </w:rPr>
        <w:t xml:space="preserve">دریافت نامه ای خصوصی از امام حسین </w:t>
      </w:r>
      <w:r>
        <w:rPr>
          <w:rtl w:val="true"/>
        </w:rPr>
        <w:t>(</w:t>
      </w:r>
      <w:r>
        <w:rPr>
          <w:rtl w:val="true"/>
        </w:rPr>
        <w:t>علیه السلام</w:t>
      </w:r>
      <w:r>
        <w:rPr>
          <w:rtl w:val="true"/>
        </w:rPr>
        <w:t>)</w:t>
      </w:r>
      <w:bookmarkEnd w:id="140"/>
    </w:p>
    <w:p>
      <w:pPr>
        <w:pStyle w:val="BookText"/>
        <w:rPr/>
      </w:pPr>
      <w:r>
        <w:rPr>
          <w:rFonts w:ascii="IRNazanin" w:hAnsi="IRNazanin" w:eastAsia="IRNazanin"/>
          <w:color w:val="111111"/>
          <w:sz w:val="28"/>
          <w:sz w:val="28"/>
          <w:szCs w:val="28"/>
          <w:rtl w:val="true"/>
          <w:lang w:bidi="fa-IR"/>
        </w:rPr>
        <w:t>به نقلی، هنگامی که امام عاشقان اراده نمود از مکّه به سمت کوفه، حرکت کند، نامه ای خصوصی به حبیب بن مظاهر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نامه در برخی نقل 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حسین بن علیّ بن ابی طالب به دانشمند فقیه،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خویشاوندی و قرابت ما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و ما را بهتر از هر کس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صاحب اخلاق نیکو و غیرت می باشی، در فدا کردن جان در راه ما دریغ مکن تا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را در قیامت به تو عطا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القصیر،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نشانگر اهمیّت حبیب و عظمت صفات اخلاقی او، نزد امام عاشقان است</w:t>
      </w:r>
      <w:r>
        <w:rPr>
          <w:rFonts w:eastAsia="IRNazanin" w:cs="IRNazanin"/>
          <w:color w:val="111111"/>
          <w:sz w:val="28"/>
          <w:szCs w:val="28"/>
          <w:rtl w:val="true"/>
          <w:lang w:bidi="fa-IR"/>
        </w:rPr>
        <w:t>.</w:t>
      </w:r>
    </w:p>
    <w:p>
      <w:pPr>
        <w:pStyle w:val="Heading5"/>
        <w:numPr>
          <w:ilvl w:val="4"/>
          <w:numId w:val="1"/>
        </w:numPr>
        <w:rPr/>
      </w:pPr>
      <w:bookmarkStart w:id="141" w:name="__RefHeading___Toc2738185_653776707"/>
      <w:bookmarkStart w:id="142" w:name="_Toc56"/>
      <w:bookmarkEnd w:id="141"/>
      <w:r>
        <w:rPr/>
        <w:t>4.4</w:t>
      </w:r>
      <w:r>
        <w:rPr>
          <w:rtl w:val="true"/>
        </w:rPr>
        <w:t xml:space="preserve">. </w:t>
      </w:r>
      <w:r>
        <w:rPr>
          <w:rtl w:val="true"/>
        </w:rPr>
        <w:t xml:space="preserve">لبّیک گفتن به نداء غربت امام </w:t>
      </w:r>
      <w:r>
        <w:rPr>
          <w:rtl w:val="true"/>
        </w:rPr>
        <w:t>(</w:t>
      </w:r>
      <w:r>
        <w:rPr>
          <w:rtl w:val="true"/>
        </w:rPr>
        <w:t>علیه السلام</w:t>
      </w:r>
      <w:r>
        <w:rPr>
          <w:rtl w:val="true"/>
        </w:rPr>
        <w:t xml:space="preserve">) </w:t>
      </w:r>
      <w:r>
        <w:rPr>
          <w:rtl w:val="true"/>
        </w:rPr>
        <w:t>و رساندن خود به کربلا</w:t>
      </w:r>
      <w:bookmarkEnd w:id="142"/>
    </w:p>
    <w:p>
      <w:pPr>
        <w:pStyle w:val="BookText"/>
        <w:rPr/>
      </w:pPr>
      <w:r>
        <w:rPr>
          <w:rFonts w:ascii="IRNazanin" w:hAnsi="IRNazanin" w:eastAsia="IRNazanin"/>
          <w:color w:val="111111"/>
          <w:sz w:val="28"/>
          <w:sz w:val="28"/>
          <w:szCs w:val="28"/>
          <w:rtl w:val="true"/>
          <w:lang w:bidi="fa-IR"/>
        </w:rPr>
        <w:t xml:space="preserve">حبیب و مسلم بن عوسجه وقتی از بی وفایی کوفیان، و از نزدیک شدن کاروان حسینی به کوفه آگاه شدند، تصمیم گرفتند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بپیوندند و علی رغم اینکه کوفه تحت کنترل بود و ورود و خروج اشخاص زیر نظر حاکم ستمگر، ابن زیاد، قرار داشت امّا این دو مرد شجاع و باوفا، روزها را مخفی می شدند و شب ها راه می پیمودند تا سرانجام در کربلا به محضر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5"/>
        <w:numPr>
          <w:ilvl w:val="4"/>
          <w:numId w:val="1"/>
        </w:numPr>
        <w:rPr/>
      </w:pPr>
      <w:bookmarkStart w:id="143" w:name="__RefHeading___Toc2738187_653776707"/>
      <w:bookmarkStart w:id="144" w:name="_Toc57"/>
      <w:bookmarkEnd w:id="143"/>
      <w:r>
        <w:rPr/>
        <w:t>5.4</w:t>
      </w:r>
      <w:r>
        <w:rPr>
          <w:rtl w:val="true"/>
        </w:rPr>
        <w:t xml:space="preserve">. </w:t>
      </w:r>
      <w:r>
        <w:rPr>
          <w:rtl w:val="true"/>
        </w:rPr>
        <w:t xml:space="preserve">کوشش برای جذب نیرو برای امام </w:t>
      </w:r>
      <w:r>
        <w:rPr>
          <w:rtl w:val="true"/>
        </w:rPr>
        <w:t>(</w:t>
      </w:r>
      <w:r>
        <w:rPr>
          <w:rtl w:val="true"/>
        </w:rPr>
        <w:t>علیه السلام</w:t>
      </w:r>
      <w:r>
        <w:rPr>
          <w:rtl w:val="true"/>
        </w:rPr>
        <w:t>)</w:t>
      </w:r>
      <w:bookmarkEnd w:id="14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هم خودش شیفتۀ فداکاری در راه ولایت بود و هم می کوشید دیگران را به این </w:t>
      </w:r>
      <w:bookmarkStart w:id="145" w:name="pg8695_73846"/>
    </w:p>
    <w:p>
      <w:pPr>
        <w:pStyle w:val="BookText"/>
        <w:rPr/>
      </w:pPr>
      <w:bookmarkEnd w:id="145"/>
      <w:r>
        <w:rPr>
          <w:rFonts w:ascii="IRNazanin" w:hAnsi="IRNazanin" w:eastAsia="IRNazanin"/>
          <w:color w:val="111111"/>
          <w:sz w:val="28"/>
          <w:sz w:val="28"/>
          <w:szCs w:val="28"/>
          <w:rtl w:val="true"/>
          <w:lang w:bidi="fa-IR"/>
        </w:rPr>
        <w:t>جبهۀ فلاح و رستگاری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هفتم محرّم با دیدن یاران اندک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فراوان دشمن، از آن حضرت اجازه خواست تا به سمت قبیله اش برود و آنان را به نصرت آن حضرت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قبیلۀ خود رفت و غربت و محاصرۀ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مظلومشان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کربلا به آنان خبر داد و از آنها خواست که به یاری حجّت خدا و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او اظهار هم بستگی کردند و هفتاد نفر آماده پیوستن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حرکت، ابن زیاد از این تصمیم با خبر شد و پانصد سوار از نیروهای خود، به فرماندهی ازرق در پی آنان فرستاد تا مانع پیوستن ایشان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مجاهدت حبیب و همراهانش به جایی نرسید و چون دیدند یارای مقابله با سواران کوفه را ندارند، شبانه به خانه های خود بازگشتند، امّا حبیب دوباره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آنچه را پیش آمده بود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خواهد،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قوّتی نیست، مگر به قدرت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Heading5"/>
        <w:numPr>
          <w:ilvl w:val="4"/>
          <w:numId w:val="1"/>
        </w:numPr>
        <w:rPr/>
      </w:pPr>
      <w:bookmarkStart w:id="146" w:name="__RefHeading___Toc2738189_653776707"/>
      <w:bookmarkStart w:id="147" w:name="_Toc58"/>
      <w:bookmarkEnd w:id="146"/>
      <w:r>
        <w:rPr/>
        <w:t>6.4</w:t>
      </w:r>
      <w:r>
        <w:rPr>
          <w:rtl w:val="true"/>
        </w:rPr>
        <w:t xml:space="preserve">. </w:t>
      </w:r>
      <w:r>
        <w:rPr>
          <w:rtl w:val="true"/>
        </w:rPr>
        <w:t>دفاع از ولایت در قالب موعظه دشمن</w:t>
      </w:r>
      <w:bookmarkEnd w:id="14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عصرتاسوعا، هنگامى که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مهلت گرفت تا فردا صبر کنند، حبیب به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در قیامت نزد خدا، بد مردمى هستند که می خواهند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آنان را که زاهدان، پارسایان، شب زنده داران هستند به قتل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نیز زمانی که ابوثمامه وقت نماز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نمود، حضرت در حقّ او دعای خیر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بگویید از جنگ دست بردارند تا نماز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یکی از افراد سپاه ابن سعد به نام حصین بن تمیم فریاد برآورد که نماز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این گفتار برآشفت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کردی که نماز از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نمی شود، ولی از تو ای الاغ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شرابخوار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حصین بر او حمله ور شد و حبیب نیز دست به شمشیر برد و با ضربه ای به صورت اسب او کوبید که اسب با شتاب به زمین خورد و بر روی او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bookmarkStart w:id="148" w:name="pg8695_73847"/>
    </w:p>
    <w:p>
      <w:pPr>
        <w:pStyle w:val="Heading5"/>
        <w:numPr>
          <w:ilvl w:val="4"/>
          <w:numId w:val="1"/>
        </w:numPr>
        <w:rPr/>
      </w:pPr>
      <w:bookmarkStart w:id="149" w:name="__RefHeading___Toc2738191_653776707"/>
      <w:bookmarkStart w:id="150" w:name="_Toc59"/>
      <w:bookmarkEnd w:id="148"/>
      <w:bookmarkEnd w:id="149"/>
      <w:r>
        <w:rPr/>
        <w:t>7.4</w:t>
      </w:r>
      <w:r>
        <w:rPr>
          <w:rtl w:val="true"/>
        </w:rPr>
        <w:t xml:space="preserve">. </w:t>
      </w:r>
      <w:r>
        <w:rPr>
          <w:rtl w:val="true"/>
        </w:rPr>
        <w:t xml:space="preserve">تقویت روحیّۀ وفاداری به یاران امام </w:t>
      </w:r>
      <w:r>
        <w:rPr>
          <w:rtl w:val="true"/>
        </w:rPr>
        <w:t>(</w:t>
      </w:r>
      <w:r>
        <w:rPr>
          <w:rtl w:val="true"/>
        </w:rPr>
        <w:t>علیه السلام</w:t>
      </w:r>
      <w:r>
        <w:rPr>
          <w:rtl w:val="true"/>
        </w:rPr>
        <w:t>)</w:t>
      </w:r>
      <w:bookmarkEnd w:id="150"/>
    </w:p>
    <w:p>
      <w:pPr>
        <w:pStyle w:val="BookText"/>
        <w:rPr/>
      </w:pPr>
      <w:r>
        <w:rPr>
          <w:rFonts w:ascii="IRNazanin" w:hAnsi="IRNazanin" w:eastAsia="IRNazanin"/>
          <w:color w:val="111111"/>
          <w:sz w:val="28"/>
          <w:sz w:val="28"/>
          <w:szCs w:val="28"/>
          <w:rtl w:val="true"/>
          <w:lang w:bidi="fa-IR"/>
        </w:rPr>
        <w:t xml:space="preserve">اوج ادب را در شب عاشورا مشاهده می کنیم؛ وقتی نافع بن هلال از گفت و گوی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آن بانوی شجاع از وفا و ماندگاری اصحاب، اطمینان ندارد، به سرعت خود را به حبیب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سایر اصحاب را صدا زد و دسته جمعی به سوی خیمۀ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حبیب به نمایندگی از یاران،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درود بر شما ای سروران ما، ای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شمشیرهای جوانان شماست که سوگند خورده اند تیغ در نیام نبرند، مگر آن که بر گردن دشمنانتان فرود آورندو در سینه دشمنانتان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خیمه بیرون آمدند و از حبیب و همراهانش تشکّر نمود و ازخدا تقاضای پاداش نیک برای آنها درخواست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دهدشتی بهبهانی،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5"/>
        <w:numPr>
          <w:ilvl w:val="4"/>
          <w:numId w:val="1"/>
        </w:numPr>
        <w:rPr/>
      </w:pPr>
      <w:bookmarkStart w:id="151" w:name="__RefHeading___Toc2738193_653776707"/>
      <w:bookmarkStart w:id="152" w:name="_Toc60"/>
      <w:bookmarkEnd w:id="151"/>
      <w:r>
        <w:rPr/>
        <w:t>8.4</w:t>
      </w:r>
      <w:r>
        <w:rPr>
          <w:rtl w:val="true"/>
        </w:rPr>
        <w:t xml:space="preserve">. </w:t>
      </w:r>
      <w:r>
        <w:rPr>
          <w:rtl w:val="true"/>
        </w:rPr>
        <w:t>فرماندهی جناح چپ لشکر در روز عاشورا</w:t>
      </w:r>
      <w:bookmarkEnd w:id="152"/>
    </w:p>
    <w:p>
      <w:pPr>
        <w:pStyle w:val="BookText"/>
        <w:rPr/>
      </w:pPr>
      <w:r>
        <w:rPr>
          <w:rFonts w:ascii="IRNazanin" w:hAnsi="IRNazanin" w:eastAsia="IRNazanin"/>
          <w:color w:val="111111"/>
          <w:sz w:val="28"/>
          <w:sz w:val="28"/>
          <w:szCs w:val="28"/>
          <w:rtl w:val="true"/>
          <w:lang w:bidi="fa-IR"/>
        </w:rPr>
        <w:t xml:space="preserve">صبح روز عاشورا 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خود را آراست، سمت راست را به زهیر بن قین و جناح چپ را به حبیب بن مظاهر و قلب لشکر به را به برادرش قمر بنی هاشم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نشانگر این است که جناب حبیب، شجاع و معتمد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Heading5"/>
        <w:numPr>
          <w:ilvl w:val="4"/>
          <w:numId w:val="1"/>
        </w:numPr>
        <w:rPr/>
      </w:pPr>
      <w:bookmarkStart w:id="153" w:name="__RefHeading___Toc2738195_653776707"/>
      <w:bookmarkStart w:id="154" w:name="_Toc61"/>
      <w:bookmarkEnd w:id="153"/>
      <w:r>
        <w:rPr/>
        <w:t>9.4</w:t>
      </w:r>
      <w:r>
        <w:rPr>
          <w:rtl w:val="true"/>
        </w:rPr>
        <w:t xml:space="preserve">. </w:t>
      </w:r>
      <w:r>
        <w:rPr>
          <w:rtl w:val="true"/>
        </w:rPr>
        <w:t>عدم پذیرفتن امان نامه</w:t>
      </w:r>
      <w:bookmarkEnd w:id="154"/>
    </w:p>
    <w:p>
      <w:pPr>
        <w:pStyle w:val="BookText"/>
        <w:rPr/>
      </w:pPr>
      <w:r>
        <w:rPr>
          <w:rFonts w:ascii="IRNazanin" w:hAnsi="IRNazanin" w:eastAsia="IRNazanin"/>
          <w:color w:val="111111"/>
          <w:sz w:val="28"/>
          <w:sz w:val="28"/>
          <w:szCs w:val="28"/>
          <w:rtl w:val="true"/>
          <w:lang w:bidi="fa-IR"/>
        </w:rPr>
        <w:t xml:space="preserve">حبیب و دیگر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پذیرفتن امان نامه دشمن خودداری کردند و استدلالشان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شود، ما عذری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5"/>
        <w:numPr>
          <w:ilvl w:val="4"/>
          <w:numId w:val="1"/>
        </w:numPr>
        <w:rPr/>
      </w:pPr>
      <w:bookmarkStart w:id="155" w:name="__RefHeading___Toc2738197_653776707"/>
      <w:bookmarkStart w:id="156" w:name="_Toc62"/>
      <w:bookmarkEnd w:id="155"/>
      <w:r>
        <w:rPr/>
        <w:t>10.4</w:t>
      </w:r>
      <w:r>
        <w:rPr>
          <w:rtl w:val="true"/>
        </w:rPr>
        <w:t xml:space="preserve">. </w:t>
      </w:r>
      <w:r>
        <w:rPr>
          <w:rtl w:val="true"/>
        </w:rPr>
        <w:t xml:space="preserve">همراهی با امام </w:t>
      </w:r>
      <w:r>
        <w:rPr>
          <w:rtl w:val="true"/>
        </w:rPr>
        <w:t>(</w:t>
      </w:r>
      <w:r>
        <w:rPr>
          <w:rtl w:val="true"/>
        </w:rPr>
        <w:t>علیه السلام</w:t>
      </w:r>
      <w:r>
        <w:rPr>
          <w:rtl w:val="true"/>
        </w:rPr>
        <w:t xml:space="preserve">) </w:t>
      </w:r>
      <w:r>
        <w:rPr>
          <w:rtl w:val="true"/>
        </w:rPr>
        <w:t>در طول جنگ</w:t>
      </w:r>
      <w:bookmarkEnd w:id="15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یکایک به محضر حضرت می رسیدند و اجازه می گرفتند و سپس به میدان می رفتند و می جنگیدند و به شهادت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گاه به بالین آنها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هنگامی که مسلم بن عوسجه بر خاک افتاد،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خود را به بالین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مسلم خواست اگر توصیه ای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bookmarkStart w:id="157" w:name="pg8695_73848"/>
    </w:p>
    <w:p>
      <w:pPr>
        <w:pStyle w:val="BookText"/>
        <w:rPr/>
      </w:pPr>
      <w:bookmarkEnd w:id="15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وصیّت می کنم که همراه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و تا جان داری در رکابش بجنگی و به شهادت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کعبه سوگند که چنین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Heading5"/>
        <w:numPr>
          <w:ilvl w:val="4"/>
          <w:numId w:val="1"/>
        </w:numPr>
        <w:rPr/>
      </w:pPr>
      <w:bookmarkStart w:id="158" w:name="__RefHeading___Toc2738199_653776707"/>
      <w:bookmarkStart w:id="159" w:name="_Toc63"/>
      <w:bookmarkEnd w:id="158"/>
      <w:r>
        <w:rPr/>
        <w:t>11.4</w:t>
      </w:r>
      <w:r>
        <w:rPr>
          <w:rtl w:val="true"/>
        </w:rPr>
        <w:t xml:space="preserve">. </w:t>
      </w:r>
      <w:r>
        <w:rPr>
          <w:rtl w:val="true"/>
        </w:rPr>
        <w:t xml:space="preserve">وداع با امام </w:t>
      </w:r>
      <w:r>
        <w:rPr>
          <w:rtl w:val="true"/>
        </w:rPr>
        <w:t>(</w:t>
      </w:r>
      <w:r>
        <w:rPr>
          <w:rtl w:val="true"/>
        </w:rPr>
        <w:t>علیه السلام</w:t>
      </w:r>
      <w:r>
        <w:rPr>
          <w:rtl w:val="true"/>
        </w:rPr>
        <w:t>)</w:t>
      </w:r>
      <w:bookmarkEnd w:id="159"/>
    </w:p>
    <w:p>
      <w:pPr>
        <w:pStyle w:val="BookText"/>
        <w:rPr/>
      </w:pPr>
      <w:r>
        <w:rPr>
          <w:rFonts w:ascii="IRNazanin" w:hAnsi="IRNazanin" w:eastAsia="IRNazanin"/>
          <w:color w:val="111111"/>
          <w:sz w:val="28"/>
          <w:sz w:val="28"/>
          <w:szCs w:val="28"/>
          <w:rtl w:val="true"/>
          <w:lang w:bidi="fa-IR"/>
        </w:rPr>
        <w:t xml:space="preserve">وقتی حبیب از امامِ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وداع خواست،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یادگارجدّ و پدرم هستی و پیر شده ای، چگونه راضی شوم که به میدان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گریست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خواهم در نزد جدّت روسفید باشم و پدر و برادرت مرا از یاری کنندگان خود به حساب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Heading5"/>
        <w:numPr>
          <w:ilvl w:val="4"/>
          <w:numId w:val="1"/>
        </w:numPr>
        <w:rPr/>
      </w:pPr>
      <w:bookmarkStart w:id="160" w:name="__RefHeading___Toc2738201_653776707"/>
      <w:bookmarkStart w:id="161" w:name="_Toc64"/>
      <w:bookmarkEnd w:id="160"/>
      <w:r>
        <w:rPr/>
        <w:t>12.4</w:t>
      </w:r>
      <w:r>
        <w:rPr>
          <w:rtl w:val="true"/>
        </w:rPr>
        <w:t xml:space="preserve">. </w:t>
      </w:r>
      <w:r>
        <w:rPr>
          <w:rtl w:val="true"/>
        </w:rPr>
        <w:t xml:space="preserve">رجز خواندن و شهادت در رکاب امام </w:t>
      </w:r>
      <w:r>
        <w:rPr>
          <w:rtl w:val="true"/>
        </w:rPr>
        <w:t>(</w:t>
      </w:r>
      <w:r>
        <w:rPr>
          <w:rtl w:val="true"/>
        </w:rPr>
        <w:t>علیه السلام</w:t>
      </w:r>
      <w:r>
        <w:rPr>
          <w:rtl w:val="true"/>
        </w:rPr>
        <w:t>)</w:t>
      </w:r>
      <w:bookmarkEnd w:id="161"/>
    </w:p>
    <w:p>
      <w:pPr>
        <w:pStyle w:val="BookText"/>
        <w:rPr/>
      </w:pPr>
      <w:r>
        <w:rPr>
          <w:rFonts w:ascii="IRNazanin" w:hAnsi="IRNazanin" w:eastAsia="IRNazanin"/>
          <w:color w:val="111111"/>
          <w:sz w:val="28"/>
          <w:sz w:val="28"/>
          <w:szCs w:val="28"/>
          <w:rtl w:val="true"/>
          <w:lang w:bidi="fa-IR"/>
        </w:rPr>
        <w:t xml:space="preserve">صبح عاشورا، فرصتی بود که حبیب، این یار غیور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عشق و اخلاص و وفای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میدان رفت، در دل سپاه دشمن شجاعانه می جنگید و این رجزها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حبیب بن مظاهرم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آتش نبرد بر افروخته شود، یکّه سوار میدان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چه از نظر نفرات از ما بیشترید اما ما مقاوم تر و وفادارتریم، حجّت و دلیل ما برتر و منطق ما آشکارتر است و ما از شما پروا پیشه تر و استوارتریم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فرماندۀ فداکار پس از هلاکت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سپاه دشمن، در حالی که موهای سفید صورتش از خون سرش رنگین بود،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فیض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Heading5"/>
        <w:numPr>
          <w:ilvl w:val="4"/>
          <w:numId w:val="1"/>
        </w:numPr>
        <w:rPr/>
      </w:pPr>
      <w:bookmarkStart w:id="162" w:name="__RefHeading___Toc2738203_653776707"/>
      <w:bookmarkStart w:id="163" w:name="_Toc65"/>
      <w:bookmarkEnd w:id="162"/>
      <w:r>
        <w:rPr/>
        <w:t>13.4</w:t>
      </w:r>
      <w:r>
        <w:rPr>
          <w:rtl w:val="true"/>
        </w:rPr>
        <w:t xml:space="preserve">. </w:t>
      </w:r>
      <w:r>
        <w:rPr>
          <w:rtl w:val="true"/>
        </w:rPr>
        <w:t xml:space="preserve">ناراحتی شدید امام </w:t>
      </w:r>
      <w:r>
        <w:rPr>
          <w:rtl w:val="true"/>
        </w:rPr>
        <w:t>(</w:t>
      </w:r>
      <w:r>
        <w:rPr>
          <w:rtl w:val="true"/>
        </w:rPr>
        <w:t>علیه السلام</w:t>
      </w:r>
      <w:r>
        <w:rPr>
          <w:rtl w:val="true"/>
        </w:rPr>
        <w:t xml:space="preserve">) </w:t>
      </w:r>
      <w:r>
        <w:rPr>
          <w:rtl w:val="true"/>
        </w:rPr>
        <w:t xml:space="preserve">از شهادت </w:t>
      </w:r>
      <w:r>
        <w:rPr>
          <w:rtl w:val="true"/>
        </w:rPr>
        <w:t>«</w:t>
      </w:r>
      <w:r>
        <w:rPr>
          <w:rtl w:val="true"/>
        </w:rPr>
        <w:t>حبیب</w:t>
      </w:r>
      <w:r>
        <w:rPr>
          <w:rtl w:val="true"/>
        </w:rPr>
        <w:t xml:space="preserve">» </w:t>
      </w:r>
      <w:r>
        <w:rPr>
          <w:rtl w:val="true"/>
        </w:rPr>
        <w:t>و دعا برای او</w:t>
      </w:r>
      <w:bookmarkEnd w:id="163"/>
    </w:p>
    <w:p>
      <w:pPr>
        <w:pStyle w:val="BookText"/>
        <w:rPr/>
      </w:pPr>
      <w:r>
        <w:rPr>
          <w:rFonts w:ascii="IRNazanin" w:hAnsi="IRNazanin" w:eastAsia="IRNazanin"/>
          <w:color w:val="111111"/>
          <w:sz w:val="28"/>
          <w:sz w:val="28"/>
          <w:szCs w:val="28"/>
          <w:rtl w:val="true"/>
          <w:lang w:bidi="fa-IR"/>
        </w:rPr>
        <w:t xml:space="preserve">چون حبیب به شهادت رسید،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آمد و چهرۀ مبارکش در هم شکسته شد، در حقّش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و یارانم را به حساب خدا می 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اوج شکوه و ولایت مداری حبیب است که نه تنها عاقبتش ختم به خیر شد بلکه در رکاب امامِ خود، به فیض شهادت رسید و آنقدر مقرّب بود که شهادتش باعث در هم شکستگی چهرۀ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3"/>
        <w:numPr>
          <w:ilvl w:val="2"/>
          <w:numId w:val="1"/>
        </w:numPr>
        <w:rPr/>
      </w:pPr>
      <w:bookmarkStart w:id="164" w:name="__RefHeading___Toc2738205_653776707"/>
      <w:bookmarkStart w:id="165" w:name="_Toc66"/>
      <w:bookmarkEnd w:id="164"/>
      <w:r>
        <w:rPr>
          <w:rtl w:val="true"/>
        </w:rPr>
        <w:t>تجلّی فضایل اخلاقی در زندگانی حبیب بن مظاهر</w:t>
      </w:r>
      <w:bookmarkEnd w:id="165"/>
    </w:p>
    <w:p>
      <w:pPr>
        <w:pStyle w:val="Heading4"/>
        <w:numPr>
          <w:ilvl w:val="3"/>
          <w:numId w:val="1"/>
        </w:numPr>
        <w:rPr/>
      </w:pPr>
      <w:bookmarkStart w:id="166" w:name="__RefHeading___Toc2738207_653776707"/>
      <w:bookmarkStart w:id="167" w:name="_Toc67"/>
      <w:bookmarkEnd w:id="166"/>
      <w:r>
        <w:rPr>
          <w:rtl w:val="true"/>
        </w:rPr>
        <w:t>اشاره</w:t>
      </w:r>
      <w:bookmarkEnd w:id="16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ترین جلوه های ولایت مداری، تجلّی فضایل اخلاقی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w:t>
      </w:r>
      <w:bookmarkStart w:id="168" w:name="pg8695_73849"/>
    </w:p>
    <w:p>
      <w:pPr>
        <w:pStyle w:val="BookText"/>
        <w:rPr/>
      </w:pPr>
      <w:bookmarkEnd w:id="168"/>
      <w:r>
        <w:rPr>
          <w:rFonts w:ascii="IRNazanin" w:hAnsi="IRNazanin" w:eastAsia="IRNazanin"/>
          <w:color w:val="111111"/>
          <w:sz w:val="28"/>
          <w:sz w:val="28"/>
          <w:szCs w:val="28"/>
          <w:rtl w:val="true"/>
          <w:lang w:bidi="fa-IR"/>
        </w:rPr>
        <w:t>فردی و اجتماعی محب و شیعه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بتوانیم در تمامدوران حیات خود،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الگوی خود در زندگی قرار دهیم، اعمال و رفتارمان را مطابق با آنها تنظیم کرده و هر آنچه را احساس می کنیم رضایت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 از آن فاصله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شاخصه های اخلاقی و رفتاری که در زندگانی حبیب بن مظاهر بیشتر جلوه گر و قابل الگوگیری است عبارتند از</w:t>
      </w:r>
      <w:r>
        <w:rPr>
          <w:rFonts w:eastAsia="IRNazanin" w:cs="IRNazanin"/>
          <w:color w:val="111111"/>
          <w:sz w:val="28"/>
          <w:szCs w:val="28"/>
          <w:rtl w:val="true"/>
          <w:lang w:bidi="fa-IR"/>
        </w:rPr>
        <w:t>:</w:t>
      </w:r>
    </w:p>
    <w:p>
      <w:pPr>
        <w:pStyle w:val="Heading4"/>
        <w:numPr>
          <w:ilvl w:val="3"/>
          <w:numId w:val="1"/>
        </w:numPr>
        <w:rPr/>
      </w:pPr>
      <w:bookmarkStart w:id="169" w:name="__RefHeading___Toc2738209_653776707"/>
      <w:bookmarkStart w:id="170" w:name="_Toc68"/>
      <w:bookmarkEnd w:id="169"/>
      <w:r>
        <w:rPr/>
        <w:t>1</w:t>
      </w:r>
      <w:r>
        <w:rPr>
          <w:rtl w:val="true"/>
        </w:rPr>
        <w:t xml:space="preserve">. </w:t>
      </w:r>
      <w:r>
        <w:rPr>
          <w:rtl w:val="true"/>
        </w:rPr>
        <w:t>شجاعت</w:t>
      </w:r>
      <w:bookmarkEnd w:id="170"/>
    </w:p>
    <w:p>
      <w:pPr>
        <w:pStyle w:val="BookText"/>
        <w:rPr/>
      </w:pPr>
      <w:r>
        <w:rPr>
          <w:rFonts w:ascii="IRNazanin" w:hAnsi="IRNazanin" w:eastAsia="IRNazanin"/>
          <w:color w:val="111111"/>
          <w:sz w:val="28"/>
          <w:sz w:val="28"/>
          <w:szCs w:val="28"/>
          <w:rtl w:val="true"/>
          <w:lang w:bidi="fa-IR"/>
        </w:rPr>
        <w:t xml:space="preserve">شیخ کشی در رجال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حبیب از آن هفتاد نفر بود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نمودند و کوه های آهن را ملاقات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لشکر دشمن که غرق در آهن و فولاد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 و شمشیرها را به سینه و صورت خود استقبال می کردند، دشمن به آنها امان می داد و به اموال آزمند می نمود، لکن نه امان نامۀ آنها را قبول کردند و نه به اموال و وعده های ایشان رغبت نمودند</w:t>
      </w:r>
      <w:r>
        <w:rPr>
          <w:rFonts w:eastAsia="IRNazanin" w:cs="IRNazanin"/>
          <w:color w:val="111111"/>
          <w:sz w:val="28"/>
          <w:szCs w:val="28"/>
          <w:rtl w:val="true"/>
          <w:lang w:bidi="fa-IR"/>
        </w:rPr>
        <w:t>».</w:t>
      </w:r>
    </w:p>
    <w:p>
      <w:pPr>
        <w:pStyle w:val="Heading4"/>
        <w:numPr>
          <w:ilvl w:val="3"/>
          <w:numId w:val="1"/>
        </w:numPr>
        <w:rPr/>
      </w:pPr>
      <w:bookmarkStart w:id="171" w:name="__RefHeading___Toc2738211_653776707"/>
      <w:bookmarkStart w:id="172" w:name="_Toc69"/>
      <w:bookmarkEnd w:id="171"/>
      <w:r>
        <w:rPr/>
        <w:t>2</w:t>
      </w:r>
      <w:r>
        <w:rPr>
          <w:rtl w:val="true"/>
        </w:rPr>
        <w:t xml:space="preserve">. </w:t>
      </w:r>
      <w:r>
        <w:rPr>
          <w:rtl w:val="true"/>
        </w:rPr>
        <w:t>بصیرت</w:t>
      </w:r>
      <w:bookmarkEnd w:id="172"/>
    </w:p>
    <w:p>
      <w:pPr>
        <w:pStyle w:val="BookText"/>
        <w:rPr/>
      </w:pPr>
      <w:r>
        <w:rPr>
          <w:rFonts w:ascii="IRNazanin" w:hAnsi="IRNazanin" w:eastAsia="IRNazanin"/>
          <w:color w:val="111111"/>
          <w:sz w:val="28"/>
          <w:sz w:val="28"/>
          <w:szCs w:val="28"/>
          <w:rtl w:val="true"/>
          <w:lang w:bidi="fa-IR"/>
        </w:rPr>
        <w:t xml:space="preserve">یکی از القاب حبیب و سایر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البصائر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بصیرت و آگاهی در هر زمان ضروری است؛ زیرا اگر دارای این ویژگی نباشیم، ای بسا در زمین دشمن بازی کنیم و همان حرف های دشمن را تکرار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عمروبن الحجاج از فرماندهان عمر بن سعد رو به لشکر خود کرد و درباره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شما با افرادی می جنگید که شیران زمان و دارای بصیرت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هم سخن عمربن الحجاج را تصدیق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نظر ما همان نظر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شمس الدین،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4"/>
        <w:numPr>
          <w:ilvl w:val="3"/>
          <w:numId w:val="1"/>
        </w:numPr>
        <w:rPr/>
      </w:pPr>
      <w:bookmarkStart w:id="173" w:name="__RefHeading___Toc2738213_653776707"/>
      <w:bookmarkStart w:id="174" w:name="_Toc70"/>
      <w:bookmarkEnd w:id="173"/>
      <w:r>
        <w:rPr/>
        <w:t>3</w:t>
      </w:r>
      <w:r>
        <w:rPr>
          <w:rtl w:val="true"/>
        </w:rPr>
        <w:t xml:space="preserve">. </w:t>
      </w:r>
      <w:r>
        <w:rPr>
          <w:rtl w:val="true"/>
        </w:rPr>
        <w:t>علم و فقاهت</w:t>
      </w:r>
      <w:bookmarkEnd w:id="17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 های حبیب، آشنایی وی با احادیث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نقلی در نامۀ خصوصی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مدح حبیب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حسین بن علیّ بن ابی طالب به دانشمند فقیه،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خویشاوندی و قرابت ما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و ما را بهتر از هر کس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bookmarkStart w:id="175" w:name="pg8695_73850"/>
    </w:p>
    <w:p>
      <w:pPr>
        <w:pStyle w:val="BookText"/>
        <w:rPr/>
      </w:pPr>
      <w:bookmarkEnd w:id="175"/>
      <w:r>
        <w:rPr>
          <w:rFonts w:ascii="IRNazanin" w:hAnsi="IRNazanin" w:eastAsia="IRNazanin"/>
          <w:color w:val="111111"/>
          <w:sz w:val="28"/>
          <w:sz w:val="28"/>
          <w:szCs w:val="28"/>
          <w:rtl w:val="true"/>
          <w:lang w:bidi="fa-IR"/>
        </w:rPr>
        <w:t xml:space="preserve">که صاحب اخلاق نیکو و غیرت می باشی، در فدا کردن جان در راه ما دریغ مکن تا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را در قیامت به تو عطا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القصیر،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4"/>
        <w:numPr>
          <w:ilvl w:val="3"/>
          <w:numId w:val="1"/>
        </w:numPr>
        <w:rPr/>
      </w:pPr>
      <w:bookmarkStart w:id="176" w:name="__RefHeading___Toc2738215_653776707"/>
      <w:bookmarkStart w:id="177" w:name="_Toc71"/>
      <w:bookmarkEnd w:id="176"/>
      <w:r>
        <w:rPr/>
        <w:t>4</w:t>
      </w:r>
      <w:r>
        <w:rPr>
          <w:rtl w:val="true"/>
        </w:rPr>
        <w:t xml:space="preserve">. </w:t>
      </w:r>
      <w:r>
        <w:rPr>
          <w:rtl w:val="true"/>
        </w:rPr>
        <w:t>روایتگری احادیث اهل بیت</w:t>
      </w:r>
      <w:r>
        <w:rPr>
          <w:rtl w:val="true"/>
        </w:rPr>
        <w:t>(</w:t>
      </w:r>
      <w:r>
        <w:rPr>
          <w:rtl w:val="true"/>
        </w:rPr>
        <w:t>علیهم السلام</w:t>
      </w:r>
      <w:r>
        <w:rPr>
          <w:rtl w:val="true"/>
        </w:rPr>
        <w:t>)</w:t>
      </w:r>
      <w:bookmarkEnd w:id="177"/>
    </w:p>
    <w:p>
      <w:pPr>
        <w:pStyle w:val="BookText"/>
        <w:rPr/>
      </w:pPr>
      <w:r>
        <w:rPr>
          <w:rFonts w:ascii="IRNazanin" w:hAnsi="IRNazanin" w:eastAsia="IRNazanin"/>
          <w:color w:val="111111"/>
          <w:sz w:val="28"/>
          <w:sz w:val="28"/>
          <w:szCs w:val="28"/>
          <w:rtl w:val="true"/>
          <w:lang w:bidi="fa-IR"/>
        </w:rPr>
        <w:t xml:space="preserve">روایات مختلفی در زمینه های ولایت و مباحث فقهی از قبیل طواف حج در کتاب های فقهی شیعه از حبیب بن مظاهر ذکر شده است و نشانگر این است که شخص ولایت مدار باید مسیر بزرگان و امامان خویش را با بیان احادیث و ترویج فرهنگشان حفط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Heading4"/>
        <w:numPr>
          <w:ilvl w:val="3"/>
          <w:numId w:val="1"/>
        </w:numPr>
        <w:rPr/>
      </w:pPr>
      <w:bookmarkStart w:id="178" w:name="__RefHeading___Toc2738217_653776707"/>
      <w:bookmarkStart w:id="179" w:name="_Toc72"/>
      <w:bookmarkEnd w:id="178"/>
      <w:r>
        <w:rPr/>
        <w:t>5</w:t>
      </w:r>
      <w:r>
        <w:rPr>
          <w:rtl w:val="true"/>
        </w:rPr>
        <w:t xml:space="preserve">. </w:t>
      </w:r>
      <w:r>
        <w:rPr>
          <w:rtl w:val="true"/>
        </w:rPr>
        <w:t>آگاهی از علم لدنیّ و اخبار غیبی</w:t>
      </w:r>
      <w:bookmarkEnd w:id="179"/>
    </w:p>
    <w:p>
      <w:pPr>
        <w:pStyle w:val="BookText"/>
        <w:rPr/>
      </w:pPr>
      <w:r>
        <w:rPr>
          <w:rFonts w:ascii="IRNazanin" w:hAnsi="IRNazanin" w:eastAsia="IRNazanin"/>
          <w:color w:val="111111"/>
          <w:sz w:val="28"/>
          <w:sz w:val="28"/>
          <w:szCs w:val="28"/>
          <w:rtl w:val="true"/>
          <w:lang w:bidi="fa-IR"/>
        </w:rPr>
        <w:t>علاوه بر اینکه حبیب، فقیه و روایتگر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خاطر اخلاص و ارادت فراوان وی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منایا و بلایا نیز برخوردار بود و می دانست که افراد مختلف، در چه زمانی و چگونه از این دنیا مفارقت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زبیر نقل شده که روزی میثم تمار سوار بر اسب خود، از راهی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سواره بر او گذشت و چنان نزدیک یکدیگر شدند که گردن اسب آنها بهم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روی مبارک به میثم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می نگرم که در راه دوستی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خانه دارالرّزقبر سر دار می کشند و شکم او را می شکافند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میثم با تو چنین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نیز که از علم منایا و بلایا برخوردار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مردی را می بینم که برای یاری فرزند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رود، او را می کشند و سر او را در کوفه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روزگاری نگذشت که دیدیم میثم را بر سر دار کشیدند و سرِ حبیب را در کوفه گردانیدند و آنچه خبر دادند همه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4"/>
        <w:numPr>
          <w:ilvl w:val="3"/>
          <w:numId w:val="1"/>
        </w:numPr>
        <w:rPr/>
      </w:pPr>
      <w:bookmarkStart w:id="180" w:name="__RefHeading___Toc2738219_653776707"/>
      <w:bookmarkStart w:id="181" w:name="_Toc73"/>
      <w:bookmarkEnd w:id="180"/>
      <w:r>
        <w:rPr/>
        <w:t>6</w:t>
      </w:r>
      <w:r>
        <w:rPr>
          <w:rtl w:val="true"/>
        </w:rPr>
        <w:t xml:space="preserve">. </w:t>
      </w:r>
      <w:r>
        <w:rPr>
          <w:rtl w:val="true"/>
        </w:rPr>
        <w:t>پرهیزگاری و نیکوکاری</w:t>
      </w:r>
      <w:bookmarkEnd w:id="18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القابی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 النُّساک؛ عبادت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الاتقیاء الابرار؛ پرهیزگاران و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بارز پرهیزگاری، مراعات در کسب لقمۀ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لشکر عمرسعد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از من سرپیچی می کنید و سخنان مرا نمی شنوید؛ زیرا </w:t>
      </w:r>
      <w:bookmarkStart w:id="182" w:name="pg8695_73851"/>
    </w:p>
    <w:p>
      <w:pPr>
        <w:pStyle w:val="BookText"/>
        <w:rPr/>
      </w:pPr>
      <w:bookmarkEnd w:id="182"/>
      <w:r>
        <w:rPr>
          <w:rFonts w:ascii="IRNazanin" w:hAnsi="IRNazanin" w:eastAsia="IRNazanin"/>
          <w:color w:val="111111"/>
          <w:sz w:val="28"/>
          <w:sz w:val="28"/>
          <w:szCs w:val="28"/>
          <w:rtl w:val="true"/>
          <w:lang w:bidi="fa-IR"/>
        </w:rPr>
        <w:t>شکم های شما از حرام پر و بر دلهایتان مهر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درسی که از این عبارت می توان گرفت این است که لقمۀ حرام در زندگی چه اثراتی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183" w:name="__RefHeading___Toc2738221_653776707"/>
      <w:bookmarkStart w:id="184" w:name="_Toc74"/>
      <w:bookmarkEnd w:id="183"/>
      <w:r>
        <w:rPr/>
        <w:t>7</w:t>
      </w:r>
      <w:r>
        <w:rPr>
          <w:rtl w:val="true"/>
        </w:rPr>
        <w:t xml:space="preserve">. </w:t>
      </w:r>
      <w:r>
        <w:rPr>
          <w:rtl w:val="true"/>
        </w:rPr>
        <w:t>قرائت و حفظ قرآن</w:t>
      </w:r>
      <w:bookmarkEnd w:id="184"/>
    </w:p>
    <w:p>
      <w:pPr>
        <w:pStyle w:val="BookText"/>
        <w:rPr/>
      </w:pPr>
      <w:r>
        <w:rPr>
          <w:rFonts w:ascii="IRNazanin" w:hAnsi="IRNazanin" w:eastAsia="IRNazanin"/>
          <w:color w:val="111111"/>
          <w:sz w:val="28"/>
          <w:sz w:val="28"/>
          <w:szCs w:val="28"/>
          <w:rtl w:val="true"/>
          <w:lang w:bidi="fa-IR"/>
        </w:rPr>
        <w:t>نقل شده که حبیب علاوه بر آن که سیمایی جذاب داشت، از کمال معنوی هم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عنوان حافظ و قاری قرآن نام برده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دریاب نجفی،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نیک یعنی تلاوت و حفظ قرآن و تدبّر در معنای آن، در روایات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مورد تأکید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Heading4"/>
        <w:numPr>
          <w:ilvl w:val="3"/>
          <w:numId w:val="1"/>
        </w:numPr>
        <w:rPr/>
      </w:pPr>
      <w:bookmarkStart w:id="185" w:name="__RefHeading___Toc2738223_653776707"/>
      <w:bookmarkStart w:id="186" w:name="_Toc75"/>
      <w:bookmarkEnd w:id="185"/>
      <w:r>
        <w:rPr/>
        <w:t>8</w:t>
      </w:r>
      <w:r>
        <w:rPr>
          <w:rtl w:val="true"/>
        </w:rPr>
        <w:t xml:space="preserve">. </w:t>
      </w:r>
      <w:r>
        <w:rPr>
          <w:rtl w:val="true"/>
        </w:rPr>
        <w:t>سحرخیزی و نیایشگری</w:t>
      </w:r>
      <w:bookmarkEnd w:id="186"/>
    </w:p>
    <w:p>
      <w:pPr>
        <w:pStyle w:val="BookText"/>
        <w:rPr/>
      </w:pPr>
      <w:r>
        <w:rPr>
          <w:rFonts w:ascii="IRNazanin" w:hAnsi="IRNazanin" w:eastAsia="IRNazanin"/>
          <w:color w:val="111111"/>
          <w:sz w:val="28"/>
          <w:sz w:val="28"/>
          <w:szCs w:val="28"/>
          <w:rtl w:val="true"/>
          <w:lang w:bidi="fa-IR"/>
        </w:rPr>
        <w:t xml:space="preserve">یکی دیگر از صفات رفتاری لشکریان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وقت سحر، اهل نیایش و راز و نیاز با خدای متعال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حبیب در روز عاشورا خطاب به لشکر دشمن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بد قومی اند آنان که ذریّه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را که اهل نیایش در سحرگاهان هستند،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اسماعیلی،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حبیب نوشته اند، وی شب ها پس از نماز عشاء تا صبح، قرآن را ختم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نقل، گواه تهجّد و شب زنده داری و الفت او با حضرت معبود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187" w:name="__RefHeading___Toc2738225_653776707"/>
      <w:bookmarkStart w:id="188" w:name="_Toc76"/>
      <w:bookmarkEnd w:id="187"/>
      <w:r>
        <w:rPr/>
        <w:t>9</w:t>
      </w:r>
      <w:r>
        <w:rPr>
          <w:rtl w:val="true"/>
        </w:rPr>
        <w:t xml:space="preserve">. </w:t>
      </w:r>
      <w:r>
        <w:rPr>
          <w:rtl w:val="true"/>
        </w:rPr>
        <w:t>اخلاق نیک و غیرت</w:t>
      </w:r>
      <w:bookmarkEnd w:id="18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نامۀ خصوصی که برای حبیب نگاشته اند او را به صاحب اخلاق نیکو و غیرت توصیف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القصیر،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مویّد آن، نقلی است که حتّی شب عاشورا، حبیب با یزید بن حُصَین از 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می کرده است و وقتی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وقت شوخی و خنده است؟ پاسخ داد که چه وقتی بهتر از اکنون سزاوار خنده و مزاح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دیری نخواهد پایید که نیروهای دشمن با شمشیر به ما حمله خواهند کرد و ما در بهشت، حورالعین را در آغوش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وصف حالت حبیب در روز عاشورا، آورده اند که هرچه به لحظه شهادتش نزدیک می شد، چهره اش بشاش تر می گردید و با یارانش بیشتر مزاح می کرد، به گونه ای که اعجاب ایشان </w:t>
      </w:r>
      <w:bookmarkStart w:id="189" w:name="pg8695_73852"/>
    </w:p>
    <w:p>
      <w:pPr>
        <w:pStyle w:val="BookText"/>
        <w:rPr/>
      </w:pPr>
      <w:bookmarkEnd w:id="189"/>
      <w:r>
        <w:rPr>
          <w:rFonts w:ascii="IRNazanin" w:hAnsi="IRNazanin" w:eastAsia="IRNazanin"/>
          <w:color w:val="111111"/>
          <w:sz w:val="28"/>
          <w:sz w:val="28"/>
          <w:szCs w:val="28"/>
          <w:rtl w:val="true"/>
          <w:lang w:bidi="fa-IR"/>
        </w:rPr>
        <w:t xml:space="preserve">را برانگیخت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4"/>
        <w:numPr>
          <w:ilvl w:val="3"/>
          <w:numId w:val="1"/>
        </w:numPr>
        <w:rPr/>
      </w:pPr>
      <w:bookmarkStart w:id="190" w:name="__RefHeading___Toc2738227_653776707"/>
      <w:bookmarkStart w:id="191" w:name="_Toc77"/>
      <w:bookmarkEnd w:id="190"/>
      <w:r>
        <w:rPr/>
        <w:t>10</w:t>
      </w:r>
      <w:r>
        <w:rPr>
          <w:rtl w:val="true"/>
        </w:rPr>
        <w:t xml:space="preserve">. </w:t>
      </w:r>
      <w:r>
        <w:rPr>
          <w:rtl w:val="true"/>
        </w:rPr>
        <w:t>همسرگزینی مناسب و تربیت صحیح فرزند</w:t>
      </w:r>
      <w:bookmarkEnd w:id="191"/>
    </w:p>
    <w:p>
      <w:pPr>
        <w:pStyle w:val="BookText"/>
        <w:rPr/>
      </w:pPr>
      <w:r>
        <w:rPr>
          <w:rFonts w:ascii="IRNazanin" w:hAnsi="IRNazanin" w:eastAsia="IRNazanin"/>
          <w:color w:val="111111"/>
          <w:sz w:val="28"/>
          <w:sz w:val="28"/>
          <w:szCs w:val="28"/>
          <w:rtl w:val="true"/>
          <w:lang w:bidi="fa-IR"/>
        </w:rPr>
        <w:t>برخورد مناسب با همسر و فرزندان، و آموزش مسایل دینی و امام شناسی از جمله اعمالی است که پیشوایان دینی از ما خواسته و عدم مراعات آن رامؤاخذه کرده اند؛ درباره زندگی خانوادگی و فرزندان حبیب در تاریخ مطلب زیادی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برجای مانده، حکایتگر این است که یکی از افراد تأثیرگذار در زندگی او، همسرش بوده که مهم ترین نقش خود را در زندگی حبیب، در زمان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حبیب رسید، همسرش در کنار او بود و از متن نامه باخبر شد و حبیب را به یاری آن حضرت تشویق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در یاری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او را تائید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روم تا محاسنم با خون گلویم رنگین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فرزندش نیز نقل شده که قاسم، پسر نوجوان حبیب بود که تحت آموزش و تربیت اسلامی پدر بزرگوارش، در روز عاشورا در کربلا حضور داشت امّا به شهادت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ماجرای شهادت او چند سال بعد به خاطر انتقام از قاتل پدرش رقم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Heading4"/>
        <w:numPr>
          <w:ilvl w:val="3"/>
          <w:numId w:val="1"/>
        </w:numPr>
        <w:rPr/>
      </w:pPr>
      <w:bookmarkStart w:id="192" w:name="__RefHeading___Toc2738229_653776707"/>
      <w:bookmarkStart w:id="193" w:name="_Toc78"/>
      <w:bookmarkEnd w:id="192"/>
      <w:r>
        <w:rPr/>
        <w:t>11</w:t>
      </w:r>
      <w:r>
        <w:rPr>
          <w:rtl w:val="true"/>
        </w:rPr>
        <w:t xml:space="preserve">. </w:t>
      </w:r>
      <w:r>
        <w:rPr>
          <w:rtl w:val="true"/>
        </w:rPr>
        <w:t>زهد و بی رغبتی به دنیا</w:t>
      </w:r>
      <w:bookmarkEnd w:id="19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جرأت مى توان گفت حبیب از جمله افرادى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به آنان روى مى آورد ولى آنها به دنیا پشت کرده و با بى رغبتى و بى اعتنایى از کنار آن مى 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اهل دنیا باشد، نمی تواند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همراهی کند؛ این همان نکته ای است که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منزلگاه ها به آن اشاره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بندۀ دنیا هستند و دین بازیچه ای است بر سر زبانشان، تا زمانی که معیشت شان فراهم باشد، دور آن می گردند و زمانی که دچار بلا می شوند، دینداران کم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مثل حبیب اهل دنیا و عبد دنیا نباشد، از همه تعلّقات دنیا رهاست و زمانی که با حق مواجه شود، خود را شتابان به سمت آن می رساند و تا پای </w:t>
      </w:r>
      <w:bookmarkStart w:id="194" w:name="pg8695_73853"/>
    </w:p>
    <w:p>
      <w:pPr>
        <w:pStyle w:val="BookText"/>
        <w:rPr/>
      </w:pPr>
      <w:bookmarkEnd w:id="194"/>
      <w:r>
        <w:rPr>
          <w:rFonts w:ascii="IRNazanin" w:hAnsi="IRNazanin" w:eastAsia="IRNazanin"/>
          <w:color w:val="111111"/>
          <w:sz w:val="28"/>
          <w:sz w:val="28"/>
          <w:szCs w:val="28"/>
          <w:rtl w:val="true"/>
          <w:lang w:bidi="fa-IR"/>
        </w:rPr>
        <w:t>جان، امام خود را همراهی می کند و به همین علّت نیز هر چقدر به وی پیشنهاد امان و پول فراوان شد،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عذرى نداریم که زنده باشیم، و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مظلومانه به قتل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3"/>
        <w:numPr>
          <w:ilvl w:val="2"/>
          <w:numId w:val="1"/>
        </w:numPr>
        <w:rPr/>
      </w:pPr>
      <w:bookmarkStart w:id="195" w:name="__RefHeading___Toc2738231_653776707"/>
      <w:bookmarkStart w:id="196" w:name="_Toc79"/>
      <w:bookmarkEnd w:id="195"/>
      <w:r>
        <w:rPr>
          <w:rtl w:val="true"/>
        </w:rPr>
        <w:t>نتیجه</w:t>
      </w:r>
      <w:bookmarkEnd w:id="19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مظاهر یکی از الگوهای شایسته در جامعۀ امروز است که از نظر ولایت مداری و فضایل اخلاقی، در اوج بزرگی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زندگی او شاخصه هایی را در ولایت مداری ملاحظه می کنیم که علاوه بر محبّت، باید به آنها مزیّن شد تا در ادّعایمان صادق و از این امتیازات بهره مند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این شاخصه ها؛ شناخت عظمت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محبت و عشق همراه با تبعیت از آنها، بیزاری از دشمنان و محور دانستن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سال تولّد حبیب را یک سال پیش از بعثت و بالتبع در شمار صحابی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برخی نیز او را از تابعین، به شمار آورده اند، مطابق این قول، وی بیشترین بهرۀ معنوی را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حایز اهمیّت است حبیب در طول زندگانی با اهل بیت عصمت و طهارت همراه بوده و هیچ گزارشی پیرامون انتقاد او یا سرپیچی از فرمایشات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اطهار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شاخصه های اخلاقی و رفتاری که در زندگانی حبیب بن مظاهر بیشتر جلوه گر و قابل الگوگیری است؛ شجاعت، بصیرت، فقاهت، پرهیزگاری، حفظ و قرائت قرآن، سحرخیزی، غیرت، همسرگزینی و تربیت صحیح فرزند و بی رغبتی بهدنیا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اخلاص و ارادت فراوان حبیب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 منایا و بلایا برخوردار بود و می دانست که افراد مختلف، در چه زمانی و چگونه از این دنیا مفارقت می کنند</w:t>
      </w:r>
      <w:r>
        <w:rPr>
          <w:rFonts w:eastAsia="IRNazanin" w:cs="IRNazanin"/>
          <w:color w:val="111111"/>
          <w:sz w:val="28"/>
          <w:szCs w:val="28"/>
          <w:rtl w:val="true"/>
          <w:lang w:bidi="fa-IR"/>
        </w:rPr>
        <w:t xml:space="preserve">. </w:t>
      </w:r>
      <w:bookmarkStart w:id="197" w:name="pg8695_73854"/>
    </w:p>
    <w:p>
      <w:pPr>
        <w:pStyle w:val="Heading3"/>
        <w:numPr>
          <w:ilvl w:val="2"/>
          <w:numId w:val="1"/>
        </w:numPr>
        <w:rPr/>
      </w:pPr>
      <w:bookmarkStart w:id="198" w:name="__RefHeading___Toc2738233_653776707"/>
      <w:bookmarkStart w:id="199" w:name="_Toc80"/>
      <w:bookmarkEnd w:id="197"/>
      <w:bookmarkEnd w:id="198"/>
      <w:r>
        <w:rPr>
          <w:rtl w:val="true"/>
        </w:rPr>
        <w:t>منابع</w:t>
      </w:r>
      <w:bookmarkEnd w:id="199"/>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داوود، حسن بن علی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ابن داوود، نجف، المطبعه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حجر عسقلانی، احمد بن علی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الاصابة فی تمییزالصحابة،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اسماعیلی یزدی، عباس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سحاب رحمت، انتشارات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بستانی، فواد افرام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ابجدی، تهران،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حائری مازندرانی، محمد مهدی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معالی السبطین، ترجمۀ رضا کوشاری، قم، وحدت بخش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 عاملى، محمد بن 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الشیعة،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خویی، سید ابوالقاسم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رجال الحدیث، بی جا، مرکز نشر الثقافة الاسلامیة فی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دریاب نجفی، باقر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 اسدى اسوه قاریان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کوثر، شماره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دهدشتی بهبهانی، محمد باقر، الدمعه الساکبه، بیروت، موسسه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الفاظ قرآن، بیروت، دارالقلم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سماوی، محمدطاهر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ابصار العین، قم، 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شمس الدین، محمد مهدی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 مؤسسۀ دار الکتاب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معرفه حجج الله، قم، موسسه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طباطبایی، سید محمد 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بیروت، موسسه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الامم و الملوک، بیروت،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طریحی، فخرالدین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تهران، نشر مرتضوی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طوسى، محمد بن حسن</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الطوسی، قم، مؤسسة النشر الإسلامی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طهرانی، سید محمدحسین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شناسی، مشهد، انتشارات علامه طباطبایی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قائدان، اصغر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عتبات عالیات عراق، تهران، 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القصیر، علی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حیاة حبیب بن مظاهر الأسدی، کربلا، العتبة الحسینیة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سفینة البحار و مدینة الحکم و الآثار، قم، انتشارت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کشی، محمد بن عمر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معرفة الرجال،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مامقانی، عبدالله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تنقیح المقال فی علم الرجال، قم، نشر مامقانی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زاد المعاد، بیروت، مؤسسه أعلمی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بیروت، دار احیاء التراث العربی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مصطفوى، حسن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فى کلمات القرآن الکریم، بیروت، دار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الکتب العلمیة</w:t>
      </w:r>
      <w:r>
        <w:rPr>
          <w:rFonts w:eastAsia="IRNazanin" w:cs="IRNazanin"/>
          <w:color w:val="111111"/>
          <w:sz w:val="28"/>
          <w:szCs w:val="28"/>
          <w:rtl w:val="true"/>
          <w:lang w:bidi="fa-IR"/>
        </w:rPr>
        <w:t xml:space="preserve">. </w:t>
      </w:r>
      <w:bookmarkStart w:id="200" w:name="pg8695_73856"/>
    </w:p>
    <w:p>
      <w:pPr>
        <w:pStyle w:val="Heading2"/>
        <w:numPr>
          <w:ilvl w:val="1"/>
          <w:numId w:val="1"/>
        </w:numPr>
        <w:rPr/>
      </w:pPr>
      <w:bookmarkStart w:id="201" w:name="__RefHeading___Toc2738235_653776707"/>
      <w:bookmarkStart w:id="202" w:name="_Toc81"/>
      <w:bookmarkEnd w:id="200"/>
      <w:bookmarkEnd w:id="201"/>
      <w:r>
        <w:rPr>
          <w:rtl w:val="true"/>
        </w:rPr>
        <w:t>چگونگی شهادت حبیب بن مُظاهر اسدی</w:t>
      </w:r>
      <w:bookmarkEnd w:id="202"/>
    </w:p>
    <w:p>
      <w:pPr>
        <w:pStyle w:val="Heading3"/>
        <w:numPr>
          <w:ilvl w:val="2"/>
          <w:numId w:val="1"/>
        </w:numPr>
        <w:rPr/>
      </w:pPr>
      <w:bookmarkStart w:id="203" w:name="__RefHeading___Toc2738237_653776707"/>
      <w:bookmarkStart w:id="204" w:name="_Toc82"/>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دکتر محمدسالم محسنی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14/07/00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28/10/00</w:t>
      </w:r>
    </w:p>
    <w:p>
      <w:pPr>
        <w:pStyle w:val="BookText"/>
        <w:rPr/>
      </w:pPr>
      <w:r>
        <w:rPr>
          <w:rFonts w:ascii="IRNazanin" w:hAnsi="IRNazanin" w:eastAsia="IRNazanin"/>
          <w:color w:val="111111"/>
          <w:sz w:val="28"/>
          <w:sz w:val="28"/>
          <w:szCs w:val="28"/>
          <w:rtl w:val="true"/>
          <w:lang w:bidi="fa-IR"/>
        </w:rPr>
        <w:t>چکیده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بن مُظاهر اسدی از یاران برجسته و تأثیرگذار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کربلا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با روش توصیفی به بررسی چگونگی مبارزه و شهادت حبیب بن مُظاهر پرداخته و به این نتیجه انجامیده است که حبیب پس از دگرگونی اوضاع کوفه و شهادت مسلم بن عقیل، خود را به کربلا رساند و در حمایت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در هر صحنه برای حمایت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آمادگی می کرد و در موقعیت های حساس در برابر لشکر دشمن به محاجه و موعظه می پرداخت و در نبرد با آنان پیشگام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به سبب تجربۀ زیادی که در امور جنگ داشت، از سوی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فرمانده جناح چپ لشکر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در میدان نبرد بارَجزهای خود، صبر، مقاومت، فداکاری و شجاعت اصحاب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کینه توزی و شرارت دشمن را بازگو می کرد</w:t>
      </w:r>
      <w:r>
        <w:rPr>
          <w:rFonts w:eastAsia="IRNazanin" w:cs="IRNazanin"/>
          <w:color w:val="111111"/>
          <w:sz w:val="28"/>
          <w:szCs w:val="28"/>
          <w:rtl w:val="true"/>
          <w:lang w:bidi="fa-IR"/>
        </w:rPr>
        <w:t xml:space="preserve">. </w:t>
      </w:r>
      <w:bookmarkStart w:id="205" w:name="pg8695_73857"/>
    </w:p>
    <w:p>
      <w:pPr>
        <w:pStyle w:val="BookText"/>
        <w:rPr/>
      </w:pPr>
      <w:bookmarkEnd w:id="205"/>
      <w:r>
        <w:rPr>
          <w:rFonts w:ascii="IRNazanin" w:hAnsi="IRNazanin" w:eastAsia="IRNazanin"/>
          <w:color w:val="111111"/>
          <w:sz w:val="28"/>
          <w:sz w:val="28"/>
          <w:szCs w:val="28"/>
          <w:rtl w:val="true"/>
          <w:lang w:bidi="fa-IR"/>
        </w:rPr>
        <w:t>حبیب سرانجام توسط افرادی از بنی تمیم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حبیب سر آن بزرگوار را از بدن جدا کرده، به گردن اسب آویختند و در میان لشکر گردش دادند و سپس به کوفه نزد ابن زیاد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حبیب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و شکننده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 بن مُظاهر، عاشورا، کربلا</w:t>
      </w:r>
      <w:r>
        <w:rPr>
          <w:rFonts w:eastAsia="IRNazanin" w:cs="IRNazanin"/>
          <w:color w:val="111111"/>
          <w:sz w:val="28"/>
          <w:szCs w:val="28"/>
          <w:rtl w:val="true"/>
          <w:lang w:bidi="fa-IR"/>
        </w:rPr>
        <w:t>.</w:t>
      </w:r>
    </w:p>
    <w:p>
      <w:pPr>
        <w:pStyle w:val="Heading3"/>
        <w:numPr>
          <w:ilvl w:val="2"/>
          <w:numId w:val="1"/>
        </w:numPr>
        <w:rPr/>
      </w:pPr>
      <w:bookmarkStart w:id="206" w:name="__RefHeading___Toc2738239_653776707"/>
      <w:bookmarkStart w:id="207" w:name="_Toc83"/>
      <w:bookmarkEnd w:id="206"/>
      <w:r>
        <w:rPr>
          <w:rtl w:val="true"/>
        </w:rPr>
        <w:t>مقدمه</w:t>
      </w:r>
      <w:bookmarkEnd w:id="207"/>
    </w:p>
    <w:p>
      <w:pPr>
        <w:pStyle w:val="BookText"/>
        <w:rPr/>
      </w:pPr>
      <w:r>
        <w:rPr>
          <w:rFonts w:ascii="IRNazanin" w:hAnsi="IRNazanin" w:eastAsia="IRNazanin"/>
          <w:color w:val="111111"/>
          <w:sz w:val="28"/>
          <w:sz w:val="28"/>
          <w:szCs w:val="28"/>
          <w:rtl w:val="true"/>
          <w:lang w:bidi="fa-IR"/>
        </w:rPr>
        <w:t xml:space="preserve">حبیب بن مُظاهر اسدی یکی از اصحاب برجسته و شناخته شده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دعوت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نقش مهمی داشت و پس از ورود مسلم بن عقیل به کوفه جزو نخستین افرادی بود که با او بیعت کرد و در بیعت گرفتن از دیگران نیز بسیار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بعد از شهادت مسلم و آمدن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مخفیانه از کوفه خارج شد و خود را به سپاه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در روز عاشورا در کربلا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این پژوهش معرفی جایگاه و نقش حبیب بن مُظاهر در سپاه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مبارزه و شهادت او در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منظور نگارنده به مطالعه اسناد و منابع تاریخی معتبر و متقدم تا قرن هفتم هجری پرداخته و با استفاده از روش توصیفی شخصیت حبیب را اجمالا معرفی کرده و نقش وی را در سپاه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صحنه نبرد و شهادتش را به طور مستند گزارش کرده است</w:t>
      </w:r>
      <w:r>
        <w:rPr>
          <w:rFonts w:eastAsia="IRNazanin" w:cs="IRNazanin"/>
          <w:color w:val="111111"/>
          <w:sz w:val="28"/>
          <w:szCs w:val="28"/>
          <w:rtl w:val="true"/>
          <w:lang w:bidi="fa-IR"/>
        </w:rPr>
        <w:t>.</w:t>
      </w:r>
    </w:p>
    <w:p>
      <w:pPr>
        <w:pStyle w:val="Heading3"/>
        <w:numPr>
          <w:ilvl w:val="2"/>
          <w:numId w:val="1"/>
        </w:numPr>
        <w:rPr/>
      </w:pPr>
      <w:bookmarkStart w:id="208" w:name="__RefHeading___Toc2738241_653776707"/>
      <w:bookmarkStart w:id="209" w:name="_Toc84"/>
      <w:bookmarkEnd w:id="208"/>
      <w:r>
        <w:rPr>
          <w:rtl w:val="true"/>
        </w:rPr>
        <w:t>معرفی شخصیت حبیب بن مُظاهر</w:t>
      </w:r>
      <w:bookmarkEnd w:id="20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مُظاهر</w:t>
      </w:r>
      <w:r>
        <w:rPr>
          <w:rStyle w:val="FootnoteAnchor"/>
          <w:rtl w:val="true"/>
        </w:rPr>
        <w:footnoteReference w:id="7"/>
      </w:r>
      <w:r>
        <w:rPr>
          <w:rFonts w:ascii="IRNazanin" w:hAnsi="IRNazanin" w:eastAsia="IRNazanin"/>
          <w:color w:val="111111"/>
          <w:sz w:val="28"/>
          <w:sz w:val="28"/>
          <w:szCs w:val="28"/>
          <w:rtl w:val="true"/>
          <w:lang w:bidi="fa-IR"/>
        </w:rPr>
        <w:t xml:space="preserve">اسدی از بزرگان اصحاب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جزو اصحاب خاص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شمار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برقی،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او را از جملۀ صحابی رسول </w:t>
      </w:r>
      <w:bookmarkStart w:id="210" w:name="pg8695_73858"/>
    </w:p>
    <w:p>
      <w:pPr>
        <w:pStyle w:val="BookText"/>
        <w:rPr/>
      </w:pPr>
      <w:bookmarkEnd w:id="210"/>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xml:space="preserve">؛ سماوی،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گفتگوی حبیب بن مُظاهر با میثم تمّار و رُشَید هَجَری درباره رویدادهای آیندۀ آنان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رفتن میثم و گرداندن سر حبیب در کوفه و اهدای جایزۀ صد درهمی به آورنده آن خبر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حکایتگر کمالات معنوی آن بزرگواران است و بدین خاطر برخی، آنها را در شمار اصحاب سرّ امیرالمؤمنین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6/232</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بن مُظاهر جزو نخستین کسانی بود که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و آن حضرت را به کوفه دعوت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5/352</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ورود مسلم بن عقیل به کوفه با وی بیعت کرد و در بیعت گرفتن از دیگران نیز نقش مهمی ایفا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5/355</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مسلم وارد شهر کوفه شد،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جمع شیعیان قرائت کرد؛ در این میان، حبیب بن مُظاهر در کنار دیگر شیعیان و بزرگان کوفه مانند عابس بن ابی شبیب شاکری و سعید بن عبدالله حنفی از جا برخاست و درحمایت از مسلم 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و یارانش وعده دادند که تا آخرین رمق حیاتشان مسلم را همراهی کرده و در برابر دشمنان ایستادگی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5/355</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پس از شهادت مسلم بن عقیل، خود را به کربلا رساند و به سپاه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برخی، حبیب از جملۀ هفتاد نفری بود که در راه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کوه هایی از آهن را پیش روی خود دیدند ولی با سینه و صورت به استقبال نیزه ها و شمشیرها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211" w:name="__RefHeading___Toc2738243_653776707"/>
      <w:bookmarkStart w:id="212" w:name="_Toc85"/>
      <w:bookmarkEnd w:id="211"/>
      <w:r>
        <w:rPr>
          <w:rtl w:val="true"/>
        </w:rPr>
        <w:t xml:space="preserve">نقش حبیب در سپاه سیدالشهدا </w:t>
      </w:r>
      <w:r>
        <w:rPr>
          <w:rtl w:val="true"/>
        </w:rPr>
        <w:t>(</w:t>
      </w:r>
      <w:r>
        <w:rPr>
          <w:rtl w:val="true"/>
        </w:rPr>
        <w:t>علیه السلام</w:t>
      </w:r>
      <w:r>
        <w:rPr>
          <w:rtl w:val="true"/>
        </w:rPr>
        <w:t>)</w:t>
      </w:r>
      <w:bookmarkEnd w:id="21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بن مُظاهر پیرمرد با تجربه و فردی تأثیرگذار بود؛ از این رو در سپاه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به وی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روز عاشورا 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آرایش نظامی سپاه پرداخت و نقش فرماندهان را تعیین می کرد، حبیب را فرمانده </w:t>
      </w:r>
      <w:bookmarkStart w:id="213" w:name="pg8695_73859"/>
    </w:p>
    <w:p>
      <w:pPr>
        <w:pStyle w:val="BookText"/>
        <w:rPr/>
      </w:pPr>
      <w:bookmarkEnd w:id="213"/>
      <w:r>
        <w:rPr>
          <w:rFonts w:ascii="IRNazanin" w:hAnsi="IRNazanin" w:eastAsia="IRNazanin"/>
          <w:color w:val="111111"/>
          <w:sz w:val="28"/>
          <w:sz w:val="28"/>
          <w:szCs w:val="28"/>
          <w:rtl w:val="true"/>
          <w:lang w:bidi="fa-IR"/>
        </w:rPr>
        <w:t xml:space="preserve">جناح چپ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زُهیر بن قَین را فرمانده جناح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کرد و پرچم را به برادرش ابوالفضل العباس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3/395</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5/422</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214" w:name="__RefHeading___Toc2738245_653776707"/>
      <w:bookmarkStart w:id="215" w:name="_Toc86"/>
      <w:bookmarkEnd w:id="214"/>
      <w:r>
        <w:rPr>
          <w:rtl w:val="true"/>
        </w:rPr>
        <w:t xml:space="preserve">فعالیت های حبیب در حمایت از سیدالشهدا </w:t>
      </w:r>
      <w:r>
        <w:rPr>
          <w:rtl w:val="true"/>
        </w:rPr>
        <w:t>(</w:t>
      </w:r>
      <w:r>
        <w:rPr>
          <w:rtl w:val="true"/>
        </w:rPr>
        <w:t>علیه السلام</w:t>
      </w:r>
      <w:r>
        <w:rPr>
          <w:rtl w:val="true"/>
        </w:rPr>
        <w:t>)</w:t>
      </w:r>
      <w:bookmarkEnd w:id="215"/>
    </w:p>
    <w:p>
      <w:pPr>
        <w:pStyle w:val="BookText"/>
        <w:rPr/>
      </w:pPr>
      <w:r>
        <w:rPr>
          <w:rFonts w:ascii="IRNazanin" w:hAnsi="IRNazanin" w:eastAsia="IRNazanin"/>
          <w:color w:val="111111"/>
          <w:sz w:val="28"/>
          <w:sz w:val="28"/>
          <w:szCs w:val="28"/>
          <w:rtl w:val="true"/>
          <w:lang w:bidi="fa-IR"/>
        </w:rPr>
        <w:t xml:space="preserve">حبیب بن مُظاهر در حمایت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 جان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موقعیت های حساس در خط مقدم رویارویی با دشمن،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ازمهم ترین فعالیت ها و فداکاری های او به موارد زیر می توان اشاره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طایفه 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محرم که سپاه پرشمار عمر سعد به کربلا رسیدند و در مقابل سپاه اندک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حبیب بن مُظاهر نزد آن حضرت رفت و پیشنهاد کرد که در این نزدیکی ها روستایی است که جمعی از قبیله بنی اسد در آنجا زندگی می کنند، اگر اجازه بدهید من بروم از آنها دعوت کنم تا شاید ما را یاری کنند و به وسیله آنان برخی مشکلات ما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آنان طلب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در دل شب و به صورت ناشناس حرکت کرد و خود را به قوم بنی اسد رساند، وقتی بر آنها وارد شد، به همدیگر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حبیب را می شناختند و می دانستند که از قبیله بنی اسد است؛ ازاین رو، پرسیدند ای پسرعمو چه کار داشتی و برای چه اینجا آمدی؟ حبیب اوضاع را برای آنان گزارش داد و گفت از شما برای یاری فرزند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کنم که اینجا آمده و در محاصره سپاه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عمر سعد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امر دعوت من را بپذیرید، در دنیا و آخرت سربلند گشته و پاداش الهی نصیب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حبیب بن مُظاهر مورد پذیرش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قبیله بنی اسد آماده شدند و با حبیب به سوی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 اما در این میان، فردی از آنجا جاسوسی کرده، خبر را به عمر سعد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یکی از یارانش به نام اَزرق بن حارث صیداوی را با چهارهزار نفر فرستاد تا مانع پیوستن بنی اسد به لشکر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کنارۀ فرات راه را بر قوم بنی اسد گرفتند و به شدت وارد </w:t>
      </w:r>
    </w:p>
    <w:p>
      <w:pPr>
        <w:pStyle w:val="BookText"/>
        <w:rPr/>
      </w:pPr>
      <w:r>
        <w:rPr>
          <w:rFonts w:ascii="IRNazanin" w:hAnsi="IRNazanin" w:eastAsia="IRNazanin"/>
          <w:color w:val="111111"/>
          <w:sz w:val="28"/>
          <w:sz w:val="28"/>
          <w:szCs w:val="28"/>
          <w:rtl w:val="true"/>
          <w:lang w:bidi="fa-IR"/>
        </w:rPr>
        <w:t>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تو را؟ ما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امااین تلاش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بنی اسد وضعیت را چنین دیدند، به سوی خانه هایشان برگشتند و حبیب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ماجرا را گزارش 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 بخواهد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نیرو و قوتی نیست مگر به قدرت خداوند بلندمرتبه و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3/388</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حبیب در عصر 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لشکر عمر بن سعد در عصر تاسوعا به سوی خیمه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حبیب بن مظاهر یکی از کسانی بود که در کنار حضرت عباس و جمعی دیگر که حدود بیست نفر بودند، در برابر دشمن رفته، 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رویداد وقتی حضرت عباس از آنها پرسید که چه می خواهید؟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امیر عبیدالله بن زیاد رسیده که بر شما حمله کنیم تا تحت فرمان او درآیید یا شما را تحت فرمان او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نکنید تا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برگردم و آنچه را گفتید به او گزارش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5/416</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از آنجا به سوی خیمه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تا پیام آنها را برساند و از حضرت کسب تکلیف کند اما بقیه اصحاب در برابر دشمن ایستادند و آنان را موعظه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حبیب بن مُظاهر به زُهیر بن قین گفت اگر تمایل داری با این قوم سخن بگو و اگر می خواهی من با آنان سخن بگویم؟ زُهیر گفت شما این پیشنهاد را مطرح کردید پس با آنان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حبیب خطاب به لشکر کوفه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لبئس القوم یقدمون غدا على اللّه عزّ و جلّ و على رسوله محمد و قد قتلوا ذریته و أهل بیته و عباد اهلهذا المصر المتهجّدین بالأسحار و الذّاکرین اللّه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قیامت بدترین قوم نزد خداوند کسانی هستند که فرزندان پیامبرشان و خاندان و اهل بیتش و بندگان عابد این شهر را که سحرگاهان به شب زنده داری می پردازند و بسیار ذکر خدا می گویند، کشته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3/392</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5/416</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حبیب در بربر گستاخی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قبل از آغاز جنگ بر شتر سوار شد و در برابر لشکر دشمن به احتجاج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نصیحت و موعظه می کرد و نسبت خود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نمود، شمر صدا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یَعْبُدُ اللَّهَ عَلَى حَرْفٍ إِنْ کَانَ یَدْرِی مَا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به زبان و حرف می پرستم اگر می دانستم که حسین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در برابر شمر ندا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إِنِّی لَأَرَاکَ تَعْبُدُ اللَّهَ عَلَى سَبْعِینَ حَرْفاً، وَ أَنَا أَشْهَدُ أَنَّکَ صَادِقٌ مَا تَدْرِی مَا یَقُولُ، قَدْ طَبَعَ اللَّهُ عَلَى قَلْبِکَ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تو خدا را به هفتاد حرف عبادت می کنی یعنی هفتاد نوع شک و تردید در دل تو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 دهم که تو راست می گویی که آنچه را حسین بیان می دارد، نمی فهمی؛ چون خداوند بر قلب تو مهر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5/425</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حبیب در برابر مبارزه طلبی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عمر سعد نخستین تیر را پرتاب کرد و سپس لشکریانش تیراندازی را شروع کردند، دو نفر از آنان به نام یَسار، غلام زیاد بن ابی سفیان و سالم، غلام عبیدالله بن زیاد به میدان نبردآمده، مبارز طلبیدند و گفتند چه کسی حاضر است به جنگ ما بیاید؟ در اینجا حبیب بن مُظاهر و بُریر بن خُضیر اعلام آمادگی کرده و برخاستند تا در برابر آنها به مبارزه بپردازند؛ 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فعلا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عبدالله بن عُمیر کلبی اجازه نبرد خواست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اجازه داد تا در برابر آن دو نفر به جنگ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عُمیر وقتی در مقابل آنها رفت، سالم و یَسار پرسیدند تو که هستی؟ عبدالله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حضور حبیب را در میدان مطرح کرده و گفتند ما تو را نمی شناسیم باید زُهیر بن قَین یا حبیب بن مُظاهر به جنگ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زن بدکاره حالا کارت به جایی رسیده که افراد خاصی را به مبارزه می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به مصاف شما بیاید از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یَسار و سالم حمله کرد و آن دو را از پای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5/429</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2/101</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216" w:name="pg8695_73862"/>
    </w:p>
    <w:p>
      <w:pPr>
        <w:pStyle w:val="BookText"/>
        <w:rPr/>
      </w:pPr>
      <w:bookmarkEnd w:id="21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حبیب بر بالین 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مسلم بن عوسجه در میدان جنگ به زمین افتاده و نفس های آخر را می کشید،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پروردگارت تو را رحمت کند؛ آن گاه حضرت این آیه قرآن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قَضَى نَحْبَهُ وَ مِنْهُمْ مَنْ یَنْتَظِرُ وَ مَا بَدَّلُوا تَبْدِیلاً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مؤمنان به عهد خود وفا کرده و برخی دیگر به انتظار نشسته اند و از عهد خویش دست برنداشته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حبیب بن مُظاهر نزدیک آمد و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تو برایم خیلی سخت است؛ اما مژده باد تو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صدای ضعیفی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خیر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که به زودی به شما می پیوندم و گرنه هرچه وصیت می کردی آن را به بهترین نحوانجام می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5/435</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2/103</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ابن نمای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چنین وصیت می کنم که تا پای جان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کنی و در کنارش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پروردگار کعبه که چنین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5/436</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حبیب در برابر حُصین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عاشورا 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از برگزاری نماز سخن می گفتند، فردی از لشکر دشمن به نام حُصین بن تمیم در برابر آنها گستاخی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نشود، نماز شما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بن تمیم به سوی لشکر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 و حبیب در مقابل او رفت و با شمشیر به صورت اسبش زد و حُصین به زمین افتاد تا اینکه یارانش آمدند و او را نجات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3/402</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5/439</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Heading3"/>
        <w:numPr>
          <w:ilvl w:val="2"/>
          <w:numId w:val="1"/>
        </w:numPr>
        <w:rPr/>
      </w:pPr>
      <w:bookmarkStart w:id="217" w:name="__RefHeading___Toc2738247_653776707"/>
      <w:bookmarkStart w:id="218" w:name="_Toc87"/>
      <w:bookmarkEnd w:id="217"/>
      <w:r>
        <w:rPr>
          <w:rtl w:val="true"/>
        </w:rPr>
        <w:t>رَجزخوانی حبیب در میدان نبرد</w:t>
      </w:r>
      <w:bookmarkEnd w:id="21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بن مُظاهر وقتی با دشمن مبارزه می کرد، در رَجزهای خود از صبر، استقامت، ایمان و تقوای لشکر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شرارت و کینه توزی لشکر دشمن سخن می گفت</w:t>
      </w:r>
      <w:r>
        <w:rPr>
          <w:rFonts w:eastAsia="IRNazanin" w:cs="IRNazanin"/>
          <w:color w:val="111111"/>
          <w:sz w:val="28"/>
          <w:szCs w:val="28"/>
          <w:rtl w:val="true"/>
          <w:lang w:bidi="fa-IR"/>
        </w:rPr>
        <w:t xml:space="preserve">. </w:t>
      </w:r>
      <w:bookmarkStart w:id="219" w:name="pg8695_73863"/>
    </w:p>
    <w:p>
      <w:pPr>
        <w:pStyle w:val="BookText"/>
        <w:rPr/>
      </w:pPr>
      <w:bookmarkEnd w:id="219"/>
      <w:r>
        <w:rPr>
          <w:rFonts w:ascii="IRNazanin" w:hAnsi="IRNazanin" w:eastAsia="IRNazanin"/>
          <w:color w:val="111111"/>
          <w:sz w:val="28"/>
          <w:sz w:val="28"/>
          <w:szCs w:val="28"/>
          <w:rtl w:val="true"/>
          <w:lang w:bidi="fa-IR"/>
        </w:rPr>
        <w:t>حبیب در ابتدا چنین رَجز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أُقْسِمُ لَوْ کُنّا لَکُمْ أَعْدَاداً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شَطْرَکُمْ وَلَّیْتُمُ الْأَکْتَادَا</w:t>
      </w:r>
    </w:p>
    <w:p>
      <w:pPr>
        <w:pStyle w:val="BookText"/>
        <w:rPr/>
      </w:pPr>
      <w:r>
        <w:rPr>
          <w:rFonts w:ascii="Amiri" w:hAnsi="Amiri" w:eastAsia="Amiri" w:cs="Amiri"/>
          <w:color w:val="111111"/>
          <w:sz w:val="28"/>
          <w:sz w:val="28"/>
          <w:szCs w:val="28"/>
          <w:rtl w:val="true"/>
          <w:lang w:bidi="ar-SA"/>
        </w:rPr>
        <w:t xml:space="preserve">یا شَرَّ قَوْمٍ حَسَباً وَ آداً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اَشَدَّ مَعْشَرٍ عِنَاداً</w:t>
      </w:r>
    </w:p>
    <w:p>
      <w:pPr>
        <w:pStyle w:val="BookText"/>
        <w:rPr/>
      </w:pPr>
      <w:r>
        <w:rPr>
          <w:rFonts w:ascii="IRNazanin" w:hAnsi="IRNazanin" w:eastAsia="IRNazanin"/>
          <w:color w:val="111111"/>
          <w:sz w:val="28"/>
          <w:sz w:val="28"/>
          <w:szCs w:val="28"/>
          <w:rtl w:val="true"/>
          <w:lang w:bidi="fa-IR"/>
        </w:rPr>
        <w:t>به خدا سوگند اگر ما در عدد و شماره به اندازۀ شما یا به قدر نصف شما بودیم، همه رو به فرار آورده و به ما پشت می کردید، ای بدترین مردم از حیث حسب و قوت و ای جماعتی که کینه توزترین مردم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5/439</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سپس در رَجز دیگر، خود را معرفی کرده و صبر و پایداری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توصیف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حَبِیبٌ وَ أَبِی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هَیْجَاءَ وَ حَرْبٍ تُسْعَرُ</w:t>
      </w:r>
    </w:p>
    <w:p>
      <w:pPr>
        <w:pStyle w:val="BookText"/>
        <w:rPr/>
      </w:pPr>
      <w:r>
        <w:rPr>
          <w:rFonts w:ascii="Amiri" w:hAnsi="Amiri" w:eastAsia="Amiri" w:cs="Amiri"/>
          <w:color w:val="111111"/>
          <w:sz w:val="28"/>
          <w:sz w:val="28"/>
          <w:szCs w:val="28"/>
          <w:rtl w:val="true"/>
          <w:lang w:bidi="ar-SA"/>
        </w:rPr>
        <w:t xml:space="preserve">أَنْتُمْ أَعَدُّ عُدَّةً وَ أَکْثَرُ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أَوفَى مِنْکُمْ وَ أَصْبَرُ</w:t>
      </w:r>
    </w:p>
    <w:p>
      <w:pPr>
        <w:pStyle w:val="BookText"/>
        <w:rPr/>
      </w:pPr>
      <w:r>
        <w:rPr>
          <w:rFonts w:ascii="Amiri" w:hAnsi="Amiri" w:eastAsia="Amiri" w:cs="Amiri"/>
          <w:color w:val="111111"/>
          <w:sz w:val="28"/>
          <w:sz w:val="28"/>
          <w:szCs w:val="28"/>
          <w:rtl w:val="true"/>
          <w:lang w:bidi="ar-SA"/>
        </w:rPr>
        <w:t xml:space="preserve">وَ نَحْنُ أَعْلَى حُجَّةً وَ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أَتْقَى مِنْکُمْ، وَ أَعْذَرُ</w:t>
      </w:r>
    </w:p>
    <w:p>
      <w:pPr>
        <w:pStyle w:val="BookText"/>
        <w:rPr/>
      </w:pPr>
      <w:r>
        <w:rPr>
          <w:rFonts w:ascii="IRNazanin" w:hAnsi="IRNazanin" w:eastAsia="IRNazanin"/>
          <w:color w:val="111111"/>
          <w:sz w:val="28"/>
          <w:sz w:val="28"/>
          <w:szCs w:val="28"/>
          <w:rtl w:val="true"/>
          <w:lang w:bidi="fa-IR"/>
        </w:rPr>
        <w:t>من حبیبم و پدرم مُظاهر است، تک سوار میدان نبردم هنگامی که جنگ شعله 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اگرچه در عِدّه و عُدّه از ما افزون ترید ولی ما از شما با وفاتر و شکیباتریم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ما برتر و حقانیت ما آشکارتر است و از شما با تقواتریم و دلیل بهتری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3/402</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5/439</w:t>
      </w:r>
      <w:r>
        <w:rPr>
          <w:rFonts w:eastAsia="IRNazanin" w:cs="IRNazanin"/>
          <w:color w:val="111111"/>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5/107</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ابن شهرآشوب،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4/103</w:t>
      </w:r>
      <w:r>
        <w:rPr>
          <w:rFonts w:ascii="IRNazanin" w:hAnsi="IRNazanin" w:eastAsia="IRNazanin"/>
          <w:color w:val="111111"/>
          <w:sz w:val="28"/>
          <w:sz w:val="28"/>
          <w:szCs w:val="28"/>
          <w:rtl w:val="true"/>
          <w:lang w:bidi="fa-IR"/>
        </w:rPr>
        <w:t xml:space="preserve">؛ ابن نمای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220" w:name="__RefHeading___Toc2738249_653776707"/>
      <w:bookmarkStart w:id="221" w:name="_Toc88"/>
      <w:bookmarkEnd w:id="220"/>
      <w:r>
        <w:rPr>
          <w:rtl w:val="true"/>
        </w:rPr>
        <w:t>شهادت حبیب بن مُظاهر</w:t>
      </w:r>
      <w:bookmarkEnd w:id="221"/>
    </w:p>
    <w:p>
      <w:pPr>
        <w:pStyle w:val="BookText"/>
        <w:rPr/>
      </w:pPr>
      <w:r>
        <w:rPr>
          <w:rFonts w:ascii="IRNazanin" w:hAnsi="IRNazanin" w:eastAsia="IRNazanin"/>
          <w:color w:val="111111"/>
          <w:sz w:val="28"/>
          <w:sz w:val="28"/>
          <w:szCs w:val="28"/>
          <w:rtl w:val="true"/>
          <w:lang w:bidi="fa-IR"/>
        </w:rPr>
        <w:t xml:space="preserve">حبیب بن مُظاهر وقتی وارد عرصه نبرد شد، جنگ شدیدی کرد و طبق نقل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دشمن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سرانجام به دست چند نفر از بنی تمیم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قاتل حبیب گزارش ها اندکی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حبیب را چنین گزارش کرده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فقاتل قتالا شدیدا، و حمل على رجل من بنی تمیم یقال له بدیل بن صریم فضربه بالسیف على رأسه فقتله، و حمل علیه رجل من بنی تمیم آخر فطعنه فوقع ثم ذهب لیقومفضربه الحصین بن تمیم بالسیف على رأسه فسقط، و نزل إلیه التمیمی فاحتزّ رأسه؛ </w:t>
      </w:r>
    </w:p>
    <w:p>
      <w:pPr>
        <w:pStyle w:val="BookText"/>
        <w:rPr/>
      </w:pPr>
      <w:r>
        <w:rPr>
          <w:rFonts w:ascii="IRNazanin" w:hAnsi="IRNazanin" w:eastAsia="IRNazanin"/>
          <w:color w:val="111111"/>
          <w:sz w:val="28"/>
          <w:sz w:val="28"/>
          <w:szCs w:val="28"/>
          <w:rtl w:val="true"/>
          <w:lang w:bidi="fa-IR"/>
        </w:rPr>
        <w:t>حبیب بر شخصی به نام بُدیل بن صُریم از بنی تمیم حمله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 دیگری از بنی تمیم با نیزه بر حبیب زد و حبیب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خواست تا از جایش برخیزد که حُصین بن تمیم با شمشیر به سرش کوبید و حبیب بار دیگر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مرد تمیمی آمد سر حبیب را از بدن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ابن اثیر در الکامل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روایت بَلاذُری هماهنگ است اما در گزارش های دیگر، بُدیل بن صُریم به عنوان قاتل یا شریک در قتل حبیب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 بن زُبیر اسدی کوفی،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بنا بر یک قول، بُدیل بن صُریم را قاتل او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طبری به دست می آید که بُدیل بن صُریم یکی از کسانی است که در قتل حبیب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شهادت حبیب را به نقل از ابومخنف، چنین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قاتل قتالا شدیدا، فحمل علیه رجل من بنى تمیم فضربه بالسیف على راسه فقتله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بن صریم من بنى عقفان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علیه آخر من بنى تمیم فطعنه فوقع، فذهب لیقوم، فضربه الحصین بن تمیم على راسه بالسیف، فوقع، و نزل الیه التمیمى فاحتزّ راسه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حبیب جنگ شدیدی کرد و سرانجام مردی از بنی تمیم به نام بُدیل بن صُریم از طایفه عقفان به طرف او حمله کرده با شمشیر بر او زد و سپس فرد دیگری از بنی تمیم با نیزه ضربتی وارد کرد که حبیب بر اثر آن ضربت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حبیب خواست از جایش برخیزد که حُصین بن تمیم با شمشیر بر سرش کوبید و او بار دیگر نقش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مرد تمیمی رفت و سر حبیب را از بدن 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بَلاذُری و طبری بسیار مشابه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یکی از آنها تصحیف شده باشد با این توضیح که یا عبارت بَلاذُری در اصل چنین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علیه رجل من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عبارت طبری چنین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علی رجل من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گزارش آنها کاملاً با یکدیگر تطابق دارند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بین حُصین بن تمیم و آن مرد تمیمی که سر حبیب را از بدن جدا کرده </w:t>
      </w:r>
      <w:bookmarkStart w:id="222" w:name="pg8695_73865"/>
    </w:p>
    <w:p>
      <w:pPr>
        <w:pStyle w:val="BookText"/>
        <w:rPr/>
      </w:pPr>
      <w:bookmarkEnd w:id="222"/>
      <w:r>
        <w:rPr>
          <w:rFonts w:ascii="IRNazanin" w:hAnsi="IRNazanin" w:eastAsia="IRNazanin"/>
          <w:color w:val="111111"/>
          <w:sz w:val="28"/>
          <w:sz w:val="28"/>
          <w:szCs w:val="28"/>
          <w:rtl w:val="true"/>
          <w:lang w:bidi="fa-IR"/>
        </w:rPr>
        <w:t>بود، منازعه و اختلاف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تمیم به آن مرد تمیمی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قتل حبیب با تو شریک هستم اما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تنها من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حُصین بن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حبیب را به من بده که به گردن اسب خود آویزان کنم تا مردم مشاهده کنند و بدانند که من در قتل او مشارکت داشتم، سپس سر را بگیر و نزد عبیدالله بن زیاد ببر، چون من به عطایایی که او به خاطر این سر می دهد، نیاز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تمیمی امتناع ورزید و سر را به وی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افرادی از قوم آنان در این مسئله مصالحه کردند و سرانجام مرد تمیمی سر حبیب را به حُصین بن تمیم سپرد و او سر را به گردن اسب خود آویخته، در میان لشکر گردش داد و پس از آن به مرد تمیمی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تمیمی سر حبیب را به کوفه نزد ابن زیاد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5/440</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3/402</w:t>
      </w:r>
      <w:r>
        <w:rPr>
          <w:rFonts w:eastAsia="IRNazanin" w:cs="IRNazanin"/>
          <w:color w:val="111111"/>
          <w:sz w:val="28"/>
          <w:szCs w:val="28"/>
          <w:rtl w:val="true"/>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223" w:name="__RefHeading___Toc2738251_653776707"/>
      <w:bookmarkStart w:id="224" w:name="_Toc89"/>
      <w:bookmarkEnd w:id="223"/>
      <w:r>
        <w:rPr>
          <w:rtl w:val="true"/>
        </w:rPr>
        <w:t xml:space="preserve">تأثیرگذاری شهادت حبیب بر امام حسین </w:t>
      </w:r>
      <w:r>
        <w:rPr>
          <w:rtl w:val="true"/>
        </w:rPr>
        <w:t>(</w:t>
      </w:r>
      <w:r>
        <w:rPr>
          <w:rtl w:val="true"/>
        </w:rPr>
        <w:t>علیه السلام</w:t>
      </w:r>
      <w:r>
        <w:rPr>
          <w:rtl w:val="true"/>
        </w:rPr>
        <w:t>)</w:t>
      </w:r>
      <w:bookmarkEnd w:id="224"/>
    </w:p>
    <w:p>
      <w:pPr>
        <w:pStyle w:val="BookText"/>
        <w:rPr/>
      </w:pPr>
      <w:r>
        <w:rPr>
          <w:rFonts w:ascii="IRNazanin" w:hAnsi="IRNazanin" w:eastAsia="IRNazanin"/>
          <w:color w:val="111111"/>
          <w:sz w:val="28"/>
          <w:sz w:val="28"/>
          <w:szCs w:val="28"/>
          <w:rtl w:val="true"/>
          <w:lang w:bidi="fa-IR"/>
        </w:rPr>
        <w:t xml:space="preserve">مرگ حبیب بن مُظاهر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تمام شد، چنان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 ذَلِکَ حُسَیْناً؛ شهادت حبیب، حسین را دَرهم شکست و ناتوان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عِندَاللَّهِ أَحْتَسِبُ نَفْسِی وَ حُمَاةَ أَصْحَابِی؛ جان خود و یاران حمایتگرم را به حساب خدا می 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5/440</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8/183</w:t>
      </w:r>
      <w:r>
        <w:rPr>
          <w:rFonts w:eastAsia="IRNazanin" w:cs="IRNazanin"/>
          <w:color w:val="111111"/>
          <w:sz w:val="28"/>
          <w:szCs w:val="28"/>
          <w:rtl w:val="true"/>
          <w:lang w:bidi="fa-IR"/>
        </w:rPr>
        <w:t>).</w:t>
      </w:r>
    </w:p>
    <w:p>
      <w:pPr>
        <w:pStyle w:val="Heading3"/>
        <w:numPr>
          <w:ilvl w:val="2"/>
          <w:numId w:val="1"/>
        </w:numPr>
        <w:rPr/>
      </w:pPr>
      <w:bookmarkStart w:id="225" w:name="__RefHeading___Toc2738253_653776707"/>
      <w:bookmarkStart w:id="226" w:name="_Toc90"/>
      <w:bookmarkEnd w:id="225"/>
      <w:r>
        <w:rPr>
          <w:rtl w:val="true"/>
        </w:rPr>
        <w:t>سر حبیب در کوفه</w:t>
      </w:r>
      <w:bookmarkEnd w:id="22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تمیمی که سر حبیب بن مُظاهر را از بدن جدا کرده بود، آن را به کوفه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کوفه شد سر را به گردن اسب خود آویزان کرده، به قصر ابن زیاد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قاسم پسر حبیب سر پدر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نوجوانی بیش نبود، به دنبال مرد تمیمی می رفت و از وی جدا نمی شد، هر وقتی قاتل پدرش داخل قصر می رفت همراه او داخل می شد و هرگاه از قصر بیرون می آمد، او نیز همراهش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تمیمی به او مشکوک شد و پرسید ای پسر چرا به دنبال من می آیی؟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خبری هست، بگو چه شده است؟ آن گاه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که نزد تو است، سر پدر من </w:t>
      </w:r>
      <w:bookmarkStart w:id="227" w:name="pg8695_73866"/>
    </w:p>
    <w:p>
      <w:pPr>
        <w:pStyle w:val="BookText"/>
        <w:rPr/>
      </w:pPr>
      <w:bookmarkEnd w:id="227"/>
      <w:r>
        <w:rPr>
          <w:rFonts w:ascii="IRNazanin" w:hAnsi="IRNazanin" w:eastAsia="IRNazanin"/>
          <w:color w:val="111111"/>
          <w:sz w:val="28"/>
          <w:sz w:val="28"/>
          <w:szCs w:val="28"/>
          <w:rtl w:val="true"/>
          <w:lang w:bidi="fa-IR"/>
        </w:rPr>
        <w:t>است، پس به من بده تا آن را دفن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اجازه دفن نمی دهد و من نیز می خواهم او در برابر این سر به من پاداش نیکو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خداوند در قبال این کار به تو جز پاداش سوء، چیزی عطا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کسی را کشتی که بهتر از 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5/440</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حبیب همچنان در پی فرصت بود که انتقام پدرش را بگیرد تا اینکه در زمام مُصعب زُبیری در باجُمَیرا داخل عسکر او شد و قاتل پدرش را در خیمه وی با شمشیر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5/440</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3/403</w:t>
      </w:r>
      <w:r>
        <w:rPr>
          <w:rFonts w:eastAsia="IRNazanin" w:cs="IRNazanin"/>
          <w:color w:val="111111"/>
          <w:sz w:val="28"/>
          <w:szCs w:val="28"/>
          <w:rtl w:val="true"/>
          <w:lang w:bidi="fa-IR"/>
        </w:rPr>
        <w:t>).</w:t>
      </w:r>
    </w:p>
    <w:p>
      <w:pPr>
        <w:pStyle w:val="Heading3"/>
        <w:numPr>
          <w:ilvl w:val="2"/>
          <w:numId w:val="1"/>
        </w:numPr>
        <w:rPr/>
      </w:pPr>
      <w:bookmarkStart w:id="228" w:name="__RefHeading___Toc2738255_653776707"/>
      <w:bookmarkStart w:id="229" w:name="_Toc91"/>
      <w:bookmarkEnd w:id="228"/>
      <w:r>
        <w:rPr>
          <w:rtl w:val="true"/>
        </w:rPr>
        <w:t>نتیجه</w:t>
      </w:r>
      <w:bookmarkEnd w:id="22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و بررسی احوال یاران و اصحاب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آنبزرگواران در حمایت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ایثار و فداکاری را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اصحاب برجسته و سرشناس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حبیب بن مُظاهر اسدی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ابتدا در دعوت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و سپس در حمایت از مسلم بن عقیل نقش مهمی ایفا کرد اما پس از دگرگونی اوضاع کوفه و آمدن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حبیب نیز خود را مخفیانه به کربلا رساند و به سپاه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تا قبل از نبرد روز عاشورا برای تقویت سپاه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روستایی در نزدیکی کربلا که جمعی از طایفه بنی اسد در آنجا زندگی می کردند، رفت و برای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در موقعیت های حساس در صف مقدم نبرد حاضر شده و دشمن را موعظه و گاهی در برابر آنان احتجاج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به خاطر تجربه، شجاعت و پایداری که داشت،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روز عاشورا به عنوان فرمانده جناح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شروع جنگ، وقتی دو نفر از لشکر عمر سعد به نام یَسار و سالم به میدان نبرد آمده، مبارز طلبیدند، حبیب و بُریر نخستین افرادی بودند که اعلام آمادگی کرده و برای نبرد با آنان حاضر شدند اما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به آن دو اجازه نداد و عبدالله بن عُمیر کلبی را به میدان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با رَجزهای کوبنده به میدان نبرد رفت و جنگ شدیدی کرد و سرانجام توسط مردانی از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تمیم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حبیب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سخت تمام شد چنانکه برخی گفتند این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شکست و ناتوان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کشتن حبیب برای دشمن نیز بسیار مهم تلقی می شد چنانکه حُصین بن تمیم و مرد دیگری از بنی تمیم که در قتل حبیب دخالت داشتند، درباره سر مطهر حبیب باهم منازعه کردند تا اینکه اختلاف و منازعه آنها با میانجی گری قومشان چنین مصالحه شد که نخست حُصین بن تمیم سر حبیب را در میان لشکر گردش دهد تا همه مشارکت وی را در قتل حبیب ببینند و سپس آن را به مرد تمیمی بسپارد تا به کوفه نزد ابن زیاد ببرد</w:t>
      </w:r>
      <w:r>
        <w:rPr>
          <w:rFonts w:eastAsia="IRNazanin" w:cs="IRNazanin"/>
          <w:color w:val="111111"/>
          <w:sz w:val="28"/>
          <w:szCs w:val="28"/>
          <w:rtl w:val="true"/>
          <w:lang w:bidi="fa-IR"/>
        </w:rPr>
        <w:t xml:space="preserve">. </w:t>
      </w:r>
      <w:bookmarkStart w:id="230" w:name="pg8695_73868"/>
    </w:p>
    <w:p>
      <w:pPr>
        <w:pStyle w:val="Heading3"/>
        <w:numPr>
          <w:ilvl w:val="2"/>
          <w:numId w:val="1"/>
        </w:numPr>
        <w:rPr/>
      </w:pPr>
      <w:bookmarkStart w:id="231" w:name="__RefHeading___Toc2738257_653776707"/>
      <w:bookmarkStart w:id="232" w:name="_Toc92"/>
      <w:bookmarkEnd w:id="230"/>
      <w:bookmarkEnd w:id="231"/>
      <w:r>
        <w:rPr>
          <w:rtl w:val="true"/>
        </w:rPr>
        <w:t>منابع</w:t>
      </w:r>
      <w:bookmarkEnd w:id="232"/>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جزری، عزّالدین علی بن ابی الکرم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کوفی، محمد بن علی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تحقیق علی شیری، بیروت، دار 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حجر عسقلانی، احمد بن علی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الإصابة فی تمییز الصحابة،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شهرآشوب،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مناقب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هاشم رسولی و محمدحسین آشتیانی، قم، انتشارات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سید علی بن موسی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سوگنامه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علیرضا رجالی تهرانی، قم، انتشارات نبوغ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دمشقی، اسماعیل بن عمر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 النهایة،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نمای حلی، جعفر بن محمد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الاحزان، قم، 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برقی، احمد بن محمد بن خالد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احمد بن یحیی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 من أنساب الأشراف، تحقیق سهیل زکار و ریاض زرکلی، بیروت، دار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خوارزمی، موفق بن احمد اخطب خوارزم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تحقیق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سماوی، قم، انوار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دینوری، احمد بن داود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الأخبار الطُوال، تصحیح جمال الدین شیال، تحقیق محمد عبدالمنعم عامر، قم، الشریف الرضی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سماوی، محمد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إبصار العین فی أنصار الحسین، تحقیق محمدجعفر طبسی، قم، مرکز الدراسات الاسلامیة لممثلیة الولی الفقیه فی حرس الثورة الاسلامیة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ابوالفضل ابراهیم، بیروت، دار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الطوسی، تصحیح جواد قیومی اصفهانی، قم، مؤسسة النشر الاسلامی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فُضیل بن زُبیر اسدی کوفی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تَسمیة مَن قُتل مع الحسین، تحقیق محمدرضا حسینی جلالی،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کشی، محمد بن عمر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محمد بن حسن طوسی، تصحیح حسن مصطفوی، مشهد، مؤسسه نشر دانشگاه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امام حسین بر پایه قرآن، حدیث و تاریخ،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طباطبایی نژاد، سید روح الله سیدطبایی، قم، سازمان چاپ و نشر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الإختصاص، تصحیح علی اکبر غفاری و محمود محرمی زرندی، قم، المؤتمر العالمی لالفیة الشیخ المفید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علی العباد،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مؤسسة آل البیت لاحیاء التراث، قم، المؤتمر العالمی لالفیة الشیخ المفید</w:t>
      </w:r>
      <w:r>
        <w:rPr>
          <w:rFonts w:eastAsia="IRNazanin" w:cs="IRNazanin"/>
          <w:color w:val="111111"/>
          <w:sz w:val="28"/>
          <w:szCs w:val="28"/>
          <w:rtl w:val="true"/>
          <w:lang w:bidi="fa-IR"/>
        </w:rPr>
        <w:t xml:space="preserve">. </w:t>
      </w:r>
      <w:bookmarkStart w:id="233" w:name="pg8695_73870"/>
    </w:p>
    <w:p>
      <w:pPr>
        <w:pStyle w:val="Heading2"/>
        <w:numPr>
          <w:ilvl w:val="1"/>
          <w:numId w:val="1"/>
        </w:numPr>
        <w:rPr/>
      </w:pPr>
      <w:bookmarkStart w:id="234" w:name="__RefHeading___Toc2738259_653776707"/>
      <w:bookmarkStart w:id="235" w:name="_Toc93"/>
      <w:bookmarkEnd w:id="233"/>
      <w:bookmarkEnd w:id="234"/>
      <w:r>
        <w:rPr>
          <w:rtl w:val="true"/>
        </w:rPr>
        <w:t xml:space="preserve">مطالعۀ بینامتنی شخصیت حبیب بن مظاهر در سخنان امام حسین </w:t>
      </w:r>
      <w:r>
        <w:rPr>
          <w:rtl w:val="true"/>
        </w:rPr>
        <w:t>(</w:t>
      </w:r>
      <w:r>
        <w:rPr>
          <w:rtl w:val="true"/>
        </w:rPr>
        <w:t>علیه السلام</w:t>
      </w:r>
      <w:r>
        <w:rPr>
          <w:rtl w:val="true"/>
        </w:rPr>
        <w:t>)</w:t>
      </w:r>
      <w:bookmarkEnd w:id="235"/>
    </w:p>
    <w:p>
      <w:pPr>
        <w:pStyle w:val="Heading3"/>
        <w:numPr>
          <w:ilvl w:val="2"/>
          <w:numId w:val="1"/>
        </w:numPr>
        <w:rPr/>
      </w:pPr>
      <w:bookmarkStart w:id="236" w:name="__RefHeading___Toc2738261_653776707"/>
      <w:bookmarkStart w:id="237" w:name="_Toc94"/>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دکتر محمدرضا شاهرودی</w:t>
      </w:r>
      <w:r>
        <w:rPr>
          <w:rStyle w:val="FootnoteAnchor"/>
          <w:rtl w:val="true"/>
        </w:rPr>
        <w:footnoteReference w:id="8"/>
      </w:r>
      <w:r>
        <w:rPr>
          <w:rFonts w:ascii="IRNazanin" w:hAnsi="IRNazanin" w:eastAsia="IRNazanin"/>
          <w:color w:val="111111"/>
          <w:sz w:val="28"/>
          <w:sz w:val="28"/>
          <w:szCs w:val="28"/>
          <w:rtl w:val="true"/>
          <w:lang w:bidi="fa-IR"/>
        </w:rPr>
        <w:t>دکتر محمد فراهانی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14/06/00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28/09/00</w:t>
      </w:r>
    </w:p>
    <w:p>
      <w:pPr>
        <w:pStyle w:val="BookText"/>
        <w:rPr/>
      </w:pPr>
      <w:r>
        <w:rPr>
          <w:rFonts w:ascii="IRNazanin" w:hAnsi="IRNazanin" w:eastAsia="IRNazanin"/>
          <w:color w:val="111111"/>
          <w:sz w:val="28"/>
          <w:sz w:val="28"/>
          <w:szCs w:val="28"/>
          <w:rtl w:val="true"/>
          <w:lang w:bidi="fa-IR"/>
        </w:rPr>
        <w:t>چکیده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بینامتنی شخصیت ها، یکی از اقسام پدیدۀ نوظهور بینامتنیت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بسامد نام اشخاص در یک متن استخراج می شود تا از این طریق شناختی عمیق از نقش و جایگاه آن شخص در منظومۀ فکری نویسندگان و گویندگان متون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و خون عزیز خویش را برای نهضت الهی او نثار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جایگاه والا نزد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قوت ایمان و تقوا، وسعت علم، مجاهدت، وثاقت، عبادت، شجاعت، سخاوت، عزت و نهایتا شهادت، سهم بسزایی درسخنان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احصای آن راه گشای شناخت دقیق تر و عمیق تر از این صحابی </w:t>
      </w:r>
      <w:bookmarkStart w:id="238" w:name="pg8695_73871"/>
    </w:p>
    <w:p>
      <w:pPr>
        <w:pStyle w:val="BookText"/>
        <w:rPr/>
      </w:pPr>
      <w:bookmarkEnd w:id="238"/>
      <w:r>
        <w:rPr>
          <w:rFonts w:ascii="IRNazanin" w:hAnsi="IRNazanin" w:eastAsia="IRNazanin"/>
          <w:color w:val="111111"/>
          <w:sz w:val="28"/>
          <w:sz w:val="28"/>
          <w:szCs w:val="28"/>
          <w:rtl w:val="true"/>
          <w:lang w:bidi="fa-IR"/>
        </w:rPr>
        <w:t>شریف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 آن معرفت صحیح نهضت حسینی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حاضر قصد آن است که بینامتنی شخصیت حبیب بن مظاهر به همراه کشف رابطۀ بین متون حاضر و غایب، در سخنان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نهضت عاشورا بحث و بررسی شود تا نقش او در حماسۀ عاشورا با احصای تعابیر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ایشان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بینامتنی شخصیت ها، حبیب بن مظاهر،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کربلا</w:t>
      </w:r>
      <w:r>
        <w:rPr>
          <w:rFonts w:eastAsia="IRNazanin" w:cs="IRNazanin"/>
          <w:color w:val="111111"/>
          <w:sz w:val="28"/>
          <w:szCs w:val="28"/>
          <w:rtl w:val="true"/>
          <w:lang w:bidi="fa-IR"/>
        </w:rPr>
        <w:t>.</w:t>
      </w:r>
    </w:p>
    <w:p>
      <w:pPr>
        <w:pStyle w:val="Heading3"/>
        <w:numPr>
          <w:ilvl w:val="2"/>
          <w:numId w:val="1"/>
        </w:numPr>
        <w:rPr/>
      </w:pPr>
      <w:bookmarkStart w:id="239" w:name="__RefHeading___Toc2738263_653776707"/>
      <w:bookmarkStart w:id="240" w:name="_Toc95"/>
      <w:bookmarkEnd w:id="239"/>
      <w:r>
        <w:rPr/>
        <w:t>1</w:t>
      </w:r>
      <w:r>
        <w:rPr>
          <w:rtl w:val="true"/>
        </w:rPr>
        <w:t xml:space="preserve">. </w:t>
      </w:r>
      <w:r>
        <w:rPr>
          <w:rtl w:val="true"/>
        </w:rPr>
        <w:t>مقدمه</w:t>
      </w:r>
      <w:bookmarkEnd w:id="24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تمامی تأکید و اهتمام بزرگان دین نسبت به اعتصام توأمان به ثقلین</w:t>
      </w:r>
      <w:r>
        <w:rPr>
          <w:rStyle w:val="FootnoteAnchor"/>
          <w:rtl w:val="true"/>
        </w:rPr>
        <w:footnoteReference w:id="10"/>
      </w:r>
      <w:r>
        <w:rPr>
          <w:rFonts w:ascii="IRNazanin" w:hAnsi="IRNazanin" w:eastAsia="IRNazanin"/>
          <w:color w:val="111111"/>
          <w:sz w:val="28"/>
          <w:sz w:val="28"/>
          <w:szCs w:val="28"/>
          <w:rtl w:val="true"/>
          <w:lang w:bidi="fa-IR"/>
        </w:rPr>
        <w:t xml:space="preserve">و گره خوردگی تکامل بشریت به تأسی از آنها، امت چنانکه باید به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نجستند و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منع کتابت حدیث و سپس تهدید، ارعاب و گاهی قتل راویانِ 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امویان، تلاش گسترده ای در محو آثار ائمۀ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تا جایی که از کسانیچون ابوهریره که مدت کوتاهی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کردند، در جوامع حدیثی قریب به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شد</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از شخصیتی 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مجامع روایی، روایات زیادی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دوران ده ساله امامتشان هیچ حدیث فقهی که راویان از ایشان روایت کرده باشند، نقل نشده است</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اصحاب و فرزندان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آن حضرت را ثبت و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ویژه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فِرَق و مذاهب، زمینه را برای گسترش احادیث ایشان در قالب خطبه ها، نامه ها، اشعار و مانند اینها فراهم ساخت و هم اکنون گنجینه گران بهایی از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صحیح ترین و دقیق ترین منبع شناخت روح مکتب حسینی، هویت قیام عاشورا و شخصیت های اثر گذار در این حماسه است و اصلاح گران بزرگ جوامع بشری بهره های فراوانی از آن برده اند؛ در اختیار ماست و با تحقیق، تدقیق و تطبیق این سخنان، می توان حوادث صدر اسلام را تبیین و تحلیل کرد و در عین حال هرگونه تحریف لفظی و معنوی از نهضت حسینی وواقعه عاشورا را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شخصیت های مثبت و منفی حاضر در صحنه قیام به چشم می خورد که احصاء و بررسی این شخصیت ها، نقش آنها را در نهضت حسینی برای تحلیل دقیق تر حماسۀ عاشورا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عالم علم منایا و بلایا، قرین میثم تمار و رشید هجری، فقیه و محدث صدوق، عارف و مخلص به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قرآن، شخصیت اثرگذار در حماسه عاشورا، از صحابی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جنگ 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بینامتنی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سید و شیخ بنی اسد، ما را در شناخت دقیق تر نهضت حسینی یاری می رساند و همچنین راه گشای سالکان طریق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تقرب الی الله خواهد بود</w:t>
      </w:r>
      <w:r>
        <w:rPr>
          <w:rFonts w:eastAsia="IRNazanin" w:cs="IRNazanin"/>
          <w:color w:val="111111"/>
          <w:sz w:val="28"/>
          <w:szCs w:val="28"/>
          <w:rtl w:val="true"/>
          <w:lang w:bidi="fa-IR"/>
        </w:rPr>
        <w:t xml:space="preserve">. </w:t>
      </w:r>
      <w:bookmarkStart w:id="241" w:name="pg8695_73873"/>
    </w:p>
    <w:p>
      <w:pPr>
        <w:pStyle w:val="Heading3"/>
        <w:numPr>
          <w:ilvl w:val="2"/>
          <w:numId w:val="1"/>
        </w:numPr>
        <w:rPr/>
      </w:pPr>
      <w:bookmarkStart w:id="242" w:name="__RefHeading___Toc2738265_653776707"/>
      <w:bookmarkStart w:id="243" w:name="_Toc96"/>
      <w:bookmarkEnd w:id="241"/>
      <w:bookmarkEnd w:id="242"/>
      <w:r>
        <w:rPr/>
        <w:t>2</w:t>
      </w:r>
      <w:r>
        <w:rPr>
          <w:rtl w:val="true"/>
        </w:rPr>
        <w:t xml:space="preserve">. </w:t>
      </w:r>
      <w:r>
        <w:rPr>
          <w:rtl w:val="true"/>
        </w:rPr>
        <w:t>ادبیات نظری پژوهش</w:t>
      </w:r>
      <w:bookmarkEnd w:id="243"/>
    </w:p>
    <w:p>
      <w:pPr>
        <w:pStyle w:val="Heading4"/>
        <w:numPr>
          <w:ilvl w:val="3"/>
          <w:numId w:val="1"/>
        </w:numPr>
        <w:rPr/>
      </w:pPr>
      <w:bookmarkStart w:id="244" w:name="__RefHeading___Toc2738267_653776707"/>
      <w:bookmarkStart w:id="245" w:name="_Toc97"/>
      <w:bookmarkEnd w:id="244"/>
      <w:r>
        <w:rPr/>
        <w:t>2-1</w:t>
      </w:r>
      <w:r>
        <w:rPr>
          <w:rtl w:val="true"/>
        </w:rPr>
        <w:t xml:space="preserve">. </w:t>
      </w:r>
      <w:r>
        <w:rPr>
          <w:rtl w:val="true"/>
        </w:rPr>
        <w:t>بینامتنیّت</w:t>
      </w:r>
      <w:bookmarkEnd w:id="245"/>
    </w:p>
    <w:p>
      <w:pPr>
        <w:pStyle w:val="BookText"/>
        <w:rPr/>
      </w:pPr>
      <w:r>
        <w:rPr>
          <w:rFonts w:ascii="Amiri" w:hAnsi="Amiri" w:eastAsia="Amiri" w:cs="Amiri"/>
          <w:color w:val="111111"/>
          <w:sz w:val="28"/>
          <w:sz w:val="28"/>
          <w:szCs w:val="28"/>
          <w:rtl w:val="true"/>
          <w:lang w:bidi="ar-SA"/>
        </w:rPr>
        <w:t>بینامتنیّت</w:t>
      </w:r>
      <w:r>
        <w:rPr>
          <w:rStyle w:val="FootnoteAnchor"/>
          <w:rtl w:val="true"/>
        </w:rPr>
        <w:footnoteReference w:id="13"/>
      </w:r>
      <w:r>
        <w:rPr>
          <w:rFonts w:ascii="IRNazanin" w:hAnsi="IRNazanin" w:eastAsia="IRNazanin"/>
          <w:color w:val="111111"/>
          <w:sz w:val="28"/>
          <w:sz w:val="28"/>
          <w:szCs w:val="28"/>
          <w:rtl w:val="true"/>
          <w:lang w:bidi="fa-IR"/>
        </w:rPr>
        <w:t>یا در هم تنیدگی متون، نظریه ابداعی ژولیا کریستوای فرانوسوی</w:t>
      </w:r>
      <w:r>
        <w:rPr>
          <w:rStyle w:val="FootnoteAnchor"/>
          <w:rtl w:val="true"/>
        </w:rPr>
        <w:footnoteReference w:id="1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میلادی، حاصل رویکرد نقد متن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اصطلاح در زبان عربی، قریب به بیست عنوان ذکر شده که بین آنها عبارت تناص بیش از تعابیر دیگر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بینامتنیّت به زعم برخی از صاحبنظران با اصطلاحاتی نظیر تضمین، اقتباس و تلمیح نوعی ترادف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به این جهت که اصطلاحاتی از این دست، ناظر بر روابط ظاهری میان متون به شکلی سنتی هستند و در آنها بخش پنهان این رابطه ها مورد تدقیق و تحقیق قرار نمی گیرد و در بینامتنیّت کشف روابط گسترده و پنهان متون، تأثیر و تأثرها، اهداف و چرایی ها مورد اعتناست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شاهرخی و دیگران،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اقتباس، تلمیح، تضمین و مانند اینها را از زیرمجموعه های بینامتنیّت،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متون در تعامل با متون معاصر و ماقبل خود شکل پیدا می کنند، از این رو عنوان بینامتنیّت، ناظر بر تداخل یا تکرار متون گذشته یا معاصر، با هدف انکشاف نشانه های متقن، برای درک و فهم بهتر و عمیق تر، در متون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ناظر بر توصیف متونی است که در نقل قول ها، استشهادها، تلمیحات، تضمین ها و نظایر اینها ربط و پیوندهای آشکار و یا پنهانی یافته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بینامتنی در ساده ترین حالتش به این معناست که متنی از متون و افکار گذشتۀ دیگران چه خودآگاه چه ناخودآگاه تضمین و اقتباس گردد؛ به گونه ای که این متون و اندیشه ها در متن اصلی ذوب شود و متنی جدید و کامل عرضه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خزعلی،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4"/>
        <w:numPr>
          <w:ilvl w:val="3"/>
          <w:numId w:val="1"/>
        </w:numPr>
        <w:rPr/>
      </w:pPr>
      <w:bookmarkStart w:id="246" w:name="__RefHeading___Toc2738269_653776707"/>
      <w:bookmarkStart w:id="247" w:name="_Toc98"/>
      <w:bookmarkEnd w:id="246"/>
      <w:r>
        <w:rPr/>
        <w:t>2-2</w:t>
      </w:r>
      <w:r>
        <w:rPr>
          <w:rtl w:val="true"/>
        </w:rPr>
        <w:t xml:space="preserve">. </w:t>
      </w:r>
      <w:r>
        <w:rPr>
          <w:rtl w:val="true"/>
        </w:rPr>
        <w:t>روابط بینامتنی</w:t>
      </w:r>
      <w:bookmarkEnd w:id="247"/>
    </w:p>
    <w:p>
      <w:pPr>
        <w:pStyle w:val="Heading5"/>
        <w:numPr>
          <w:ilvl w:val="4"/>
          <w:numId w:val="1"/>
        </w:numPr>
        <w:rPr/>
      </w:pPr>
      <w:bookmarkStart w:id="248" w:name="__RefHeading___Toc2738271_653776707"/>
      <w:bookmarkStart w:id="249" w:name="_Toc99"/>
      <w:bookmarkEnd w:id="248"/>
      <w:r>
        <w:rPr>
          <w:rtl w:val="true"/>
        </w:rPr>
        <w:t>اشاره</w:t>
      </w:r>
      <w:bookmarkEnd w:id="24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بینامتنی روابط شکلی و معنایی بین متون بررسی می شود که در حوزۀ نقد متن از </w:t>
      </w:r>
      <w:bookmarkStart w:id="250" w:name="pg8695_73874"/>
    </w:p>
    <w:p>
      <w:pPr>
        <w:pStyle w:val="BookText"/>
        <w:rPr/>
      </w:pPr>
      <w:bookmarkEnd w:id="250"/>
      <w:r>
        <w:rPr>
          <w:rFonts w:ascii="IRNazanin" w:hAnsi="IRNazanin" w:eastAsia="IRNazanin"/>
          <w:color w:val="111111"/>
          <w:sz w:val="28"/>
          <w:sz w:val="28"/>
          <w:szCs w:val="28"/>
          <w:rtl w:val="true"/>
          <w:lang w:bidi="fa-IR"/>
        </w:rPr>
        <w:t>مباحث حساس و جدی به شمار می آید؛ چه اینکه به واسطه آن فهم صحیح متن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تقسیم بندی محمد بنیس، ارکان اساسی بینامتنیت شامل متن پنهان، متن حاضر و مهمترین رکن، یعنی روابط بینامتنی است که به معنای احاله یا سرایت لفظ یا معنا، از متن غایب به متن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 آفرینی به سه قاعدۀ نفی جزئی، نفی متوازی و نفی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مسبوق،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w:t>
      </w:r>
    </w:p>
    <w:p>
      <w:pPr>
        <w:pStyle w:val="Heading5"/>
        <w:numPr>
          <w:ilvl w:val="4"/>
          <w:numId w:val="1"/>
        </w:numPr>
        <w:rPr/>
      </w:pPr>
      <w:bookmarkStart w:id="251" w:name="__RefHeading___Toc2738273_653776707"/>
      <w:bookmarkStart w:id="252" w:name="_Toc100"/>
      <w:bookmarkEnd w:id="251"/>
      <w:r>
        <w:rPr/>
        <w:t>2-2-1</w:t>
      </w:r>
      <w:r>
        <w:rPr>
          <w:rtl w:val="true"/>
        </w:rPr>
        <w:t xml:space="preserve">. </w:t>
      </w:r>
      <w:r>
        <w:rPr>
          <w:rtl w:val="true"/>
        </w:rPr>
        <w:t>نفی جزئی</w:t>
      </w:r>
      <w:bookmarkEnd w:id="252"/>
    </w:p>
    <w:p>
      <w:pPr>
        <w:pStyle w:val="BookText"/>
        <w:rPr/>
      </w:pPr>
      <w:r>
        <w:rPr>
          <w:rFonts w:ascii="IRNazanin" w:hAnsi="IRNazanin" w:eastAsia="IRNazanin"/>
          <w:color w:val="111111"/>
          <w:sz w:val="28"/>
          <w:sz w:val="28"/>
          <w:szCs w:val="28"/>
          <w:rtl w:val="true"/>
          <w:lang w:bidi="fa-IR"/>
        </w:rPr>
        <w:t xml:space="preserve">در این قاعده، جزئی از متن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عبارت یا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متن حاضر بازآفرینی می شود، گویی متن حاضر دنباله متن پنهان، با کمترین تغییر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میرزایی و واحدی،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که شکل آسان و سطحی روابط بینامتنی است، معمولا لفظ و معنای متن حاضر با متن پنهان موافقت دارد</w:t>
      </w:r>
      <w:r>
        <w:rPr>
          <w:rFonts w:eastAsia="IRNazanin" w:cs="IRNazanin"/>
          <w:color w:val="111111"/>
          <w:sz w:val="28"/>
          <w:szCs w:val="28"/>
          <w:rtl w:val="true"/>
          <w:lang w:bidi="fa-IR"/>
        </w:rPr>
        <w:t>.</w:t>
      </w:r>
    </w:p>
    <w:p>
      <w:pPr>
        <w:pStyle w:val="Heading5"/>
        <w:numPr>
          <w:ilvl w:val="4"/>
          <w:numId w:val="1"/>
        </w:numPr>
        <w:rPr/>
      </w:pPr>
      <w:bookmarkStart w:id="253" w:name="__RefHeading___Toc2738275_653776707"/>
      <w:bookmarkStart w:id="254" w:name="_Toc101"/>
      <w:bookmarkEnd w:id="253"/>
      <w:r>
        <w:rPr/>
        <w:t>2-2-2</w:t>
      </w:r>
      <w:r>
        <w:rPr>
          <w:rtl w:val="true"/>
        </w:rPr>
        <w:t xml:space="preserve">. </w:t>
      </w:r>
      <w:r>
        <w:rPr>
          <w:rtl w:val="true"/>
        </w:rPr>
        <w:t>نفی متوازی</w:t>
      </w:r>
      <w:bookmarkEnd w:id="254"/>
    </w:p>
    <w:p>
      <w:pPr>
        <w:pStyle w:val="BookText"/>
        <w:rPr/>
      </w:pPr>
      <w:r>
        <w:rPr>
          <w:rFonts w:ascii="IRNazanin" w:hAnsi="IRNazanin" w:eastAsia="IRNazanin"/>
          <w:color w:val="111111"/>
          <w:sz w:val="28"/>
          <w:sz w:val="28"/>
          <w:szCs w:val="28"/>
          <w:rtl w:val="true"/>
          <w:lang w:bidi="fa-IR"/>
        </w:rPr>
        <w:t xml:space="preserve">این رابطه که از نفی جزئی برتر است و بر آمیختگی متن غایب با متن حاضر، بدون تغییر ذاتی، دلالت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مسبوق،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 متوازی از معنای متن پنهان دفاع و با دامنه معنایی بیشتر یا نوعی نوآوری در متن حاضر نمودار می شود</w:t>
      </w:r>
      <w:r>
        <w:rPr>
          <w:rFonts w:eastAsia="IRNazanin" w:cs="IRNazanin"/>
          <w:color w:val="111111"/>
          <w:sz w:val="28"/>
          <w:szCs w:val="28"/>
          <w:rtl w:val="true"/>
          <w:lang w:bidi="fa-IR"/>
        </w:rPr>
        <w:t>.</w:t>
      </w:r>
    </w:p>
    <w:p>
      <w:pPr>
        <w:pStyle w:val="Heading5"/>
        <w:numPr>
          <w:ilvl w:val="4"/>
          <w:numId w:val="1"/>
        </w:numPr>
        <w:rPr/>
      </w:pPr>
      <w:bookmarkStart w:id="255" w:name="__RefHeading___Toc2738277_653776707"/>
      <w:bookmarkStart w:id="256" w:name="_Toc102"/>
      <w:bookmarkEnd w:id="255"/>
      <w:r>
        <w:rPr/>
        <w:t>2-2-3</w:t>
      </w:r>
      <w:r>
        <w:rPr>
          <w:rtl w:val="true"/>
        </w:rPr>
        <w:t xml:space="preserve"> </w:t>
      </w:r>
      <w:r>
        <w:rPr>
          <w:rtl w:val="true"/>
        </w:rPr>
        <w:t>نفی کلی</w:t>
      </w:r>
      <w:bookmarkEnd w:id="256"/>
    </w:p>
    <w:p>
      <w:pPr>
        <w:pStyle w:val="BookText"/>
        <w:rPr/>
      </w:pPr>
      <w:r>
        <w:rPr>
          <w:rFonts w:ascii="IRNazanin" w:hAnsi="IRNazanin" w:eastAsia="IRNazanin"/>
          <w:color w:val="111111"/>
          <w:sz w:val="28"/>
          <w:sz w:val="28"/>
          <w:szCs w:val="28"/>
          <w:rtl w:val="true"/>
          <w:lang w:bidi="fa-IR"/>
        </w:rPr>
        <w:t>برترین رابطه در قواعد بینامتنیّت، نفی کلی است که در آن، متن غایب در قالب متن حاضر دوباره سازی شده و در معنایی غیر از متن پنهان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دستیابی و کشف لایه های عمیق این رابطه با تلاش فکری زیادی به دست می آید و برای درک صائب متن حاضر در آن، به بازخوانی متن پنهان نیاز است چه اینکه بدون فراخوانی متن پنهان، درک معنای متن حاضر بانقص مواجه می شود و ممکن است خواننده، متن حاضر را نارسا، ناگویا و حتی کم بها تلقی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میرزایی و واحدی،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بین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این سه معیار تبیین شده است</w:t>
      </w:r>
      <w:r>
        <w:rPr>
          <w:rFonts w:eastAsia="IRNazanin" w:cs="IRNazanin"/>
          <w:color w:val="111111"/>
          <w:sz w:val="28"/>
          <w:szCs w:val="28"/>
          <w:rtl w:val="true"/>
          <w:lang w:bidi="fa-IR"/>
        </w:rPr>
        <w:t>.</w:t>
      </w:r>
    </w:p>
    <w:p>
      <w:pPr>
        <w:pStyle w:val="Heading4"/>
        <w:numPr>
          <w:ilvl w:val="3"/>
          <w:numId w:val="1"/>
        </w:numPr>
        <w:rPr/>
      </w:pPr>
      <w:bookmarkStart w:id="257" w:name="__RefHeading___Toc2738279_653776707"/>
      <w:bookmarkStart w:id="258" w:name="_Toc103"/>
      <w:bookmarkEnd w:id="257"/>
      <w:r>
        <w:rPr/>
        <w:t>2-3</w:t>
      </w:r>
      <w:r>
        <w:rPr>
          <w:rtl w:val="true"/>
        </w:rPr>
        <w:t xml:space="preserve">. </w:t>
      </w:r>
      <w:r>
        <w:rPr>
          <w:rtl w:val="true"/>
        </w:rPr>
        <w:t>حبیب بن مُظاهِر</w:t>
      </w:r>
      <w:bookmarkEnd w:id="258"/>
    </w:p>
    <w:p>
      <w:pPr>
        <w:pStyle w:val="Heading5"/>
        <w:numPr>
          <w:ilvl w:val="4"/>
          <w:numId w:val="1"/>
        </w:numPr>
        <w:rPr/>
      </w:pPr>
      <w:bookmarkStart w:id="259" w:name="__RefHeading___Toc2738281_653776707"/>
      <w:bookmarkStart w:id="260" w:name="_Toc104"/>
      <w:bookmarkEnd w:id="259"/>
      <w:r>
        <w:rPr/>
        <w:t>2-3-1</w:t>
      </w:r>
      <w:r>
        <w:rPr>
          <w:rtl w:val="true"/>
        </w:rPr>
        <w:t xml:space="preserve">. </w:t>
      </w:r>
      <w:r>
        <w:rPr>
          <w:rtl w:val="true"/>
        </w:rPr>
        <w:t>نام، کنیه، لقب</w:t>
      </w:r>
      <w:bookmarkEnd w:id="26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 حبیب بین علمای خاصه و عامۀ سیره و تراجم، اختلافی وجود ندارد ولی در </w:t>
      </w:r>
      <w:bookmarkStart w:id="261" w:name="pg8695_73875"/>
    </w:p>
    <w:p>
      <w:pPr>
        <w:pStyle w:val="BookText"/>
        <w:rPr/>
      </w:pPr>
      <w:bookmarkEnd w:id="261"/>
      <w:r>
        <w:rPr>
          <w:rFonts w:ascii="IRNazanin" w:hAnsi="IRNazanin" w:eastAsia="IRNazanin"/>
          <w:color w:val="111111"/>
          <w:sz w:val="28"/>
          <w:sz w:val="28"/>
          <w:szCs w:val="28"/>
          <w:rtl w:val="true"/>
          <w:lang w:bidi="fa-IR"/>
        </w:rPr>
        <w:t>نام پدر ایشان مُظاهِر به علت سهو مصنفین، خطای نسخه نویسان یا تصحیف، اقوال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در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اسم حبیب بن مُطَهَّر و اخبار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حبیب بن مُظَهَّر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مشهور درباره نام او همان حبیب بن مُظاهِر است؛ چنانکه بزرگانی نظیر ابومخنف، شیخ صدوق، شیخ مفید، شیخ طوسی، شیخ طبرسی، ابن شهر آشوب، ابن نما حلی، سید ابن طاوس و دیگران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سماوی و سید محسن امین کنیۀ حبیب بن مظاهر را ابوالقاسم ثبت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مصنفین علوم حدیث، رجال، تراجم، تاریخ و انساب او را با لقب الأسدی یاد کرده اند؛ علاوه بر آن القابی چون عمید الأنصار، شیخ الأنصار و النجیب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القصیر،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حبیب بن مظاهر به کار رفته است</w:t>
      </w:r>
      <w:r>
        <w:rPr>
          <w:rFonts w:eastAsia="IRNazanin" w:cs="IRNazanin"/>
          <w:color w:val="111111"/>
          <w:sz w:val="28"/>
          <w:szCs w:val="28"/>
          <w:rtl w:val="true"/>
          <w:lang w:bidi="fa-IR"/>
        </w:rPr>
        <w:t>.</w:t>
      </w:r>
    </w:p>
    <w:p>
      <w:pPr>
        <w:pStyle w:val="Heading5"/>
        <w:numPr>
          <w:ilvl w:val="4"/>
          <w:numId w:val="1"/>
        </w:numPr>
        <w:rPr/>
      </w:pPr>
      <w:bookmarkStart w:id="262" w:name="__RefHeading___Toc2738283_653776707"/>
      <w:bookmarkStart w:id="263" w:name="_Toc105"/>
      <w:bookmarkEnd w:id="262"/>
      <w:r>
        <w:rPr/>
        <w:t>2-3-2</w:t>
      </w:r>
      <w:r>
        <w:rPr>
          <w:rtl w:val="true"/>
        </w:rPr>
        <w:t xml:space="preserve">. </w:t>
      </w:r>
      <w:r>
        <w:rPr>
          <w:rtl w:val="true"/>
        </w:rPr>
        <w:t>زندگی نامه</w:t>
      </w:r>
      <w:bookmarkEnd w:id="26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مظاهر در سرزمین نجد</w:t>
      </w:r>
      <w:r>
        <w:rPr>
          <w:rStyle w:val="FootnoteAnchor"/>
          <w:rtl w:val="true"/>
        </w:rPr>
        <w:footnoteReference w:id="15"/>
      </w:r>
      <w:r>
        <w:rPr>
          <w:rFonts w:ascii="IRNazanin" w:hAnsi="IRNazanin" w:eastAsia="IRNazanin"/>
          <w:color w:val="111111"/>
          <w:sz w:val="28"/>
          <w:sz w:val="28"/>
          <w:szCs w:val="28"/>
          <w:rtl w:val="true"/>
          <w:lang w:bidi="fa-IR"/>
        </w:rPr>
        <w:t>به دنیا آمد و در کوفه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 و از آن حضرت حدیث شنید و پس از آن ملازم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ردیف بزرگانی چون میثم تمّار، رُشَید هَجَری و عمرو بن حمق خزاعی از اصحاب سرّ و حاملان علوم آن حضرت شد تا جایی که در زمرۀ گروه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القصیر،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دوره امامت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ولایت و اطاعت از آن حضرت، به عنوان شخصیت بارز شیعه در کوفه به یاری و حمایت از ایشان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امامت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دهۀ آخر حکومت معاویه، شرایط اختناق و سرکوب را تحت ولایت آن حضرت صبورانه پشت سر گذاشت و پس از به خلافت رسیدن یزید، با نهضت حسینی همراه شد و جزو چهار نفری بود که نخستین دعوت نامه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کوفه به مکه ارسال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مسلم بن عقیل وارد کوفه </w:t>
      </w:r>
      <w:bookmarkStart w:id="264" w:name="pg8695_73876"/>
    </w:p>
    <w:p>
      <w:pPr>
        <w:pStyle w:val="BookText"/>
        <w:rPr/>
      </w:pPr>
      <w:bookmarkEnd w:id="264"/>
      <w:r>
        <w:rPr>
          <w:rFonts w:ascii="IRNazanin" w:hAnsi="IRNazanin" w:eastAsia="IRNazanin"/>
          <w:color w:val="111111"/>
          <w:sz w:val="28"/>
          <w:sz w:val="28"/>
          <w:szCs w:val="28"/>
          <w:rtl w:val="true"/>
          <w:lang w:bidi="fa-IR"/>
        </w:rPr>
        <w:t>شد، حبیب به یاری مسلم بن عوسجه برای مسلم بن عقیل از مردم کوفه بیعت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مسلم بن عقیل با دریافت نامۀ یاری خواهی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موسوعه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مخفیانه خود را به کربلا و کاروان حسینی رساند و در رکاب آن حضرت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Heading5"/>
        <w:numPr>
          <w:ilvl w:val="4"/>
          <w:numId w:val="1"/>
        </w:numPr>
        <w:rPr/>
      </w:pPr>
      <w:bookmarkStart w:id="265" w:name="__RefHeading___Toc2738285_653776707"/>
      <w:bookmarkStart w:id="266" w:name="_Toc106"/>
      <w:bookmarkEnd w:id="265"/>
      <w:r>
        <w:rPr/>
        <w:t>2-3-3</w:t>
      </w:r>
      <w:r>
        <w:rPr>
          <w:rtl w:val="true"/>
        </w:rPr>
        <w:t xml:space="preserve">. </w:t>
      </w:r>
      <w:r>
        <w:rPr>
          <w:rtl w:val="true"/>
        </w:rPr>
        <w:t>وقایع دوران حیات</w:t>
      </w:r>
      <w:bookmarkEnd w:id="26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دورانی که حبیب بن مظاهر در آن عمر خویش را سپری کرد، از جمیعجهات در تاریخ بشریت، شرایط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بسیاری از وقایع که در این ایام رخ داد به دلایل مختلف ثبت نشده است؛ لکن حبیب بن مظاهر حوادث مهمی را در دوران حیات خویش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در دو سالگی بعثت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هجرت آن حضرت از مکه به مدینه؛ از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غزوات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حجة الوداع ایشان؛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نقض وصیت آن حضرت درباره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استمرار نقض وصیت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خلافت رسیدن عمر بن خطاب و احراق مصاحف توسط او؛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ادامه نقض وصیت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خلافت عثمان بن عفان؛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بیعت امت اسلام با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انتقال عاصمۀ دولت اسلامی از مدینۀ منوره به کوفه؛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جنگ جمل؛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وقعۀ صفین؛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جنگ نهروان؛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و خلافت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صلح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شهادت آن حضرت؛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 مسلم بن عقیل و هانی بن عروه و نهایتا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شاهد واقعۀ کربلا و شهادت در رکاب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القصیر،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267" w:name="pg8695_73877"/>
    </w:p>
    <w:p>
      <w:pPr>
        <w:pStyle w:val="Heading5"/>
        <w:numPr>
          <w:ilvl w:val="4"/>
          <w:numId w:val="1"/>
        </w:numPr>
        <w:rPr/>
      </w:pPr>
      <w:bookmarkStart w:id="268" w:name="__RefHeading___Toc2738287_653776707"/>
      <w:bookmarkStart w:id="269" w:name="_Toc107"/>
      <w:bookmarkEnd w:id="267"/>
      <w:bookmarkEnd w:id="268"/>
      <w:r>
        <w:rPr/>
        <w:t>2-3-4</w:t>
      </w:r>
      <w:r>
        <w:rPr>
          <w:rtl w:val="true"/>
        </w:rPr>
        <w:t xml:space="preserve">. </w:t>
      </w:r>
      <w:r>
        <w:rPr>
          <w:rtl w:val="true"/>
        </w:rPr>
        <w:t>حبیب بن مظاهر در زیارت نامه ها</w:t>
      </w:r>
      <w:bookmarkEnd w:id="269"/>
    </w:p>
    <w:p>
      <w:pPr>
        <w:pStyle w:val="BookText"/>
        <w:rPr/>
      </w:pPr>
      <w:r>
        <w:rPr>
          <w:rFonts w:ascii="IRNazanin" w:hAnsi="IRNazanin" w:eastAsia="IRNazanin"/>
          <w:color w:val="111111"/>
          <w:sz w:val="28"/>
          <w:sz w:val="28"/>
          <w:szCs w:val="28"/>
          <w:rtl w:val="true"/>
          <w:lang w:bidi="fa-IR"/>
        </w:rPr>
        <w:t>با توجه به جلالت قدر حبیب بن مظاهر، نام ایشان به دو طریق در زیارت نامه ها ذکر شده است؛ گاه به همراه دیگر شهدای کربلا با الفاظ عام و گاهی با ذکر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از زیارت نامه ها با الفاظ عام از شهدای کربلا از جمله حبیب بن مظاهر یاد کرده اند؛ به نحوی که می توان گفت زیارت نامه هاییخطاب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اینکه به یاران آن حضرت با الفاظ عام سلام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زیارت نامه هایی که ضمن آنها نام حبیب بن مظاهر آمده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ناحیۀ مقدسه</w:t>
      </w:r>
      <w:r>
        <w:rPr>
          <w:rStyle w:val="FootnoteAnchor"/>
          <w:rtl w:val="true"/>
        </w:rPr>
        <w:footnoteReference w:id="17"/>
      </w:r>
      <w:r>
        <w:rPr>
          <w:rFonts w:ascii="IRNazanin" w:hAnsi="IRNazanin" w:eastAsia="IRNazanin"/>
          <w:color w:val="111111"/>
          <w:sz w:val="28"/>
          <w:sz w:val="28"/>
          <w:szCs w:val="28"/>
          <w:rtl w:val="true"/>
          <w:lang w:bidi="fa-IR"/>
        </w:rPr>
        <w:t xml:space="preserve">و زیارت رجبیۀ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ناحیۀ مقدسه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حبیب بن مظاهر الاسدى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رجبیه این سلام با تفاوت در نام پدر حبیب بن مظاهر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حبیب بن 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ذکر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زیارات مختلفی که نام انصار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حبیب بن مظاهر، ذکر شده، عباراتی آمده است که منزلت و مقام آنان را آشکار نموده و پاداش بکاء بر ایشان را مراتب بالای رضوان الهی و نجات از عذاب دوزخ دانسته است</w:t>
      </w:r>
      <w:r>
        <w:rPr>
          <w:rFonts w:eastAsia="IRNazanin" w:cs="IRNazanin"/>
          <w:color w:val="111111"/>
          <w:sz w:val="28"/>
          <w:szCs w:val="28"/>
          <w:rtl w:val="true"/>
          <w:lang w:bidi="fa-IR"/>
        </w:rPr>
        <w:t>.</w:t>
      </w:r>
    </w:p>
    <w:p>
      <w:pPr>
        <w:pStyle w:val="Heading5"/>
        <w:numPr>
          <w:ilvl w:val="4"/>
          <w:numId w:val="1"/>
        </w:numPr>
        <w:rPr/>
      </w:pPr>
      <w:bookmarkStart w:id="270" w:name="__RefHeading___Toc2738289_653776707"/>
      <w:bookmarkStart w:id="271" w:name="_Toc108"/>
      <w:bookmarkEnd w:id="270"/>
      <w:r>
        <w:rPr/>
        <w:t>2-3-5</w:t>
      </w:r>
      <w:r>
        <w:rPr>
          <w:rtl w:val="true"/>
        </w:rPr>
        <w:t xml:space="preserve">. </w:t>
      </w:r>
      <w:r>
        <w:rPr>
          <w:rtl w:val="true"/>
        </w:rPr>
        <w:t>حبیب بن مظاهر در بیان بزرگان</w:t>
      </w:r>
      <w:bookmarkEnd w:id="27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مصنفین علوم حدیث، رجال، تراجم، تاریخ و انساب سخنانی درباره حبیب بن مظاهر گفته اند که نشانگر علو مرتبۀ او نزد بزرگان علوم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این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 شکورا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بصری،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کثیرون </w:t>
      </w:r>
      <w:bookmarkStart w:id="272" w:name="pg8695_73878"/>
    </w:p>
    <w:p>
      <w:pPr>
        <w:pStyle w:val="BookText"/>
        <w:rPr/>
      </w:pPr>
      <w:bookmarkEnd w:id="272"/>
      <w:r>
        <w:rPr>
          <w:rFonts w:ascii="IRNazanin" w:hAnsi="IRNazanin" w:eastAsia="IRNazanin"/>
          <w:color w:val="111111"/>
          <w:sz w:val="28"/>
          <w:sz w:val="28"/>
          <w:szCs w:val="28"/>
          <w:rtl w:val="true"/>
          <w:lang w:bidi="fa-IR"/>
        </w:rPr>
        <w:t>یختمون القرآن فی کل یوم ختمة، منهم حبیب بن مظاهر الأسدی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خواص أصحاب أمیرالمؤمنین و الحسن و الحسین صلوات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نمازی شاهرودی،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زرکلی،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أصحاب أمیرالمؤمنین علیه السلام، و یظهر من الروایات أنه کان من خاصته، و حملة علومه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حبیب صاحب لواء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جلیل القدر، عظیم الشأن، قائدا، شجاعا، و کان من حفظة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سید أصحاب الأمام الحسین علیه السلام، الذی کان لواؤهم بیده یوم کربلاء، و هو العالم العارف المتفانی فی حب أهل بیت نبیه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القصیر،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جایگاه حبیب بن مظاهر را از نظر اخلاص، انس با قرآن و عترت، شجاعت و علو مرتبۀ علمی به انحاء و عبارات مختلف بیان کرده است</w:t>
      </w:r>
      <w:r>
        <w:rPr>
          <w:rFonts w:eastAsia="IRNazanin" w:cs="IRNazanin"/>
          <w:color w:val="111111"/>
          <w:sz w:val="28"/>
          <w:szCs w:val="28"/>
          <w:rtl w:val="true"/>
          <w:lang w:bidi="fa-IR"/>
        </w:rPr>
        <w:t>.</w:t>
      </w:r>
    </w:p>
    <w:p>
      <w:pPr>
        <w:pStyle w:val="Heading3"/>
        <w:numPr>
          <w:ilvl w:val="2"/>
          <w:numId w:val="1"/>
        </w:numPr>
        <w:rPr/>
      </w:pPr>
      <w:bookmarkStart w:id="273" w:name="__RefHeading___Toc2738291_653776707"/>
      <w:bookmarkStart w:id="274" w:name="_Toc109"/>
      <w:bookmarkEnd w:id="273"/>
      <w:r>
        <w:rPr/>
        <w:t>3</w:t>
      </w:r>
      <w:r>
        <w:rPr>
          <w:rtl w:val="true"/>
        </w:rPr>
        <w:t xml:space="preserve">. </w:t>
      </w:r>
      <w:r>
        <w:rPr>
          <w:rtl w:val="true"/>
        </w:rPr>
        <w:t xml:space="preserve">بینامتنی شخصیت حبیب بن مظاهر در سخنان امام حسین </w:t>
      </w:r>
      <w:r>
        <w:rPr>
          <w:rtl w:val="true"/>
        </w:rPr>
        <w:t>(</w:t>
      </w:r>
      <w:r>
        <w:rPr>
          <w:rtl w:val="true"/>
        </w:rPr>
        <w:t>علیه السلام</w:t>
      </w:r>
      <w:r>
        <w:rPr>
          <w:rtl w:val="true"/>
        </w:rPr>
        <w:t>)</w:t>
      </w:r>
      <w:bookmarkEnd w:id="274"/>
    </w:p>
    <w:p>
      <w:pPr>
        <w:pStyle w:val="Heading4"/>
        <w:numPr>
          <w:ilvl w:val="3"/>
          <w:numId w:val="1"/>
        </w:numPr>
        <w:rPr/>
      </w:pPr>
      <w:bookmarkStart w:id="275" w:name="__RefHeading___Toc2738293_653776707"/>
      <w:bookmarkStart w:id="276" w:name="_Toc110"/>
      <w:bookmarkEnd w:id="275"/>
      <w:r>
        <w:rPr>
          <w:rtl w:val="true"/>
        </w:rPr>
        <w:t>اشاره</w:t>
      </w:r>
      <w:bookmarkEnd w:id="27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بخش بینامتنی، روابط بین متون است که در مباحث قبل بیان شد با این حال بعضی از ناقدان به اعتبارها و سطوحی دیگر، اشکالی از بینامتنی مطرح نموده اند که غالبا به نحوۀ حضور متن پنهان در متن حاضر،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تقسیم بندی ها به بینامتنی ذاتی یا داخلی، در مقابل بینامتنی خارجی</w:t>
      </w:r>
      <w:r>
        <w:rPr>
          <w:rStyle w:val="FootnoteAnchor"/>
          <w:rtl w:val="true"/>
        </w:rPr>
        <w:footnoteReference w:id="19"/>
      </w:r>
      <w:r>
        <w:rPr>
          <w:rFonts w:ascii="IRNazanin" w:hAnsi="IRNazanin" w:eastAsia="IRNazanin"/>
          <w:color w:val="111111"/>
          <w:sz w:val="28"/>
          <w:sz w:val="28"/>
          <w:szCs w:val="28"/>
          <w:rtl w:val="true"/>
          <w:lang w:bidi="fa-IR"/>
        </w:rPr>
        <w:t>، اشاره می شود که در آن متن پنهان و متن حاضر هر دو از آثار یکفرد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بینامتنی ذاتی یا داخلی نیز شامل گونه های مختلف از جمله بینامتنی ساختاری</w:t>
      </w:r>
      <w:r>
        <w:rPr>
          <w:rStyle w:val="FootnoteAnchor"/>
          <w:rtl w:val="true"/>
        </w:rPr>
        <w:footnoteReference w:id="20"/>
      </w:r>
      <w:r>
        <w:rPr>
          <w:rFonts w:ascii="IRNazanin" w:hAnsi="IRNazanin" w:eastAsia="IRNazanin"/>
          <w:color w:val="111111"/>
          <w:sz w:val="28"/>
          <w:sz w:val="28"/>
          <w:szCs w:val="28"/>
          <w:rtl w:val="true"/>
          <w:lang w:bidi="fa-IR"/>
        </w:rPr>
        <w:t>، بینامتنی مضمونی</w:t>
      </w:r>
      <w:r>
        <w:rPr>
          <w:rStyle w:val="FootnoteAnchor"/>
          <w:rtl w:val="true"/>
        </w:rPr>
        <w:footnoteReference w:id="21"/>
      </w:r>
      <w:r>
        <w:rPr>
          <w:rFonts w:ascii="IRNazanin" w:hAnsi="IRNazanin" w:eastAsia="IRNazanin"/>
          <w:color w:val="111111"/>
          <w:sz w:val="28"/>
          <w:sz w:val="28"/>
          <w:szCs w:val="28"/>
          <w:rtl w:val="true"/>
          <w:lang w:bidi="fa-IR"/>
        </w:rPr>
        <w:t xml:space="preserve">و بینامتنی </w:t>
      </w:r>
      <w:bookmarkStart w:id="277" w:name="pg8695_73879"/>
    </w:p>
    <w:p>
      <w:pPr>
        <w:pStyle w:val="BookText"/>
        <w:rPr/>
      </w:pPr>
      <w:bookmarkEnd w:id="277"/>
      <w:r>
        <w:rPr>
          <w:rFonts w:ascii="IRNazanin" w:hAnsi="IRNazanin" w:eastAsia="IRNazanin"/>
          <w:color w:val="111111"/>
          <w:sz w:val="28"/>
          <w:sz w:val="28"/>
          <w:szCs w:val="28"/>
          <w:rtl w:val="true"/>
          <w:lang w:bidi="fa-IR"/>
        </w:rPr>
        <w:t xml:space="preserve">شخصیت ها است که تمامی این اقسام در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ناظر به بینامتنی ذاتی یا داخلی شخصیت حبیب بن مظاهر در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بینامتنی شخصیت ها مخاطب در اثنای سخن، به شخصیت های شناخته شده ارجاع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الرئیس و خلیفه شوشتری،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 از بینامتنی،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و موقعیت های مختلف، پیرامون شخصیت های مثبت و منفی اثرگذار در شکل گیری نهضت عاشورا احصاء می شود و در نتیجه آن، می توان به نقش کلی این گونه شخصیت ها در سرنوشت ملت های مختلف در طول تاریخ دست یافت</w:t>
      </w:r>
      <w:r>
        <w:rPr>
          <w:rFonts w:eastAsia="IRNazanin" w:cs="IRNazanin"/>
          <w:color w:val="111111"/>
          <w:sz w:val="28"/>
          <w:szCs w:val="28"/>
          <w:rtl w:val="true"/>
          <w:lang w:bidi="fa-IR"/>
        </w:rPr>
        <w:t>.</w:t>
      </w:r>
    </w:p>
    <w:p>
      <w:pPr>
        <w:pStyle w:val="Heading4"/>
        <w:numPr>
          <w:ilvl w:val="3"/>
          <w:numId w:val="1"/>
        </w:numPr>
        <w:rPr/>
      </w:pPr>
      <w:bookmarkStart w:id="278" w:name="__RefHeading___Toc2738295_653776707"/>
      <w:bookmarkStart w:id="279" w:name="_Toc111"/>
      <w:bookmarkEnd w:id="278"/>
      <w:r>
        <w:rPr/>
        <w:t>3-1</w:t>
      </w:r>
      <w:r>
        <w:rPr>
          <w:rtl w:val="true"/>
        </w:rPr>
        <w:t xml:space="preserve">. </w:t>
      </w:r>
      <w:r>
        <w:rPr>
          <w:rtl w:val="true"/>
        </w:rPr>
        <w:t xml:space="preserve">سخنان امام حسین </w:t>
      </w:r>
      <w:r>
        <w:rPr>
          <w:rtl w:val="true"/>
        </w:rPr>
        <w:t>(</w:t>
      </w:r>
      <w:r>
        <w:rPr>
          <w:rtl w:val="true"/>
        </w:rPr>
        <w:t>علیه السلام</w:t>
      </w:r>
      <w:r>
        <w:rPr>
          <w:rtl w:val="true"/>
        </w:rPr>
        <w:t xml:space="preserve">) </w:t>
      </w:r>
      <w:r>
        <w:rPr>
          <w:rtl w:val="true"/>
        </w:rPr>
        <w:t>درباره حبیب بن مظاهر</w:t>
      </w:r>
      <w:bookmarkEnd w:id="279"/>
    </w:p>
    <w:p>
      <w:pPr>
        <w:pStyle w:val="Heading5"/>
        <w:numPr>
          <w:ilvl w:val="4"/>
          <w:numId w:val="1"/>
        </w:numPr>
        <w:rPr/>
      </w:pPr>
      <w:bookmarkStart w:id="280" w:name="__RefHeading___Toc2738297_653776707"/>
      <w:bookmarkStart w:id="281" w:name="_Toc112"/>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 xml:space="preserve">در شناخت بینامتنی شخصیت ها، در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حبیب بن مظاهر، ظهور قابل اعتنایی دارد و گاهی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 و خطابه هایشان درمواضع مختلف بعد از خروج از مکه به سمت کوفه و استقرار در کربلا از او سخن گفته، اقدامات او را مورد تأیید قرار داده و نهایتا او را به صفاتی خاص توصیف نموده است، به نحوی که می توان او را از محبوب ترین اصحاب نزد آن حضرت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ذکر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حبیب بن مظاهر می پردازیم</w:t>
      </w:r>
      <w:r>
        <w:rPr>
          <w:rFonts w:eastAsia="IRNazanin" w:cs="IRNazanin"/>
          <w:color w:val="111111"/>
          <w:sz w:val="28"/>
          <w:szCs w:val="28"/>
          <w:rtl w:val="true"/>
          <w:lang w:bidi="fa-IR"/>
        </w:rPr>
        <w:t>.</w:t>
      </w:r>
    </w:p>
    <w:p>
      <w:pPr>
        <w:pStyle w:val="Heading5"/>
        <w:numPr>
          <w:ilvl w:val="4"/>
          <w:numId w:val="1"/>
        </w:numPr>
        <w:rPr/>
      </w:pPr>
      <w:bookmarkStart w:id="282" w:name="__RefHeading___Toc2738299_653776707"/>
      <w:bookmarkStart w:id="283" w:name="_Toc113"/>
      <w:bookmarkEnd w:id="282"/>
      <w:r>
        <w:rPr/>
        <w:t>3-1-1</w:t>
      </w:r>
      <w:r>
        <w:rPr>
          <w:rtl w:val="true"/>
        </w:rPr>
        <w:t xml:space="preserve">. </w:t>
      </w:r>
      <w:r>
        <w:rPr>
          <w:rtl w:val="true"/>
        </w:rPr>
        <w:t>پرچم داری حبیب بن مظاهر</w:t>
      </w:r>
      <w:bookmarkEnd w:id="28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نقل اغلب تاریخ نگاران متقدم و متأخر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به نقل از ابو مخنف</w:t>
      </w:r>
      <w:r>
        <w:rPr>
          <w:rStyle w:val="FootnoteAnchor"/>
          <w:rtl w:val="true"/>
        </w:rPr>
        <w:footnoteReference w:id="22"/>
      </w:r>
      <w:r>
        <w:rPr>
          <w:rFonts w:ascii="IRNazanin" w:hAnsi="IRNazanin" w:eastAsia="IRNazanin"/>
          <w:color w:val="111111"/>
          <w:sz w:val="28"/>
          <w:sz w:val="28"/>
          <w:szCs w:val="28"/>
          <w:rtl w:val="true"/>
          <w:lang w:bidi="fa-IR"/>
        </w:rPr>
        <w:t>، دینوری</w:t>
      </w:r>
      <w:r>
        <w:rPr>
          <w:rStyle w:val="FootnoteAnchor"/>
          <w:rtl w:val="true"/>
        </w:rPr>
        <w:footnoteReference w:id="23"/>
      </w:r>
      <w:r>
        <w:rPr>
          <w:rFonts w:ascii="IRNazanin" w:hAnsi="IRNazanin" w:eastAsia="IRNazanin"/>
          <w:color w:val="111111"/>
          <w:sz w:val="28"/>
          <w:sz w:val="28"/>
          <w:szCs w:val="28"/>
          <w:rtl w:val="true"/>
          <w:lang w:bidi="fa-IR"/>
        </w:rPr>
        <w:t>، بلاذری</w:t>
      </w:r>
      <w:r>
        <w:rPr>
          <w:rStyle w:val="FootnoteAnchor"/>
          <w:rtl w:val="true"/>
        </w:rPr>
        <w:footnoteReference w:id="24"/>
      </w:r>
      <w:r>
        <w:rPr>
          <w:rFonts w:ascii="IRNazanin" w:hAnsi="IRNazanin" w:eastAsia="IRNazanin"/>
          <w:color w:val="111111"/>
          <w:sz w:val="28"/>
          <w:sz w:val="28"/>
          <w:szCs w:val="28"/>
          <w:rtl w:val="true"/>
          <w:lang w:bidi="fa-IR"/>
        </w:rPr>
        <w:t>و ابن اثیر،</w:t>
      </w:r>
      <w:r>
        <w:rPr>
          <w:rStyle w:val="FootnoteAnchor"/>
          <w:rtl w:val="true"/>
        </w:rPr>
        <w:footnoteReference w:id="25"/>
      </w:r>
      <w:r>
        <w:rPr>
          <w:rFonts w:ascii="IRNazanin" w:hAnsi="IRNazanin" w:eastAsia="IRNazanin"/>
          <w:color w:val="111111"/>
          <w:sz w:val="28"/>
          <w:sz w:val="28"/>
          <w:szCs w:val="28"/>
          <w:rtl w:val="true"/>
          <w:lang w:bidi="fa-IR"/>
        </w:rPr>
        <w:t xml:space="preserve">حبیب بن مظاهر را فرمانده و پرچم دار جناح چپ لشکر </w:t>
      </w:r>
      <w:bookmarkStart w:id="284" w:name="pg8695_73880"/>
    </w:p>
    <w:p>
      <w:pPr>
        <w:pStyle w:val="BookText"/>
        <w:rPr/>
      </w:pPr>
      <w:bookmarkEnd w:id="284"/>
      <w:r>
        <w:rPr>
          <w:rFonts w:ascii="IRNazanin" w:hAnsi="IRNazanin" w:eastAsia="IRNazanin"/>
          <w:color w:val="111111"/>
          <w:sz w:val="28"/>
          <w:sz w:val="28"/>
          <w:szCs w:val="28"/>
          <w:rtl w:val="true"/>
          <w:lang w:bidi="fa-IR"/>
        </w:rPr>
        <w:t xml:space="preserve">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نقلی آمده است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پرچم قرار داشت که آن حضرت یک پرچم را به حضرت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پرچم دیگر را به رئیس گروه های مختلف از اصحاب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که ایشان یک پرچم باقی مانده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خوبی هستی و لیکن این پرچم از آن شخصدیگری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اعنی بذلک الرجل الفاخر، و العنصر الطاهر حبیب بن مظاهر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قصیر،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البلادی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لواء بودن حبیب بن مظاهر در سپاه خویش اشاره فرموده و او را با تعابیری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الفاخر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العنصر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ستایند و پس از الحاق حبیب به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پرچم دار میسرۀ سپاه خویش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حبیب بن مظاهر در روایاتی که مربوط به پرچم داری ایشان است بدون تغییر ذاتی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رابطه بینامتنی این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85" w:name="__RefHeading___Toc2738301_653776707"/>
      <w:bookmarkStart w:id="286" w:name="_Toc114"/>
      <w:bookmarkEnd w:id="285"/>
      <w:r>
        <w:rPr/>
        <w:t>3-1-2</w:t>
      </w:r>
      <w:r>
        <w:rPr>
          <w:rtl w:val="true"/>
        </w:rPr>
        <w:t xml:space="preserve">. </w:t>
      </w:r>
      <w:r>
        <w:rPr>
          <w:rtl w:val="true"/>
        </w:rPr>
        <w:t xml:space="preserve">نامه امام حسین </w:t>
      </w:r>
      <w:r>
        <w:rPr>
          <w:rtl w:val="true"/>
        </w:rPr>
        <w:t>(</w:t>
      </w:r>
      <w:r>
        <w:rPr>
          <w:rtl w:val="true"/>
        </w:rPr>
        <w:t>علیه السلام</w:t>
      </w:r>
      <w:r>
        <w:rPr>
          <w:rtl w:val="true"/>
        </w:rPr>
        <w:t xml:space="preserve">) </w:t>
      </w:r>
      <w:r>
        <w:rPr>
          <w:rtl w:val="true"/>
        </w:rPr>
        <w:t>به حبیب بن مظاهر</w:t>
      </w:r>
      <w:bookmarkEnd w:id="28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نخستین متونی که نام حبیب بن مظاهر در آن ذکر شده است،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کوفه، پس از دریافت خبر شهادت مسلم بن عقیل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الحسین بن علیّ بن أبی طالب إلى الرّجل الفقیه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حبیب، فأنت تعلم قرابتنا من رسول اللَّه صلى الله علیه و آله، و أنت أعرف بنا من غیرک و أنت ذو شیمة و غیرة، فلا تبخل علینا بنفسک یجازیک جدِّی رسول اللَّه صلى الله علیه و آله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موسوعه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که نشانگر جایگاه والای او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نامه در قولی دیگر با عبارات زیر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من الحسین بن علی الی حبیب بن مظاهر الاسدی، اما بعد یا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اتینا العراق، و قد بانت الخیانة من اهل الکوفه، کما خانوا بأبی، و </w:t>
      </w:r>
      <w:bookmarkStart w:id="287" w:name="pg8695_73881"/>
    </w:p>
    <w:p>
      <w:pPr>
        <w:pStyle w:val="BookText"/>
        <w:rPr/>
      </w:pPr>
      <w:bookmarkEnd w:id="287"/>
      <w:r>
        <w:rPr>
          <w:rFonts w:ascii="IRNazanin" w:hAnsi="IRNazanin" w:eastAsia="IRNazanin"/>
          <w:color w:val="111111"/>
          <w:sz w:val="28"/>
          <w:sz w:val="28"/>
          <w:szCs w:val="28"/>
          <w:rtl w:val="true"/>
          <w:lang w:bidi="fa-IR"/>
        </w:rPr>
        <w:t>أخی من قبل، فإن کنت ترید السعادة الأبدیة، و الدولة السرمدیة فبادر إلینا، و ائت لنصرتنا فی کربلاء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القصیر،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البلادی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آشکار شدن خیانت مردم کوفه اشاره کرده و سعادت ابدیرا در نصرت از نهضت خویش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نامۀ اول، نتیجۀ نصرت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الهی و در متن نامۀ دوم، سعادت ابدی و دولت سرمدی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رابطۀ بینامتنی در این دو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متوازی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اینکه متن غایب در متن حاضر، بدون تغییر ذاتی با دامنه معنایی بیشتر و الفاظ مصداقی تر بیان شده است و بهترین پاداش الهی همانا سعادت ابدی و حیات جاودانۀ انسان در رضوان الهی است</w:t>
      </w:r>
      <w:r>
        <w:rPr>
          <w:rFonts w:eastAsia="IRNazanin" w:cs="IRNazanin"/>
          <w:color w:val="111111"/>
          <w:sz w:val="28"/>
          <w:szCs w:val="28"/>
          <w:rtl w:val="true"/>
          <w:lang w:bidi="fa-IR"/>
        </w:rPr>
        <w:t>.</w:t>
      </w:r>
    </w:p>
    <w:p>
      <w:pPr>
        <w:pStyle w:val="Heading5"/>
        <w:numPr>
          <w:ilvl w:val="4"/>
          <w:numId w:val="1"/>
        </w:numPr>
        <w:rPr/>
      </w:pPr>
      <w:bookmarkStart w:id="288" w:name="__RefHeading___Toc2738303_653776707"/>
      <w:bookmarkStart w:id="289" w:name="_Toc115"/>
      <w:bookmarkEnd w:id="288"/>
      <w:r>
        <w:rPr/>
        <w:t>3-1-3</w:t>
      </w:r>
      <w:r>
        <w:rPr>
          <w:rtl w:val="true"/>
        </w:rPr>
        <w:t xml:space="preserve">. </w:t>
      </w:r>
      <w:r>
        <w:rPr>
          <w:rtl w:val="true"/>
        </w:rPr>
        <w:t xml:space="preserve">استجازۀ استنصار از بنی اسد توسط حبیب بن مظاهر و پاسخ امام حسین </w:t>
      </w:r>
      <w:r>
        <w:rPr>
          <w:rtl w:val="true"/>
        </w:rPr>
        <w:t>(</w:t>
      </w:r>
      <w:r>
        <w:rPr>
          <w:rtl w:val="true"/>
        </w:rPr>
        <w:t>علیه السلام</w:t>
      </w:r>
      <w:r>
        <w:rPr>
          <w:rtl w:val="true"/>
        </w:rPr>
        <w:t>)</w:t>
      </w:r>
      <w:bookmarkEnd w:id="289"/>
    </w:p>
    <w:p>
      <w:pPr>
        <w:pStyle w:val="BookText"/>
        <w:rPr/>
      </w:pPr>
      <w:r>
        <w:rPr>
          <w:rFonts w:ascii="IRNazanin" w:hAnsi="IRNazanin" w:eastAsia="IRNazanin"/>
          <w:color w:val="111111"/>
          <w:sz w:val="28"/>
          <w:sz w:val="28"/>
          <w:szCs w:val="28"/>
          <w:rtl w:val="true"/>
          <w:lang w:bidi="fa-IR"/>
        </w:rPr>
        <w:t xml:space="preserve">در ششم محرم که سپاهیان عمرسعد به سی هزار نفر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حبیب بن مظاهر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جهت یاری خواستن از تیره ای از قبیلۀ بنی اسد، که در نزدیکی کربلا ساکن بودند،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أذنت لک یا حبیب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بعد از دریافت اجازه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توانست نود نفر از دلاوران این طایفه از بنی اسد را با خود همراه کند؛ ولی با خبرچینی یکی از منافقان آن قبیله، عمر سعد با خبر شد و با ارسال لشکری آنها را منهزم و پراکنده ساخت و نتوانستند به لشکریان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بپیوندند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متن، فقط نام حبیب ذکر شده و نسبت به متون غایب که نام ایشان با ذکر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دارای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تفاوت، بیانگر وجود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این متن با متون غایب در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حبیب بن مظاهر است</w:t>
      </w:r>
      <w:r>
        <w:rPr>
          <w:rFonts w:eastAsia="IRNazanin" w:cs="IRNazanin"/>
          <w:color w:val="111111"/>
          <w:sz w:val="28"/>
          <w:szCs w:val="28"/>
          <w:rtl w:val="true"/>
          <w:lang w:bidi="fa-IR"/>
        </w:rPr>
        <w:t>.</w:t>
      </w:r>
    </w:p>
    <w:p>
      <w:pPr>
        <w:pStyle w:val="Heading5"/>
        <w:numPr>
          <w:ilvl w:val="4"/>
          <w:numId w:val="1"/>
        </w:numPr>
        <w:rPr/>
      </w:pPr>
      <w:bookmarkStart w:id="290" w:name="__RefHeading___Toc2738305_653776707"/>
      <w:bookmarkStart w:id="291" w:name="_Toc116"/>
      <w:bookmarkEnd w:id="290"/>
      <w:r>
        <w:rPr/>
        <w:t>3-1-4</w:t>
      </w:r>
      <w:r>
        <w:rPr>
          <w:rtl w:val="true"/>
        </w:rPr>
        <w:t xml:space="preserve">. </w:t>
      </w:r>
      <w:r>
        <w:rPr>
          <w:rtl w:val="true"/>
        </w:rPr>
        <w:t xml:space="preserve">خطاب امام حسین </w:t>
      </w:r>
      <w:r>
        <w:rPr>
          <w:rtl w:val="true"/>
        </w:rPr>
        <w:t>(</w:t>
      </w:r>
      <w:r>
        <w:rPr>
          <w:rtl w:val="true"/>
        </w:rPr>
        <w:t>علیه السلام</w:t>
      </w:r>
      <w:r>
        <w:rPr>
          <w:rtl w:val="true"/>
        </w:rPr>
        <w:t xml:space="preserve">) </w:t>
      </w:r>
      <w:r>
        <w:rPr>
          <w:rtl w:val="true"/>
        </w:rPr>
        <w:t>به حبیب بن مظاهر در شب عاشورا</w:t>
      </w:r>
      <w:bookmarkEnd w:id="29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پس ازتجدید عهد با بنی هاشم، اصحاب خویش را مورد خطاب قرار داده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حبیب بن مظاهر؟ أین زهیر؟ أین هلال؟ أین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ندا، یاران آن </w:t>
      </w:r>
      <w:bookmarkStart w:id="292" w:name="pg8695_73882"/>
    </w:p>
    <w:p>
      <w:pPr>
        <w:pStyle w:val="BookText"/>
        <w:rPr/>
      </w:pPr>
      <w:bookmarkEnd w:id="292"/>
      <w:r>
        <w:rPr>
          <w:rFonts w:ascii="IRNazanin" w:hAnsi="IRNazanin" w:eastAsia="IRNazanin"/>
          <w:color w:val="111111"/>
          <w:sz w:val="28"/>
          <w:sz w:val="28"/>
          <w:szCs w:val="28"/>
          <w:rtl w:val="true"/>
          <w:lang w:bidi="fa-IR"/>
        </w:rPr>
        <w:t xml:space="preserve">حضرت، در حالیکه حبیب بن مظاهر لبیک گویان مقابل آنها بود، پیش آمدند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خواندند و طی آن بیعت خویش را از آنها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خطبه، بنی هاشم و یاران آن حضرت هر یک به گونه ای ابراز وفاداری کردند و به تبع آن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آنها را در بهشت نشان داده و برایشان دعا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این خطبه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را مورد خطاب قرار می دهند چه اینکه او سید الانصار است و در پاسخ به ندای آن حضرت نیز، حبیب است که از همه سبقت گرفته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اختلاف در روایاتی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حبیب بن مظاهر را ذکر کرده اند، زیادت و یا نقصانی است که در ذکر نام او به نظر می آید؛ چه اینکه گاهی صرفا ایشان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رابطه بینامتنی این روایت با متون غایب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متن غایب با تغییری جزئی در متن حاضر ظهور و بروز پیدا کرده است</w:t>
      </w:r>
      <w:r>
        <w:rPr>
          <w:rFonts w:eastAsia="IRNazanin" w:cs="IRNazanin"/>
          <w:color w:val="111111"/>
          <w:sz w:val="28"/>
          <w:szCs w:val="28"/>
          <w:rtl w:val="true"/>
          <w:lang w:bidi="fa-IR"/>
        </w:rPr>
        <w:t>.</w:t>
      </w:r>
    </w:p>
    <w:p>
      <w:pPr>
        <w:pStyle w:val="Heading5"/>
        <w:numPr>
          <w:ilvl w:val="4"/>
          <w:numId w:val="1"/>
        </w:numPr>
        <w:rPr/>
      </w:pPr>
      <w:bookmarkStart w:id="293" w:name="__RefHeading___Toc2738307_653776707"/>
      <w:bookmarkStart w:id="294" w:name="_Toc117"/>
      <w:bookmarkEnd w:id="293"/>
      <w:r>
        <w:rPr/>
        <w:t>3-1-5</w:t>
      </w:r>
      <w:r>
        <w:rPr>
          <w:rtl w:val="true"/>
        </w:rPr>
        <w:t xml:space="preserve">. </w:t>
      </w:r>
      <w:r>
        <w:rPr>
          <w:rtl w:val="true"/>
        </w:rPr>
        <w:t xml:space="preserve">اشارۀ امام حسین </w:t>
      </w:r>
      <w:r>
        <w:rPr>
          <w:rtl w:val="true"/>
        </w:rPr>
        <w:t>(</w:t>
      </w:r>
      <w:r>
        <w:rPr>
          <w:rtl w:val="true"/>
        </w:rPr>
        <w:t>علیه السلام</w:t>
      </w:r>
      <w:r>
        <w:rPr>
          <w:rtl w:val="true"/>
        </w:rPr>
        <w:t xml:space="preserve">) </w:t>
      </w:r>
      <w:r>
        <w:rPr>
          <w:rtl w:val="true"/>
        </w:rPr>
        <w:t xml:space="preserve">به سؤال حبیب بن مظاهر دربارۀ امام سجاد </w:t>
      </w:r>
      <w:r>
        <w:rPr>
          <w:rtl w:val="true"/>
        </w:rPr>
        <w:t>(</w:t>
      </w:r>
      <w:r>
        <w:rPr>
          <w:rtl w:val="true"/>
        </w:rPr>
        <w:t>علیه السلام</w:t>
      </w:r>
      <w:r>
        <w:rPr>
          <w:rtl w:val="true"/>
        </w:rPr>
        <w:t>)</w:t>
      </w:r>
      <w:bookmarkEnd w:id="29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نام حبیب بن مظاهر آمده است، نقلی است که آن حضرت از سؤال او و زهیر بن قین درباره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یسألنی زهیر بن قین و حبیب بن مظاهر، عن علی، فیقولان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سیدنا، علی إلی ما یکون من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مستعبرا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الله لیقطع نسلی من الدنیا، و کیف یصلون إلیه، و هو أبو ثمانیة 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خصیبی،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بهمتن این روایت، حبیب بن مظاهر و زهیر بن قین از سرنوشت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بنی هاشم و اصحاب، ابراز نگرانی می کنند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آنها به تعلق امر الهی به حفظ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ادامۀ سلسلۀ جلیلۀ امامت از نسل ایشان اشاره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در عنوان قبل بیان شد، رابطه بینامتنی این روایت با متون پنهان ماقبل خود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نام حبیب بن مظاهر، در متون غایب نسبت به این متن، غالبا بدون زیادت و نقصان و گاهی با زیادت، لقب الاسدی و در بعضی متون بدون ذکر نام پدر ایشان، آمده است</w:t>
      </w:r>
      <w:r>
        <w:rPr>
          <w:rFonts w:eastAsia="IRNazanin" w:cs="IRNazanin"/>
          <w:color w:val="111111"/>
          <w:sz w:val="28"/>
          <w:szCs w:val="28"/>
          <w:rtl w:val="true"/>
          <w:lang w:bidi="fa-IR"/>
        </w:rPr>
        <w:t xml:space="preserve">. </w:t>
      </w:r>
      <w:bookmarkStart w:id="295" w:name="pg8695_73883"/>
    </w:p>
    <w:p>
      <w:pPr>
        <w:pStyle w:val="Heading5"/>
        <w:numPr>
          <w:ilvl w:val="4"/>
          <w:numId w:val="1"/>
        </w:numPr>
        <w:rPr/>
      </w:pPr>
      <w:bookmarkStart w:id="296" w:name="__RefHeading___Toc2738309_653776707"/>
      <w:bookmarkStart w:id="297" w:name="_Toc118"/>
      <w:bookmarkEnd w:id="295"/>
      <w:bookmarkEnd w:id="296"/>
      <w:r>
        <w:rPr/>
        <w:t>3-1-6</w:t>
      </w:r>
      <w:r>
        <w:rPr>
          <w:rtl w:val="true"/>
        </w:rPr>
        <w:t xml:space="preserve">. </w:t>
      </w:r>
      <w:r>
        <w:rPr>
          <w:rtl w:val="true"/>
        </w:rPr>
        <w:t xml:space="preserve">سخن امام حسین </w:t>
      </w:r>
      <w:r>
        <w:rPr>
          <w:rtl w:val="true"/>
        </w:rPr>
        <w:t>(</w:t>
      </w:r>
      <w:r>
        <w:rPr>
          <w:rtl w:val="true"/>
        </w:rPr>
        <w:t>علیه السلام</w:t>
      </w:r>
      <w:r>
        <w:rPr>
          <w:rtl w:val="true"/>
        </w:rPr>
        <w:t xml:space="preserve">) </w:t>
      </w:r>
      <w:r>
        <w:rPr>
          <w:rtl w:val="true"/>
        </w:rPr>
        <w:t>دربارۀ حبیب بن مظاهر هنگام شهادت او</w:t>
      </w:r>
      <w:bookmarkEnd w:id="297"/>
    </w:p>
    <w:p>
      <w:pPr>
        <w:pStyle w:val="BookText"/>
        <w:rPr/>
      </w:pPr>
      <w:r>
        <w:rPr>
          <w:rFonts w:ascii="IRNazanin" w:hAnsi="IRNazanin" w:eastAsia="IRNazanin"/>
          <w:color w:val="111111"/>
          <w:sz w:val="28"/>
          <w:sz w:val="28"/>
          <w:szCs w:val="28"/>
          <w:rtl w:val="true"/>
          <w:lang w:bidi="fa-IR"/>
        </w:rPr>
        <w:t xml:space="preserve">وقتی حبیب بن مظاهر به شهادت رسید،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آمد و بنا بر نقل برخی از منابع تاریخی در چهرۀ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انکسار پدید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ذلک للَّه أحتسب نفسی و حُماة أصحابی</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ک یا حبیب، لقد کنتَ فاضلًا تختم القرآن فی لیلةٍ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اهتمام حبیب بن مظاهر در ختم هر شب قرآن، او را می ستاید و او را به عنوان شخصیتی فاضل، مورد خطاب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این دو روایت منقول، رابطه بینامتنی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متوازی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به این جهت که متن غایب در متن حاضر، با ذکر مصادیق دیگر در فضیلت حبیب بن مظاهر باز خوانی می شود و به جنبه حمایتگری او، که در متن غایب آمده است، فضیلت ختم قرآن هر شب حبیب بن مظاهر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دیگر با تغییرات کمی از جهت الفاظ آمده است؛ مثلا در مقتل مقرم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استرجع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ینابیع الموده</w:t>
      </w:r>
      <w:r>
        <w:rPr>
          <w:rStyle w:val="FootnoteAnchor"/>
          <w:rtl w:val="true"/>
        </w:rPr>
        <w:footnoteReference w:id="27"/>
      </w:r>
      <w:r>
        <w:rPr>
          <w:rFonts w:ascii="IRNazanin" w:hAnsi="IRNazanin" w:eastAsia="IRNazanin"/>
          <w:color w:val="111111"/>
          <w:sz w:val="28"/>
          <w:sz w:val="28"/>
          <w:szCs w:val="28"/>
          <w:rtl w:val="true"/>
          <w:lang w:bidi="fa-IR"/>
        </w:rPr>
        <w:t>، تعابیر روایت با تقدم و تأخر ذکر شده است</w:t>
      </w:r>
      <w:r>
        <w:rPr>
          <w:rFonts w:eastAsia="IRNazanin" w:cs="IRNazanin"/>
          <w:color w:val="111111"/>
          <w:sz w:val="28"/>
          <w:szCs w:val="28"/>
          <w:rtl w:val="true"/>
          <w:lang w:bidi="fa-IR"/>
        </w:rPr>
        <w:t>.</w:t>
      </w:r>
    </w:p>
    <w:p>
      <w:pPr>
        <w:pStyle w:val="Heading5"/>
        <w:numPr>
          <w:ilvl w:val="4"/>
          <w:numId w:val="1"/>
        </w:numPr>
        <w:rPr/>
      </w:pPr>
      <w:bookmarkStart w:id="298" w:name="__RefHeading___Toc2738311_653776707"/>
      <w:bookmarkStart w:id="299" w:name="_Toc119"/>
      <w:bookmarkEnd w:id="298"/>
      <w:r>
        <w:rPr/>
        <w:t>3-1-7</w:t>
      </w:r>
      <w:r>
        <w:rPr>
          <w:rtl w:val="true"/>
        </w:rPr>
        <w:t xml:space="preserve">. </w:t>
      </w:r>
      <w:r>
        <w:rPr>
          <w:rtl w:val="true"/>
        </w:rPr>
        <w:t xml:space="preserve">استنصار از حبیب بن مظاهر بعد از شهادت او توسط امام حسین </w:t>
      </w:r>
      <w:r>
        <w:rPr>
          <w:rtl w:val="true"/>
        </w:rPr>
        <w:t>(</w:t>
      </w:r>
      <w:r>
        <w:rPr>
          <w:rtl w:val="true"/>
        </w:rPr>
        <w:t>علیه السلام</w:t>
      </w:r>
      <w:r>
        <w:rPr>
          <w:rtl w:val="true"/>
        </w:rPr>
        <w:t>)</w:t>
      </w:r>
      <w:bookmarkEnd w:id="29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بنی هاشم و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شهید خود را مورد خطاب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نام یاران، پس از فراخواندن مسلم بن عقیل و هانی بن عروه، نام حبیب بن مظاهر را ذکر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 بْنَ مُظاهِرٍ،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ادْفَعُوا عَنْ حَرَمِ الرَسُولِ الطُّغاةَ اللِّئامَ، وَلکنْ صَرَعَکُمْ وَ اللّهِ رَیْبُ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لَما کُنْتُمْ عَنْ دَعْوَتی تَقْصُرُونَ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للّهِ وَ إِنّا إِلَیْهِ راجِعُونَ</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خطابه،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شهید خود، به ویژه حبیب بن مظاهر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w:t>
      </w:r>
      <w:bookmarkStart w:id="300" w:name="pg8695_73884"/>
    </w:p>
    <w:p>
      <w:pPr>
        <w:pStyle w:val="BookText"/>
        <w:rPr/>
      </w:pPr>
      <w:bookmarkEnd w:id="300"/>
      <w:r>
        <w:rPr>
          <w:rFonts w:ascii="IRNazanin" w:hAnsi="IRNazanin" w:eastAsia="IRNazanin"/>
          <w:color w:val="111111"/>
          <w:sz w:val="28"/>
          <w:sz w:val="28"/>
          <w:szCs w:val="28"/>
          <w:rtl w:val="true"/>
          <w:lang w:bidi="fa-IR"/>
        </w:rPr>
        <w:t>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ستاید و به ایثارگری و وفاداری آنها در دفاع از حرم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مختلف با اندکی تقدم، تأخر، زیادت، نقصان و یا تغییر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متون، با توجه به اینکه متن غایب در متن حاضر با کمترین تغییری باز آفرینی شده است و لفظ و معنا بین متون موافقت دارد، رابطه بینامتنی بین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01" w:name="__RefHeading___Toc2738313_653776707"/>
      <w:bookmarkStart w:id="302" w:name="_Toc120"/>
      <w:bookmarkEnd w:id="301"/>
      <w:r>
        <w:rPr>
          <w:rtl w:val="true"/>
        </w:rPr>
        <w:t>نتیجه</w:t>
      </w:r>
      <w:bookmarkEnd w:id="302"/>
    </w:p>
    <w:p>
      <w:pPr>
        <w:pStyle w:val="BookText"/>
        <w:rPr/>
      </w:pPr>
      <w:r>
        <w:rPr>
          <w:rFonts w:ascii="IRNazanin" w:hAnsi="IRNazanin" w:eastAsia="IRNazanin"/>
          <w:color w:val="111111"/>
          <w:sz w:val="28"/>
          <w:sz w:val="28"/>
          <w:szCs w:val="28"/>
          <w:rtl w:val="true"/>
          <w:lang w:bidi="fa-IR"/>
        </w:rPr>
        <w:t>یافته های این پژوهش نشان می 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اقسام بینامتنیت در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سه شکل ساختاری، مضمونی و شخصیت ها است که بین آنها بینامتنی شخصیت ها در شناخت دقیق تر و صحیح تر نهضت آن حضرت حائز اهمیت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بین شخصیت های اثرگذار در نهضت عاشورا بینامتنی شخصیت حبیب بن مظاهر در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بسامد قابل توجهی برخوردار است که نشانگر جایگاه ویژه او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برجسته ترین رابطه بینامتنی شخصیت حبیب بن مظاهر در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متون حاضر و متون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توجه به اقتضای ذاتی بینامتنی شخصیت ها، مصداقی از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شخصیت حبیب بن مظاهر به دست نیامد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مصادیقی که در موضوع بینامتنی شخصیت حبیب بن مظاهر به دست آمد در روایات مربوط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داری 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استجازۀ استنصار از بنی اسد توسط حبیب بن مظاهر و پاسخ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حبیب بن مظاهر در شب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سؤال حبیب بن مظاهر درباره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حبیب بن مظاهر هنگام شهادت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استنصار از حبیب بن مظاهر بعد از شهادت او توسط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303" w:name="pg8695_73885"/>
    </w:p>
    <w:p>
      <w:pPr>
        <w:pStyle w:val="Heading3"/>
        <w:numPr>
          <w:ilvl w:val="2"/>
          <w:numId w:val="1"/>
        </w:numPr>
        <w:rPr/>
      </w:pPr>
      <w:bookmarkStart w:id="304" w:name="__RefHeading___Toc2738315_653776707"/>
      <w:bookmarkStart w:id="305" w:name="_Toc121"/>
      <w:bookmarkEnd w:id="303"/>
      <w:bookmarkEnd w:id="304"/>
      <w:r>
        <w:rPr>
          <w:rtl w:val="true"/>
        </w:rPr>
        <w:t>منابع</w:t>
      </w:r>
      <w:bookmarkEnd w:id="305"/>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عزالدین أبوالحسن علی بن ابی الکرم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الکامل، بیروت،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ابومحمد احمد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بیروت، دار 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دمشقی، ابوالفداء اسماعیل بن عمر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 النهایة،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مشهدی، محمد بن جعفر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الکبیر، قم، جماعة المدرسین فی الحوزة العلمیة بقم،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مقدسی، ابوالحسن، حسن خلف و سعدالله همایونی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بینامتنی نهج البلاغه با آثار امین الریحانی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پژوهشنامۀ نقد ادب عربی، سال دهم، شماره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سید محسن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أعیان الشیعه، بیروت، دار 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بصری، احمد بن عبدالرضا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فائق المقال فی الحدیث و الرجال، قم، مؤسسه علمی فرهنگی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البلادی، حسن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عاشوراء و نساء الشیعه، قم، انتشارات انوار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احمد بن یحیی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أنساب الأشراف، بیروت، دار 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حائری، محمد مهدی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شجرة طوبی، نجف، منشورات المطبعة الحیدریة و مطبعتها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ترتیب خلاصة الاقوال فی معرفة الرجال،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مشهد مقدس، آستان قدس رضوی، بنیاد پژوهش 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حموی، یاقوت بن عبدالله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البلدان، بیروت، دار صادر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خزعلی، انسیه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التناص الدینی فی الأدب اللبنانی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حرب </w:t>
      </w:r>
    </w:p>
    <w:p>
      <w:pPr>
        <w:pStyle w:val="BookText"/>
        <w:rPr/>
      </w:pPr>
      <w:r>
        <w:rPr>
          <w:rFonts w:ascii="IRNazanin" w:hAnsi="IRNazanin" w:eastAsia="IRNazanin"/>
          <w:color w:val="111111"/>
          <w:sz w:val="28"/>
          <w:sz w:val="28"/>
          <w:szCs w:val="28"/>
          <w:rtl w:val="true"/>
          <w:lang w:bidi="fa-IR"/>
        </w:rPr>
        <w:t>تموز نموذجا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دراسات فی العلوم الانسانیه، السنه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خصیبی، الحسین بن حمدان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الهدایة الکبری، بیروت، مؤسسة البلاغ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دینوری، ابوحنیفه احمد بن داود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الأخبار الطوال، قم، منشورات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زرکلی، خیرالدین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الأعلام، بیروت، دار العلم الملایین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سماوی، محمد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إبصار العین فی أنصار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مرکز الدراسات الإسلامیة لممثلیة الولی الفقیه فی حرس الثورة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سمعانی، ابوسعید عبدالکریم بن محمد بن منصور التمیمی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الأنساب، حیدرآباد، مجلس دائرة المعارف العثمانیة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 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الإقبال بالأعمال الحسنة فیما یعمل مرة فی السنة، قم، مکتب الإعلام الإسلامی، مرکز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تدریب الراوی فی شرح تقریب النواوی،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دار الفکر للطباعه و النشر و 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شاهرخی، فرنگیس، اسماعیل صادقی و محمدرضا سنگری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انواع روابط بینامتنی اشعار احمد عزیزی و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پژوهشی کاوش نامه، سال نوزدهم، شماره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الرئیس، علی و محمد ابراهیم خلیفه شوشتری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بینامتنیت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واژگانی و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عرندس با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پژوهشی ادب عربی، سال دوازدهم،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طباطبایى، سید محمد حسین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رسائل، قم، انتشارات دفتر تبلیغات اسلامى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الأمم و الملوک، بیروت، دار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ابوجعفر محمد بن حسن بن علی الطوسی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 قم، جامعه مدرسین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عزام، محمد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الکترونیکی النص الغائب، قم، موسسه فرهنگی و اطلاع رسانی تبیان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القصیر، علی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حیاة حبیب بن مظاهر الأسدی، کربلاء، قسم الشؤون الفکریة و الثقافیة فی العتبة الحسینیة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المهموم فی مصیبة سیدنا الحسین المظلوم، قم، المکتبة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کلیات مفاتیح الجنان، قم، 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قندوزی، سلیمان بن ابراهیم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ینابیع المودة لذوی القربی، قم، منظمة الاوقاف و الشؤون الخیریة، دار الأسوة للطباعة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انتشارات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مولى محمد باقر بن محمد تقى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محن الابرار، تهران، آرام 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الجامعة لدرر أخبار الأئمة الأطهار،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مسبوق، سید مهدی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بینامتنی قرآن با خطبه های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تحقیقات علوم قرآن و حدیث، سال دهم، شماره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على العباد،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مقرم، عبدالرزاق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الخرسان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موسوعة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نویسندگان، تهران، سازمان پژوهش و برنامه ریزی آموزشی، دفتر انتشارات کمک آموزشی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میرزایی، فرامرز و ماشاءالله واحدی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بینامتنی قرآن با اشعار احمد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کرمان، دوفصلنامه نثر پژوهی ادب فارسی، سال شانزدهم، شماره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نمازی شاهرودی، علی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مستدرکات علم رجال الحدیث، تهران، مطبعة حیدری</w:t>
      </w:r>
      <w:r>
        <w:rPr>
          <w:rFonts w:eastAsia="IRNazanin" w:cs="IRNazanin"/>
          <w:color w:val="111111"/>
          <w:sz w:val="28"/>
          <w:szCs w:val="28"/>
          <w:rtl w:val="true"/>
          <w:lang w:bidi="fa-IR"/>
        </w:rPr>
        <w:t xml:space="preserve">. </w:t>
      </w:r>
      <w:bookmarkStart w:id="306" w:name="pg8695_73888"/>
    </w:p>
    <w:p>
      <w:pPr>
        <w:pStyle w:val="Heading2"/>
        <w:numPr>
          <w:ilvl w:val="1"/>
          <w:numId w:val="1"/>
        </w:numPr>
        <w:rPr/>
      </w:pPr>
      <w:bookmarkStart w:id="307" w:name="__RefHeading___Toc2738317_653776707"/>
      <w:bookmarkStart w:id="308" w:name="_Toc122"/>
      <w:bookmarkEnd w:id="306"/>
      <w:bookmarkEnd w:id="307"/>
      <w:r>
        <w:rPr>
          <w:rtl w:val="true"/>
        </w:rPr>
        <w:t xml:space="preserve">سیمای حبیب بن مظاهر در </w:t>
      </w:r>
      <w:r>
        <w:rPr>
          <w:rtl w:val="true"/>
        </w:rPr>
        <w:t>«</w:t>
      </w:r>
      <w:r>
        <w:rPr>
          <w:rtl w:val="true"/>
        </w:rPr>
        <w:t>حماسه کربلاء</w:t>
      </w:r>
      <w:r>
        <w:rPr>
          <w:rtl w:val="true"/>
        </w:rPr>
        <w:t>»</w:t>
      </w:r>
      <w:bookmarkEnd w:id="308"/>
    </w:p>
    <w:p>
      <w:pPr>
        <w:pStyle w:val="Heading3"/>
        <w:numPr>
          <w:ilvl w:val="2"/>
          <w:numId w:val="1"/>
        </w:numPr>
        <w:rPr/>
      </w:pPr>
      <w:bookmarkStart w:id="309" w:name="__RefHeading___Toc2738319_653776707"/>
      <w:bookmarkStart w:id="310" w:name="_Toc123"/>
      <w:bookmarkEnd w:id="309"/>
      <w:r>
        <w:rPr>
          <w:rtl w:val="true"/>
        </w:rPr>
        <w:t>اشاره</w:t>
      </w:r>
      <w:bookmarkEnd w:id="310"/>
    </w:p>
    <w:p>
      <w:pPr>
        <w:pStyle w:val="BookText"/>
        <w:rPr/>
      </w:pPr>
      <w:r>
        <w:rPr>
          <w:rFonts w:ascii="Amiri" w:hAnsi="Amiri" w:eastAsia="Amiri" w:cs="Amiri"/>
          <w:color w:val="111111"/>
          <w:sz w:val="28"/>
          <w:sz w:val="28"/>
          <w:szCs w:val="28"/>
          <w:rtl w:val="true"/>
          <w:lang w:bidi="ar-SA"/>
        </w:rPr>
        <w:t>سرودۀ سعید العُسَیلی</w:t>
      </w:r>
    </w:p>
    <w:p>
      <w:pPr>
        <w:pStyle w:val="BookText"/>
        <w:rPr/>
      </w:pPr>
      <w:r>
        <w:rPr>
          <w:rFonts w:ascii="IRNazanin" w:hAnsi="IRNazanin" w:eastAsia="IRNazanin"/>
          <w:color w:val="111111"/>
          <w:sz w:val="28"/>
          <w:sz w:val="28"/>
          <w:szCs w:val="28"/>
          <w:rtl w:val="true"/>
          <w:lang w:bidi="fa-IR"/>
        </w:rPr>
        <w:t>دکتر سید مهدی نوری کیذقانی</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14/05/00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21/08/00</w:t>
      </w:r>
    </w:p>
    <w:p>
      <w:pPr>
        <w:pStyle w:val="BookText"/>
        <w:rPr/>
      </w:pPr>
      <w:r>
        <w:rPr>
          <w:rFonts w:ascii="IRNazanin" w:hAnsi="IRNazanin" w:eastAsia="IRNazanin"/>
          <w:color w:val="111111"/>
          <w:sz w:val="28"/>
          <w:sz w:val="28"/>
          <w:szCs w:val="28"/>
          <w:rtl w:val="true"/>
          <w:lang w:bidi="fa-IR"/>
        </w:rPr>
        <w:t>چکیده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دیوان شعر عاشورایی، وصف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وسیعی را به خود اختصاص داده و چکامه های بسیاری در شعر پارسی و عربی به مدح، ثنا و توصیف این بزرگواران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دلاورمردان، حبیب بن مظاهر است که وصف او در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ویژه ای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منظومه سروده سعید العسیلی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معاصر لبنانی است که در بیش از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به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پرداخته و حماسه آفرینی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را به زیبایی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حاضر سیمای حبیب بن مظاهر در این حماسه سترگ واکاوی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شاعر در هفت چکامه و با تعابیری ادبی و آمیخته با زیبایی های بلاغی و تصاویر شعری به مهمترین </w:t>
      </w:r>
      <w:bookmarkStart w:id="311" w:name="pg8695_73889"/>
    </w:p>
    <w:p>
      <w:pPr>
        <w:pStyle w:val="BookText"/>
        <w:rPr/>
      </w:pPr>
      <w:bookmarkEnd w:id="311"/>
      <w:r>
        <w:rPr>
          <w:rFonts w:ascii="IRNazanin" w:hAnsi="IRNazanin" w:eastAsia="IRNazanin"/>
          <w:color w:val="111111"/>
          <w:sz w:val="28"/>
          <w:sz w:val="28"/>
          <w:szCs w:val="28"/>
          <w:rtl w:val="true"/>
          <w:lang w:bidi="fa-IR"/>
        </w:rPr>
        <w:t xml:space="preserve">اوصاف حبیب چون محبوبیت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زهد و پارسایی، بینش و بصیرت، شجاعت و فداکاری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سعید العسیلی، عاشورا</w:t>
      </w:r>
      <w:r>
        <w:rPr>
          <w:rFonts w:eastAsia="IRNazanin" w:cs="IRNazanin"/>
          <w:color w:val="111111"/>
          <w:sz w:val="28"/>
          <w:szCs w:val="28"/>
          <w:rtl w:val="true"/>
          <w:lang w:bidi="fa-IR"/>
        </w:rPr>
        <w:t>.</w:t>
      </w:r>
    </w:p>
    <w:p>
      <w:pPr>
        <w:pStyle w:val="Heading3"/>
        <w:numPr>
          <w:ilvl w:val="2"/>
          <w:numId w:val="1"/>
        </w:numPr>
        <w:rPr/>
      </w:pPr>
      <w:bookmarkStart w:id="312" w:name="__RefHeading___Toc2738321_653776707"/>
      <w:bookmarkStart w:id="313" w:name="_Toc124"/>
      <w:bookmarkEnd w:id="312"/>
      <w:r>
        <w:rPr/>
        <w:t>1</w:t>
      </w:r>
      <w:r>
        <w:rPr>
          <w:rtl w:val="true"/>
        </w:rPr>
        <w:t xml:space="preserve">- </w:t>
      </w:r>
      <w:r>
        <w:rPr>
          <w:rtl w:val="true"/>
        </w:rPr>
        <w:t>مقدمه</w:t>
      </w:r>
      <w:bookmarkEnd w:id="313"/>
    </w:p>
    <w:p>
      <w:pPr>
        <w:pStyle w:val="Heading4"/>
        <w:numPr>
          <w:ilvl w:val="3"/>
          <w:numId w:val="1"/>
        </w:numPr>
        <w:rPr/>
      </w:pPr>
      <w:bookmarkStart w:id="314" w:name="__RefHeading___Toc2738323_653776707"/>
      <w:bookmarkStart w:id="315" w:name="_Toc125"/>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 xml:space="preserve">شعر و ادب عاشورایی همگام با خود نهضت عاشورا شکل گرفت و در طول این هزار و چند صد سال روز به روز بالیده و پر شورتر گشته است، همان گونه که نهضت حسینی هر روز جان های مشتاق را در سرتاسر عالم به سوی خود می کشاند و به قول اندیشمند مسیحی آنتوان 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حماسه انسانی، چه درگذشته و چه در حال، به اندازه حماسه شهادت طلبانه کربلا موجب همدردی و درس آموزی نشده است و این حماسه بزرگتر از آن بود که در معنای محدود لفظی بگنجد و برتر از آن بود که با معیارهای بشری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بود به مراتب بالاتر از یک حماسه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نخستین بارقه های شعر عاشورایی همان رجزهایی باشد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ذریه و اصحاب ایشان در میدان شهادت بر زبان جاری ساختند تا در روزگاران بعد الهام گرِ مرثیه سازان و چکامه سرایان عاشورایی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از حوادث مهمی است که تحول چشمگیری در ادبیات عرب به خصوص ادبیات و شعر مذهبی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با تأثیر در جان های شیفته اهل بیت، ادبیات و شعر مذهبی را وارد مرحله جدیدی کرد و شاعران با قلم نافذ و کلام شیوایخود به دفاع از حقانیت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مظلومیت آنان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ورق از دیوان شعر عاشورایی به وصف و ستایش عاشقی دل سوخته از این شیدایان حسینی مزین گشته است؛ از 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مبارک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سقای آب و ادب گرفته تا اصحاب و یاران باوفای ایشان مانند زهیر بن قین، نافع بن هلال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پارسایان و کاملانی دلیر بودند که در انسانیت و آزادگی گوی سبقت را از </w:t>
      </w:r>
    </w:p>
    <w:p>
      <w:pPr>
        <w:pStyle w:val="BookText"/>
        <w:rPr/>
      </w:pPr>
      <w:r>
        <w:rPr>
          <w:rFonts w:ascii="IRNazanin" w:hAnsi="IRNazanin" w:eastAsia="IRNazanin"/>
          <w:color w:val="111111"/>
          <w:sz w:val="28"/>
          <w:sz w:val="28"/>
          <w:szCs w:val="28"/>
          <w:rtl w:val="true"/>
          <w:lang w:bidi="fa-IR"/>
        </w:rPr>
        <w:t>همگان ربوده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نخبه های جهان انسانیت بودند و بشریت باید به داشتن چنین فرزندانی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مظاهر فریبنده دنیا چشم پوشیدند و حجت خداوند و فرزند پیغمبر را یاری کردند و از هدف مقدس و انسانی وی حمایت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هاشمی نژاد،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دلاورمردان ارجمند، حبیب بن مظاهر است؛ پیری شیدا که شاعران پارسی و عربی فراوان در مدح عظمت و وصف شجاعتش چامه ها و چکامه ها ساخته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حبیب بن مظاهر از شهدای والاقدر کربلا و از طایفه بنی اسد، کوفی و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هر سه جنگ صفین، نهروان و جمل در رکاب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و از اصحاب خاص امیرالمؤمنین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مسلم بن عقیل در کوفه، وی از کسانی بود که برای بیعت با مسلم کوشش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والایی داشت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فرمانده جناح چپ سپاه خویش تعیین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حاضر با استفاده از شیوه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تحلیلی به اوصاف این یار صدیقامام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شعر سَعید العُسَیلِی،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عبدالحسن بن محمد عسیلی عامِلی، ادیب و شاعر معاصر لبنانی، در بنت جبیل زاده و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های شعری و آثار ادبی و علمی متعددی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أبوطالب کفیل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هایی چون الفروسیة العربیة فی الجاهلیة و الإسلام از وی به یادگار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جبوری،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زیباى او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شیوایى، استحکام و جاذبه خوبى،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سعید العیسلى این ملحمه را در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میلادى در بیش از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آنگونه که خود بیان مى کند، رنج بسیارى را براى تنظیم ملحمه و هماهنگى کامل آن با حوادث تاریخى واقعه عاشورا متحمل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نویسنده به تصویر کشیدن زندگى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ولادت تا شهادت با همه جزئیات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محمدزاده،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bookmarkStart w:id="316" w:name="pg8695_73891"/>
    </w:p>
    <w:p>
      <w:pPr>
        <w:pStyle w:val="Heading4"/>
        <w:numPr>
          <w:ilvl w:val="3"/>
          <w:numId w:val="1"/>
        </w:numPr>
        <w:rPr/>
      </w:pPr>
      <w:bookmarkStart w:id="317" w:name="__RefHeading___Toc2738325_653776707"/>
      <w:bookmarkStart w:id="318" w:name="_Toc126"/>
      <w:bookmarkEnd w:id="316"/>
      <w:bookmarkEnd w:id="317"/>
      <w:r>
        <w:rPr>
          <w:rtl w:val="true"/>
        </w:rPr>
        <w:t>پیشینه</w:t>
      </w:r>
      <w:bookmarkEnd w:id="318"/>
    </w:p>
    <w:p>
      <w:pPr>
        <w:pStyle w:val="BookText"/>
        <w:rPr/>
      </w:pPr>
      <w:r>
        <w:rPr>
          <w:rFonts w:ascii="IRNazanin" w:hAnsi="IRNazanin" w:eastAsia="IRNazanin"/>
          <w:color w:val="111111"/>
          <w:sz w:val="28"/>
          <w:sz w:val="28"/>
          <w:szCs w:val="28"/>
          <w:rtl w:val="true"/>
          <w:lang w:bidi="fa-IR"/>
        </w:rPr>
        <w:t xml:space="preserve">در خصوص سیمای حبیب بن مظاهر در شعر فارسی و عربی و نیز در شعر سعید العسیلی تاکنون پژوهشی انجام نشده است اما درباره سعید العسیلی و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ادبی و هنری ملحمۀ کربلاء اثر سعید العسیلی</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عناصر ادبی در منظومۀ حماسی کربلاء اثر سعید العُسیلی</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کتاب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معاصر عربی</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شعرقصصی حسینی در ملحمه کربلا سعید العسیلی</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گونه های مختلف بینامتنی قرآن و میراث ادب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سعید العسیلی</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به انجام رسیده است</w:t>
      </w:r>
      <w:r>
        <w:rPr>
          <w:rFonts w:eastAsia="IRNazanin" w:cs="IRNazanin"/>
          <w:color w:val="111111"/>
          <w:sz w:val="28"/>
          <w:szCs w:val="28"/>
          <w:rtl w:val="true"/>
          <w:lang w:bidi="fa-IR"/>
        </w:rPr>
        <w:t>.</w:t>
      </w:r>
    </w:p>
    <w:p>
      <w:pPr>
        <w:pStyle w:val="Heading3"/>
        <w:numPr>
          <w:ilvl w:val="2"/>
          <w:numId w:val="1"/>
        </w:numPr>
        <w:rPr/>
      </w:pPr>
      <w:bookmarkStart w:id="319" w:name="__RefHeading___Toc2738327_653776707"/>
      <w:bookmarkStart w:id="320" w:name="_Toc127"/>
      <w:bookmarkEnd w:id="319"/>
      <w:r>
        <w:rPr/>
        <w:t>2</w:t>
      </w:r>
      <w:r>
        <w:rPr>
          <w:rtl w:val="true"/>
        </w:rPr>
        <w:t xml:space="preserve">- </w:t>
      </w:r>
      <w:r>
        <w:rPr>
          <w:rtl w:val="true"/>
        </w:rPr>
        <w:t xml:space="preserve">سیمای حبیب در </w:t>
      </w:r>
      <w:r>
        <w:rPr>
          <w:rtl w:val="true"/>
        </w:rPr>
        <w:t>«</w:t>
      </w:r>
      <w:r>
        <w:rPr>
          <w:rtl w:val="true"/>
        </w:rPr>
        <w:t>حماسه کربلاء</w:t>
      </w:r>
      <w:r>
        <w:rPr>
          <w:rtl w:val="true"/>
        </w:rPr>
        <w:t>»</w:t>
      </w:r>
      <w:bookmarkEnd w:id="320"/>
    </w:p>
    <w:p>
      <w:pPr>
        <w:pStyle w:val="Heading4"/>
        <w:numPr>
          <w:ilvl w:val="3"/>
          <w:numId w:val="1"/>
        </w:numPr>
        <w:rPr/>
      </w:pPr>
      <w:bookmarkStart w:id="321" w:name="__RefHeading___Toc2738329_653776707"/>
      <w:bookmarkStart w:id="322" w:name="_Toc128"/>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 xml:space="preserve">سید العسیلی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حبیب بن مظاهر را در هفت چکامه زیبا می آورد و به شیوه داستانی، مروری بر زندگی حبیب، فضایل، سیره و اخلاق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هریک از قصاید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فرزند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پیوستن حبیب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و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و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و بیرق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23" w:name="__RefHeading___Toc2738331_653776707"/>
      <w:bookmarkStart w:id="324" w:name="_Toc129"/>
      <w:bookmarkEnd w:id="323"/>
      <w:r>
        <w:rPr/>
        <w:t>2-1</w:t>
      </w:r>
      <w:r>
        <w:rPr>
          <w:rtl w:val="true"/>
        </w:rPr>
        <w:t xml:space="preserve">. </w:t>
      </w:r>
      <w:r>
        <w:rPr>
          <w:rtl w:val="true"/>
        </w:rPr>
        <w:t xml:space="preserve">حبیب، محبوب پیامبر </w:t>
      </w:r>
      <w:r>
        <w:rPr>
          <w:rtl w:val="true"/>
        </w:rPr>
        <w:t>(</w:t>
      </w:r>
      <w:r>
        <w:rPr>
          <w:rtl w:val="true"/>
        </w:rPr>
        <w:t>صلی الله علیه و آله و سلم</w:t>
      </w:r>
      <w:r>
        <w:rPr>
          <w:rtl w:val="true"/>
        </w:rPr>
        <w:t>)</w:t>
      </w:r>
      <w:bookmarkEnd w:id="32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نخستین چکامه ای که سعید العسیلی در معرفی حبیب و اوصافش می آورد، در تعبیری شاعرانه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من حبیب را بسیار دوست می دارم و این عشق، عیب نیست و سپس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عشق به حبیب را به زیبایی بیان می دارد</w:t>
      </w:r>
      <w:r>
        <w:rPr>
          <w:rFonts w:eastAsia="IRNazanin" w:cs="IRNazanin"/>
          <w:color w:val="111111"/>
          <w:sz w:val="28"/>
          <w:szCs w:val="28"/>
          <w:rtl w:val="true"/>
          <w:lang w:bidi="fa-IR"/>
        </w:rPr>
        <w:t xml:space="preserve">: </w:t>
      </w:r>
      <w:bookmarkStart w:id="325" w:name="pg8695_73892"/>
    </w:p>
    <w:p>
      <w:pPr>
        <w:pStyle w:val="BookText"/>
        <w:rPr/>
      </w:pPr>
      <w:bookmarkEnd w:id="325"/>
      <w:r>
        <w:rPr>
          <w:rFonts w:ascii="Amiri" w:hAnsi="Amiri" w:eastAsia="Amiri" w:cs="Amiri"/>
          <w:color w:val="111111"/>
          <w:sz w:val="28"/>
          <w:sz w:val="28"/>
          <w:szCs w:val="28"/>
          <w:rtl w:val="true"/>
          <w:lang w:bidi="ar-SA"/>
        </w:rPr>
        <w:t xml:space="preserve">و لذا کان النبی یُحبه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تَضمّه مِن جانحیه رِحابُ</w:t>
      </w:r>
    </w:p>
    <w:p>
      <w:pPr>
        <w:pStyle w:val="BookText"/>
        <w:rPr/>
      </w:pPr>
      <w:r>
        <w:rPr>
          <w:rFonts w:ascii="Amiri" w:hAnsi="Amiri" w:eastAsia="Amiri" w:cs="Amiri"/>
          <w:color w:val="111111"/>
          <w:sz w:val="28"/>
          <w:sz w:val="28"/>
          <w:szCs w:val="28"/>
          <w:rtl w:val="true"/>
          <w:lang w:bidi="ar-SA"/>
        </w:rPr>
        <w:t xml:space="preserve">و یقول إن حبیبَ نجلَ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أحببته و الحبُّ لیس یعابُ</w:t>
      </w:r>
    </w:p>
    <w:p>
      <w:pPr>
        <w:pStyle w:val="BookText"/>
        <w:rPr/>
      </w:pPr>
      <w:r>
        <w:rPr>
          <w:rFonts w:ascii="IRNazanin" w:hAnsi="IRNazanin" w:eastAsia="IRNazanin"/>
          <w:color w:val="111111"/>
          <w:sz w:val="28"/>
          <w:sz w:val="28"/>
          <w:szCs w:val="28"/>
          <w:rtl w:val="true"/>
          <w:lang w:bidi="fa-IR"/>
        </w:rPr>
        <w:t xml:space="preserve">و لأنه یهوی الحسینَ أحبه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أعطف و الهوی غلابُ</w:t>
      </w:r>
    </w:p>
    <w:p>
      <w:pPr>
        <w:pStyle w:val="BookText"/>
        <w:rPr/>
      </w:pPr>
      <w:r>
        <w:rPr>
          <w:rFonts w:ascii="IRNazanin" w:hAnsi="IRNazanin" w:eastAsia="IRNazanin"/>
          <w:color w:val="111111"/>
          <w:sz w:val="28"/>
          <w:sz w:val="28"/>
          <w:szCs w:val="28"/>
          <w:rtl w:val="true"/>
          <w:lang w:bidi="fa-IR"/>
        </w:rPr>
        <w:t xml:space="preserve">و یرد عن آل النبی بسیفه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 الطغاة و عزمُه وثابُ</w:t>
      </w:r>
    </w:p>
    <w:p>
      <w:pPr>
        <w:pStyle w:val="BookText"/>
        <w:rPr/>
      </w:pPr>
      <w:r>
        <w:rPr>
          <w:rFonts w:ascii="IRNazanin" w:hAnsi="IRNazanin" w:eastAsia="IRNazanin"/>
          <w:color w:val="111111"/>
          <w:sz w:val="28"/>
          <w:sz w:val="28"/>
          <w:szCs w:val="28"/>
          <w:rtl w:val="true"/>
          <w:lang w:bidi="fa-IR"/>
        </w:rPr>
        <w:t xml:space="preserve">و تسیل من أجل الحسین دماؤه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الرمالُ کأنه المیزا</w:t>
      </w:r>
    </w:p>
    <w:p>
      <w:pPr>
        <w:pStyle w:val="BookText"/>
        <w:rPr/>
      </w:pPr>
      <w:r>
        <w:rPr>
          <w:rFonts w:ascii="Amiri" w:hAnsi="Amiri" w:eastAsia="Amiri" w:cs="Amiri"/>
          <w:color w:val="111111"/>
          <w:sz w:val="28"/>
          <w:sz w:val="28"/>
          <w:szCs w:val="28"/>
          <w:rtl w:val="true"/>
          <w:lang w:bidi="ar-SA"/>
        </w:rPr>
        <w:t xml:space="preserve">بُصدق لرسول فأن نجل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فقیهٌ طاهرٌ أوابُ</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العسیلی،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اشاره شاعر در اینجا به ماجرایی است که در آن نقل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در راهی می رفتند که دیدند کودکانی درحال بازی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کودکی نشست و میان دوچشمانش را بوسید و او را در آغوشش نشاند و بسیار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جویا شدند حضرتش فرمود من دیدم این کودک با حسین بازی می کند و خاک زیر پای حسین را برمی دارد و بر چهره و چشم خود می مالد، پس من نیز او را دوست دارم چون فرزندم حسین را دوست دارد و جبرئیل مرا خبر داد که این کودک در روز عاشورا حسین را یاری خواهد کرد؛ آن طفل حبیب بن مظاهر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زنجانی،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4"/>
        <w:numPr>
          <w:ilvl w:val="3"/>
          <w:numId w:val="1"/>
        </w:numPr>
        <w:rPr/>
      </w:pPr>
      <w:bookmarkStart w:id="326" w:name="__RefHeading___Toc2738333_653776707"/>
      <w:bookmarkStart w:id="327" w:name="_Toc130"/>
      <w:bookmarkEnd w:id="326"/>
      <w:r>
        <w:rPr/>
        <w:t>2-1</w:t>
      </w:r>
      <w:r>
        <w:rPr>
          <w:rtl w:val="true"/>
        </w:rPr>
        <w:t>.</w:t>
      </w:r>
      <w:r>
        <w:rPr>
          <w:rtl w:val="true"/>
        </w:rPr>
        <w:t xml:space="preserve">محبوب سید الشهداء </w:t>
      </w:r>
      <w:r>
        <w:rPr>
          <w:rtl w:val="true"/>
        </w:rPr>
        <w:t>(</w:t>
      </w:r>
      <w:r>
        <w:rPr>
          <w:rtl w:val="true"/>
        </w:rPr>
        <w:t>علیه السلام</w:t>
      </w:r>
      <w:r>
        <w:rPr>
          <w:rtl w:val="true"/>
        </w:rPr>
        <w:t>)</w:t>
      </w:r>
      <w:bookmarkEnd w:id="32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بن مظاهر محبوبیتی خاص نزد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نمونه ای تمام و کمال و سرمشقی کم نظیر در شاگردی مدرسه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جزو معدود کسانی است که با دعوت مکتوب و مستقیم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او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کربلا رابطه ای درنیافتنی و وصف نشدنی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سعید العسیلی در قسمت های مختلف حماسه اش به محبوبیت این یار باوفا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قصیده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و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ای 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یارانش منظر حبیب است به زیبایی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علم ها را میان یاران تقسیم کرده و تنها یک پرچم باقی مانده است که هرکس تمنا دارد این پرچم بدو رسد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حبیب خویش است تا بیرق را بدو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مکثَ الحسینُ بانتظار صدیقه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والعینُ ترقب فدفداً و قفارا</w:t>
      </w:r>
    </w:p>
    <w:p>
      <w:pPr>
        <w:pStyle w:val="BookText"/>
        <w:rPr/>
      </w:pPr>
      <w:r>
        <w:rPr>
          <w:rFonts w:ascii="IRNazanin" w:hAnsi="IRNazanin" w:eastAsia="IRNazanin"/>
          <w:color w:val="111111"/>
          <w:sz w:val="28"/>
          <w:sz w:val="28"/>
          <w:szCs w:val="28"/>
          <w:rtl w:val="true"/>
          <w:lang w:bidi="fa-IR"/>
        </w:rPr>
        <w:t xml:space="preserve">مِن بعد ما عقدت علی أصحابها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رایاتِ عزّ جاورَت أقمارا</w:t>
      </w:r>
    </w:p>
    <w:p>
      <w:pPr>
        <w:pStyle w:val="BookText"/>
        <w:rPr/>
      </w:pPr>
      <w:r>
        <w:rPr>
          <w:rFonts w:ascii="IRNazanin" w:hAnsi="IRNazanin" w:eastAsia="IRNazanin"/>
          <w:color w:val="111111"/>
          <w:sz w:val="28"/>
          <w:sz w:val="28"/>
          <w:szCs w:val="28"/>
          <w:rtl w:val="true"/>
          <w:lang w:bidi="fa-IR"/>
        </w:rPr>
        <w:t xml:space="preserve">بقیا هنالک رایة ولحملها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لمجدها یتسابقون غیاری</w:t>
      </w:r>
    </w:p>
    <w:p>
      <w:pPr>
        <w:pStyle w:val="BookText"/>
        <w:rPr/>
      </w:pPr>
      <w:r>
        <w:rPr>
          <w:rFonts w:ascii="IRNazanin" w:hAnsi="IRNazanin" w:eastAsia="IRNazanin"/>
          <w:color w:val="111111"/>
          <w:sz w:val="28"/>
          <w:sz w:val="28"/>
          <w:szCs w:val="28"/>
          <w:rtl w:val="true"/>
          <w:lang w:bidi="fa-IR"/>
        </w:rPr>
        <w:t xml:space="preserve">قال الحسینُ لرایتی حمّالها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وفؤاده لا یرهب الأقدارا</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العسیلی،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حبیب از دور نمایان می شود و چون به مقابل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رسد بوسه بر خاک می زند و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رسیدن او شادمان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هوَی بُعَیدَ وصوله فوق الثری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مترجّلا والدمعُ بلَّ عذارا</w:t>
      </w:r>
    </w:p>
    <w:p>
      <w:pPr>
        <w:pStyle w:val="BookText"/>
        <w:rPr/>
      </w:pPr>
      <w:r>
        <w:rPr>
          <w:rFonts w:ascii="Amiri" w:hAnsi="Amiri" w:eastAsia="Amiri" w:cs="Amiri"/>
          <w:color w:val="111111"/>
          <w:sz w:val="28"/>
          <w:sz w:val="28"/>
          <w:szCs w:val="28"/>
          <w:rtl w:val="true"/>
          <w:lang w:bidi="ar-SA"/>
        </w:rPr>
        <w:t xml:space="preserve">والأرضُ قبّلَها أمامَ 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 صافحَ بعدَه الأنصارا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علمت به أمُ المصائب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رأت هنالک فرحةً و حوارا</w:t>
      </w:r>
    </w:p>
    <w:p>
      <w:pPr>
        <w:pStyle w:val="BookText"/>
        <w:rPr/>
      </w:pPr>
      <w:r>
        <w:rPr>
          <w:rFonts w:ascii="IRNazanin" w:hAnsi="IRNazanin" w:eastAsia="IRNazanin"/>
          <w:color w:val="111111"/>
          <w:sz w:val="28"/>
          <w:sz w:val="28"/>
          <w:szCs w:val="28"/>
          <w:rtl w:val="true"/>
          <w:lang w:bidi="fa-IR"/>
        </w:rPr>
        <w:t xml:space="preserve">قالت خذوا منی سلاما عاطراً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لحبیب یحمل روضةً مِعطارا</w:t>
      </w:r>
      <w:r>
        <w:rPr>
          <w:rStyle w:val="FootnoteAnchor"/>
          <w:rtl w:val="true"/>
        </w:rPr>
        <w:footnoteReference w:id="3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328" w:name="pg8695_73894"/>
    </w:p>
    <w:p>
      <w:pPr>
        <w:pStyle w:val="BookText"/>
        <w:rPr/>
      </w:pPr>
      <w:bookmarkEnd w:id="328"/>
      <w:r>
        <w:rPr>
          <w:rFonts w:ascii="IRNazanin" w:hAnsi="IRNazanin" w:eastAsia="IRNazanin"/>
          <w:color w:val="111111"/>
          <w:sz w:val="28"/>
          <w:sz w:val="28"/>
          <w:szCs w:val="28"/>
          <w:rtl w:val="true"/>
          <w:lang w:bidi="fa-IR"/>
        </w:rPr>
        <w:t xml:space="preserve">صحنه ای که سعید العسیلی در آن گریه اندوهبار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حبیب را به تصویر می کشد، گواهی دیگر بر محبوبیت این پاکباز راه عشق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وبکی الحسین علی الحبیب بحسرة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دموعه قد بلّت الأردانا</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گواهی منابع حبیب چنان محبوب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شدنش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4"/>
        <w:numPr>
          <w:ilvl w:val="3"/>
          <w:numId w:val="1"/>
        </w:numPr>
        <w:rPr/>
      </w:pPr>
      <w:bookmarkStart w:id="329" w:name="__RefHeading___Toc2738335_653776707"/>
      <w:bookmarkStart w:id="330" w:name="_Toc131"/>
      <w:bookmarkEnd w:id="329"/>
      <w:r>
        <w:rPr/>
        <w:t>2-3</w:t>
      </w:r>
      <w:r>
        <w:rPr>
          <w:rtl w:val="true"/>
        </w:rPr>
        <w:t xml:space="preserve">. </w:t>
      </w:r>
      <w:r>
        <w:rPr>
          <w:rtl w:val="true"/>
        </w:rPr>
        <w:t>علم و بصیرت</w:t>
      </w:r>
      <w:bookmarkEnd w:id="330"/>
    </w:p>
    <w:p>
      <w:pPr>
        <w:pStyle w:val="BookText"/>
        <w:rPr/>
      </w:pPr>
      <w:r>
        <w:rPr>
          <w:rFonts w:ascii="IRNazanin" w:hAnsi="IRNazanin" w:eastAsia="IRNazanin"/>
          <w:color w:val="111111"/>
          <w:sz w:val="28"/>
          <w:sz w:val="28"/>
          <w:szCs w:val="28"/>
          <w:rtl w:val="true"/>
          <w:lang w:bidi="fa-IR"/>
        </w:rPr>
        <w:t>بی شک یکی از اوصاف مردان الهی علم وآگاهی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علمی که به ایشان قدرت تشخیص و تمییز حق از باطل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ریشه در تقوا دارد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تَتَّقُوا اللَّهَ یَجعَل لَکُم فُرقانًا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هدیه ای است از جانب الهی که به خوبانی ارزانی می شود که قابلیت هدایت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العلم بکثرة التعلم إنما هو نور یقذفه الله فی قلب من یرید أن یهدیه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مظاهر یکی از اولیاء الهی بود که دانشی از این گونه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الهی که او را به مقام مولایش آگاه ساخته و مطیع امر ولی اعظم الهی گردانیده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 معلوم می شود که وی از اصحاب خاص امیرمؤمنان و حاملان علوم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منابع آمده است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علم منایا و بلایا آگاه ساخته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بیضون،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جریانی هم که درباره گفتگوی حیرت انگیز میان او و میثم تمار نقل می کنند، از همین علم خاص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گفتگو هریک از این دو بزرگوار از کیفیت شهات دیگری در آینده خبر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العسیلی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شعرش به زیبایی به این دانش ربانی حبیب که توأم با پارسایی است و آن را از مولایش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اشاره می کند</w:t>
      </w:r>
      <w:r>
        <w:rPr>
          <w:rFonts w:eastAsia="IRNazanin" w:cs="IRNazanin"/>
          <w:color w:val="111111"/>
          <w:sz w:val="28"/>
          <w:szCs w:val="28"/>
          <w:rtl w:val="true"/>
          <w:lang w:bidi="fa-IR"/>
        </w:rPr>
        <w:t xml:space="preserve">: </w:t>
      </w:r>
      <w:bookmarkStart w:id="331" w:name="pg8695_73895"/>
    </w:p>
    <w:p>
      <w:pPr>
        <w:pStyle w:val="BookText"/>
        <w:rPr/>
      </w:pPr>
      <w:bookmarkEnd w:id="331"/>
      <w:r>
        <w:rPr>
          <w:rFonts w:ascii="IRNazanin" w:hAnsi="IRNazanin" w:eastAsia="IRNazanin"/>
          <w:color w:val="111111"/>
          <w:sz w:val="28"/>
          <w:sz w:val="28"/>
          <w:szCs w:val="28"/>
          <w:rtl w:val="true"/>
          <w:lang w:bidi="fa-IR"/>
        </w:rPr>
        <w:t xml:space="preserve">هو عالمٌ من أصفیاء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بذلک یشهدُ المحرابُ</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همچنان که فقاهت و دانش دینی او را یادآور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صدق الرسولُ فإنَ نجلَ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فقیهٌ طاهرٌ أوّابُ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وچه زیباست وقتی می بینیم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بینش ژرف او در علم دین از زبان مبارک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وی آشکار می شود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الحُسَینِ بنِ عَلِیٍّ بنِ أبی طالبٍ إلى الرَّجُلِ الفَقیهِ حَبیبِ بنِ مُظاهِر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احمدی میانجی،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4"/>
        <w:numPr>
          <w:ilvl w:val="3"/>
          <w:numId w:val="1"/>
        </w:numPr>
        <w:rPr/>
      </w:pPr>
      <w:bookmarkStart w:id="332" w:name="__RefHeading___Toc2738337_653776707"/>
      <w:bookmarkStart w:id="333" w:name="_Toc132"/>
      <w:bookmarkEnd w:id="332"/>
      <w:r>
        <w:rPr/>
        <w:t>2-4</w:t>
      </w:r>
      <w:r>
        <w:rPr>
          <w:rtl w:val="true"/>
        </w:rPr>
        <w:t xml:space="preserve">. </w:t>
      </w:r>
      <w:r>
        <w:rPr>
          <w:rtl w:val="true"/>
        </w:rPr>
        <w:t>شجاعت</w:t>
      </w:r>
      <w:bookmarkEnd w:id="333"/>
    </w:p>
    <w:p>
      <w:pPr>
        <w:pStyle w:val="BookText"/>
        <w:rPr/>
      </w:pPr>
      <w:r>
        <w:rPr>
          <w:rFonts w:ascii="IRNazanin" w:hAnsi="IRNazanin" w:eastAsia="IRNazanin"/>
          <w:color w:val="111111"/>
          <w:sz w:val="28"/>
          <w:sz w:val="28"/>
          <w:szCs w:val="28"/>
          <w:rtl w:val="true"/>
          <w:lang w:bidi="fa-IR"/>
        </w:rPr>
        <w:t xml:space="preserve">شجاعت از اوصاف مردان خدا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از خدا بترسد خداوند هراس از بندگانش را از دل او می زداید و از همه چیز ایمن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 شهری،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شیدای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شجاعت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شجاعت عاشوراییان ریشه در اعتقادشان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عشق شهادتمی جنگیدند از مرگ ترسی نداشتند تا در مقابله با دشمن سست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نیز با آن که سنی از او گذشته بود و کهنسال بود اما در میدان نبرد بسیار شجاع ظاهر گشت و به قول شاعر پارسی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رزمی نمود آن پیر هشیار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نام آوران تنگ آمدی 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نبردهای پیشین در رکاب شهسوار عرب و اسدالله الغالب شمشیر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 شرطة الخمیس در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یکی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حبیب آنچه در دست دارد نیست، شمشیر حبیب خاطره دلاوری های او در رکاب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حبیب یک مثنوی رشادت صفین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گام های اسب حبیب، خاطره کشته های دشمن را برایش تداعی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شجاعی،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العسیلی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حبیب را در میدان چناه شجاع می داند که دوست و </w:t>
      </w:r>
      <w:bookmarkStart w:id="334" w:name="pg8695_73896"/>
    </w:p>
    <w:p>
      <w:pPr>
        <w:pStyle w:val="BookText"/>
        <w:rPr/>
      </w:pPr>
      <w:bookmarkEnd w:id="334"/>
      <w:r>
        <w:rPr>
          <w:rFonts w:ascii="IRNazanin" w:hAnsi="IRNazanin" w:eastAsia="IRNazanin"/>
          <w:color w:val="111111"/>
          <w:sz w:val="28"/>
          <w:sz w:val="28"/>
          <w:szCs w:val="28"/>
          <w:rtl w:val="true"/>
          <w:lang w:bidi="fa-IR"/>
        </w:rPr>
        <w:t>دشمن گواه این رشادت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بمیدان الکفاح بسالةٌ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لها الأعداءُ والأصحابُ</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توصیف وی، حبیب در میدان چنان حمله می برد که گویا بر شمشیرش سیلی آتشین جاری است که چون آتشفشان فوران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حبیب یختطف النفوسَ بصارمٍ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الرؤوس و مزّق الأبدانا</w:t>
      </w:r>
    </w:p>
    <w:p>
      <w:pPr>
        <w:pStyle w:val="BookText"/>
        <w:rPr/>
      </w:pPr>
      <w:r>
        <w:rPr>
          <w:rFonts w:ascii="IRNazanin" w:hAnsi="IRNazanin" w:eastAsia="IRNazanin"/>
          <w:color w:val="111111"/>
          <w:sz w:val="28"/>
          <w:sz w:val="28"/>
          <w:szCs w:val="28"/>
          <w:rtl w:val="true"/>
          <w:lang w:bidi="fa-IR"/>
        </w:rPr>
        <w:t xml:space="preserve">و کأن فوق السیف سیلاً قد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 فبات لهیبها برکانا</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العسیلی،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تصویری حماسی و با جان بخشی به اشیاء و به اصطلاحدانشمندان بلاغت صنعت تشخیص، دلیری حبیب را چنان می داند که گویا شمشیرهای دشمنان از ضربات او در 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هوت علیه سیوفُهم و کأنها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النزول تخافُ منه طعانا</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35" w:name="__RefHeading___Toc2738339_653776707"/>
      <w:bookmarkStart w:id="336" w:name="_Toc133"/>
      <w:bookmarkEnd w:id="335"/>
      <w:r>
        <w:rPr/>
        <w:t>2-5</w:t>
      </w:r>
      <w:r>
        <w:rPr>
          <w:rtl w:val="true"/>
        </w:rPr>
        <w:t xml:space="preserve">. </w:t>
      </w:r>
      <w:r>
        <w:rPr>
          <w:rtl w:val="true"/>
        </w:rPr>
        <w:t>زهد و عبادت</w:t>
      </w:r>
      <w:bookmarkEnd w:id="336"/>
    </w:p>
    <w:p>
      <w:pPr>
        <w:pStyle w:val="BookText"/>
        <w:rPr/>
      </w:pPr>
      <w:r>
        <w:rPr>
          <w:rFonts w:ascii="IRNazanin" w:hAnsi="IRNazanin" w:eastAsia="IRNazanin"/>
          <w:color w:val="111111"/>
          <w:sz w:val="28"/>
          <w:sz w:val="28"/>
          <w:szCs w:val="28"/>
          <w:rtl w:val="true"/>
          <w:lang w:bidi="fa-IR"/>
        </w:rPr>
        <w:t>حبیب بن مظاهر از پارسایان و عابدانی بود که طعم شیرین عبادت را با جان و دل چشیده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العسیلی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زاهدی معرفی می کند که زهدش خردها را به تحیر وا می دارد و هر شب کلام الله را ختم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 المدارک زاهدٌ 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بزهده تتحیرُ الألبابُ</w:t>
      </w:r>
    </w:p>
    <w:p>
      <w:pPr>
        <w:pStyle w:val="BookText"/>
        <w:rPr/>
      </w:pPr>
      <w:r>
        <w:rPr>
          <w:rFonts w:ascii="Amiri" w:hAnsi="Amiri" w:eastAsia="Amiri" w:cs="Amiri"/>
          <w:color w:val="111111"/>
          <w:sz w:val="28"/>
          <w:sz w:val="28"/>
          <w:szCs w:val="28"/>
          <w:rtl w:val="true"/>
          <w:lang w:bidi="ar-SA"/>
        </w:rPr>
        <w:t xml:space="preserve">هو یختمُ القرآنَ کلَّ عشیة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وختامه مسکٌ وفیه ثوابُ</w:t>
      </w:r>
      <w:r>
        <w:rPr>
          <w:rStyle w:val="FootnoteAnchor"/>
          <w:rtl w:val="true"/>
        </w:rPr>
        <w:footnoteReference w:id="4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اشارت العسیلی در ابیات بالا به مطلبی است که در کتاب های تاریخی و سیره درباره حبیب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مردى با کمال و جمال و پیر کهن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bookmarkStart w:id="337" w:name="pg8695_73897"/>
    </w:p>
    <w:p>
      <w:pPr>
        <w:pStyle w:val="BookText"/>
        <w:rPr/>
      </w:pPr>
      <w:bookmarkEnd w:id="337"/>
      <w:r>
        <w:rPr>
          <w:rFonts w:ascii="IRNazanin" w:hAnsi="IRNazanin" w:eastAsia="IRNazanin"/>
          <w:color w:val="111111"/>
          <w:sz w:val="28"/>
          <w:sz w:val="28"/>
          <w:szCs w:val="28"/>
          <w:rtl w:val="true"/>
          <w:lang w:bidi="fa-IR"/>
        </w:rPr>
        <w:t>مجید به تمام حفظ داشت هر شب ختم کلام اللّه کردى و بعد از اداى نماز خفتن تا دمیدن صبح قرآن را تمام کردى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نیکوست ختم قرآنی که با معرفت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باشد همچنان که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پیروی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قرآن را، سرشناسان بهشتیان در رستاخیز اعلام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4"/>
        <w:numPr>
          <w:ilvl w:val="3"/>
          <w:numId w:val="1"/>
        </w:numPr>
        <w:rPr/>
      </w:pPr>
      <w:bookmarkStart w:id="338" w:name="__RefHeading___Toc2738341_653776707"/>
      <w:bookmarkStart w:id="339" w:name="_Toc134"/>
      <w:bookmarkEnd w:id="338"/>
      <w:r>
        <w:rPr/>
        <w:t>2-6</w:t>
      </w:r>
      <w:r>
        <w:rPr>
          <w:rtl w:val="true"/>
        </w:rPr>
        <w:t xml:space="preserve">. </w:t>
      </w:r>
      <w:r>
        <w:rPr>
          <w:rtl w:val="true"/>
        </w:rPr>
        <w:t xml:space="preserve">شیدای امام </w:t>
      </w:r>
      <w:r>
        <w:rPr>
          <w:rtl w:val="true"/>
        </w:rPr>
        <w:t>(</w:t>
      </w:r>
      <w:r>
        <w:rPr>
          <w:rtl w:val="true"/>
        </w:rPr>
        <w:t>علیه السلام</w:t>
      </w:r>
      <w:r>
        <w:rPr>
          <w:rtl w:val="true"/>
        </w:rPr>
        <w:t>)</w:t>
      </w:r>
      <w:bookmarkEnd w:id="339"/>
    </w:p>
    <w:p>
      <w:pPr>
        <w:pStyle w:val="BookText"/>
        <w:rPr/>
      </w:pPr>
      <w:r>
        <w:rPr>
          <w:rFonts w:ascii="IRNazanin" w:hAnsi="IRNazanin" w:eastAsia="IRNazanin"/>
          <w:color w:val="111111"/>
          <w:sz w:val="28"/>
          <w:sz w:val="28"/>
          <w:szCs w:val="28"/>
          <w:rtl w:val="true"/>
          <w:lang w:bidi="fa-IR"/>
        </w:rPr>
        <w:t xml:space="preserve">در تصویری که العسیلی ارائه می دهد عشق و ارادت حبیب به مولایشحسین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است که وقتی 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حبیب می رسد او را شادمان می سازد، چون سرمه ای که توتیای دیدگان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الکتابُ فزاده استبشارا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الحروف بمُقلتیه أغارَا</w:t>
      </w:r>
    </w:p>
    <w:p>
      <w:pPr>
        <w:pStyle w:val="BookText"/>
        <w:rPr/>
      </w:pPr>
      <w:r>
        <w:rPr>
          <w:rFonts w:ascii="Amiri" w:hAnsi="Amiri" w:eastAsia="Amiri" w:cs="Amiri"/>
          <w:color w:val="111111"/>
          <w:sz w:val="28"/>
          <w:sz w:val="28"/>
          <w:szCs w:val="28"/>
          <w:rtl w:val="true"/>
          <w:lang w:bidi="ar-SA"/>
        </w:rPr>
        <w:t xml:space="preserve">وتلقفتها عینُه وکأنها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کُحلٌ یُعالجُ میلُه الأبصارا</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العسیلی،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گویا با این نامه ثروتی عظیم بدو داده اند لذا آن را بر دیده می نهد و چون گلی عطرآگین می بوید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ضمَّها بجفونه کم شمَّها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و خال بأنها أزهارا</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محبت و ارادت اوست که وقتی او را امان دادند و با زر وعده کردند تا دست از یاری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عذری باشد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شود و ما نظاره گر باشیم و تیر و شمشیرها را با جان و دل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4"/>
        <w:numPr>
          <w:ilvl w:val="3"/>
          <w:numId w:val="1"/>
        </w:numPr>
        <w:rPr/>
      </w:pPr>
      <w:bookmarkStart w:id="340" w:name="__RefHeading___Toc2738343_653776707"/>
      <w:bookmarkStart w:id="341" w:name="_Toc135"/>
      <w:bookmarkEnd w:id="340"/>
      <w:r>
        <w:rPr/>
        <w:t>2-7</w:t>
      </w:r>
      <w:r>
        <w:rPr>
          <w:rtl w:val="true"/>
        </w:rPr>
        <w:t xml:space="preserve">. </w:t>
      </w:r>
      <w:r>
        <w:rPr>
          <w:rtl w:val="true"/>
        </w:rPr>
        <w:t>یقین و صلابت ایمان</w:t>
      </w:r>
      <w:bookmarkEnd w:id="34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اوصاف حبیب بن مظاهر قدرت ایمان و یقین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باعث شد </w:t>
      </w:r>
    </w:p>
    <w:p>
      <w:pPr>
        <w:pStyle w:val="BookText"/>
        <w:rPr/>
      </w:pPr>
      <w:r>
        <w:rPr>
          <w:rFonts w:ascii="IRNazanin" w:hAnsi="IRNazanin" w:eastAsia="IRNazanin"/>
          <w:color w:val="111111"/>
          <w:sz w:val="28"/>
          <w:sz w:val="28"/>
          <w:szCs w:val="28"/>
          <w:rtl w:val="true"/>
          <w:lang w:bidi="fa-IR"/>
        </w:rPr>
        <w:t>حتی لحظه ای در حقانیت مولایش حسین شک نکند و با صلابت در برابر دشمنان دین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مواضعی که صلابت و قدرت ایمان حبیب را نشان می دهد پاسخی است که به حصین بن تمیم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اداى نماز ظهر از آنان مهلت خواست، حصین بن تمیم به آنحضرت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در پاسخ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خیال کردى نماز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 و از تو الاغ</w:t>
      </w:r>
      <w:r>
        <w:rPr>
          <w:rStyle w:val="FootnoteAnchor"/>
          <w:rtl w:val="true"/>
        </w:rPr>
        <w:footnoteReference w:id="46"/>
      </w: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بر او حمله کرد و حبیب نیز بر او حمله ور شد، حبیب با شمشیر به صورت اسب حصین کوبید و اسب بر سر سم بلند شد و او بر زمین افتاد، یارانش حمله کرده و او را از چنگ حبیب نجات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این صحنه را به زیبایی در حماسه خود به تصویر کشیده است و با هنر شاعرانه خود آن را پرورده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الخبیثُ و إنّ صلاتَکم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الزمانِ تعانقُ البُطلَانا</w:t>
      </w:r>
    </w:p>
    <w:p>
      <w:pPr>
        <w:pStyle w:val="BookText"/>
        <w:rPr/>
      </w:pPr>
      <w:r>
        <w:rPr>
          <w:rFonts w:ascii="IRNazanin" w:hAnsi="IRNazanin" w:eastAsia="IRNazanin"/>
          <w:color w:val="111111"/>
          <w:sz w:val="28"/>
          <w:sz w:val="28"/>
          <w:szCs w:val="28"/>
          <w:rtl w:val="true"/>
          <w:lang w:bidi="fa-IR"/>
        </w:rPr>
        <w:t xml:space="preserve">و علیه ردّ حبیبٌ نجلُ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کاللیث یهدر إن رأی الحملانا</w:t>
      </w:r>
    </w:p>
    <w:p>
      <w:pPr>
        <w:pStyle w:val="BookText"/>
        <w:rPr/>
      </w:pPr>
      <w:r>
        <w:rPr>
          <w:rFonts w:ascii="IRNazanin" w:hAnsi="IRNazanin" w:eastAsia="IRNazanin"/>
          <w:color w:val="111111"/>
          <w:sz w:val="28"/>
          <w:sz w:val="28"/>
          <w:szCs w:val="28"/>
          <w:rtl w:val="true"/>
          <w:lang w:bidi="fa-IR"/>
        </w:rPr>
        <w:t xml:space="preserve">یا ویل أمک إن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عرفنا الحق والفرقانا</w:t>
      </w:r>
    </w:p>
    <w:p>
      <w:pPr>
        <w:pStyle w:val="BookText"/>
        <w:rPr/>
      </w:pPr>
      <w:r>
        <w:rPr>
          <w:rFonts w:ascii="IRNazanin" w:hAnsi="IRNazanin" w:eastAsia="IRNazanin"/>
          <w:color w:val="111111"/>
          <w:sz w:val="28"/>
          <w:sz w:val="28"/>
          <w:szCs w:val="28"/>
          <w:rtl w:val="true"/>
          <w:lang w:bidi="fa-IR"/>
        </w:rPr>
        <w:t xml:space="preserve">وصلاتهم جبریل قد صلی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الرسول وسبّح الرحمانا</w:t>
      </w:r>
    </w:p>
    <w:p>
      <w:pPr>
        <w:pStyle w:val="BookText"/>
        <w:rPr/>
      </w:pPr>
      <w:r>
        <w:rPr>
          <w:rFonts w:ascii="IRNazanin" w:hAnsi="IRNazanin" w:eastAsia="IRNazanin"/>
          <w:color w:val="111111"/>
          <w:sz w:val="28"/>
          <w:sz w:val="28"/>
          <w:szCs w:val="28"/>
          <w:rtl w:val="true"/>
          <w:lang w:bidi="fa-IR"/>
        </w:rPr>
        <w:t xml:space="preserve">و زعمت أنک یا خبیث علی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امتلأت بکیدهم أضغانا</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العسیلی،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العسیلی از زبان حال حبیب، حصین را به سخره می گیرد و تشبیه او به حیواناتی چون بوزینه و الاغ را توهین به این حیوانات می داند، بلکه او را افعی شیطان صفت می خواند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أهنتَ القردَ إن أشبهتَه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أهنت إن شبهت فیک أتانا </w:t>
      </w:r>
      <w:bookmarkStart w:id="342" w:name="pg8695_73899"/>
    </w:p>
    <w:p>
      <w:pPr>
        <w:pStyle w:val="BookText"/>
        <w:rPr/>
      </w:pPr>
      <w:bookmarkEnd w:id="342"/>
      <w:r>
        <w:rPr>
          <w:rFonts w:ascii="IRNazanin" w:hAnsi="IRNazanin" w:eastAsia="IRNazanin"/>
          <w:color w:val="111111"/>
          <w:sz w:val="28"/>
          <w:sz w:val="28"/>
          <w:szCs w:val="28"/>
          <w:rtl w:val="true"/>
          <w:lang w:bidi="fa-IR"/>
        </w:rPr>
        <w:t xml:space="preserve">ما إنت إلا ذیل أفعی قد 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جارحة به شیطانا</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Heading3"/>
        <w:numPr>
          <w:ilvl w:val="2"/>
          <w:numId w:val="1"/>
        </w:numPr>
        <w:rPr/>
      </w:pPr>
      <w:bookmarkStart w:id="343" w:name="__RefHeading___Toc2738345_653776707"/>
      <w:bookmarkStart w:id="344" w:name="_Toc136"/>
      <w:bookmarkEnd w:id="343"/>
      <w:r>
        <w:rPr>
          <w:rtl w:val="true"/>
        </w:rPr>
        <w:t>نتیجه</w:t>
      </w:r>
      <w:bookmarkEnd w:id="34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حاضر سیمای حبیب بن مظاهر، یار باوفای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سعید العسیلی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شایان ذکر است که اشعار وی درباره حبیب، هم به لحاظ حجم و هم کیفیتِ پرداختن به موضوع قابل توجه و از دیگر شاعران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العُسیلی هفت چکامه مجزا را به حبیب بن مظاهر اختصاص داده و سعی کرده جایگاه معنوی و فضایل این پیر میدانِ عشق را به زیبایی برای خوانندگان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 به اوصاف ظاهری حبیب چون پیکار شجاعانه در میدان و چالاکی و بی باکی اش اشاره می کند و هم فضایل روحی و معنوی ایشان را مانند زندگی پاک و سالم، بصیرت، زهد و تقوا، اطاعت محض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حق و حقیقت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حبیب در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سیمای پیرمردی شیدا و آگاه است که با علم و آگاهی، راه سعادت خود را برمی گزیند و مظاهر فریبنده جهان و مشغله های زندگی او را از یاری امامش باز نمی دارد؛ دلداده ای که در طول عمر پر برکت خود چنان سالم زیسته و از قیود ظاهری و باطنی دنیا رها شده که به محض فراخوان امامش ندای او را لبیک می گوید و خانواده نیز او را تشویق و یاری می کنند و لذا لحظه ای درنگ نمی کند تا سرانجام به لطف الهی خود را به مرادش می رساند و به سعادتابدی نائل می شود</w:t>
      </w:r>
      <w:r>
        <w:rPr>
          <w:rFonts w:eastAsia="IRNazanin" w:cs="IRNazanin"/>
          <w:color w:val="111111"/>
          <w:sz w:val="28"/>
          <w:szCs w:val="28"/>
          <w:rtl w:val="true"/>
          <w:lang w:bidi="fa-IR"/>
        </w:rPr>
        <w:t xml:space="preserve">. </w:t>
      </w:r>
      <w:bookmarkStart w:id="345" w:name="pg8695_73900"/>
    </w:p>
    <w:p>
      <w:pPr>
        <w:pStyle w:val="Heading3"/>
        <w:numPr>
          <w:ilvl w:val="2"/>
          <w:numId w:val="1"/>
        </w:numPr>
        <w:rPr/>
      </w:pPr>
      <w:bookmarkStart w:id="346" w:name="__RefHeading___Toc2738347_653776707"/>
      <w:bookmarkStart w:id="347" w:name="_Toc137"/>
      <w:bookmarkEnd w:id="345"/>
      <w:bookmarkEnd w:id="346"/>
      <w:r>
        <w:rPr>
          <w:rtl w:val="true"/>
        </w:rPr>
        <w:t>منابع</w:t>
      </w:r>
      <w:bookmarkEnd w:id="347"/>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لهوف منظوم یا معارج المحبة، ترجمه علی حائری محلاتی، تصحیح عقیقی بخشایشی، قم، دفتر نشر نوید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ابومخنف کوفی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گزارش مستند از نهضت عاشورا، ترجمه جواد سلیمانی، قم، دانشگاه شهید محلاتی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احمدی میانجی، علی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مکاتیب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مجتبی فرجی، قم،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انصاری، نرگس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زبانی دیگر، تهران، مجتمع فرهنگی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بحرانى اصفهانى، عبدالله بن نور الله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عوالم العلوم و المعارف والأحوال من الآیات و الأخبار و الأقوال، قم، 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بیضون، لبیب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کربلاء، بیروت، مؤسسة الأعلمی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جبوری، کامل سلمان، معجم الأدباء من العصرالجاهلی حتّی سنه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دارالکتاب العمیه،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ری شهری، محمد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الحکمة، قم،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سماوی، محمد بن طاهر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سلحشوران طف، ترجمه عباس جلالی، قم، زائر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سیدی، حسین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غنچه، صد زخم، نگاهی نو به زندگی و شخصیت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معارف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شجاعی، سید مهدی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دیار حبیب، تهران، نیستان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 و رجزهایشان، تهران، کتاب نیستان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العسیلی، سعید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کربلاء، بیروت، دار الزهراء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قرشی، باقر شریف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مدرسه علمیه ایروانی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سفینة البحار، قم، اسوه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کاشفی سبزواری، ملا حسین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الشهداء، قم، نوید اسلام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کشی، محمد بن عمر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معرفة الرجال، تحقیق مهدی رجایی،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های عاشورا، قم، زمزم هدایت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عاشورا، قم، نشر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محمدزاده، مرضیه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شعر عاشورایی، تهران، وزارت فرهنگ و ارشاد اسلامى سازمان چاپ و انتشارات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موسوی زنجانی، ابراهیم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وسیلة الدارین فی أنصار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الأعلمی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هاشمی نژاد، عبدالکریم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ها آموخت، تهران، نشر شاهد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 آنتوان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مسیحیت، ترجمه فرامرز</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میرزایی و علی باقر طاهری نیا، همدان، دانشگاه بوعلی سینا</w:t>
      </w:r>
      <w:r>
        <w:rPr>
          <w:rFonts w:eastAsia="IRNazanin" w:cs="IRNazanin"/>
          <w:color w:val="111111"/>
          <w:sz w:val="28"/>
          <w:szCs w:val="28"/>
          <w:rtl w:val="true"/>
          <w:lang w:bidi="fa-IR"/>
        </w:rPr>
        <w:t xml:space="preserve">. </w:t>
      </w:r>
      <w:bookmarkStart w:id="348" w:name="pg8695_73902"/>
    </w:p>
    <w:p>
      <w:pPr>
        <w:pStyle w:val="Heading2"/>
        <w:numPr>
          <w:ilvl w:val="1"/>
          <w:numId w:val="1"/>
        </w:numPr>
        <w:rPr/>
      </w:pPr>
      <w:bookmarkStart w:id="349" w:name="__RefHeading___Toc2738349_653776707"/>
      <w:bookmarkStart w:id="350" w:name="_Toc138"/>
      <w:bookmarkEnd w:id="348"/>
      <w:bookmarkEnd w:id="349"/>
      <w:r>
        <w:rPr>
          <w:rtl w:val="true"/>
        </w:rPr>
        <w:t xml:space="preserve">نقد و بررسی گزارش های شیر خوارگی امام حسین </w:t>
      </w:r>
      <w:r>
        <w:rPr>
          <w:rtl w:val="true"/>
        </w:rPr>
        <w:t>(</w:t>
      </w:r>
      <w:r>
        <w:rPr>
          <w:rtl w:val="true"/>
        </w:rPr>
        <w:t>علیه السلام</w:t>
      </w:r>
      <w:r>
        <w:rPr>
          <w:rtl w:val="true"/>
        </w:rPr>
        <w:t>)</w:t>
      </w:r>
      <w:bookmarkEnd w:id="350"/>
    </w:p>
    <w:p>
      <w:pPr>
        <w:pStyle w:val="Heading3"/>
        <w:numPr>
          <w:ilvl w:val="2"/>
          <w:numId w:val="1"/>
        </w:numPr>
        <w:rPr/>
      </w:pPr>
      <w:bookmarkStart w:id="351" w:name="__RefHeading___Toc2738351_653776707"/>
      <w:bookmarkStart w:id="352" w:name="_Toc139"/>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مریم رضایی سرشت</w:t>
      </w:r>
      <w:r>
        <w:rPr>
          <w:rStyle w:val="FootnoteAnchor"/>
          <w:rtl w:val="true"/>
        </w:rPr>
        <w:footnoteReference w:id="49"/>
      </w:r>
      <w:r>
        <w:rPr>
          <w:rFonts w:ascii="IRNazanin" w:hAnsi="IRNazanin" w:eastAsia="IRNazanin"/>
          <w:color w:val="111111"/>
          <w:sz w:val="28"/>
          <w:sz w:val="28"/>
          <w:szCs w:val="28"/>
          <w:rtl w:val="true"/>
          <w:lang w:bidi="fa-IR"/>
        </w:rPr>
        <w:t>دکتر مهدی نور محمدی</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24/07/00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22/11/00</w:t>
      </w:r>
    </w:p>
    <w:p>
      <w:pPr>
        <w:pStyle w:val="BookText"/>
        <w:rPr/>
      </w:pPr>
      <w:r>
        <w:rPr>
          <w:rFonts w:ascii="IRNazanin" w:hAnsi="IRNazanin" w:eastAsia="IRNazanin"/>
          <w:color w:val="111111"/>
          <w:sz w:val="28"/>
          <w:sz w:val="28"/>
          <w:szCs w:val="28"/>
          <w:rtl w:val="true"/>
          <w:lang w:bidi="fa-IR"/>
        </w:rPr>
        <w:t>چکیده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زندگی امامان در گزارش های تاریخیحدیثی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اقوال گاه موجب حتک حرمت می شود و گاه این مسئله دستاویز غرض ورزان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ضروری است تا در استفاده از اخبار دقت علمی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شیرخوارگی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اخباری است که در منابع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شیعه و سنی با اختلاف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شیرخوارگی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 اصلی نگارنده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به روش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با جمع آوری اطلاعات به صورت کتابخانه ای به مطالعه گزارش 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پرداخته و درنظر دارد، نقل های ناهمگون و نادرست کنار گذاشته شوند تا در صورت اعتبار از نظر سند و محتوا، آن اقوال </w:t>
      </w:r>
      <w:bookmarkStart w:id="353" w:name="pg8695_73903"/>
    </w:p>
    <w:p>
      <w:pPr>
        <w:pStyle w:val="BookText"/>
        <w:rPr/>
      </w:pPr>
      <w:bookmarkEnd w:id="353"/>
      <w:r>
        <w:rPr>
          <w:rFonts w:ascii="IRNazanin" w:hAnsi="IRNazanin" w:eastAsia="IRNazanin"/>
          <w:color w:val="111111"/>
          <w:sz w:val="28"/>
          <w:sz w:val="28"/>
          <w:szCs w:val="28"/>
          <w:rtl w:val="true"/>
          <w:lang w:bidi="fa-IR"/>
        </w:rPr>
        <w:t>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فرض تردید این اخبار نمی توان منکر این واقعیت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با وجود اختلاف سنی اندک بین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بیماری مادر با اعجاز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و بعد از بهبودی، مجدد توسط مادر تغذیه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زنانی در منسب دایگی به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 خوارگی</w:t>
      </w:r>
      <w:r>
        <w:rPr>
          <w:rFonts w:eastAsia="IRNazanin" w:cs="IRNazanin"/>
          <w:color w:val="111111"/>
          <w:sz w:val="28"/>
          <w:szCs w:val="28"/>
          <w:rtl w:val="true"/>
          <w:lang w:bidi="fa-IR"/>
        </w:rPr>
        <w:t>.</w:t>
      </w:r>
    </w:p>
    <w:p>
      <w:pPr>
        <w:pStyle w:val="Heading3"/>
        <w:numPr>
          <w:ilvl w:val="2"/>
          <w:numId w:val="1"/>
        </w:numPr>
        <w:rPr/>
      </w:pPr>
      <w:bookmarkStart w:id="354" w:name="__RefHeading___Toc2738353_653776707"/>
      <w:bookmarkStart w:id="355" w:name="_Toc140"/>
      <w:bookmarkEnd w:id="354"/>
      <w:r>
        <w:rPr>
          <w:rtl w:val="true"/>
        </w:rPr>
        <w:t>مقدمه</w:t>
      </w:r>
      <w:bookmarkEnd w:id="355"/>
    </w:p>
    <w:p>
      <w:pPr>
        <w:pStyle w:val="BookText"/>
        <w:rPr/>
      </w:pPr>
      <w:r>
        <w:rPr>
          <w:rFonts w:ascii="IRNazanin" w:hAnsi="IRNazanin" w:eastAsia="IRNazanin"/>
          <w:color w:val="111111"/>
          <w:sz w:val="28"/>
          <w:sz w:val="28"/>
          <w:szCs w:val="28"/>
          <w:rtl w:val="true"/>
          <w:lang w:bidi="fa-IR"/>
        </w:rPr>
        <w:t>یکی از مشکلات اساسی در حوزه گزارش 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مسئله صحت و اعتبار گزاره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نقد، از مسائل مهم پژوهش های تاریخی است و نزد پژوهشگران و محققان اهمیت بسزایی دارد؛ چرا که سبب اصلاح اطلاعات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بدین وسیله گزاره های تاریخی به منظور دستیابی به اطلاعات درست در بوتۀ سنجش و ارزیابی قرار می گیرد تا توسعه علمی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یادآور شد که اختلاف در آثار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امری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اختلاف و تناقض در اخبار مربوط به زندگی حضرات معصومین،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اخبار نزد اندیشوران و عالمان به عنوان اخبار ضعیف شناخته شده و در مجامع علمی نیز اعتبار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پژوهشگران و محققان رسالت بزرگی را برعهده دارند تا با بررسی داده های تاریخی و روایی، سره را از ناسره تفکیک کنند؛ در غیر این صورت اخبار ضعیف و نادرست می تواند به عنوان ابزاری در دست دشمنان و معاندان اسلام قرار گیرد تا برخی با تکیه به این دسته از اخبار و اسناد، حرمت شکنی کرده و اعتقادات مسلمانان و به خصوص شیعیان را به تمسخر گرفته و شبهاتی را برای تخریب باورهای عقیدتی در فضای فکری و علمی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بررسی این دسته از اخبار حائز اهمیت و ضروری به نظر می رسد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نحوه اخبار مربوط به مقاطع زندگی آنها همیشه مورد توجه محققان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جایگاه ویژه اش نزد همگان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 و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مورد علاقه و احترام بوده؛ زیرا شخصیت حماسه ساز او، هویت و ماندگاری اسلام را برای مسلمانان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مسائل مورد توجه در 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شیرخوارگی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اقوال متعددی توسط مورخان و محدثان شیعه و عامه در این خصوص نقل شده و از طرف دیگر به دلیل اختلاف پاره ای از این اخبار، اعتبار گزاره های تاریخی و حدیثی که با باورهای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مردم در ارتباط است، گاه مورد هجمه قرار گرفته است؛ لذا لازم است جهت رفع ابهام و شفاف سازی، اخبار و گزارش 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بررسی و تبیین شود تا بدین وسیله در راستای تقویت نقش سازنده اخبار مربوط به زندگی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علمی برای آحاد مردم مسلمانان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فعالیت های علمی، لازمه مقابله با هجمه های معاندین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نظر دارد با بررسی گزارش های مربوط به شیرخوارگی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 و اختلاف گزاره 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و گاه تعارض آنها را تبیین و نظر صحیح در این مسئله را ارائه نماید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نگاشته های بسیاری درباره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مورخان، محدثان و متکلمان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سیره نویسی، فضائل نگاری ومقتل نویسی از جمله تألیفاتی است که از سده های دوم آغاز و تا کنون ادامه دارد؛ اما درباره موضوع مورد نظر، پژوهشی مستقل صورت نگرفته، بلکه اخبار پراکنده ای در سایت ها و منابع خبری و یا اشاره ای اجمالی در قسمتی از آثار پژوهشگران معاصر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نهضت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ها و شبهه ها</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از جمله آنهاست که در آن مطالبی درباره اعجاز در شیرخوارگی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سه احتمال برگرفته از کتاب اصول کافی و منتهی الامال مختصرا در دو صفحه بدون تحلیل و نقد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پژوهشی درباره نام، سن و کیفیت طفل شیرخوار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اشاره کرد، این مقاله به نقد دیدگاه برخى منابع معاصر درباره سن وکیفیت طفل شیرخوار پرداخته و مرتبط با </w:t>
      </w:r>
      <w:bookmarkStart w:id="356" w:name="pg8695_73905"/>
    </w:p>
    <w:p>
      <w:pPr>
        <w:pStyle w:val="BookText"/>
        <w:rPr/>
      </w:pPr>
      <w:bookmarkEnd w:id="356"/>
      <w:r>
        <w:rPr>
          <w:rFonts w:ascii="IRNazanin" w:hAnsi="IRNazanin" w:eastAsia="IRNazanin"/>
          <w:color w:val="111111"/>
          <w:sz w:val="28"/>
          <w:sz w:val="28"/>
          <w:szCs w:val="28"/>
          <w:rtl w:val="true"/>
          <w:lang w:bidi="fa-IR"/>
        </w:rPr>
        <w:t>عنوان مذکور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در نظر دارد گزارش های شیرخوارگی حضرت را با تأکید بر منابع تاریخی و حدیثی مورد نقد و ارزیابی قرار دهد</w:t>
      </w:r>
      <w:r>
        <w:rPr>
          <w:rFonts w:eastAsia="IRNazanin" w:cs="IRNazanin"/>
          <w:color w:val="111111"/>
          <w:sz w:val="28"/>
          <w:szCs w:val="28"/>
          <w:rtl w:val="true"/>
          <w:lang w:bidi="fa-IR"/>
        </w:rPr>
        <w:t>.</w:t>
      </w:r>
    </w:p>
    <w:p>
      <w:pPr>
        <w:pStyle w:val="Heading3"/>
        <w:numPr>
          <w:ilvl w:val="2"/>
          <w:numId w:val="1"/>
        </w:numPr>
        <w:rPr/>
      </w:pPr>
      <w:bookmarkStart w:id="357" w:name="__RefHeading___Toc2738355_653776707"/>
      <w:bookmarkStart w:id="358" w:name="_Toc141"/>
      <w:bookmarkEnd w:id="357"/>
      <w:r>
        <w:rPr/>
        <w:t>1</w:t>
      </w:r>
      <w:r>
        <w:rPr>
          <w:rtl w:val="true"/>
        </w:rPr>
        <w:t xml:space="preserve">. </w:t>
      </w:r>
      <w:r>
        <w:rPr>
          <w:rtl w:val="true"/>
        </w:rPr>
        <w:t>نقد منابع</w:t>
      </w:r>
      <w:bookmarkEnd w:id="358"/>
    </w:p>
    <w:p>
      <w:pPr>
        <w:pStyle w:val="BookText"/>
        <w:rPr/>
      </w:pPr>
      <w:r>
        <w:rPr>
          <w:rFonts w:ascii="IRNazanin" w:hAnsi="IRNazanin" w:eastAsia="IRNazanin"/>
          <w:color w:val="111111"/>
          <w:sz w:val="28"/>
          <w:sz w:val="28"/>
          <w:szCs w:val="28"/>
          <w:rtl w:val="true"/>
          <w:lang w:bidi="fa-IR"/>
        </w:rPr>
        <w:t>نقد علمی یک اثر یا متن به فرایند ارزیابی و سنجش علمی و بررسی سره از ناسره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کاستی ها و نارسایی های علمی اثر به صورت روشمند و منطقی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قائلند که تجزیه کردن سخن به این معناست که انسان عناصر درست آن را بگیرد و عناصر نادرست را الغاء کند و اینقدر قدرت تشخیص داشته باشد که بگوید از این سخن کدام قسمت درستو کدام قسمت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مطلبى است که در روایات تعبیر به نقد و انتقاد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22/542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منابع؛ ارزیابی، سنجش و راست آزمایی اخبار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ضمن مقایسه اخبار، برخی از آنها از دور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نقد تاریخی به دستیابی یک واقعیت تاریخی که تا حدودی قابل قبول باشد،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 اخبار مشکوک و ضعیف را کنار زده و به حقیقت،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محتوای گزارش های تاریخی مربوط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صحابه، تابعین و تابع تابعین جمع آوری و تدوین شده، تحلیل این دسته از اخبار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گزاره های تاریخی لازم است، نقد از دو زاویه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نقد بیرونی که به اصالت سند 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مکان، محیط،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و دیگر نقد درونی به لحاظ محتوا و میزان حقیقت یابی آنچه در آن موجود است، صورت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دغیم و جهامی،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2/2943</w:t>
      </w:r>
      <w:r>
        <w:rPr>
          <w:rFonts w:eastAsia="IRNazanin" w:cs="IRNazanin"/>
          <w:color w:val="111111"/>
          <w:sz w:val="28"/>
          <w:szCs w:val="28"/>
          <w:rtl w:val="true"/>
          <w:lang w:bidi="fa-IR"/>
        </w:rPr>
        <w:t>-</w:t>
      </w:r>
      <w:r>
        <w:rPr>
          <w:rFonts w:eastAsia="IRNazanin" w:cs="IRNazanin"/>
          <w:color w:val="111111"/>
          <w:sz w:val="28"/>
          <w:szCs w:val="28"/>
          <w:lang w:bidi="fa-IR"/>
        </w:rPr>
        <w:t>2944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صحت و سقم اخبار در دو بخش سند و متن، تبیین می شود</w:t>
      </w:r>
      <w:r>
        <w:rPr>
          <w:rFonts w:eastAsia="IRNazanin" w:cs="IRNazanin"/>
          <w:color w:val="111111"/>
          <w:sz w:val="28"/>
          <w:szCs w:val="28"/>
          <w:rtl w:val="true"/>
          <w:lang w:bidi="fa-IR"/>
        </w:rPr>
        <w:t>.</w:t>
      </w:r>
    </w:p>
    <w:p>
      <w:pPr>
        <w:pStyle w:val="Heading3"/>
        <w:numPr>
          <w:ilvl w:val="2"/>
          <w:numId w:val="1"/>
        </w:numPr>
        <w:rPr/>
      </w:pPr>
      <w:bookmarkStart w:id="359" w:name="__RefHeading___Toc2738357_653776707"/>
      <w:bookmarkStart w:id="360" w:name="_Toc142"/>
      <w:bookmarkEnd w:id="359"/>
      <w:r>
        <w:rPr/>
        <w:t>2</w:t>
      </w:r>
      <w:r>
        <w:rPr>
          <w:rtl w:val="true"/>
        </w:rPr>
        <w:t xml:space="preserve">. </w:t>
      </w:r>
      <w:r>
        <w:rPr>
          <w:rtl w:val="true"/>
        </w:rPr>
        <w:t>بررسی گزاره های تاریخی</w:t>
      </w:r>
      <w:bookmarkEnd w:id="360"/>
    </w:p>
    <w:p>
      <w:pPr>
        <w:pStyle w:val="Heading4"/>
        <w:numPr>
          <w:ilvl w:val="3"/>
          <w:numId w:val="1"/>
        </w:numPr>
        <w:rPr/>
      </w:pPr>
      <w:bookmarkStart w:id="361" w:name="__RefHeading___Toc2738359_653776707"/>
      <w:bookmarkStart w:id="362" w:name="_Toc143"/>
      <w:bookmarkEnd w:id="361"/>
      <w:r>
        <w:rPr>
          <w:rtl w:val="true"/>
        </w:rPr>
        <w:t>اشاره</w:t>
      </w:r>
      <w:bookmarkEnd w:id="36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رویدادها در پژوهش تاریخی جایگاه مهمی دارد؛ زیرا دست یابی به اطلاعات درست، در گرو ارزیابی و نقد گزارش 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محققان ضمن نقد کاستی ها، اخبار را نشان داده و در واقع نوعی ارزشیابی را با هدف روشن شدن آنچه در اثر </w:t>
      </w:r>
      <w:bookmarkStart w:id="363" w:name="pg8695_73906"/>
    </w:p>
    <w:p>
      <w:pPr>
        <w:pStyle w:val="BookText"/>
        <w:rPr/>
      </w:pPr>
      <w:bookmarkEnd w:id="363"/>
      <w:r>
        <w:rPr>
          <w:rFonts w:ascii="IRNazanin" w:hAnsi="IRNazanin" w:eastAsia="IRNazanin"/>
          <w:color w:val="111111"/>
          <w:sz w:val="28"/>
          <w:sz w:val="28"/>
          <w:szCs w:val="28"/>
          <w:rtl w:val="true"/>
          <w:lang w:bidi="fa-IR"/>
        </w:rPr>
        <w:t xml:space="preserve">نقایص یا مزایای پدید آمده، تبیین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حفنی،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به هنگام اختلاف و تناقض در اخبار به تحلیل آنها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شد، تفاوت در نقلاخبار وگزاره های تاریخی و روایی، حقیقتی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حوادث تاریخی با اختلاف اقوال و روایات مواجه اند و این تفاوت در گزارش های شیعه و اهل سنت بسیار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اختلاف اخبار مربوط به گزاره های ثبت شده درباره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مسأله شیرخوارگی حضرت با اخبار متعددی توسط علمای شیعه و عامه مواجه ایم که نیازمند بررسی و تتبع است</w:t>
      </w:r>
      <w:r>
        <w:rPr>
          <w:rFonts w:eastAsia="IRNazanin" w:cs="IRNazanin"/>
          <w:color w:val="111111"/>
          <w:sz w:val="28"/>
          <w:szCs w:val="28"/>
          <w:rtl w:val="true"/>
          <w:lang w:bidi="fa-IR"/>
        </w:rPr>
        <w:t>.</w:t>
      </w:r>
    </w:p>
    <w:p>
      <w:pPr>
        <w:pStyle w:val="Heading4"/>
        <w:numPr>
          <w:ilvl w:val="3"/>
          <w:numId w:val="1"/>
        </w:numPr>
        <w:rPr/>
      </w:pPr>
      <w:bookmarkStart w:id="364" w:name="__RefHeading___Toc2738361_653776707"/>
      <w:bookmarkStart w:id="365" w:name="_Toc144"/>
      <w:bookmarkEnd w:id="364"/>
      <w:r>
        <w:rPr/>
        <w:t>1-2</w:t>
      </w:r>
      <w:r>
        <w:rPr>
          <w:rtl w:val="true"/>
        </w:rPr>
        <w:t xml:space="preserve">. </w:t>
      </w:r>
      <w:r>
        <w:rPr>
          <w:rtl w:val="true"/>
        </w:rPr>
        <w:t xml:space="preserve">گزارش های شیرخوارگی امام حسین </w:t>
      </w:r>
      <w:r>
        <w:rPr>
          <w:rtl w:val="true"/>
        </w:rPr>
        <w:t>(</w:t>
      </w:r>
      <w:r>
        <w:rPr>
          <w:rtl w:val="true"/>
        </w:rPr>
        <w:t>علیه السلام</w:t>
      </w:r>
      <w:r>
        <w:rPr>
          <w:rtl w:val="true"/>
        </w:rPr>
        <w:t>)</w:t>
      </w:r>
      <w:bookmarkEnd w:id="365"/>
    </w:p>
    <w:p>
      <w:pPr>
        <w:pStyle w:val="Heading5"/>
        <w:numPr>
          <w:ilvl w:val="4"/>
          <w:numId w:val="1"/>
        </w:numPr>
        <w:rPr/>
      </w:pPr>
      <w:bookmarkStart w:id="366" w:name="__RefHeading___Toc2738363_653776707"/>
      <w:bookmarkStart w:id="367" w:name="_Toc145"/>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همانطور که درباره تولد او اقوال متعدد نقل شده، درباره شیرخوارگی ایشان نیز تفاوت در اخبار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سه نوع خبر توسط علمای شیعه و عامه نقل شده است</w:t>
      </w:r>
      <w:r>
        <w:rPr>
          <w:rFonts w:eastAsia="IRNazanin" w:cs="IRNazanin"/>
          <w:color w:val="111111"/>
          <w:sz w:val="28"/>
          <w:szCs w:val="28"/>
          <w:rtl w:val="true"/>
          <w:lang w:bidi="fa-IR"/>
        </w:rPr>
        <w:t>.</w:t>
      </w:r>
    </w:p>
    <w:p>
      <w:pPr>
        <w:pStyle w:val="Heading5"/>
        <w:numPr>
          <w:ilvl w:val="4"/>
          <w:numId w:val="1"/>
        </w:numPr>
        <w:rPr/>
      </w:pPr>
      <w:bookmarkStart w:id="368" w:name="__RefHeading___Toc2738365_653776707"/>
      <w:bookmarkStart w:id="369" w:name="_Toc146"/>
      <w:bookmarkEnd w:id="368"/>
      <w:r>
        <w:rPr/>
        <w:t>1-1-2</w:t>
      </w:r>
      <w:r>
        <w:rPr>
          <w:rtl w:val="true"/>
        </w:rPr>
        <w:t xml:space="preserve">. </w:t>
      </w:r>
      <w:r>
        <w:rPr>
          <w:rtl w:val="true"/>
        </w:rPr>
        <w:t xml:space="preserve">تغذیه از پیامبر </w:t>
      </w:r>
      <w:r>
        <w:rPr>
          <w:rtl w:val="true"/>
        </w:rPr>
        <w:t>(</w:t>
      </w:r>
      <w:r>
        <w:rPr>
          <w:rtl w:val="true"/>
        </w:rPr>
        <w:t>صلی الله علیه و آله و سلم</w:t>
      </w:r>
      <w:r>
        <w:rPr>
          <w:rtl w:val="true"/>
        </w:rPr>
        <w:t>)</w:t>
      </w:r>
      <w:bookmarkEnd w:id="369"/>
    </w:p>
    <w:p>
      <w:pPr>
        <w:pStyle w:val="BookText"/>
        <w:rPr/>
      </w:pPr>
      <w:r>
        <w:rPr>
          <w:rFonts w:ascii="IRNazanin" w:hAnsi="IRNazanin" w:eastAsia="IRNazanin"/>
          <w:color w:val="111111"/>
          <w:sz w:val="28"/>
          <w:sz w:val="28"/>
          <w:szCs w:val="28"/>
          <w:rtl w:val="true"/>
          <w:lang w:bidi="fa-IR"/>
        </w:rPr>
        <w:t>در این خصوص دو گونه گزارش نقل شده است برخی چنین نقل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هیچ زن دیگر شیر نخورد، بلکه او را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آوردند و آن حضرت انگشت ابهامش را در دهان او می گذارد و او به اندازه اى که دو روز و سه روزش را کفایت کند، از آن می مکید، پس گوشت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گوشت و خون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آمده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آوردند و آن حضرت زبانش را در دهان او مى گذاشت تا مى مکید و به همان اکتفا مى کرد و از هیچ زنى شیر نخورد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1/465</w:t>
      </w:r>
      <w:r>
        <w:rPr>
          <w:rFonts w:eastAsia="IRNazanin" w:cs="IRNazanin"/>
          <w:color w:val="111111"/>
          <w:sz w:val="28"/>
          <w:szCs w:val="28"/>
          <w:rtl w:val="true"/>
          <w:lang w:bidi="fa-IR"/>
        </w:rPr>
        <w:t>-</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ابن بابویه،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چنین ادامه پیدا می کند که به غیر از راویان بخش نخست برخی فقط ناقل قسمت پایانی روایت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فرزندى شش ماهه متولد نشد جز عیسى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1/465</w:t>
      </w:r>
      <w:r>
        <w:rPr>
          <w:rFonts w:ascii="IRNazanin" w:hAnsi="IRNazanin" w:eastAsia="IRNazanin"/>
          <w:color w:val="111111"/>
          <w:sz w:val="28"/>
          <w:sz w:val="28"/>
          <w:szCs w:val="28"/>
          <w:rtl w:val="true"/>
          <w:lang w:bidi="fa-IR"/>
        </w:rPr>
        <w:t xml:space="preserve">؛ 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ابن بابویه،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23/272</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محدثان و مورخان برخی خبر فوق را تفکیک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تنها خبر شیر خوردن از انگشت ابهام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ابن شهرآشوب، </w:t>
      </w:r>
      <w:bookmarkStart w:id="370" w:name="pg8695_73907"/>
    </w:p>
    <w:p>
      <w:pPr>
        <w:pStyle w:val="BookText"/>
        <w:rPr/>
      </w:pPr>
      <w:bookmarkEnd w:id="370"/>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به خبر شیر خوردن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کردند، به گونه ای که آن مولود مى مکید تا سیراب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 ابن بابویه،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کرکى حائرى،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فتال نیشابوری،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بحرانى اصفهانى،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این گروه با استناد به این دسته از اخبار مدعی شدند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و یا هیچ زن دیگرى شیر نخورده و فقط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گفته شده که خون و گوشت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 و گوشت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71" w:name="__RefHeading___Toc2738367_653776707"/>
      <w:bookmarkStart w:id="372" w:name="_Toc147"/>
      <w:bookmarkEnd w:id="371"/>
      <w:r>
        <w:rPr/>
        <w:t>2-1-2</w:t>
      </w:r>
      <w:r>
        <w:rPr>
          <w:rtl w:val="true"/>
        </w:rPr>
        <w:t xml:space="preserve">. </w:t>
      </w:r>
      <w:r>
        <w:rPr>
          <w:rtl w:val="true"/>
        </w:rPr>
        <w:t>تغذیه از شیر ام ایمن</w:t>
      </w:r>
      <w:bookmarkEnd w:id="37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منابع نقل دیگری را با این مضمون بیان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همسایگان ام ایمن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ام ایمن تا سپیده دم نخوابید و گریست و تمام شب را گریه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را پیش او فرستادند که بیاید و چون آمد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نگریاند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همسایگانت پیش من آمدند و گفتند دیشب تا صبح گریه کرده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چشمت را گریان نکناد، چه چیزى موجب گریستن تو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سختى دیدم و به همان سبب تا صبحگریستم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خود را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 که خدا و رسول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گران است که آن را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در خواب دیده اى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براى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خواب دیدم که پاره اى از تن شما در خانه من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راحت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خواهد زایید و تو او را پرورش خواهى داد و به او شیر خواهى داد و بدین گونه پاره اى از تن من در خانه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زایید، روز هفتم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فرمودند سر کودک را تراشیدند و هم وزن موهاى او نقره صدقه دادند و او را عقیقه فرمودند، سپس ام ایمن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 و او را به حضور ایشان آورد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حامل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خواب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خرگوشی </w:t>
      </w:r>
      <w:bookmarkStart w:id="373" w:name="pg8695_73908"/>
    </w:p>
    <w:p>
      <w:pPr>
        <w:pStyle w:val="BookText"/>
        <w:rPr/>
      </w:pPr>
      <w:bookmarkEnd w:id="373"/>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فتال نیشابوری،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43/234</w:t>
      </w:r>
      <w:r>
        <w:rPr>
          <w:rFonts w:ascii="IRNazanin" w:hAnsi="IRNazanin" w:eastAsia="IRNazanin"/>
          <w:color w:val="111111"/>
          <w:sz w:val="28"/>
          <w:sz w:val="28"/>
          <w:szCs w:val="28"/>
          <w:rtl w:val="true"/>
          <w:lang w:bidi="fa-IR"/>
        </w:rPr>
        <w:t xml:space="preserve">؛ جزائرى،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بحرانى اصفهانى،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در این گزارش مورخان و محدثان، خبر خود را به نقل از شیخ صدوق ذکر کرده اند که به اعتباری، خبر واحد است</w:t>
      </w:r>
      <w:r>
        <w:rPr>
          <w:rFonts w:eastAsia="IRNazanin" w:cs="IRNazanin"/>
          <w:color w:val="111111"/>
          <w:sz w:val="28"/>
          <w:szCs w:val="28"/>
          <w:rtl w:val="true"/>
          <w:lang w:bidi="fa-IR"/>
        </w:rPr>
        <w:t>.</w:t>
      </w:r>
    </w:p>
    <w:p>
      <w:pPr>
        <w:pStyle w:val="Heading5"/>
        <w:numPr>
          <w:ilvl w:val="4"/>
          <w:numId w:val="1"/>
        </w:numPr>
        <w:rPr/>
      </w:pPr>
      <w:bookmarkStart w:id="374" w:name="__RefHeading___Toc2738369_653776707"/>
      <w:bookmarkStart w:id="375" w:name="_Toc148"/>
      <w:bookmarkEnd w:id="374"/>
      <w:r>
        <w:rPr/>
        <w:t>3-1-2</w:t>
      </w:r>
      <w:r>
        <w:rPr>
          <w:rtl w:val="true"/>
        </w:rPr>
        <w:t xml:space="preserve">. </w:t>
      </w:r>
      <w:r>
        <w:rPr>
          <w:rtl w:val="true"/>
        </w:rPr>
        <w:t>تغذیه از شیر ام الفضل</w:t>
      </w:r>
      <w:bookmarkEnd w:id="375"/>
    </w:p>
    <w:p>
      <w:pPr>
        <w:pStyle w:val="BookText"/>
        <w:rPr/>
      </w:pPr>
      <w:r>
        <w:rPr>
          <w:rFonts w:ascii="IRNazanin" w:hAnsi="IRNazanin" w:eastAsia="IRNazanin"/>
          <w:color w:val="111111"/>
          <w:sz w:val="28"/>
          <w:sz w:val="28"/>
          <w:szCs w:val="28"/>
          <w:rtl w:val="true"/>
          <w:lang w:bidi="fa-IR"/>
        </w:rPr>
        <w:t>آنچه در بیشتر منابع به آن اشاره شده، این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الفضل همسر عباس به عبدالمطلب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قطعه اى از پیکر شما در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آن چیست؟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خوبى دیده اى، فاطمه پسرى مى زاید و تو او را با شیر پسرت قثم شیر خواهى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متولد شد ام الفضل شیر دادن او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مالکبن اسماعیل از شریک، از سماک، از قابوس، از ام الفضل براى ما نقل کرد که مى گفته است هنگامى که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را به من لطف کنید و بسپرید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با شیر پسرم قثم شیر مى دهم و پرستارى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8/218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10/371</w:t>
      </w:r>
      <w:r>
        <w:rPr>
          <w:rFonts w:ascii="IRNazanin" w:hAnsi="IRNazanin" w:eastAsia="IRNazanin"/>
          <w:color w:val="111111"/>
          <w:sz w:val="28"/>
          <w:sz w:val="28"/>
          <w:szCs w:val="28"/>
          <w:rtl w:val="true"/>
          <w:lang w:bidi="fa-IR"/>
        </w:rPr>
        <w:t xml:space="preserve">؛ کوفی،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2/199</w:t>
      </w:r>
      <w:r>
        <w:rPr>
          <w:rFonts w:ascii="IRNazanin" w:hAnsi="IRNazanin" w:eastAsia="IRNazanin"/>
          <w:color w:val="111111"/>
          <w:sz w:val="28"/>
          <w:sz w:val="28"/>
          <w:szCs w:val="28"/>
          <w:rtl w:val="true"/>
          <w:lang w:bidi="fa-IR"/>
        </w:rPr>
        <w:t xml:space="preserve">؛ زبیری،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حاکم نیشابوری،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3/194</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2/129</w:t>
      </w:r>
      <w:r>
        <w:rPr>
          <w:rFonts w:ascii="IRNazanin" w:hAnsi="IRNazanin" w:eastAsia="IRNazanin"/>
          <w:color w:val="111111"/>
          <w:sz w:val="28"/>
          <w:sz w:val="28"/>
          <w:szCs w:val="28"/>
          <w:rtl w:val="true"/>
          <w:lang w:bidi="fa-IR"/>
        </w:rPr>
        <w:t xml:space="preserve">؛ ابوبکر بیهقی،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6/468</w:t>
      </w:r>
      <w:r>
        <w:rPr>
          <w:rFonts w:eastAsia="IRNazanin" w:cs="IRNazanin"/>
          <w:color w:val="111111"/>
          <w:sz w:val="28"/>
          <w:szCs w:val="28"/>
          <w:rtl w:val="true"/>
          <w:lang w:bidi="fa-IR"/>
        </w:rPr>
        <w:t>-</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14/196</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سبط بن الجوزی،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گنجی الشافعی،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ابن عدیم،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ابن نما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ابن صباغ،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2/760</w:t>
      </w:r>
      <w:r>
        <w:rPr>
          <w:rFonts w:ascii="IRNazanin" w:hAnsi="IRNazanin" w:eastAsia="IRNazanin"/>
          <w:color w:val="111111"/>
          <w:sz w:val="28"/>
          <w:sz w:val="28"/>
          <w:szCs w:val="28"/>
          <w:rtl w:val="true"/>
          <w:lang w:bidi="fa-IR"/>
        </w:rPr>
        <w:t xml:space="preserve">؛ کاشفی،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حر عاملی،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مرعشی تستری،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 محدث نورى،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 قمى،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مورخان اهل سنت، ناقل این خبر هستند</w:t>
      </w:r>
      <w:r>
        <w:rPr>
          <w:rFonts w:eastAsia="IRNazanin" w:cs="IRNazanin"/>
          <w:color w:val="111111"/>
          <w:sz w:val="28"/>
          <w:szCs w:val="28"/>
          <w:rtl w:val="true"/>
          <w:lang w:bidi="fa-IR"/>
        </w:rPr>
        <w:t>.</w:t>
      </w:r>
    </w:p>
    <w:p>
      <w:pPr>
        <w:pStyle w:val="Heading3"/>
        <w:numPr>
          <w:ilvl w:val="2"/>
          <w:numId w:val="1"/>
        </w:numPr>
        <w:rPr/>
      </w:pPr>
      <w:bookmarkStart w:id="376" w:name="__RefHeading___Toc2738371_653776707"/>
      <w:bookmarkStart w:id="377" w:name="_Toc149"/>
      <w:bookmarkEnd w:id="376"/>
      <w:r>
        <w:rPr/>
        <w:t>3</w:t>
      </w:r>
      <w:r>
        <w:rPr>
          <w:rtl w:val="true"/>
        </w:rPr>
        <w:t xml:space="preserve">. </w:t>
      </w:r>
      <w:r>
        <w:rPr>
          <w:rtl w:val="true"/>
        </w:rPr>
        <w:t>نقد سندی</w:t>
      </w:r>
      <w:bookmarkEnd w:id="377"/>
    </w:p>
    <w:p>
      <w:pPr>
        <w:pStyle w:val="Heading4"/>
        <w:numPr>
          <w:ilvl w:val="3"/>
          <w:numId w:val="1"/>
        </w:numPr>
        <w:rPr/>
      </w:pPr>
      <w:bookmarkStart w:id="378" w:name="__RefHeading___Toc2738373_653776707"/>
      <w:bookmarkStart w:id="379" w:name="_Toc150"/>
      <w:bookmarkEnd w:id="378"/>
      <w:r>
        <w:rPr>
          <w:rtl w:val="true"/>
        </w:rPr>
        <w:t>اشاره</w:t>
      </w:r>
      <w:bookmarkEnd w:id="37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اینجا مد نظر است، شناسایی منبع حدیث و بررسی اظهار نظر رجال شناسان در مورد راویان و محدثان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سند حدیث از نظر اوصاف راوی نظیر وثاقت، عدالت، ضبط راویان، اتصال و انقطاع، قبول و رد حدیث بررسی می شود </w:t>
      </w:r>
      <w:bookmarkStart w:id="380" w:name="pg8695_73909"/>
    </w:p>
    <w:p>
      <w:pPr>
        <w:pStyle w:val="BookText"/>
        <w:rPr/>
      </w:pPr>
      <w:bookmarkEnd w:id="3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موسوی،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روایت صحیح از غیر آن، اتصال یا عدم اتصال گروه راویان، اقرار راوی در مورد خبر و نظایر اینها شناسایی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هریک از این موارد می تواند، اعتبار حدیث را خدشه دار کند؛ اما بروز آن به این معنا نیست که به صورت کلّی اعتبار حدیث از بین می رود؛ بلکه باید از نظر محتوا هم مورد بررسی قرار گیردو با هوشیاری بیشتر با این دسته از اخبار و احادیث روبه رو شد</w:t>
      </w:r>
      <w:r>
        <w:rPr>
          <w:rFonts w:eastAsia="IRNazanin" w:cs="IRNazanin"/>
          <w:color w:val="111111"/>
          <w:sz w:val="28"/>
          <w:szCs w:val="28"/>
          <w:rtl w:val="true"/>
          <w:lang w:bidi="fa-IR"/>
        </w:rPr>
        <w:t>.</w:t>
      </w:r>
    </w:p>
    <w:p>
      <w:pPr>
        <w:pStyle w:val="Heading4"/>
        <w:numPr>
          <w:ilvl w:val="3"/>
          <w:numId w:val="1"/>
        </w:numPr>
        <w:rPr/>
      </w:pPr>
      <w:bookmarkStart w:id="381" w:name="__RefHeading___Toc2738375_653776707"/>
      <w:bookmarkStart w:id="382" w:name="_Toc151"/>
      <w:bookmarkEnd w:id="381"/>
      <w:r>
        <w:rPr/>
        <w:t>3-1</w:t>
      </w:r>
      <w:r>
        <w:rPr>
          <w:rtl w:val="true"/>
        </w:rPr>
        <w:t xml:space="preserve">. </w:t>
      </w:r>
      <w:r>
        <w:rPr>
          <w:rtl w:val="true"/>
        </w:rPr>
        <w:t>ضعف سندی</w:t>
      </w:r>
      <w:bookmarkEnd w:id="382"/>
    </w:p>
    <w:p>
      <w:pPr>
        <w:pStyle w:val="Heading5"/>
        <w:numPr>
          <w:ilvl w:val="4"/>
          <w:numId w:val="1"/>
        </w:numPr>
        <w:rPr/>
      </w:pPr>
      <w:bookmarkStart w:id="383" w:name="__RefHeading___Toc2738377_653776707"/>
      <w:bookmarkStart w:id="384" w:name="_Toc152"/>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به آن دسته از نواقص و اشکالاتی گفته می شود که اعتبار حدیث بدین وسیله خدشه دار می شود</w:t>
      </w:r>
      <w:r>
        <w:rPr>
          <w:rFonts w:eastAsia="IRNazanin" w:cs="IRNazanin"/>
          <w:color w:val="111111"/>
          <w:sz w:val="28"/>
          <w:szCs w:val="28"/>
          <w:rtl w:val="true"/>
          <w:lang w:bidi="fa-IR"/>
        </w:rPr>
        <w:t>.</w:t>
      </w:r>
    </w:p>
    <w:p>
      <w:pPr>
        <w:pStyle w:val="Heading5"/>
        <w:numPr>
          <w:ilvl w:val="4"/>
          <w:numId w:val="1"/>
        </w:numPr>
        <w:rPr/>
      </w:pPr>
      <w:bookmarkStart w:id="385" w:name="__RefHeading___Toc2738379_653776707"/>
      <w:bookmarkStart w:id="386" w:name="_Toc153"/>
      <w:bookmarkEnd w:id="385"/>
      <w:r>
        <w:rPr/>
        <w:t>3-1-1</w:t>
      </w:r>
      <w:r>
        <w:rPr>
          <w:rtl w:val="true"/>
        </w:rPr>
        <w:t xml:space="preserve">. </w:t>
      </w:r>
      <w:r>
        <w:rPr>
          <w:rtl w:val="true"/>
        </w:rPr>
        <w:t xml:space="preserve">ضعف در سند تغذیه امام </w:t>
      </w:r>
      <w:r>
        <w:rPr>
          <w:rtl w:val="true"/>
        </w:rPr>
        <w:t>(</w:t>
      </w:r>
      <w:r>
        <w:rPr>
          <w:rtl w:val="true"/>
        </w:rPr>
        <w:t>علیه السلام</w:t>
      </w:r>
      <w:r>
        <w:rPr>
          <w:rtl w:val="true"/>
        </w:rPr>
        <w:t xml:space="preserve">) </w:t>
      </w:r>
      <w:r>
        <w:rPr>
          <w:rtl w:val="true"/>
        </w:rPr>
        <w:t xml:space="preserve">از پیامبر </w:t>
      </w:r>
      <w:r>
        <w:rPr>
          <w:rtl w:val="true"/>
        </w:rPr>
        <w:t>(</w:t>
      </w:r>
      <w:r>
        <w:rPr>
          <w:rtl w:val="true"/>
        </w:rPr>
        <w:t>صلی الله علیه و آله و سلم</w:t>
      </w:r>
      <w:r>
        <w:rPr>
          <w:rtl w:val="true"/>
        </w:rPr>
        <w:t>)</w:t>
      </w:r>
      <w:bookmarkEnd w:id="38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بررسی های صورت گرفته گزارش های مربوط به تغذیه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یَحْیَى عَنْ عَلِیِّ بْنِ إِسْمَاعِیلَ عَنْ مُحَمَّدِ بْنِ عَمْرٍو الزَّیَّاتِ عَنْ رَجُلٍ مِنْ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یَا مُحَمَّدُ إِنَّ اللَّهَ یُبَشِّرُکَ بِمَوْلُودٍ یُولَدُ مِنْ فَاطِمَةَ تَقْتُلُهُ أُمَّتُکَ مِنْ بَعْدِکَ فَقَالَ یَا جَبْرَئِیلُ وَ عَلَى رَبِّیَ السَّلَامُ لَا حَاجَةَ لِی فِی مَوْلُودٍ یُولَدُ مِنْ فَاطِمَةَ تَقْتُلُهُ أُمَّتِی مِنْ بَعْدِی فَعَرَجَ ثُمَّ هَبَطَ فَقَالَ لَهُ مِثْلَ ذَلِکَ فَقَالَ یَا جَبْرَئِیلُ وَ عَلَى رَبِّیَ السَّلَامُ لَا حَاجَةَ لِی فِی مَوْلُودٍ تَقْتُلُهُ أُمَّتِی مِنْ بَعْدِی فَعَرَجَ جَبْرَئِیلُ إِلَى السَّمَاءِ ثُمَّ هَبَطَ فَقَالَ یَا مُحَمَّدُ إِنَّ رَبَّکَ یُقْرِئُکَ السَّلَامَ وَ یُبَشِّرُکَ بِأَنَّهُ جَاعِلٌ فِی ذُرِّیَّتِهِ الْإِمَامَةَ وَ الْوَلَایَةَ وَ الْوَصِیَّةَ فَقَالَ قَدْ رَضِیتُ ثُمَّ أَرْسَلَ إِلَى فَاطِمَةَ أَنَّ اللَّهَ یُبَشِّرُنِی بِمَوْلُودٍ یُولَدُ لَکِ تَقْتُلُهُ أُمَّتِی مِنْ بَعْدِی فَأَرْسَلَتْ إِلَیْهِ لَا حَاجَةَ لِی فِی مَوْلُودٍ مِنِّی تَقْتُلُهُ أُمَّتُکَ مِنْ بَعْدِکَ فَأَرْسَلَ إِلَیْهَا أَنَّ اللَّهَ قَدْ جَعَلَ فِی ذُرِّیَّتِهِ الْإِمَامَةَ وَ الْوَلَایَةَ وَ الْوَصِیَّةَ فَأَرْسَلَتْ إِلَیْهِ أَنِّی قَدْ رَضِیتُ فَحَمَلَتْهُ أُمُّهُ کُرْهاً وَ وَضَعَتْهُ کُرْهاً وَ حَمْلُهُ وَ فِصالُهُ ثَلاثُونَ شَهْراً حَتَّى إِذا بَلَغَ أَشُدَّهُ وَ بَلَغَ أَرْبَعِینَ سَنَةً قالَ رَبِّ أَوْزِعْنِی أَنْ أَشْکُرَ نِعْمَتَکَ الَّتِی أَنْعَمْتَ عَلَیَّ وَ عَلى والِدَیَّ وَ أَنْ أَعْمَلَ صالِحاً تَرْضاهُ وَ أَصْلِحْ لِی فِی ذُرِّیَّتِی فَلَوْ لَا أَنَّهُ قَالَ أَصْلِحْ لِی فِی ذُرِّیَّتِی لَکَانَتْ ذُرِّیَّتُهُ کُلُّهُمْ أَئِمَّةً وَ لَمْ یَرْضَعِ الْحُسَیْنُ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مِنْ أُنْثَى </w:t>
      </w:r>
      <w:bookmarkStart w:id="387" w:name="pg8695_73910"/>
    </w:p>
    <w:p>
      <w:pPr>
        <w:pStyle w:val="BookText"/>
        <w:rPr/>
      </w:pPr>
      <w:bookmarkEnd w:id="387"/>
      <w:r>
        <w:rPr>
          <w:rFonts w:ascii="Amiri" w:hAnsi="Amiri" w:eastAsia="Amiri" w:cs="Amiri"/>
          <w:color w:val="111111"/>
          <w:sz w:val="28"/>
          <w:sz w:val="28"/>
          <w:szCs w:val="28"/>
          <w:rtl w:val="true"/>
          <w:lang w:bidi="ar-SA"/>
        </w:rPr>
        <w:t xml:space="preserve">کَانَ یُؤْتَى بِهِ النَّبِیَّ فَیَضَعُ إِبْهَامَهُ فِی فِیهِ فَیَمَصُّ مِنْهَا مَا یَکْفِیهَا الْیَوْمَیْنِ وَ الثَّلَاثَ فَنَبَتَ لَحْمُ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لَحْمِ رَسُولِ اللَّهِ وَ دَمِهِ وَ لَمْ یُولَدْ لِسِتَّةِ أَشْهُرٍ إِلَّا عِیسَى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رِوَایَةٍ أُخْرَى عَنْ أَبِی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یُؤْتَى بِهِ الْحُسَیْنُ فَیُلْقِمُهُ لِسَانَهُ فَیَمَصُّهُ فَیَجْتَزِئُ بِهِ وَ لَمْ یَرْتَضِعْ مِنْ 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سلسله حدیث کلینی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این حدیث ضعیف است؛ زیرا راوی مجهول الحال در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اطلاعات و مدارک اسلامى،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مرسل است؛ زیرا که راویان آن همگى یا برخى در سلسله سند ساقط شده و به جاى او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مرفوع نیز است؛ چون یک یا چند نفر از وسط یا انتهاى سند حدیثى حذف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ولایى،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غیر قابل اعتماد و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علی بن بابویه درباره مسئله شیر خوردن حضرت، فقط به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حسان وسطی از عبدالرحمن بن کثیر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عبدالرحمن بن کثیر هاشمی را نجاشی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رجالش ضعیف دانسته وکشی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قائل است که علی بن حسان الوسطی ثقه، ولی علی بن حسان هاشمی، کذاب و واقفی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اشتباه از سوی ابن بابویه و نویسنده نسخه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علی بن حسان هاشمی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شده و عبدالرحمن بن کثیر هاشمی، عموی علی بن حسان هاشمی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غضائری،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برانگیز استکه دیگر علماء بدون غور و مداقه، ناقل این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ثقه بودن نویسنده اثر دلیلی بر اعتماد دیگر عالمان شده و بدون کنکاش، ناقل روایت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 سبزواری،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مرعشی تستری،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حر عاملی،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5"/>
        <w:numPr>
          <w:ilvl w:val="4"/>
          <w:numId w:val="1"/>
        </w:numPr>
        <w:rPr/>
      </w:pPr>
      <w:bookmarkStart w:id="388" w:name="__RefHeading___Toc2738381_653776707"/>
      <w:bookmarkStart w:id="389" w:name="_Toc154"/>
      <w:bookmarkEnd w:id="388"/>
      <w:r>
        <w:rPr/>
        <w:t>2-1-3</w:t>
      </w:r>
      <w:r>
        <w:rPr>
          <w:rtl w:val="true"/>
        </w:rPr>
        <w:t xml:space="preserve">. </w:t>
      </w:r>
      <w:r>
        <w:rPr>
          <w:rtl w:val="true"/>
        </w:rPr>
        <w:t xml:space="preserve">ضعف در سند تغذیه امام </w:t>
      </w:r>
      <w:r>
        <w:rPr>
          <w:rtl w:val="true"/>
        </w:rPr>
        <w:t>(</w:t>
      </w:r>
      <w:r>
        <w:rPr>
          <w:rtl w:val="true"/>
        </w:rPr>
        <w:t>علیه السلام</w:t>
      </w:r>
      <w:r>
        <w:rPr>
          <w:rtl w:val="true"/>
        </w:rPr>
        <w:t xml:space="preserve">) </w:t>
      </w:r>
      <w:r>
        <w:rPr>
          <w:rtl w:val="true"/>
        </w:rPr>
        <w:t>از ام ایمن</w:t>
      </w:r>
      <w:bookmarkEnd w:id="38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مربوط به تغذیه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ایمن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دیگر </w:t>
      </w:r>
      <w:bookmarkStart w:id="390" w:name="pg8695_73911"/>
    </w:p>
    <w:p>
      <w:pPr>
        <w:pStyle w:val="BookText"/>
        <w:rPr/>
      </w:pPr>
      <w:bookmarkEnd w:id="390"/>
      <w:r>
        <w:rPr>
          <w:rFonts w:ascii="IRNazanin" w:hAnsi="IRNazanin" w:eastAsia="IRNazanin"/>
          <w:color w:val="111111"/>
          <w:sz w:val="28"/>
          <w:sz w:val="28"/>
          <w:szCs w:val="28"/>
          <w:rtl w:val="true"/>
          <w:lang w:bidi="fa-IR"/>
        </w:rPr>
        <w:t>راویان از صدوق نقل خبر داشتند؛ اما در خبر فتال نیشابوری و خرگوشی تفاوت در نقل بعضی از کلمات مشاهده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فاخبرنی به جای أَخْبَرُونِی، یعظم به جای تعْظُمُ، حذف کلمه لَهَا قبل از إِنَّ الرُّؤْیَا لَیْسَتْ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فتال نیشابوری،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تغییرات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خرگوشی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فاخبرنی به جای أَخْبَرُونِی، یعظم به جای َتعْظُمُ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شدن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رسوله أعلم بذلک،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خرگوشی نیشابوری،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Heading5"/>
        <w:numPr>
          <w:ilvl w:val="4"/>
          <w:numId w:val="1"/>
        </w:numPr>
        <w:rPr/>
      </w:pPr>
      <w:bookmarkStart w:id="391" w:name="__RefHeading___Toc2738383_653776707"/>
      <w:bookmarkStart w:id="392" w:name="_Toc155"/>
      <w:bookmarkEnd w:id="391"/>
      <w:r>
        <w:rPr/>
        <w:t>3-1-3</w:t>
      </w:r>
      <w:r>
        <w:rPr>
          <w:rtl w:val="true"/>
        </w:rPr>
        <w:t xml:space="preserve">. </w:t>
      </w:r>
      <w:r>
        <w:rPr>
          <w:rtl w:val="true"/>
        </w:rPr>
        <w:t xml:space="preserve">ضعف در سند تغذیه امام </w:t>
      </w:r>
      <w:r>
        <w:rPr>
          <w:rtl w:val="true"/>
        </w:rPr>
        <w:t>(</w:t>
      </w:r>
      <w:r>
        <w:rPr>
          <w:rtl w:val="true"/>
        </w:rPr>
        <w:t>علیه السلام</w:t>
      </w:r>
      <w:r>
        <w:rPr>
          <w:rtl w:val="true"/>
        </w:rPr>
        <w:t xml:space="preserve">) </w:t>
      </w:r>
      <w:r>
        <w:rPr>
          <w:rtl w:val="true"/>
        </w:rPr>
        <w:t>از ام الفضل</w:t>
      </w:r>
      <w:bookmarkEnd w:id="392"/>
    </w:p>
    <w:p>
      <w:pPr>
        <w:pStyle w:val="BookText"/>
        <w:rPr/>
      </w:pPr>
      <w:r>
        <w:rPr>
          <w:rFonts w:ascii="IRNazanin" w:hAnsi="IRNazanin" w:eastAsia="IRNazanin"/>
          <w:color w:val="111111"/>
          <w:sz w:val="28"/>
          <w:sz w:val="28"/>
          <w:szCs w:val="28"/>
          <w:rtl w:val="true"/>
          <w:lang w:bidi="fa-IR"/>
        </w:rPr>
        <w:t>درباره گزارش مربوط به ام الفضل آنچه تأمل برانگیز است، تفاوت در نوع اقوال است که در منابع متقدم توسط راویان متعدد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ماجرا را از راویان متعدد نقل کرده، متذکر شده خبر منقطع 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شماره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حاتم بن أبی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 الفضل امرأة العباس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رأیت فیما یرى النائم کأن عضوا من أعضائک فی بیتی؟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تلد فاطمةغلاما فترضعیه بلبان ابنک 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الحسین فکفلته 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سماک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سلسه راویان دلیلی بر عدم اعتماد به این خبر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استناد به اقوال متفاوتی که در مورد سماک بیان شده، می توان اذعان کرد که احادیث او مشکوک و مضطرب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2/233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3548</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متقدمین، محمد بن سلیمان کوفی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گزارش را با راویان دیگر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فضیل عن السری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صلّى اللّه علیه و آله و سلّم یمرّ على بیت أمّ الفضل إذا أتى المسجد فیسلّم علیها فمرّ علیها یوما فنکتت رأسها فأنکر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أم الفضل؟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إلّا أنّی رأیت رؤیا شقّت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من أعضائک رأیته فی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صلّى اللّه علیه و آله و سلّم نعم فاطمة حبلى تلد </w:t>
      </w:r>
    </w:p>
    <w:p>
      <w:pPr>
        <w:pStyle w:val="BookText"/>
        <w:rPr/>
      </w:pPr>
      <w:r>
        <w:rPr>
          <w:rFonts w:ascii="IRNazanin" w:hAnsi="IRNazanin" w:eastAsia="IRNazanin"/>
          <w:color w:val="111111"/>
          <w:sz w:val="28"/>
          <w:sz w:val="28"/>
          <w:szCs w:val="28"/>
          <w:rtl w:val="true"/>
          <w:lang w:bidi="fa-IR"/>
        </w:rPr>
        <w:t>غلاما تجعله عندک فتربّینه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نیز تردید برانگیز است؛ زیرا یکی از راویان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برخی از رجال حدیث، ضعیف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حاتم رازی،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4/283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2/117</w:t>
      </w:r>
      <w:r>
        <w:rPr>
          <w:rFonts w:ascii="IRNazanin" w:hAnsi="IRNazanin" w:eastAsia="IRNazanin"/>
          <w:color w:val="111111"/>
          <w:sz w:val="28"/>
          <w:sz w:val="28"/>
          <w:szCs w:val="28"/>
          <w:rtl w:val="true"/>
          <w:lang w:bidi="fa-IR"/>
        </w:rPr>
        <w:t xml:space="preserve">؛ ابن عدی،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4/537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ماجه در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نیشابوری در مستدرک الصحیحین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نقل روایت، آن را ضعیف و منقطع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رجالیون عامه، شخصیت عطاء بن عجلان که در سلسله راویان ذکر شده، ضعیف و کذاب 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عقیلی مکی،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3/402</w:t>
      </w:r>
      <w:r>
        <w:rPr>
          <w:rFonts w:ascii="IRNazanin" w:hAnsi="IRNazanin" w:eastAsia="IRNazanin"/>
          <w:color w:val="111111"/>
          <w:sz w:val="28"/>
          <w:sz w:val="28"/>
          <w:szCs w:val="28"/>
          <w:rtl w:val="true"/>
          <w:lang w:bidi="fa-IR"/>
        </w:rPr>
        <w:t xml:space="preserve">؛ ابی حاتم رازی،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6/335</w:t>
      </w:r>
      <w:r>
        <w:rPr>
          <w:rFonts w:ascii="IRNazanin" w:hAnsi="IRNazanin" w:eastAsia="IRNazanin"/>
          <w:color w:val="111111"/>
          <w:sz w:val="28"/>
          <w:sz w:val="28"/>
          <w:szCs w:val="28"/>
          <w:rtl w:val="true"/>
          <w:lang w:bidi="fa-IR"/>
        </w:rPr>
        <w:t xml:space="preserve">؛ ابن عدی،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این دسته ازاخبار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است که یک راوی یا بیشتر، از سلسله حذف و یا یک فرد مبهم و مجمل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محدثان و مورخان این گزارش را بدون ذکر راویان آن ذکر کردند و برخی دیگر اکثرا از علمای 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کیفیت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خبر داشتند، به اعتباری اخبار آنان متأثر از اخبار متقدمین خالی از اشکال نیست و در اکثر گزارش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سماک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راویان ذکر شده است؛ لذا از این جهت تردید 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خبر شیردادن ام الفضل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متفاوت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اقوال با این عبارات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أَعْضَائِکَ مُلْقًى فِی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عضوا من اعضائک فی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با دو روایت متفاوت چنین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بَعْضَ جِسْمِکَ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کَأَنَّ عُضْوًا مِنْ أَعْضَائِکَ فِی بَیْتِی، أَوْ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 عضوا من أعضائک فی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عُضْواً مِنْ أَعْضَائِکَ فِی حَجْرِی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عُضْواً مِنْ أَعْضَائِکَ فِی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تکرار عضوی از اعضاء در اخبار، برخی بدون استفاده به ماجرای خواب، فقط شیر دادن ام الفضل را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تفاوت در عبارات به گونه ای نیست که فقط در منابع متأخر دیده شود؛ بلکه در منابع متقدم نیز مشاهده می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خبر شیر خوردن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الفضل همین تفاوت در واژه های حدیث نیز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 در منابع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فیما یرى </w:t>
      </w:r>
      <w:bookmarkStart w:id="393" w:name="pg8695_73913"/>
    </w:p>
    <w:p>
      <w:pPr>
        <w:pStyle w:val="BookText"/>
        <w:rPr/>
      </w:pPr>
      <w:bookmarkEnd w:id="393"/>
      <w:r>
        <w:rPr>
          <w:rFonts w:ascii="IRNazanin" w:hAnsi="IRNazanin" w:eastAsia="IRNazanin"/>
          <w:color w:val="111111"/>
          <w:sz w:val="28"/>
          <w:sz w:val="28"/>
          <w:szCs w:val="28"/>
          <w:rtl w:val="true"/>
          <w:lang w:bidi="fa-IR"/>
        </w:rPr>
        <w:t>النائم کان عضوا من أعضائک فی بیتی خیرا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رأیت رؤیا شقّت علی عضو من أعضائک رأیته فی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اعثم در الفتوح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کأن قطعة من جسدک قد قطعت فوضعت فی حجری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کَأَنَّ قِطْعَةً مِنْ جَسَدِکَ قُطِعَتْ وَوُضِعَتْ فِی حِجْرِی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کَأَنَّ قِطْعَةً مِنْ جَسَدِکَ قُطِعَتْ وَ وُضِعَتْ فِی حَجْرِی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بَعْضَ جِسْمَکَ فِی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کأن قطعة من جسدک قطعت و وضعت فی حجری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 بضعة منک قطعت فوضعت فی حجری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عضوا من أعضائک سقط فی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کأن عضوا من اعضائک انقطع فوقع فی حجری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النائم، أنّ عضوا من أعضاء النبی فی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 حلی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فِی النَّوْمِ قَبْلَ مَوْلِدِهِ کَأَنَّ قِطْعَةً مِنْ لَحْمِ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وَ وُضِعَتْ فِی حَجْرِی فَقَصَصْتُ الرُّؤْیَا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صَدَقَتْ رُؤْیَاکِ فَإِنَّ فَاطِمَةَ سَتَلِدُ غُلَاماً وَ أَدْفَعُهُ إِلَیْکِ لِتُرْضِعِی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واژه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نائم، عضو، بیت 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رویا، جسد، قطعه یا بعض از آن و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و اضافات در اخبار کاملا مشهود است، به خصوص نقل ابن نما حلی، حتی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رویاک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خبر مربوط به ام الفضل به دلیل تفاوت در مضمون و عبارات، مشکوک و تردید برانگیز است؛ لذا اعتبار لازم را برای پذیرش دارا نیست</w:t>
      </w:r>
      <w:r>
        <w:rPr>
          <w:rFonts w:eastAsia="IRNazanin" w:cs="IRNazanin"/>
          <w:color w:val="111111"/>
          <w:sz w:val="28"/>
          <w:szCs w:val="28"/>
          <w:rtl w:val="true"/>
          <w:lang w:bidi="fa-IR"/>
        </w:rPr>
        <w:t>.</w:t>
      </w:r>
    </w:p>
    <w:p>
      <w:pPr>
        <w:pStyle w:val="Heading4"/>
        <w:numPr>
          <w:ilvl w:val="3"/>
          <w:numId w:val="1"/>
        </w:numPr>
        <w:rPr/>
      </w:pPr>
      <w:bookmarkStart w:id="394" w:name="__RefHeading___Toc2738385_653776707"/>
      <w:bookmarkStart w:id="395" w:name="_Toc156"/>
      <w:bookmarkEnd w:id="394"/>
      <w:r>
        <w:rPr/>
        <w:t>3-2</w:t>
      </w:r>
      <w:r>
        <w:rPr>
          <w:rtl w:val="true"/>
        </w:rPr>
        <w:t xml:space="preserve">. </w:t>
      </w:r>
      <w:r>
        <w:rPr>
          <w:rtl w:val="true"/>
        </w:rPr>
        <w:t>خبرضعیف</w:t>
      </w:r>
      <w:bookmarkEnd w:id="395"/>
    </w:p>
    <w:p>
      <w:pPr>
        <w:pStyle w:val="BookText"/>
        <w:rPr/>
      </w:pPr>
      <w:r>
        <w:rPr>
          <w:rFonts w:ascii="IRNazanin" w:hAnsi="IRNazanin" w:eastAsia="IRNazanin"/>
          <w:color w:val="111111"/>
          <w:sz w:val="28"/>
          <w:sz w:val="28"/>
          <w:szCs w:val="28"/>
          <w:rtl w:val="true"/>
          <w:lang w:bidi="fa-IR"/>
        </w:rPr>
        <w:t xml:space="preserve">در رویکرد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به صحیح، حسن، موثق و ضعیف تقسیم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فقه،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3/593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اینجا منظور، خبری است که ازآن علم قطعی و یقینی در مسئله ای را به وجود آورد، به گونه ای که خبر مورد نظر توسط اکثر محدثان، مورخان و علما ثبت و تأیید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اخبار مربوط به تغذیه حضرت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علت عدم شیر خوردن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مادرشان را بیماری و خشک شدن شیر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96" w:name="pg8695_73914"/>
    </w:p>
    <w:p>
      <w:pPr>
        <w:pStyle w:val="BookText"/>
        <w:rPr/>
      </w:pPr>
      <w:bookmarkEnd w:id="396"/>
      <w:r>
        <w:rPr>
          <w:rFonts w:ascii="IRNazanin" w:hAnsi="IRNazanin" w:eastAsia="IRNazanin"/>
          <w:color w:val="111111"/>
          <w:sz w:val="28"/>
          <w:sz w:val="28"/>
          <w:szCs w:val="28"/>
          <w:rtl w:val="true"/>
          <w:lang w:bidi="fa-IR"/>
        </w:rPr>
        <w:t xml:space="preserve">دستور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ولادت برشمردند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برانگیز است چنین خبری را تنها ابن شهر آشوب عالم سده شش گفته و برخی از علمای سده های متأخر به نقل از او خبر را ذکر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کرکی حائری،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43/254</w:t>
      </w:r>
      <w:r>
        <w:rPr>
          <w:rFonts w:ascii="IRNazanin" w:hAnsi="IRNazanin" w:eastAsia="IRNazanin"/>
          <w:color w:val="111111"/>
          <w:sz w:val="28"/>
          <w:sz w:val="28"/>
          <w:szCs w:val="28"/>
          <w:rtl w:val="true"/>
          <w:lang w:bidi="fa-IR"/>
        </w:rPr>
        <w:t xml:space="preserve">؛ جزائری،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بحرانی اصفهانی،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11/902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ایشان مورد تأیید دیگر علماست ولی تأیید نگارنده به تنهایی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تنها یک خبر از معصوم یا غیر معصوم زمانی می تواند یقین آور باشد که شواهد و قراینی مبنی بر اثبات آن وجود داشته باشد، در این صورت پذیرش عمومی علما را به دنبال دارد و در غیر این صورت تردید 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این خبر توسط علمای سده های نخستین ذکر نشده؛ بلکه اولین نقل به سده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تا سده شش کسی به دنبال دلیل عدم شیرخوردن حضرت از مادشان نبوده، همچنین به غیر از تأخیر در نقل خبر، فاصله زمانی چهار تا شش قرن بین مؤلفان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کرکی حائری متوفای سده ده، مجلسی متوفای</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جزائری متوفای</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 بحرانی اصفهانی متوفای سده 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تأمل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علاوه بر ضعف در سند که ذکر شد، نقل خبر فقط توسط یک عالم سده شش و عدم تطور زمانی و وجود قرائن قطعی اعتبار خبر را خدشه دارمی کند</w:t>
      </w:r>
      <w:r>
        <w:rPr>
          <w:rFonts w:eastAsia="IRNazanin" w:cs="IRNazanin"/>
          <w:color w:val="111111"/>
          <w:sz w:val="28"/>
          <w:szCs w:val="28"/>
          <w:rtl w:val="true"/>
          <w:lang w:bidi="fa-IR"/>
        </w:rPr>
        <w:t>.</w:t>
      </w:r>
    </w:p>
    <w:p>
      <w:pPr>
        <w:pStyle w:val="Heading3"/>
        <w:numPr>
          <w:ilvl w:val="2"/>
          <w:numId w:val="1"/>
        </w:numPr>
        <w:rPr/>
      </w:pPr>
      <w:bookmarkStart w:id="397" w:name="__RefHeading___Toc2738387_653776707"/>
      <w:bookmarkStart w:id="398" w:name="_Toc157"/>
      <w:bookmarkEnd w:id="397"/>
      <w:r>
        <w:rPr/>
        <w:t>4</w:t>
      </w:r>
      <w:r>
        <w:rPr>
          <w:rtl w:val="true"/>
        </w:rPr>
        <w:t xml:space="preserve">. </w:t>
      </w:r>
      <w:r>
        <w:rPr>
          <w:rtl w:val="true"/>
        </w:rPr>
        <w:t>نقد محتوایی</w:t>
      </w:r>
      <w:bookmarkEnd w:id="398"/>
    </w:p>
    <w:p>
      <w:pPr>
        <w:pStyle w:val="Heading4"/>
        <w:numPr>
          <w:ilvl w:val="3"/>
          <w:numId w:val="1"/>
        </w:numPr>
        <w:rPr/>
      </w:pPr>
      <w:bookmarkStart w:id="399" w:name="__RefHeading___Toc2738389_653776707"/>
      <w:bookmarkStart w:id="400" w:name="_Toc158"/>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یکی از مسائل مهم در بررسی محتوا این است که چه میزان می توان به آن اعتماد کرد؛ لذا باید در محتوای گزاره ها دقت کرد تا اطمینان از درستی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نقد محتوایی هنگام نقد اخبار صحیح السند، بیشتر به کار می رود؛ اما به طور کلی در مورد مفاد و پیام خبر کاربرد دارد</w:t>
      </w:r>
      <w:r>
        <w:rPr>
          <w:rFonts w:eastAsia="IRNazanin" w:cs="IRNazanin"/>
          <w:color w:val="111111"/>
          <w:sz w:val="28"/>
          <w:szCs w:val="28"/>
          <w:rtl w:val="true"/>
          <w:lang w:bidi="fa-IR"/>
        </w:rPr>
        <w:t>.</w:t>
      </w:r>
    </w:p>
    <w:p>
      <w:pPr>
        <w:pStyle w:val="Heading4"/>
        <w:numPr>
          <w:ilvl w:val="3"/>
          <w:numId w:val="1"/>
        </w:numPr>
        <w:rPr/>
      </w:pPr>
      <w:bookmarkStart w:id="401" w:name="__RefHeading___Toc2738391_653776707"/>
      <w:bookmarkStart w:id="402" w:name="_Toc159"/>
      <w:bookmarkEnd w:id="401"/>
      <w:r>
        <w:rPr/>
        <w:t>1-4</w:t>
      </w:r>
      <w:r>
        <w:rPr>
          <w:rtl w:val="true"/>
        </w:rPr>
        <w:t xml:space="preserve">. </w:t>
      </w:r>
      <w:r>
        <w:rPr>
          <w:rtl w:val="true"/>
        </w:rPr>
        <w:t>عدم حضور ام الفضل در مدینه</w:t>
      </w:r>
      <w:bookmarkEnd w:id="40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استناد منابع تاریخی در آن زمان، عباس بن عبدالمطلب در مکه بوده و بالتبع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حضور ام الفضل به هنگام تولد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منتفی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پس از پرداخت فدیه و آزادى در غزوه بدر، به مکه برگشت</w:t>
      </w:r>
      <w:r>
        <w:rPr>
          <w:rFonts w:eastAsia="IRNazanin" w:cs="IRNazanin"/>
          <w:color w:val="111111"/>
          <w:sz w:val="28"/>
          <w:szCs w:val="28"/>
          <w:rtl w:val="true"/>
          <w:lang w:bidi="fa-IR"/>
        </w:rPr>
        <w:t xml:space="preserve">». </w:t>
      </w:r>
      <w:bookmarkStart w:id="403" w:name="pg8695_73915"/>
    </w:p>
    <w:p>
      <w:pPr>
        <w:pStyle w:val="BookText"/>
        <w:rPr/>
      </w:pPr>
      <w:bookmarkEnd w:id="403"/>
      <w:r>
        <w:rPr>
          <w:rFonts w:ascii="IRNazanin" w:hAnsi="IRNazanin" w:eastAsia="IRNazanin"/>
          <w:color w:val="111111"/>
          <w:sz w:val="28"/>
          <w:sz w:val="28"/>
          <w:szCs w:val="28"/>
          <w:rtl w:val="true"/>
          <w:lang w:bidi="fa-IR"/>
        </w:rPr>
        <w:t xml:space="preserve">بارها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مدینه بازگردد؛ اما حضرت 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أقم مکانک الّذی أنت به، فإن الله تعالی یختم بک الهجرة کما ختم بی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گزارش های دیگر مبنی بر حضور عباس در مکه به هنگام فتح آن، که مربوط به سال های آخر رسالت حضرت است، توسط مورخان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2/346</w:t>
      </w:r>
      <w:r>
        <w:rPr>
          <w:rFonts w:ascii="IRNazanin" w:hAnsi="IRNazanin" w:eastAsia="IRNazanin"/>
          <w:color w:val="111111"/>
          <w:sz w:val="28"/>
          <w:sz w:val="28"/>
          <w:szCs w:val="28"/>
          <w:rtl w:val="true"/>
          <w:lang w:bidi="fa-IR"/>
        </w:rPr>
        <w:t xml:space="preserve">؛ ابن سعد،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اخبار مورخان مسئله حضور عباس بن عبدالمطلب و همسرش ام الفضل در مدینه منتفی است</w:t>
      </w:r>
      <w:r>
        <w:rPr>
          <w:rFonts w:eastAsia="IRNazanin" w:cs="IRNazanin"/>
          <w:color w:val="111111"/>
          <w:sz w:val="28"/>
          <w:szCs w:val="28"/>
          <w:rtl w:val="true"/>
          <w:lang w:bidi="fa-IR"/>
        </w:rPr>
        <w:t>.</w:t>
      </w:r>
    </w:p>
    <w:p>
      <w:pPr>
        <w:pStyle w:val="Heading4"/>
        <w:numPr>
          <w:ilvl w:val="3"/>
          <w:numId w:val="1"/>
        </w:numPr>
        <w:rPr/>
      </w:pPr>
      <w:bookmarkStart w:id="404" w:name="__RefHeading___Toc2738393_653776707"/>
      <w:bookmarkStart w:id="405" w:name="_Toc160"/>
      <w:bookmarkEnd w:id="404"/>
      <w:r>
        <w:rPr/>
        <w:t>2-4</w:t>
      </w:r>
      <w:r>
        <w:rPr>
          <w:rtl w:val="true"/>
        </w:rPr>
        <w:t xml:space="preserve">. </w:t>
      </w:r>
      <w:r>
        <w:rPr>
          <w:rtl w:val="true"/>
        </w:rPr>
        <w:t xml:space="preserve">عدم تطابق سن ام ایمن برای شیردهی امام حسین </w:t>
      </w:r>
      <w:r>
        <w:rPr>
          <w:rtl w:val="true"/>
        </w:rPr>
        <w:t>(</w:t>
      </w:r>
      <w:r>
        <w:rPr>
          <w:rtl w:val="true"/>
        </w:rPr>
        <w:t>علیه السلام</w:t>
      </w:r>
      <w:r>
        <w:rPr>
          <w:rtl w:val="true"/>
        </w:rPr>
        <w:t>)</w:t>
      </w:r>
      <w:bookmarkEnd w:id="405"/>
    </w:p>
    <w:p>
      <w:pPr>
        <w:pStyle w:val="BookText"/>
        <w:rPr/>
      </w:pPr>
      <w:r>
        <w:rPr>
          <w:rFonts w:ascii="IRNazanin" w:hAnsi="IRNazanin" w:eastAsia="IRNazanin"/>
          <w:color w:val="111111"/>
          <w:sz w:val="28"/>
          <w:sz w:val="28"/>
          <w:szCs w:val="28"/>
          <w:rtl w:val="true"/>
          <w:lang w:bidi="fa-IR"/>
        </w:rPr>
        <w:t xml:space="preserve">نکته قابل توجه در مورد شیرخوارگی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ایمن، این است که ام ایمن پرستار دوران کودکی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سنی درموقعیتی نیست که در هنگام تولد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در زمان تولد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شیرده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اسامه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مشترک ام ایمن و زید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سنی بزرگتر از حضرت بودند؛ زیرا اولا اسامه در مکه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سن اسامه هنگام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سال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می توان بیان کرد که او در سال چهارم بعثت در مکه به دنیا آمده، در حالی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چهارم هجرت در مدینه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تفاوت و تعارض در خبر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تفاوت سنی، ام ایمن فقط می تواند در مراقبت و نگه داری حضرت کمک حال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نقل دو ماجرا مشابه در مورد دو شخصیت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و 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موضوعی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دادن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به نظر نمی رسد</w:t>
      </w:r>
      <w:r>
        <w:rPr>
          <w:rFonts w:eastAsia="IRNazanin" w:cs="IRNazanin"/>
          <w:color w:val="111111"/>
          <w:sz w:val="28"/>
          <w:szCs w:val="28"/>
          <w:rtl w:val="true"/>
          <w:lang w:bidi="fa-IR"/>
        </w:rPr>
        <w:t>.</w:t>
      </w:r>
    </w:p>
    <w:p>
      <w:pPr>
        <w:pStyle w:val="Heading4"/>
        <w:numPr>
          <w:ilvl w:val="3"/>
          <w:numId w:val="1"/>
        </w:numPr>
        <w:rPr/>
      </w:pPr>
      <w:bookmarkStart w:id="406" w:name="__RefHeading___Toc2738395_653776707"/>
      <w:bookmarkStart w:id="407" w:name="_Toc161"/>
      <w:bookmarkEnd w:id="406"/>
      <w:r>
        <w:rPr/>
        <w:t>3-4</w:t>
      </w:r>
      <w:r>
        <w:rPr>
          <w:rtl w:val="true"/>
        </w:rPr>
        <w:t xml:space="preserve">. </w:t>
      </w:r>
      <w:r>
        <w:rPr>
          <w:rtl w:val="true"/>
        </w:rPr>
        <w:t xml:space="preserve">عدم تطابق سن قثم بن عباس با امام حسین </w:t>
      </w:r>
      <w:r>
        <w:rPr>
          <w:rtl w:val="true"/>
        </w:rPr>
        <w:t>(</w:t>
      </w:r>
      <w:r>
        <w:rPr>
          <w:rtl w:val="true"/>
        </w:rPr>
        <w:t>علیه السلام</w:t>
      </w:r>
      <w:r>
        <w:rPr>
          <w:rtl w:val="true"/>
        </w:rPr>
        <w:t>)</w:t>
      </w:r>
      <w:bookmarkEnd w:id="40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خبری ذکر شده که یکی از افرادی که در مراسم تغسیل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بوده، قثم 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آخرین وداع کننده با پیکر مطهر حضرت و آخرین کسی است که از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w:t>
      </w:r>
      <w:bookmarkStart w:id="408" w:name="pg8695_73916"/>
    </w:p>
    <w:p>
      <w:pPr>
        <w:pStyle w:val="BookText"/>
        <w:rPr/>
      </w:pPr>
      <w:bookmarkEnd w:id="408"/>
      <w:r>
        <w:rPr>
          <w:rFonts w:ascii="IRNazanin" w:hAnsi="IRNazanin" w:eastAsia="IRNazanin"/>
          <w:color w:val="111111"/>
          <w:sz w:val="28"/>
          <w:sz w:val="28"/>
          <w:szCs w:val="28"/>
          <w:rtl w:val="true"/>
          <w:lang w:bidi="fa-IR"/>
        </w:rPr>
        <w:t xml:space="preserve">عبدالبر،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3/1304</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5/270</w:t>
      </w:r>
      <w:r>
        <w:rPr>
          <w:rFonts w:ascii="IRNazanin" w:hAnsi="IRNazanin" w:eastAsia="IRNazanin"/>
          <w:color w:val="111111"/>
          <w:sz w:val="28"/>
          <w:sz w:val="28"/>
          <w:szCs w:val="28"/>
          <w:rtl w:val="true"/>
          <w:lang w:bidi="fa-IR"/>
        </w:rPr>
        <w:t xml:space="preserve">؛ أبن اثیر،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قول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تغسیل حضرت را فقط علی و فضل انجام دادند و بقیه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أسامة بن زید، قثم بن العباس و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شاهد مراسم تغسیل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مقریزی،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14/566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منابع خبر به گونه ای است که قثم به عنوان یک صحابی و مردی بالغدر مراسم حضور داشته؛ اما خبری دیگر اشاره دارد که او اواخر عمر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رحلت ایشان بالای هشت سال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5/321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شرکت در چنین مراسم مهمی می بایست توسط صحابه خاص، خویشان نزدیک و بالغ و آگاه به مسائل انجام شود، پس خبر مربوط سن اندک با توجه به تنها یک ناقل و فاصله زمانی مورخ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قرن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پذیرش حضور قثم در مراسم تغسیل حضرت، می تواند هم سن بودن او با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مسئله رضیع بودن او را خدشه دار کند؛ زیرا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رحلت جد بزرگوارشان هشت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 و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زیر سؤال بردن قثم، به عنوان صحابى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او را خدشه دار کرده، درحالی که اخبار صحابی بودن قثم در منابع تاریخی و حدیثی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که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فرار لشکر اسلام در جنگ هوازن تنها چند تن از مهاجر و انصار و خویشان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بجاى ماندند که یکی از آنها قثم 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حضور در مراسم تغسیل که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چنین اخباری می تواند بیانگر عدم هم سانی در سن و بزرگتر بودن او نسبت به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409" w:name="__RefHeading___Toc2738397_653776707"/>
      <w:bookmarkStart w:id="410" w:name="_Toc162"/>
      <w:bookmarkEnd w:id="409"/>
      <w:r>
        <w:rPr/>
        <w:t>4-4</w:t>
      </w:r>
      <w:r>
        <w:rPr>
          <w:rtl w:val="true"/>
        </w:rPr>
        <w:t xml:space="preserve">. </w:t>
      </w:r>
      <w:r>
        <w:rPr>
          <w:rtl w:val="true"/>
        </w:rPr>
        <w:t>تعارض در اخبار</w:t>
      </w:r>
      <w:bookmarkEnd w:id="41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مربوط به تغذیه از ام ایمن آنچه مهم به نظر می رسد، این است که ناقل خبر تنها شیخ صدوق است و دیگر محدثان همه به نقل از صدوق این خبر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راویان این خبر همه ثقه و مورد اعتماد رجالیون اند؛ امااز آنجا که تواتر در نقل خبر وجود</w:t>
      </w:r>
    </w:p>
    <w:p>
      <w:pPr>
        <w:pStyle w:val="BookText"/>
        <w:rPr/>
      </w:pPr>
      <w:r>
        <w:rPr>
          <w:rFonts w:ascii="IRNazanin" w:hAnsi="IRNazanin" w:eastAsia="IRNazanin"/>
          <w:color w:val="111111"/>
          <w:sz w:val="28"/>
          <w:sz w:val="28"/>
          <w:szCs w:val="28"/>
          <w:rtl w:val="true"/>
          <w:lang w:bidi="fa-IR"/>
        </w:rPr>
        <w:t>ندارد، تردید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صدوق در خبرش بدون اشاره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فتربّیه و تلبّیه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أُمَّ أَیْمَنَ تَلِدُ فَاطِمَةُ الْحُسَیْنَ فَتُرَبِّینَهُ وَ تَلِینَهُ فَیَکُونُ بَعْضُ أَعْضَائِی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علامه مجلسی در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فَتُرَبِّینَهُ وَ تَلِینَهُ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تسقینه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و این کلمه اضافه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خبر مربوط به ام الفضل، عده ای این روایت را به تولد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دولابى،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طبرانی،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1/488</w:t>
      </w:r>
      <w:r>
        <w:rPr>
          <w:rFonts w:ascii="IRNazanin" w:hAnsi="IRNazanin" w:eastAsia="IRNazanin"/>
          <w:color w:val="111111"/>
          <w:sz w:val="28"/>
          <w:sz w:val="28"/>
          <w:szCs w:val="28"/>
          <w:rtl w:val="true"/>
          <w:lang w:bidi="fa-IR"/>
        </w:rPr>
        <w:t xml:space="preserve">؛ محب الدین طبرى،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شافعی ایجی،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ابن طولون،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دیار بکرى،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امین عاملى،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1/562</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43/242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همین واقعه در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حتی در نسبت این خبر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توسط محدثی از سده سوم، تأمل برانگیز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که اشاره شد، عده ای این روایت را ضمن دو حدیث، هم درباره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5/320</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8/450</w:t>
      </w:r>
      <w:r>
        <w:rPr>
          <w:rFonts w:ascii="IRNazanin" w:hAnsi="IRNazanin" w:eastAsia="IRNazanin"/>
          <w:color w:val="111111"/>
          <w:sz w:val="28"/>
          <w:sz w:val="28"/>
          <w:szCs w:val="28"/>
          <w:rtl w:val="true"/>
          <w:lang w:bidi="fa-IR"/>
        </w:rPr>
        <w:t xml:space="preserve">؛ إربلی،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بدون اشاره به ماجرای خواب، فقط شیر دادن ام الفضل از شیر قثم را مطرح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صوفی،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موصلی،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ابن عنبة،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تعدادی از این منابع اشاره دارند که ام الفضل،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شیر فرزندش قثم، شیر داده ولی برخی بدون اشاره به نام فرزند، خبر را نقل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طبرى،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2/571</w:t>
      </w:r>
      <w:r>
        <w:rPr>
          <w:rFonts w:ascii="IRNazanin" w:hAnsi="IRNazanin" w:eastAsia="IRNazanin"/>
          <w:color w:val="111111"/>
          <w:sz w:val="28"/>
          <w:sz w:val="28"/>
          <w:szCs w:val="28"/>
          <w:rtl w:val="true"/>
          <w:lang w:bidi="fa-IR"/>
        </w:rPr>
        <w:t xml:space="preserve">؛ کوفی،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2/199</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6/230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خبر،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مراقبت و نگه داری به ام الفضل سپرده شده است</w:t>
      </w:r>
      <w:r>
        <w:rPr>
          <w:rFonts w:eastAsia="IRNazanin" w:cs="IRNazanin"/>
          <w:color w:val="111111"/>
          <w:sz w:val="28"/>
          <w:szCs w:val="28"/>
          <w:rtl w:val="true"/>
          <w:lang w:bidi="fa-IR"/>
        </w:rPr>
        <w:t xml:space="preserve">. </w:t>
      </w:r>
      <w:bookmarkStart w:id="411" w:name="pg8695_73918"/>
    </w:p>
    <w:p>
      <w:pPr>
        <w:pStyle w:val="Heading3"/>
        <w:numPr>
          <w:ilvl w:val="2"/>
          <w:numId w:val="1"/>
        </w:numPr>
        <w:rPr/>
      </w:pPr>
      <w:bookmarkStart w:id="412" w:name="__RefHeading___Toc2738399_653776707"/>
      <w:bookmarkStart w:id="413" w:name="_Toc163"/>
      <w:bookmarkEnd w:id="411"/>
      <w:bookmarkEnd w:id="412"/>
      <w:r>
        <w:rPr/>
        <w:t>5</w:t>
      </w:r>
      <w:r>
        <w:rPr>
          <w:rtl w:val="true"/>
        </w:rPr>
        <w:t xml:space="preserve">. </w:t>
      </w:r>
      <w:r>
        <w:rPr>
          <w:rtl w:val="true"/>
        </w:rPr>
        <w:t>فضیلت سازی عباسیان</w:t>
      </w:r>
      <w:bookmarkEnd w:id="413"/>
    </w:p>
    <w:p>
      <w:pPr>
        <w:pStyle w:val="BookText"/>
        <w:rPr/>
      </w:pPr>
      <w:r>
        <w:rPr>
          <w:rFonts w:ascii="IRNazanin" w:hAnsi="IRNazanin" w:eastAsia="IRNazanin"/>
          <w:color w:val="111111"/>
          <w:sz w:val="28"/>
          <w:sz w:val="28"/>
          <w:szCs w:val="28"/>
          <w:rtl w:val="true"/>
          <w:lang w:bidi="fa-IR"/>
        </w:rPr>
        <w:t>برخی با طرح این شبهه که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عبّاس بن عبدالمطلب است کردند، به دنبال فضیلت سازی برای عباسیان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بالا بردن جایگاه جدشان در برابر دیگران به ساخت روایت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منابع اهل سنت این رواِیت را ذکر کردند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عباس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حماد،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متقی،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14/264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ام الفضل زوجه عباس می تواند یکی از دلائل ساخت چنین نقلی باشد و با این استناد، حتی پا فراتر گذاشته و گفتند که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آورده که این روایت جزو احادیث ساختگی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الهیتمی،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هم به چنین شبهه ای پاسخ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نورى،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چنین اخباری براى خرسندى خلفاى عباسی متداول بود، همانطور که در دوران خلفای بنی امیه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سازی، یکی از تدابیر سیاسی خلفای عباسی برای پایداری و استواری حکومتشان بود</w:t>
      </w:r>
      <w:r>
        <w:rPr>
          <w:rFonts w:eastAsia="IRNazanin" w:cs="IRNazanin"/>
          <w:color w:val="111111"/>
          <w:sz w:val="28"/>
          <w:szCs w:val="28"/>
          <w:rtl w:val="true"/>
          <w:lang w:bidi="fa-IR"/>
        </w:rPr>
        <w:t>.</w:t>
      </w:r>
    </w:p>
    <w:p>
      <w:pPr>
        <w:pStyle w:val="Heading3"/>
        <w:numPr>
          <w:ilvl w:val="2"/>
          <w:numId w:val="1"/>
        </w:numPr>
        <w:rPr/>
      </w:pPr>
      <w:bookmarkStart w:id="414" w:name="__RefHeading___Toc2738401_653776707"/>
      <w:bookmarkStart w:id="415" w:name="_Toc164"/>
      <w:bookmarkEnd w:id="414"/>
      <w:r>
        <w:rPr/>
        <w:t>6</w:t>
      </w:r>
      <w:r>
        <w:rPr>
          <w:rtl w:val="true"/>
        </w:rPr>
        <w:t xml:space="preserve">. </w:t>
      </w:r>
      <w:r>
        <w:rPr>
          <w:rtl w:val="true"/>
        </w:rPr>
        <w:t>نظر اندیشوران معاصر درباره این اقوال</w:t>
      </w:r>
      <w:bookmarkEnd w:id="415"/>
    </w:p>
    <w:p>
      <w:pPr>
        <w:pStyle w:val="BookText"/>
        <w:rPr/>
      </w:pPr>
      <w:r>
        <w:rPr>
          <w:rFonts w:ascii="IRNazanin" w:hAnsi="IRNazanin" w:eastAsia="IRNazanin"/>
          <w:color w:val="111111"/>
          <w:sz w:val="28"/>
          <w:sz w:val="28"/>
          <w:szCs w:val="28"/>
          <w:rtl w:val="true"/>
          <w:lang w:bidi="fa-IR"/>
        </w:rPr>
        <w:t>برخی از محققان معاصر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الفضل مادر فضل بن عباس، مربّى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او نیز حضرت را شیر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صحیح به نظر مى رسد و در اخبار وارد شده این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مادرش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از انگشت مبارک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بعضا از آب دهان آن حضرت، شیر ننوشیده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بخواهند در پاسخ به این خبر، توجیهی مبنی بر دایگی ام الفضل ارائه شود، باید یادآور شد، در خصوص دایگی حضرت نیز زنان دیگری از جمله مادر عبداللّه بن یقطر حمیرى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سماوی،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قاضى نعمان مغربى،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3/245</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ابوالصلاح حلبى،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ابن حجر عسقلانی،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 xml:space="preserve">؛ بلاذرى،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3/168</w:t>
      </w:r>
      <w:r>
        <w:rPr>
          <w:rFonts w:ascii="IRNazanin" w:hAnsi="IRNazanin" w:eastAsia="IRNazanin"/>
          <w:color w:val="111111"/>
          <w:sz w:val="28"/>
          <w:sz w:val="28"/>
          <w:szCs w:val="28"/>
          <w:rtl w:val="true"/>
          <w:lang w:bidi="fa-IR"/>
        </w:rPr>
        <w:t xml:space="preserve">؛ قطب راوندى،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2/550</w:t>
      </w:r>
      <w:r>
        <w:rPr>
          <w:rFonts w:ascii="IRNazanin" w:hAnsi="IRNazanin" w:eastAsia="IRNazanin"/>
          <w:color w:val="111111"/>
          <w:sz w:val="28"/>
          <w:sz w:val="28"/>
          <w:szCs w:val="28"/>
          <w:rtl w:val="true"/>
          <w:lang w:bidi="fa-IR"/>
        </w:rPr>
        <w:t xml:space="preserve">؛ شهید الأول،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ابن الجوزی،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5/340</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bookmarkStart w:id="416" w:name="pg8695_73919"/>
    </w:p>
    <w:p>
      <w:pPr>
        <w:pStyle w:val="BookText"/>
        <w:rPr/>
      </w:pPr>
      <w:bookmarkEnd w:id="416"/>
      <w:r>
        <w:rPr>
          <w:rFonts w:eastAsia="IRNazanin" w:cs="IRNazanin"/>
          <w:color w:val="111111"/>
          <w:sz w:val="28"/>
          <w:szCs w:val="28"/>
          <w:lang w:bidi="fa-IR"/>
        </w:rPr>
        <w:t>98/341</w:t>
      </w:r>
      <w:r>
        <w:rPr>
          <w:rFonts w:ascii="IRNazanin" w:hAnsi="IRNazanin" w:eastAsia="IRNazanin"/>
          <w:color w:val="111111"/>
          <w:sz w:val="28"/>
          <w:sz w:val="28"/>
          <w:szCs w:val="28"/>
          <w:rtl w:val="true"/>
          <w:lang w:bidi="fa-IR"/>
        </w:rPr>
        <w:t xml:space="preserve">؛ قمى،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مادر قیس بن ذریح به عنوان دایه در منابع تاریخی و حدیثی نقل شده که قابل بررسی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تستری،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33/473</w:t>
      </w:r>
      <w:r>
        <w:rPr>
          <w:rFonts w:ascii="IRNazanin" w:hAnsi="IRNazanin" w:eastAsia="IRNazanin"/>
          <w:color w:val="111111"/>
          <w:sz w:val="28"/>
          <w:sz w:val="28"/>
          <w:szCs w:val="28"/>
          <w:rtl w:val="true"/>
          <w:lang w:bidi="fa-IR"/>
        </w:rPr>
        <w:t xml:space="preserve">؛ سماوی،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ابن الجوزی،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قمى،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توجیه ذکر شده پاسخ کامل، جامع و کافی نیست</w:t>
      </w:r>
      <w:r>
        <w:rPr>
          <w:rFonts w:eastAsia="IRNazanin" w:cs="IRNazanin"/>
          <w:color w:val="111111"/>
          <w:sz w:val="28"/>
          <w:szCs w:val="28"/>
          <w:rtl w:val="true"/>
          <w:lang w:bidi="fa-IR"/>
        </w:rPr>
        <w:t>.</w:t>
      </w:r>
    </w:p>
    <w:p>
      <w:pPr>
        <w:pStyle w:val="Heading3"/>
        <w:numPr>
          <w:ilvl w:val="2"/>
          <w:numId w:val="1"/>
        </w:numPr>
        <w:rPr/>
      </w:pPr>
      <w:bookmarkStart w:id="417" w:name="__RefHeading___Toc2738403_653776707"/>
      <w:bookmarkStart w:id="418" w:name="_Toc165"/>
      <w:bookmarkEnd w:id="417"/>
      <w:r>
        <w:rPr>
          <w:rtl w:val="true"/>
        </w:rPr>
        <w:t>نتیجه</w:t>
      </w:r>
      <w:bookmarkEnd w:id="41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گزارش های شیرخوارگی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ایمن و ام الفضل نشان می دهد که این دسته از اخبار هم در سند و هم در محتوا دارای نواقص و اشکالاتی است؛ لذا این اخبار از نظر اعتبار و صحت تأیید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شد که هر سه خبر مربوط به نحوه تغذیه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ضعف سندی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حضور ام الفضل در مدینه، عدم تطابق سن ام ایمنبرای شیردهی و عدم تطابق سن قثم بن عباس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تعارض در اخبار از جمله موارد نقد محتوایی بشمار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اخبار ضمن نقد و بررسی های صورت گرفته متزلزل و فاقد اعتبارند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منتفی شدن مسئله شیر دادن توسط ام ایمن و ام الفضل، دایگی آنها منتفی نمی شود؛ زیرا با وجود فرزندان خردسال داشتن دایه که یکی از سنت 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رایج اعراب آن زمان برای برخی از بزرگان و رؤساء است، الزامی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اخبار مربوط به تغذیه از زبان یا انگشت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ضعف خبر منتفی است و موضوع شیر دادن یک صفت زنانه بشمار می آید؛ ولی نمی توان فقط با تکیه به این خبر آن را رد کرد؛ چرا که وجود گزارش های فرابشری و خارق العاده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غیر متعارف است و با نظام عادی جهان همخوانی ندارد؛ اما عقل این دسته از گزارش های فرابشری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نظیر شق القمر، جوشیدن آب از میان انگشتان حضرت، شفای برخی از صحابه که در غزوات مجروح می شدند و موارد بسیاری که مستندات قرآنی، تاریخی و کلامی بر آن اذعان دارد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پس در جمع اخبار می توان چنین برداشت کرد،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اختلاف سنی اندک بین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بیماری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بیماری مادر با اعجاز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و بعد از بهبودی،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مادر تغذیه شده است و زنانی نیز در منسب دایگی در خدمت دخت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کمک کردند</w:t>
      </w:r>
      <w:r>
        <w:rPr>
          <w:rFonts w:eastAsia="IRNazanin" w:cs="IRNazanin"/>
          <w:color w:val="111111"/>
          <w:sz w:val="28"/>
          <w:szCs w:val="28"/>
          <w:rtl w:val="true"/>
          <w:lang w:bidi="fa-IR"/>
        </w:rPr>
        <w:t xml:space="preserve">. </w:t>
      </w:r>
      <w:bookmarkStart w:id="419" w:name="pg8695_73921"/>
    </w:p>
    <w:p>
      <w:pPr>
        <w:pStyle w:val="Heading3"/>
        <w:numPr>
          <w:ilvl w:val="2"/>
          <w:numId w:val="1"/>
        </w:numPr>
        <w:rPr/>
      </w:pPr>
      <w:bookmarkStart w:id="420" w:name="__RefHeading___Toc2738405_653776707"/>
      <w:bookmarkStart w:id="421" w:name="_Toc166"/>
      <w:bookmarkEnd w:id="419"/>
      <w:bookmarkEnd w:id="420"/>
      <w:r>
        <w:rPr>
          <w:rtl w:val="true"/>
        </w:rPr>
        <w:t>منابع</w:t>
      </w:r>
      <w:bookmarkEnd w:id="421"/>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عز الدین أبو الحسن على بن محمد الجزرى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 الصادر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أسد الغابة فى معرفة الصحابة،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کوفى، ابو محمّد احمد بن على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بیروت، دار 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الجوزی، ابوالفرج جمال الدین عبد الرحمن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المنتظم فی تاریخ الأمم و الملوک،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على بن حسین بن موسى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الإمامة و التبصرة من الحیرة، قم، 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چاپ ششم، تهران، نشر کتابچی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قم، مکتب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حجر الهیتمی، أحمد بن محمد بن علی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الصواعق المحرقة على أهل الرفض والضلال والزندقة، تحقیق عبدالرحمن بن عبد الله الترکی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محمد الخراط، لبنان، 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حجر عسقلانى، شهاب الدین ابو الفضل احمد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الإصابة فی تمییز الصحابة،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حماد، امام الحافظ نعیم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الفتن و الملاحم، تحقیق ابوعبدالله ایمن محمدمحمدعرفه، قم، مکتبه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محمد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الکبرى، تحقیق محمد عبد القادر عطا،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شهرآشوب مازندرانى، محمد بن على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المناقب، قم،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صباغ مالکى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المهمة فی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دار الحدیث</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صوفى نسابه، نجم الدین ابوالحسن على بن ابى الغنائم محمد عمرى علوى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المجدی فی أنساب الطالبیین، قم، مکتبة آیة الله المرعشى النجفى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طولون، شمس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الأئمة الاثنا عشر، قم، رضى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عبدالبر، أبو عمر یوسف بن عبد الله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الاستیعاب فى معرفة الأصحاب، تحقیق على محمد البجاوى، بیروت، دار الجیل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عدی، أبو أحمد بن عدی الجرجانی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ضعفاء الرجال، تحقیق عادل أحمد عبد الموجود وعلی محمد معوض شارک فی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أبو سنة،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عدیم، ابوالقاسم کمال الدین عمر بن احمد حلبى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عساکر، ابو القاسم على بن حسن بن هبة اللّه شافعی دمشقی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مدینة دمشق،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عنبه حسنى، سید احمد بن على بن الحسین بن على بن مهنا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عمدة الطالب فی أنساب آل أبى طالب، قم،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غضائرى، احمد بن حسین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قم، مؤسسه اسماعیلیان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قولویه قمى، شیخ ابو القاسم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 نجف، دار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المرتضویة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دمشقى، عماد الدین اسماعیل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 النهایة،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ماجه، ابوعبدالله محمد بن یزید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تحقیق محمد فؤاد عبد الباقی، قاهره، دار احیاء الکتب العربیه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 حلى، نجم الدین جعفر بن محمد بن جعفر بن هبة الله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الأحزان، قم، 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هشام، عبد الملک بن هشام الحمیرى المعافرى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السیرة النبویة، تحقیق مصطفى السقا و ابراهیم الأبیارى و عبد الحفیظ شلبى، بیروت،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ابوالصلاح حلبى، تقى بن نجم بن عبیدالله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 المعارف، قم، الهادى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ابوبکر بیهقی، احمد بن الحسین بن علی بن موسى الخُسْرَوْجِردی الخراسانی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النبوة ومعرفة أحوال صاحب الشریعة، بیروت، دار الکتب العلمیة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أبی حاتم رازی، أبو محمد عبد الرحمن بن محمد بن إدریس بن المنذر التمیمی </w:t>
      </w:r>
    </w:p>
    <w:p>
      <w:pPr>
        <w:pStyle w:val="BookText"/>
        <w:rPr/>
      </w:pPr>
      <w:r>
        <w:rPr>
          <w:rFonts w:ascii="IRNazanin" w:hAnsi="IRNazanin" w:eastAsia="IRNazanin"/>
          <w:color w:val="111111"/>
          <w:sz w:val="28"/>
          <w:sz w:val="28"/>
          <w:szCs w:val="28"/>
          <w:rtl w:val="true"/>
          <w:lang w:bidi="fa-IR"/>
        </w:rPr>
        <w:t xml:space="preserve">الحنظلی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الجرح والتعدیل،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اِربلى، ابوالحسن على بن عیسى بن ابى الفتح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الأئمة، قم، رضى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عاملى، سید محسن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أعیان الشیعة، بیروت، دار التعارف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بحرانى اصفهانى، شیخ عبد الله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عوالم العلوم و المعارف، مستدرک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حضرت زهرا تا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بلاذرى، أحمد بن یحیى بن جابر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الأشراف، تحقیق سهیل زکار و ریاض زرکلى،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جزائرى، سید نعمت الله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 الأبرار فی مناقب الأئمة الأطهار، بیروت، مؤسسة التاریخ العربى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حاکم نیشابوری، أبوعبدالله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المستدرک على الصحیحین، تحقیق مصطفى عبد القادر عطا،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 عاملى، محمد بن حسین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إثبات الهداة بالنصوص و المعجزات، بیروت، اعلمى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حفنى، عبدالمنعم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الشامل لمصطلحات الفلسفة، مکتبة مدبولی،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حموى، محمد بن اسحاق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أنیس المؤمنین، تهران، بنیاد بعثت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خرگوشى نیشابورى، ابوسعید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شرف المصطفى، مکه، دار البشائر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خوارزمى، موفق بن احمد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قم، انوار الهدى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دغیم، سمیح و جیرار جهامى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الموسوعة الجامعة لمصطلحات الفکر العربی و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مکتبة لبنان ناشرون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دولابى، ابوبشرمحمد بن احمد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الذریة الطاهرة، چاپ دوم، قم، جامعه مدرسین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دیار بکرى، شیخ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الخمیس فی أحوال أنفس النفیس،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 دار الصادر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ذهبی، شمس الدین أبو عبد الله محمد بن أحمد بن عثمان بن قَایْماز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میزان الاعتدال فی نقد الرجال، تحقیق علی محمد البجاوی،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 دار المعرفة للطباعة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رسان، فضیل بن زبیر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تسمیة من قتل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قم،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زبیری، مصعب بن عبد الله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 قریش، تحقیق لیفی بروفنسال،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دارالمعارف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سبط بن جوزى، شمس الدین ابوالمظفر یوسف بن قز اوغلى بن عبدالله بغدادى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تذکرة الخواص، قم، منشورات الشریف الرضى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سماوى، محمد بن طاهر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إبصار العین فی أنصار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دانشگاه شهید محلاتى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شافعى الإیجى، احمد بن جلال الدین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الثقلین من کتاب توضیح الدلائل على ترجیح الفضائل، تهران، المجمع العالمى للتقریب بین المذاهب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المعاونیة الثقافیة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شهید الأول، شمس الدین محمد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قم، موسسه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طبرانی، سلیمان بن أحمد بن أیوب بن مطیر اللخمی الشامی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الکبیر، تححقیق حمدی بن عبد المجید السلفی، قاهرة، مکتبة ابن تیمیة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طبرسى، فضل بن حسن بن فضل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إعلام الورى بأعلام الهدى، قم، آل البیت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طبرى، عماد الدین حسن بن على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الطاهرین، تهران، سازمان چاپ و انتشارات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عقیلی مکی، أبوجعفر محمد بن عمرو بن موسى بن حماد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الضعفاء الکبیر، تحقیق عبد المعطی أمین قلعجی، بیروت، دار المکتبة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علامه حلى، حسن بن یوسف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قم، دار الذخائر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فتال نیشابورى، محمد بن حسن بن على بن احمد بن على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الواعظین و بصیرة المتعظین، قم، دلیل ما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فرهنگ فقه، جمعى از پژوهشگران زیر نظر سید محمود هاشمى شاهرودى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p>
    <w:p>
      <w:pPr>
        <w:pStyle w:val="BookText"/>
        <w:rPr/>
      </w:pPr>
      <w:r>
        <w:rPr>
          <w:rFonts w:ascii="IRNazanin" w:hAnsi="IRNazanin" w:eastAsia="IRNazanin"/>
          <w:color w:val="111111"/>
          <w:sz w:val="28"/>
          <w:sz w:val="28"/>
          <w:szCs w:val="28"/>
          <w:rtl w:val="true"/>
          <w:lang w:bidi="fa-IR"/>
        </w:rPr>
        <w:t>مؤسسه دائرة المعارف فقه اسلامى بر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قاضى نعمان مغربى، ابوحنیفه محمدبن نعمان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الأخبار فی فضائل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قطب راوندى، سعید بن عبدالله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الخرائج و الجرائح، قم، 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قمى، شیخ عباس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المهموم، نجف، المکتبة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کاشفى سبزوارى، ملا حسین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الشهداء، چاپ سوم، قم، نوید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کرکى حائرى، سید محمد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تسلیة المجالس و زینة المجالس، قم، مؤسسة المعارف الإسلامیة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کشى، محمد بن عمر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مشهد، انتشارات دانشگاه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کلینى،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الکافى، چاپ دوم، تهران،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کوفی، محمد بن سلیمان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الإمام أمیر المؤمنین على بن أبى</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مجمع إحیاء الثقافة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گنجى شافعى، محمد بن یوسف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کفایة الطالب فی مناقب على بن أبى طالب، چاپ دوم، تهران، دار إحیاء تراث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متقی، علی بن حسام الدین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العمال فی سنن الأقوال والأفعال، تحقیق بکری 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السقا، بیروت، 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محمد باقر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الجامعة لدرر أخبار الأئمة الأطهار، چاپ دوم، تهران، 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محب الدین طبرى، أحمدبن عبدالله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ذخائر العقبى فی مناقب ذوی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 مکتبة القدسى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 نورى، میرزا حسین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نجم الثاقب فی أحوال الإمام الغائب، چاپ دهم، قم، مسجد جمکران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مرعشى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القاضى نورالله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إحقاق الحق و إزهاق الباطل، قم، مکتبة آیة الله المرعشى النجفى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مرکز اطلاعات و مدارک اسلامى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نامه اصول فقه، قم، دفتر تبلیغات حوزه 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قم،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الإختصاص،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على العباد، قم، کنگره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مقریزى، تقى الدین أحمد بن على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إمتاع الأسماع بما للنبى من الأحوال و الأموال و الحفدة و المتاع، تحقیق محمد عبدالحمید النمیسى، بیروت، دار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موصلى، شرف الدین ابى محمد عمر بن شجاع الدین محمد بن عبدالواحد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محمد المسمى بالنعیم المقیم لعترة النبأ العظیم، بیروت، مؤسسة الأعلمى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نجاشى، احمد بن على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قم، انتشارات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واقدی، محمد بن عمر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مغازى، تحقیق مارسدن جونس، بیروت، مؤسسة الأعلمى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ولایى، عیسى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تشریحى اصطلاحات اصول، چاپ ششم، تهران، نشر نی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هاشمی موسوی، سید علی حسن مطر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صدور الحدیث بین منهجی نقد السند و نقد المتن، قم، منشورات ناظرین</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8695_73928"/>
      <w:bookmarkStart w:id="423" w:name="pg8695_73928"/>
      <w:bookmarkEnd w:id="423"/>
    </w:p>
    <w:p>
      <w:pPr>
        <w:pStyle w:val="Heading2"/>
        <w:numPr>
          <w:ilvl w:val="1"/>
          <w:numId w:val="1"/>
        </w:numPr>
        <w:rPr/>
      </w:pPr>
      <w:bookmarkStart w:id="424" w:name="pg8695_73928"/>
      <w:bookmarkStart w:id="425" w:name="__RefHeading___Toc2738407_653776707"/>
      <w:bookmarkStart w:id="426" w:name="_Toc167"/>
      <w:bookmarkEnd w:id="424"/>
      <w:bookmarkEnd w:id="425"/>
      <w:r>
        <w:rPr>
          <w:rtl w:val="true"/>
        </w:rPr>
        <w:t>نکته هایی از معارف حسینی</w:t>
      </w:r>
      <w:bookmarkEnd w:id="426"/>
    </w:p>
    <w:p>
      <w:pPr>
        <w:pStyle w:val="Heading3"/>
        <w:numPr>
          <w:ilvl w:val="2"/>
          <w:numId w:val="1"/>
        </w:numPr>
        <w:rPr/>
      </w:pPr>
      <w:bookmarkStart w:id="427" w:name="__RefHeading___Toc2738409_653776707"/>
      <w:bookmarkStart w:id="428" w:name="_Toc168"/>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Heading3"/>
        <w:numPr>
          <w:ilvl w:val="2"/>
          <w:numId w:val="1"/>
        </w:numPr>
        <w:rPr/>
      </w:pPr>
      <w:bookmarkStart w:id="429" w:name="__RefHeading___Toc2738411_653776707"/>
      <w:bookmarkStart w:id="430" w:name="_Toc169"/>
      <w:bookmarkEnd w:id="429"/>
      <w:r>
        <w:rPr>
          <w:rtl w:val="true"/>
        </w:rPr>
        <w:t xml:space="preserve">عاشورا و امام حسین </w:t>
      </w:r>
      <w:r>
        <w:rPr>
          <w:rtl w:val="true"/>
        </w:rPr>
        <w:t>(</w:t>
      </w:r>
      <w:r>
        <w:rPr>
          <w:rtl w:val="true"/>
        </w:rPr>
        <w:t>علیه السلام</w:t>
      </w:r>
      <w:r>
        <w:rPr>
          <w:rtl w:val="true"/>
        </w:rPr>
        <w:t xml:space="preserve">) </w:t>
      </w:r>
      <w:r>
        <w:rPr>
          <w:rtl w:val="true"/>
        </w:rPr>
        <w:t>از دیدگاه اندیشمندان غیر مسلمانان</w:t>
      </w:r>
      <w:bookmarkEnd w:id="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ماهاتما گاندی، رهبر بزرگ انقلاب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هند چیز تازه ای نیاوردم؛ فقط نتیجه ای را که از مطالعات و تحقیق هایم درباره تاریخ زندگی قهرمانان کربلا به دست آورده بودم، ارمغان ملت هند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هند را نجات دهیم واجب است همان راهی را بپیماییم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کارلایل، مورخ مشهور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درسی که از تراژدی کربلا می گیریم این است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ایمان استوار به خدا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عمل خود روشن کردند که تفوقِ عددی در جایی که حق با باطل روبه رو می شود،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اقلیتی که داشت باعث شگفتی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واشینگتن ایرونیک، تاریخ نویس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که زندگی خود را با تسلیم شدن در برابر اراده یزید نجات بخشد، لیکن مسئولیّت پیشوای اسلام اجازه نمی داد که یزید را به عنوان خلیفه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منظور رها ساختن اسلام از چنگال بنی امیه به سرعت خود را برای قبول هر ناراحتی و فشاری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آفتاب سوزان سرزمین خشک و در روی ریگ های تفتیده عربستان، روح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پهلوان و ای نمونه شجاعت و ای شه سوار من؛ 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مُسیو ماربین، مورخ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کلمات و گفتار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دقت شود، </w:t>
      </w:r>
    </w:p>
    <w:p>
      <w:pPr>
        <w:pStyle w:val="BookText"/>
        <w:rPr/>
      </w:pPr>
      <w:r>
        <w:rPr>
          <w:rFonts w:ascii="IRNazanin" w:hAnsi="IRNazanin" w:eastAsia="IRNazanin"/>
          <w:color w:val="111111"/>
          <w:sz w:val="28"/>
          <w:sz w:val="28"/>
          <w:szCs w:val="28"/>
          <w:rtl w:val="true"/>
          <w:lang w:bidi="fa-IR"/>
        </w:rPr>
        <w:t xml:space="preserve">معلوم خواهد شد که هدف و آرمان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ستم بود و این همه قوّت قلب و از خودگذشتگی را در راه مقصود عالی خویش خرج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آخرین دقایق زندگی طفل شیرخوار خود را قربانی حق و حقیقت نمود و با این عمل اندیشه فلاسفه و بزرگان عالم را متحیّر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ماساریک، سیاستمدار و جامعه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کشیشان ما هم از ذکر مصایب حضرت مسیح، مردم را متأثر می سازند، ولی آن شور و هیجانی که در پیروان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می شود، در پیروان مسیح یافت نخواهد شد و گویا سبب این باشد که مصایب مسیح در برابر مصایب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 کاهی است در مقابل کوهی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بِراون، مستشرق معروف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قلبی پیدا می شود که وقتی درباره کربلا سخن می شنود، آغشته به اندوه نگردد؟ حتی غیر مسلمانان نیز نمی توانند پاکی روحی را که در این جنگ تحت لوای اسلام انجام گرفت، انکار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فردریک جِمس، متفکر و نویسنده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قهرمان شهید دیگری، این است که در دنیا اصول ابدی عدالت، ترحّم و محبّت وجود دارد که تغییر ناپذیرند و اینکه هرگاه انسان برای حفظ این صفات، مقاومت کند و در راه بقای آن پافشاری نماید، آن اصول همیشه در دنیا باقی وپایدار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 دیکنز، نویسنده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راه خواسته های دنیایی بود، من نمی فهمم چرا خواهران و زنان و اطفالش به همراه او بودند؟ پس عقل چنین حکم می کند که او فقط برای اسلام، فداکاری خویش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 بارا، دانشمند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ما بود، در هر سرزمینی برای او بیرقی برمی افراشتیم و در هر روستایی برای او منبری برپا می کردیم و مردم را با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مسیحیّت فرا می خواندیم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گیبون، مورخ معروف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مدتّی از واقعه کربلا گذشته و ما هم با صاحب واقعه هم وطن نیستیم، با این حال مشقّات و مشکلاتی که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کرد، احساسات سنگ دل ترین خوانندها را نیز بر می انگیزد، چندان که نوعی عطوفت و مهربانی نسبت به آن حضرت در خود می یابد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نیکلسون، خاورشناس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سرکش و مستبد بودند، قوانین اسلامی را نادیده انگاشتند و مسلمین را خوار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را بررسی کنیم معلوم می شود که دین بر ضد فرمان فرمایی تشریفاتی قیام کرد و حکومت دینی در مقابل امپراتوری ایستادگی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تاریخ از روی انصاف حکم می کند که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بنی امیه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موریس دوکبری، نویسنده شهیر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مورخان ما حقیقت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شناختند و درک می کردند که عاشورا چه روزی است، این عزاداری را مجنونانه نمی پنداشتند؛ زیرا پیروان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عزاداری اومتوجه می شوند که پستی و زیردستی و استعمار را نباید قبول کرد؛ زیرا شعار امام و آقای آنها تن ندادن به ستم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گاسپار دروویل، نظامی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سفرنامه خود می نویسد؛ سرگذشت غم انگیز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اذهان نیمی از جهان اسلام را به خود مشغول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قرن های بسیار که هرکدام فاجعه ها و غم های خود را به همراه دارد این داغ را بی اثر نکرده است و احساسی را که یادآوری آن واقعه برمی انگیزد تخفیف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دشمنان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مقاومت بردبارانه او و از خودگذشتگی یارانش به رحم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ثبت شده روز هولناک دهم محرم چنان از عواطف پاک انسانی سرشار است که مردم را متأثر می کند و تأثر آنها را از نسلی به نسلی دیگر منتقل می کند</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8695_73932"/>
      <w:bookmarkStart w:id="432" w:name="pg8695_73932"/>
      <w:bookmarkEnd w:id="432"/>
    </w:p>
    <w:p>
      <w:pPr>
        <w:pStyle w:val="Heading2"/>
        <w:numPr>
          <w:ilvl w:val="1"/>
          <w:numId w:val="1"/>
        </w:numPr>
        <w:rPr/>
      </w:pPr>
      <w:bookmarkStart w:id="433" w:name="pg8695_73932"/>
      <w:bookmarkStart w:id="434" w:name="__RefHeading___Toc2738413_653776707"/>
      <w:bookmarkStart w:id="435" w:name="_Toc170"/>
      <w:bookmarkEnd w:id="433"/>
      <w:bookmarkEnd w:id="434"/>
      <w:r>
        <w:rPr>
          <w:rtl w:val="true"/>
        </w:rPr>
        <w:t>معرفی کتاب</w:t>
      </w:r>
      <w:bookmarkEnd w:id="435"/>
    </w:p>
    <w:p>
      <w:pPr>
        <w:pStyle w:val="BookText"/>
        <w:rPr/>
      </w:pPr>
      <w:r>
        <w:rPr>
          <w:rFonts w:ascii="IRNazanin" w:hAnsi="IRNazanin" w:eastAsia="IRNazanin"/>
          <w:color w:val="111111"/>
          <w:sz w:val="28"/>
          <w:sz w:val="28"/>
          <w:szCs w:val="28"/>
          <w:rtl w:val="true"/>
          <w:lang w:bidi="fa-IR"/>
        </w:rPr>
        <w:t>دکتر محمدرضا فخر روحانی</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السید سلمان هادی آل طعمه، تاریخ مساجد کربلاء و حسینیاتها، العتبة الحسینیة المقدسة،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کربلا همواره تداعی کننده مکان زیارتی بسی ارجمند در نزد همه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مکان زیارتی کربلا، قبور شریف شهدای عاشورا و به خصوص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با این همه کربلا پر از مساجد و تکایایی کوچک و بزرگ است که در سرتاسر شهر و در کوچه پس کوچه های آن منتشر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ارجمند معاصر، جناب آقای دکتر سید سلمان هادی آل طعمه، طی چند سال کار میدانی و بازدید از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با متولیان آنها مصاحبه کرده، اسناد تاریخی شهر کربلا را به دقت خوانده و حتی آیات قرآنی و نقوش سردر مساجد را یادداشت کرده، همه را با ذکر جزئیات و نشانی دقیق مکانی و تاریخچه تأسیس شان ثبت و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 که ایشان در این پژوهش توجه خود را به بخش های قدیمی شهر کربلا معطوف کرده است، زیرا مساجد و حسینیه های این مناطق به نوعی تاریخچه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شهر کربلا را نشان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نگارش شده است و نشان می دهد که چه تعداد و کدام یک از حسینیه های کربلا در گذر تاریخ محو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تعداد اندکی از حسینیه ها که به دلیل طرح های توسعه شهری بخشی از محوطه آنها داخل خیابان افتاد، مابقی آنهایی هستند که بعد از انتفاضه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و به دستور صدام حسین تخریب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تخریب کردن حسینیه ها معانی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آن این است که اساسا حسینیه محل تجمع افرادی است که مقتدا و الهام بخش آنان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رویکرد منفی و معاندانه حزب بعث عراق و به خصوص شخص صدام حسین با آموزه های شیعی، تخریب حسینیه ها عین دشمنی وی با اندیشه مقاومت پرورانه شیعی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هر کدام از مساجد و حسینیه هایی که ذکر آنها در کتاب رفته است، تصویر و اطلاعات زمینه ای سودمندی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معلومات نشان می دهد که نه فقط اهالی کربلا، بلکه اهالی دیگر شهرهای عراق و نیز ایرانیان تا چه اندازه در تأسیس، تعمیر و توسعه مساجد و حسینیه های کربلا نقش و اهتمام داشته 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از میان غیر عراقی ها، یک حسینیه را تهرانی ها و دو حسینیه را اصفهانی ها در کربلا تأسیس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افزایش زوار از کشورهای دیگر، انتظار می رود که محله های جدیدتر کربلا دارای مساجد و حسینیه های فراوان تری باشد و سهم مهمی را هم غیر عراقی ها در این مهم ایفا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چنین حدسی، تعدد و تکثر موکب های عزاداری از دیگر شهرهای عراق به سوی کربلا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فراخوان نگارش مقاله برای فصل نامه 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اندیشه ور که ترکیبی از اساتید حوزه و دانشگاه هستند،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 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 خود را بر اساس فرمت تعریف شده نشریه، به سامانه فصل نامه ارسال نمایند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حساب </w:t>
      </w:r>
      <w:r>
        <w:rPr>
          <w:rFonts w:eastAsia="IRNazanin" w:cs="IRNazanin"/>
          <w:color w:val="111111"/>
          <w:sz w:val="28"/>
          <w:szCs w:val="28"/>
          <w:lang w:bidi="fa-IR"/>
        </w:rPr>
        <w:t>0111650896001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به نام کانون فرهنگی تبلیغی فرات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پیروزی، خیابان شهید هادی بنایی، کوچه نهم،</w:t>
      </w:r>
    </w:p>
    <w:p>
      <w:pPr>
        <w:pStyle w:val="BookText"/>
        <w:rPr/>
      </w:pP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 نام پژوهش نامه معارف حسینی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 اشتراک فصل نامه بین المللی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فارغ التحصیل سطح چهار حوزه علمیه قم، پژوهشگر و نویسنده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alifarsimadan98@gmail.com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یاران همیشه مسلح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 آمادگی کامل در همه جا به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امور حکومتی یاری می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تعداد آنها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 شُرْطَةُ الْخَمِیسِ سِتَّةُ آلَافِ رَجُلٍ أَنْصَارَه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تعداد ایشان را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ذکر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تعداد آنها را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بیان کرده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معروف به سید الفقراء بود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معارف دانشگاه فرهنگیان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seyedmasoudemrani@yahoo.com</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فلسفه اسلامی و مدرس جامعة المصطفی العالمیة، قم،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ms.muhseni@yahoo.com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منابع نام پدر حبیب به صورت مُظَهّر و مُظهِر نیز ضبط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علوم قرآن و حدیث دانشکدۀ الهیات دانشگاه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mhshahroodi@ut.ac.ir</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معارف دانشکده شهید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Yasekabood.org@gmail.com</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تَارِكٌ فِیكُمْ أَمْرَیْنِ إِنْ أَخَذْتُمْ بِهِمَا لَنْ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عَزَّ وَ جَلَّ وَ أَهْلَ بَیْتِی عِتْرَتِی أَیُّهَا النَّاسُ اسْمَعُوا وَ قَدْ بَلَّغْتُ إِنَّكُمْ سَتَرِدُونَ عَلَیَّ الْحَوْضَ فَأَسْأَلُكُمْ عَمَّا فَعَلْتُمْ فِی الثَّقَلَیْنِ وَ الثَّقَلَانِ كِتَابُ اللَّهِ جَلَّ ذِكْرُهُ وَ أَهْلُ بَیْتِی فَلَا تَسْبِقُوهُمْ فَتَهْلِكُوا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 میان شما دو چیز به جا مى گذارم، كه اگر بدانها بگروید هرگز گمراه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خدا عز و جل و خاندانم، عترتم، ای مردم بشنوید، من محققاً تبلیغ كردم، شما فرداى قیامت سر حوض بر من وارد مى شوید و از شما از آنچه دربارة ثقلین كردید باز پرسم كه ثقلین كتاب خدا جل ذكره و خاندان منند، از آنها جلو نیفتید تا هلاك نشوید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خمسة آلاف و ثلاثمائة و أربعة و سبعین حدیثا، اتفق الشیخان منها على ثلاثمائة و خمسة و عشرین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انفرد البخاری بثلاثة و تسعین، و مسلم بمائة و تسعة و ثمانین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برخی از تاریخ نگاران، حبیب بن مظاهر، جزو تابعین و نسل دوم مسلمانان پس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 می رود و بزرگانی چون شیخ طوسی او را به عنوان صحابه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نکرده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امین،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Intertextuality</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غالبا ژولیا کریستوا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فرانسوی و بلغارستانی 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مبدع نظریة بینامتنیت می دانند، لکن، از دیگر سردمداران این جریان، می توان به ریفاتر، دریدا، رولان بارت و ژرار ژنت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بعضی باختین روسی را مبدع بینامتنیت می 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امین مقدسی و دیگران،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نجد، سرزمین وسیعی است که در بالای آن، تهامه و یمن و در پایین آن عراق و شام واقع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حموی،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مجالس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الشهداء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رجل ذو جمال و كمال و فی یوم وقعة كربلاء كان عمره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امین،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زیارت از زیارات منتسب به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و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برای قرائت در روز عاشورا و دیگر روزها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بین زیارات مربوط به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زیارت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ناحیة مقدسه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زیارتی که در آن نام شهدای کربلا ذکر شده است غیر مشهور و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شناخته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ناحیة مقدسه مشهور، بعد از سلام بر پیغمبران سلف،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یارانشان؛ توصیف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مصائب آن حضرت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مشهدی،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زیارت که برای قرائت در اول ماه رجب و نیمة شعبان وارد شده است، شامل سلام هایی بر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یاران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دیگری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رجبیه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قمی،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که قرائت آن برای زیارت ائمة 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همة روزهای ماه رجب وارد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انواع این سطح تقسیم بندی، که ناظر به نسبت و نحوة کوچ متن غایب به متن حاضر است، 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بینامتنی طبیعی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انتقال متن از روی عادت و 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داخلی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بازآفرینی متن در آثار دیگر یک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خارجی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بینامتنی متن با متون دیگران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آشکار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کوچ آشکارای متن غایب به متن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ناخودآگاه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 مندی ناخودآگاه از متون دیگر در متن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میرزایی و واحدی،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نوع، جزئی از متن غایب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عبارت یا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متن حاضر بازآفرینی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خود به دو قسم می باشد؛ در قسم اول کلمه یا عباراتی از متن غایب به همان شکل و معنا در متن حاضر به کار می رود و در قسم دوم این انتقال با تغییرات صرفی یا نحوی، همراه با تقدم و تأخر و یا زیادت و نقصان صورت می گیرد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بینامتنی مضمونی، مشترکاتِ مفهومی و مضامینی که با یکدیگر تعامل دارند، ورای حضور لفظی محسوس و صریح متن غایب، بحث و بررسی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مسبوق،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قسم از بینامتنی، پردازش سخن به گونه ای است که پیوند مفهومی میان متن غایب و حاضر برای خواننده، قابل فهم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شاهرخی و دیگران،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مفاهیم در کالبد عبارات دیگری به کار می رود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عبا الحسین اصحابه، و صلى بهم صلاه الغداة، و كان معه اثنان و ثلاثون فارسا و اربعون راجلا، فجعل زهیر بن القین فی میمنه اصحابه، و حبیب بن مظاهر فی میسره اصحابه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عبى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اصحابه، و كانوا اثنین و ثلاثین فارسا و اربعین راجلا، فجعل زهیر بن القین على میمنته، و حبیب بن مظهر على میسرته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دینوری،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عبأ الحسین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الغداة و كان معه اثنان و ثلاثون فارسا و أربعون راجلا، فجعل زهیر بن القین فی میمنة أصحابه، و حبیب ابن مظهر فی میسرة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بلاذری،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عبّى الحسین أصحابه و صلّى بهم صلاة الغداة، و كان معه اثنان و ثلاثون فارسا، و أربعون راجلا، فجعل زهیر بن القین فی میمنة أصحابه، و حبیب بن مطهّر فی میسرتهم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 خود و حامیان اصحاب خود را نزد خدا می دانم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یرحمك اللَّه یا حبیب، لقد كنت تختم القرآن فی لیلة واحدة و أنتَ فاضل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قندوزی،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حبیب بن 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حریم پیامبر خدا در برابر بیدادگران ددمنش، جانانه دفاع كنید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باید كرد كه همه كشته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وگرنه شما از دعوت من سر باز نمی زدید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همۀ ما از خداییم و همه به سوى او باز مى گردیم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دانشگاه حکیم 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seyyed1221@yahoo.com</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نوری کیذقانی، پایان نامه ارشد دانشگاه تهران،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فقهی و سید مهدی نوری کیذقانی، مجله ادب عربی دانشگاه تهران،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دکتر خزعلی که در ضمن بحث از ملاحم حسینی، به این ملحمه نیز پرداخته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نامه ارشد، دانشگاه آزاد واحد کرمانشاه، بی تا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نوری کیذقانی، مطالعات ادبی متون اسلامی،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همین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دوست می داشت و با آغوش باز پذیرای او بود و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پسر مظاهر را دوست دارم و این عشق عیب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او حسین را دوست دارد و نسبت به او مهربان است و عشق بر همه چیز غالب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درآینده با شمشیرش و عزمی استوار کید دشمنان را از خاندان پیامبر دفع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خونش به خاطر حسین چون ناودانی بر صحرای کربلا جاری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گفت، به راستی که فرزند مظاهر فقیهی پاک و عابد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انتظار دوستش درنگ کرد در حالی که چشم به صحراها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پس از آن بود که برای یاران خویش پرچم های عزتی را معین کرد که با ماه های آسمان پهلو می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یک پرچم ماند که غیورمردان برای حمل آن بر هم سبقت می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که این پرچم حامل خود را دارد در حالی که قلبش از سرنوشت بیمناک نبود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زان پس که به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 از اسب پیاده شد و بر خاک افتاد و بر رخسارش اشک هویدا شد و در برابر امامش زمین را بوسید و سپس با یاران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مصافحه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المصائب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آمدن او مطلع گشت شادمان شد و گفت از جانب من سلامی عطرآگین و حاملِ بوستانی خوشبوی به حبیب برسانید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حسرت بر حبیب گریست، چنان که اشک های حضرتش سرآستین ایشان را خیس کرد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دانشمندی بود از یاران برگزیده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محراب بر این پاکی و دانش او گواهی می دهد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آوردگاه، شجاعتی است که دوست و دشمن بدان گوهی دهند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جان های دشمنان را می ستاند، با شمشیری که سرها را می شکافد و پیکرها را پاره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بر روی شمشیرش سیلی آتشناک جاری است که شعله اش چون آتشفشان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شمشیرهای دشمن بر او فرود آمد و گویا این شمشیرها هنگام فرود از ضربات او در هراسند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دارنده تمام اوصاف کمال و پارسایی که خردها از زهد وی به شگفت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هر شب قرآن را ختم می کند و پایانی خوش دارد با پاداشی سترگ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حضرت که بدو رسید بر شادی اش افزود و با اشتیاق آن را خواند و برچشم نهادش چنانکه گویا سرمه ای است که دوای دیدگان اوست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آن نامه را بر چشم هایش نهاد و با عشق بویید و آن را گلی تصور کرد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منابع به جای حمار، خمّار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خبیث گفت که نماز شما در طول روزگار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چون شیری که با دیدن آهوان غرش کند، به او پاسخ داد که وای بر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حق را در خاندان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یافتیم و ایشان معیار تشخیص حق از باطل هستند و خداوند و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او جبرئیل بر آنها درود فرستاده است؛ اما تو با دلی سرشار از کینۀ آنها گمان می بری که بر راه هدایت هستی؟</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 را به بوزینه مانند کنند اهانتی به آن حیوان است و نیز اگر به الاغ تشبیه شوی توهین به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چون افعی هستی که در هر قسمت از بدنش شیطانی نهفته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تاریخ تشیع و فارغ التحصیل سطح سه درگرایش تاریخ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m.rezaeiseresht@yahoo.com</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تاریخ تشیع اثنی عشری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M.noormohammadi1351@gmail.com</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توسط محققین گروه تاریخ مركز مطالعات حوزه، کاری از مرکز مطالعات و پژوهش های فرهنگی حوزه علمیه، به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رنجبر، فصلنامه تاریخ اسلام در آینه پژوهش، زمستان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بیشتر در پایان نامه سطح سه نگارنده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گزارش های فرابشری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تاریخی و کلامی تا سده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دفاع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Abumahdi1061@gmail.com</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36792</Words>
  <Characters>147997</Characters>
  <CharactersWithSpaces>183917</CharactersWithSpaces>
  <Paragraphs>992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2026-08-20T03:31:20Z</dcterms:created>
  <dc:creator>ghaemiyeh.com</dc:creator>
  <dc:description/>
  <dc:language>en-US</dc:language>
  <cp:lastModifiedBy/>
  <dcterms:modified xsi:type="dcterms:W3CDTF">2026-08-20T07:01:24Z</dcterms:modified>
  <cp:revision>1</cp:revision>
  <dc:subject/>
  <dc:title>پژوهش نامه معارف حسینی 25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