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میثاق طلبگی دفتر دوم اخلاق و آداب طلبگی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1285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21287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21289_653776707">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721291_653776707">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721293_653776707">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721295_653776707">
            <w:r>
              <w:rPr>
                <w:webHidden/>
                <w:rStyle w:val="IndexLink"/>
                <w:rtl w:val="true"/>
              </w:rPr>
              <w:t xml:space="preserve">فصل اول </w:t>
            </w:r>
            <w:r>
              <w:rPr>
                <w:rStyle w:val="IndexLink"/>
                <w:rtl w:val="true"/>
              </w:rPr>
              <w:t xml:space="preserve">: </w:t>
            </w:r>
            <w:r>
              <w:rPr>
                <w:rStyle w:val="IndexLink"/>
                <w:rtl w:val="true"/>
              </w:rPr>
              <w:t>كليات</w:t>
            </w:r>
            <w:r>
              <w:rPr>
                <w:rStyle w:val="IndexLink"/>
                <w:rtl w:val="true"/>
              </w:rPr>
              <w:tab/>
            </w:r>
            <w:r>
              <w:rPr>
                <w:rStyle w:val="IndexLink"/>
              </w:rPr>
              <w:t>23</w:t>
            </w:r>
          </w:hyperlink>
        </w:p>
        <w:p>
          <w:pPr>
            <w:pStyle w:val="Contents3"/>
            <w:tabs>
              <w:tab w:val="clear" w:pos="8459"/>
              <w:tab w:val="right" w:pos="9026" w:leader="dot"/>
            </w:tabs>
            <w:rPr/>
          </w:pPr>
          <w:hyperlink w:anchor="__RefHeading___Toc2721297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21299_653776707">
            <w:r>
              <w:rPr>
                <w:webHidden/>
                <w:rStyle w:val="IndexLink"/>
                <w:rtl w:val="true"/>
              </w:rPr>
              <w:t>کلیات</w:t>
            </w:r>
            <w:r>
              <w:rPr>
                <w:rStyle w:val="IndexLink"/>
                <w:rtl w:val="true"/>
              </w:rPr>
              <w:tab/>
            </w:r>
            <w:r>
              <w:rPr>
                <w:rStyle w:val="IndexLink"/>
              </w:rPr>
              <w:t>24</w:t>
            </w:r>
          </w:hyperlink>
        </w:p>
        <w:p>
          <w:pPr>
            <w:pStyle w:val="Contents4"/>
            <w:tabs>
              <w:tab w:val="clear" w:pos="8176"/>
              <w:tab w:val="right" w:pos="9026" w:leader="dot"/>
            </w:tabs>
            <w:rPr/>
          </w:pPr>
          <w:hyperlink w:anchor="__RefHeading___Toc2721301_65377670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721303_653776707">
            <w:r>
              <w:rPr>
                <w:webHidden/>
                <w:rStyle w:val="IndexLink"/>
                <w:rtl w:val="true"/>
              </w:rPr>
              <w:t>الف</w:t>
            </w:r>
            <w:r>
              <w:rPr>
                <w:rStyle w:val="IndexLink"/>
                <w:rtl w:val="true"/>
              </w:rPr>
              <w:t xml:space="preserve">) </w:t>
            </w:r>
            <w:r>
              <w:rPr>
                <w:rStyle w:val="IndexLink"/>
                <w:rtl w:val="true"/>
              </w:rPr>
              <w:t>مفهوم اخلاق</w:t>
            </w:r>
            <w:r>
              <w:rPr>
                <w:rStyle w:val="IndexLink"/>
                <w:rtl w:val="true"/>
              </w:rPr>
              <w:tab/>
            </w:r>
            <w:r>
              <w:rPr>
                <w:rStyle w:val="IndexLink"/>
              </w:rPr>
              <w:t>24</w:t>
            </w:r>
          </w:hyperlink>
        </w:p>
        <w:p>
          <w:pPr>
            <w:pStyle w:val="Contents4"/>
            <w:tabs>
              <w:tab w:val="clear" w:pos="8176"/>
              <w:tab w:val="right" w:pos="9026" w:leader="dot"/>
            </w:tabs>
            <w:rPr/>
          </w:pPr>
          <w:hyperlink w:anchor="__RefHeading___Toc2721305_653776707">
            <w:r>
              <w:rPr>
                <w:webHidden/>
                <w:rStyle w:val="IndexLink"/>
                <w:rtl w:val="true"/>
              </w:rPr>
              <w:t>ب</w:t>
            </w:r>
            <w:r>
              <w:rPr>
                <w:rStyle w:val="IndexLink"/>
                <w:rtl w:val="true"/>
              </w:rPr>
              <w:t xml:space="preserve">) </w:t>
            </w:r>
            <w:r>
              <w:rPr>
                <w:rStyle w:val="IndexLink"/>
                <w:rtl w:val="true"/>
              </w:rPr>
              <w:t>مفهوم آداب</w:t>
            </w:r>
            <w:r>
              <w:rPr>
                <w:rStyle w:val="IndexLink"/>
                <w:rtl w:val="true"/>
              </w:rPr>
              <w:tab/>
            </w:r>
            <w:r>
              <w:rPr>
                <w:rStyle w:val="IndexLink"/>
              </w:rPr>
              <w:t>25</w:t>
            </w:r>
          </w:hyperlink>
        </w:p>
        <w:p>
          <w:pPr>
            <w:pStyle w:val="Contents4"/>
            <w:tabs>
              <w:tab w:val="clear" w:pos="8176"/>
              <w:tab w:val="right" w:pos="9026" w:leader="dot"/>
            </w:tabs>
            <w:rPr/>
          </w:pPr>
          <w:hyperlink w:anchor="__RefHeading___Toc2721307_653776707">
            <w:r>
              <w:rPr>
                <w:webHidden/>
                <w:rStyle w:val="IndexLink"/>
                <w:rtl w:val="true"/>
              </w:rPr>
              <w:t>ج</w:t>
            </w:r>
            <w:r>
              <w:rPr>
                <w:rStyle w:val="IndexLink"/>
                <w:rtl w:val="true"/>
              </w:rPr>
              <w:t xml:space="preserve">) </w:t>
            </w:r>
            <w:r>
              <w:rPr>
                <w:rStyle w:val="IndexLink"/>
                <w:rtl w:val="true"/>
              </w:rPr>
              <w:t>اهمیت اخلاق و تهذیب در زندگی طلبگی</w:t>
            </w:r>
            <w:r>
              <w:rPr>
                <w:rStyle w:val="IndexLink"/>
                <w:rtl w:val="true"/>
              </w:rPr>
              <w:tab/>
            </w:r>
            <w:r>
              <w:rPr>
                <w:rStyle w:val="IndexLink"/>
              </w:rPr>
              <w:t>26</w:t>
            </w:r>
          </w:hyperlink>
        </w:p>
        <w:p>
          <w:pPr>
            <w:pStyle w:val="Contents3"/>
            <w:tabs>
              <w:tab w:val="clear" w:pos="8459"/>
              <w:tab w:val="right" w:pos="9026" w:leader="dot"/>
            </w:tabs>
            <w:rPr/>
          </w:pPr>
          <w:hyperlink w:anchor="__RefHeading___Toc2721309_653776707">
            <w:r>
              <w:rPr>
                <w:webHidden/>
                <w:rStyle w:val="IndexLink"/>
                <w:rtl w:val="true"/>
              </w:rPr>
              <w:t>اصالت و اولویت تهذیب در زندگی طلبه</w:t>
            </w:r>
            <w:r>
              <w:rPr>
                <w:rStyle w:val="IndexLink"/>
                <w:rtl w:val="true"/>
              </w:rPr>
              <w:tab/>
            </w:r>
            <w:r>
              <w:rPr>
                <w:rStyle w:val="IndexLink"/>
              </w:rPr>
              <w:t>26</w:t>
            </w:r>
          </w:hyperlink>
        </w:p>
        <w:p>
          <w:pPr>
            <w:pStyle w:val="Contents3"/>
            <w:tabs>
              <w:tab w:val="clear" w:pos="8459"/>
              <w:tab w:val="right" w:pos="9026" w:leader="dot"/>
            </w:tabs>
            <w:rPr/>
          </w:pPr>
          <w:hyperlink w:anchor="__RefHeading___Toc2721311_653776707">
            <w:r>
              <w:rPr>
                <w:webHidden/>
                <w:rStyle w:val="IndexLink"/>
                <w:rtl w:val="true"/>
              </w:rPr>
              <w:t>نقش تهذیب در موفقیت علمی و اجتماعی طلبه</w:t>
            </w:r>
            <w:r>
              <w:rPr>
                <w:rStyle w:val="IndexLink"/>
                <w:rtl w:val="true"/>
              </w:rPr>
              <w:tab/>
            </w:r>
            <w:r>
              <w:rPr>
                <w:rStyle w:val="IndexLink"/>
              </w:rPr>
              <w:t>29</w:t>
            </w:r>
          </w:hyperlink>
        </w:p>
        <w:p>
          <w:pPr>
            <w:pStyle w:val="Contents3"/>
            <w:tabs>
              <w:tab w:val="clear" w:pos="8459"/>
              <w:tab w:val="right" w:pos="9026" w:leader="dot"/>
            </w:tabs>
            <w:rPr/>
          </w:pPr>
          <w:hyperlink w:anchor="__RefHeading___Toc2721313_653776707">
            <w:r>
              <w:rPr>
                <w:webHidden/>
                <w:rStyle w:val="IndexLink"/>
                <w:rtl w:val="true"/>
              </w:rPr>
              <w:t>خطر علم بدون تهذيب</w:t>
            </w:r>
            <w:r>
              <w:rPr>
                <w:rStyle w:val="IndexLink"/>
                <w:rtl w:val="true"/>
              </w:rPr>
              <w:tab/>
            </w:r>
            <w:r>
              <w:rPr>
                <w:rStyle w:val="IndexLink"/>
              </w:rPr>
              <w:t>32</w:t>
            </w:r>
          </w:hyperlink>
        </w:p>
        <w:p>
          <w:pPr>
            <w:pStyle w:val="Contents2"/>
            <w:tabs>
              <w:tab w:val="clear" w:pos="8743"/>
              <w:tab w:val="right" w:pos="9026" w:leader="dot"/>
            </w:tabs>
            <w:rPr/>
          </w:pPr>
          <w:hyperlink w:anchor="__RefHeading___Toc2721315_653776707">
            <w:r>
              <w:rPr>
                <w:webHidden/>
                <w:rStyle w:val="IndexLink"/>
                <w:rtl w:val="true"/>
              </w:rPr>
              <w:t xml:space="preserve">فصل دوم </w:t>
            </w:r>
            <w:r>
              <w:rPr>
                <w:rStyle w:val="IndexLink"/>
                <w:rtl w:val="true"/>
              </w:rPr>
              <w:t xml:space="preserve">: </w:t>
            </w:r>
            <w:r>
              <w:rPr>
                <w:rStyle w:val="IndexLink"/>
                <w:rtl w:val="true"/>
              </w:rPr>
              <w:t>عوامل موفقیت در زندگی طلبگی</w:t>
            </w:r>
            <w:r>
              <w:rPr>
                <w:rStyle w:val="IndexLink"/>
                <w:rtl w:val="true"/>
              </w:rPr>
              <w:tab/>
            </w:r>
            <w:r>
              <w:rPr>
                <w:rStyle w:val="IndexLink"/>
              </w:rPr>
              <w:t>35</w:t>
            </w:r>
          </w:hyperlink>
        </w:p>
        <w:p>
          <w:pPr>
            <w:pStyle w:val="Contents3"/>
            <w:tabs>
              <w:tab w:val="clear" w:pos="8459"/>
              <w:tab w:val="right" w:pos="9026" w:leader="dot"/>
            </w:tabs>
            <w:rPr/>
          </w:pPr>
          <w:hyperlink w:anchor="__RefHeading___Toc2721317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721319_653776707">
            <w:r>
              <w:rPr>
                <w:webHidden/>
                <w:rStyle w:val="IndexLink"/>
                <w:rtl w:val="true"/>
              </w:rPr>
              <w:t>عوامل موفقیت در زندگی طلبگی</w:t>
            </w:r>
            <w:r>
              <w:rPr>
                <w:rStyle w:val="IndexLink"/>
                <w:rtl w:val="true"/>
              </w:rPr>
              <w:tab/>
            </w:r>
            <w:r>
              <w:rPr>
                <w:rStyle w:val="IndexLink"/>
              </w:rPr>
              <w:t>36</w:t>
            </w:r>
          </w:hyperlink>
        </w:p>
        <w:p>
          <w:pPr>
            <w:pStyle w:val="Contents4"/>
            <w:tabs>
              <w:tab w:val="clear" w:pos="8176"/>
              <w:tab w:val="right" w:pos="9026" w:leader="dot"/>
            </w:tabs>
            <w:rPr/>
          </w:pPr>
          <w:hyperlink w:anchor="__RefHeading___Toc2721321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721323_653776707">
            <w:r>
              <w:rPr>
                <w:webHidden/>
                <w:rStyle w:val="IndexLink"/>
              </w:rPr>
              <w:t>1</w:t>
            </w:r>
            <w:r>
              <w:rPr>
                <w:rStyle w:val="IndexLink"/>
                <w:rtl w:val="true"/>
              </w:rPr>
              <w:t xml:space="preserve">. </w:t>
            </w:r>
            <w:r>
              <w:rPr>
                <w:rStyle w:val="IndexLink"/>
                <w:rtl w:val="true"/>
              </w:rPr>
              <w:t>خودشناسي و بصيرت صنفی</w:t>
            </w:r>
            <w:r>
              <w:rPr>
                <w:rStyle w:val="IndexLink"/>
                <w:rtl w:val="true"/>
              </w:rPr>
              <w:tab/>
            </w:r>
            <w:r>
              <w:rPr>
                <w:rStyle w:val="IndexLink"/>
              </w:rPr>
              <w:t>36</w:t>
            </w:r>
          </w:hyperlink>
        </w:p>
        <w:p>
          <w:pPr>
            <w:pStyle w:val="Contents4"/>
            <w:tabs>
              <w:tab w:val="clear" w:pos="8176"/>
              <w:tab w:val="right" w:pos="9026" w:leader="dot"/>
            </w:tabs>
            <w:rPr/>
          </w:pPr>
          <w:hyperlink w:anchor="__RefHeading___Toc2721325_653776707">
            <w:r>
              <w:rPr>
                <w:webHidden/>
                <w:rStyle w:val="IndexLink"/>
              </w:rPr>
              <w:t>2</w:t>
            </w:r>
            <w:r>
              <w:rPr>
                <w:rStyle w:val="IndexLink"/>
                <w:rtl w:val="true"/>
              </w:rPr>
              <w:t xml:space="preserve">. </w:t>
            </w:r>
            <w:r>
              <w:rPr>
                <w:rStyle w:val="IndexLink"/>
                <w:rtl w:val="true"/>
              </w:rPr>
              <w:t>اخلاص نیت</w:t>
            </w:r>
            <w:r>
              <w:rPr>
                <w:rStyle w:val="IndexLink"/>
                <w:rtl w:val="true"/>
              </w:rPr>
              <w:tab/>
            </w:r>
            <w:r>
              <w:rPr>
                <w:rStyle w:val="IndexLink"/>
              </w:rPr>
              <w:t>37</w:t>
            </w:r>
          </w:hyperlink>
        </w:p>
        <w:p>
          <w:pPr>
            <w:pStyle w:val="Contents4"/>
            <w:tabs>
              <w:tab w:val="clear" w:pos="8176"/>
              <w:tab w:val="right" w:pos="9026" w:leader="dot"/>
            </w:tabs>
            <w:rPr/>
          </w:pPr>
          <w:hyperlink w:anchor="__RefHeading___Toc2721327_653776707">
            <w:r>
              <w:rPr>
                <w:webHidden/>
                <w:rStyle w:val="IndexLink"/>
              </w:rPr>
              <w:t>3</w:t>
            </w:r>
            <w:r>
              <w:rPr>
                <w:rStyle w:val="IndexLink"/>
                <w:rtl w:val="true"/>
              </w:rPr>
              <w:t xml:space="preserve">. </w:t>
            </w:r>
            <w:r>
              <w:rPr>
                <w:rStyle w:val="IndexLink"/>
                <w:rtl w:val="true"/>
              </w:rPr>
              <w:t>تقوا</w:t>
            </w:r>
            <w:r>
              <w:rPr>
                <w:rStyle w:val="IndexLink"/>
                <w:rtl w:val="true"/>
              </w:rPr>
              <w:tab/>
            </w:r>
            <w:r>
              <w:rPr>
                <w:rStyle w:val="IndexLink"/>
              </w:rPr>
              <w:t>40</w:t>
            </w:r>
          </w:hyperlink>
        </w:p>
        <w:p>
          <w:pPr>
            <w:pStyle w:val="Contents4"/>
            <w:tabs>
              <w:tab w:val="clear" w:pos="8176"/>
              <w:tab w:val="right" w:pos="9026" w:leader="dot"/>
            </w:tabs>
            <w:rPr/>
          </w:pPr>
          <w:hyperlink w:anchor="__RefHeading___Toc2721329_653776707">
            <w:r>
              <w:rPr>
                <w:webHidden/>
                <w:rStyle w:val="IndexLink"/>
              </w:rPr>
              <w:t>4</w:t>
            </w:r>
            <w:r>
              <w:rPr>
                <w:rStyle w:val="IndexLink"/>
                <w:rtl w:val="true"/>
              </w:rPr>
              <w:t xml:space="preserve">. </w:t>
            </w:r>
            <w:r>
              <w:rPr>
                <w:rStyle w:val="IndexLink"/>
                <w:rtl w:val="true"/>
              </w:rPr>
              <w:t>ولایت مداری و توسل به ساحت مقدس اهل بیت علیهم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721331_653776707">
            <w:r>
              <w:rPr>
                <w:webHidden/>
                <w:rStyle w:val="IndexLink"/>
              </w:rPr>
              <w:t>5</w:t>
            </w:r>
            <w:r>
              <w:rPr>
                <w:rStyle w:val="IndexLink"/>
                <w:rtl w:val="true"/>
              </w:rPr>
              <w:t xml:space="preserve">. </w:t>
            </w:r>
            <w:r>
              <w:rPr>
                <w:rStyle w:val="IndexLink"/>
                <w:rtl w:val="true"/>
              </w:rPr>
              <w:t>شكيبايى و استقامت</w:t>
            </w:r>
            <w:r>
              <w:rPr>
                <w:rStyle w:val="IndexLink"/>
                <w:rtl w:val="true"/>
              </w:rPr>
              <w:tab/>
            </w:r>
            <w:r>
              <w:rPr>
                <w:rStyle w:val="IndexLink"/>
              </w:rPr>
              <w:t>49</w:t>
            </w:r>
          </w:hyperlink>
        </w:p>
        <w:p>
          <w:pPr>
            <w:pStyle w:val="Contents4"/>
            <w:tabs>
              <w:tab w:val="clear" w:pos="8176"/>
              <w:tab w:val="right" w:pos="9026" w:leader="dot"/>
            </w:tabs>
            <w:rPr/>
          </w:pPr>
          <w:hyperlink w:anchor="__RefHeading___Toc2721333_653776707">
            <w:r>
              <w:rPr>
                <w:webHidden/>
                <w:rStyle w:val="IndexLink"/>
              </w:rPr>
              <w:t>6</w:t>
            </w:r>
            <w:r>
              <w:rPr>
                <w:rStyle w:val="IndexLink"/>
                <w:rtl w:val="true"/>
              </w:rPr>
              <w:t xml:space="preserve">. </w:t>
            </w:r>
            <w:r>
              <w:rPr>
                <w:rStyle w:val="IndexLink"/>
                <w:rtl w:val="true"/>
              </w:rPr>
              <w:t>توکل</w:t>
            </w:r>
            <w:r>
              <w:rPr>
                <w:rStyle w:val="IndexLink"/>
                <w:rtl w:val="true"/>
              </w:rPr>
              <w:tab/>
            </w:r>
            <w:r>
              <w:rPr>
                <w:rStyle w:val="IndexLink"/>
              </w:rPr>
              <w:t>56</w:t>
            </w:r>
          </w:hyperlink>
        </w:p>
        <w:p>
          <w:pPr>
            <w:pStyle w:val="Contents4"/>
            <w:tabs>
              <w:tab w:val="clear" w:pos="8176"/>
              <w:tab w:val="right" w:pos="9026" w:leader="dot"/>
            </w:tabs>
            <w:rPr/>
          </w:pPr>
          <w:hyperlink w:anchor="__RefHeading___Toc2721335_653776707">
            <w:r>
              <w:rPr>
                <w:webHidden/>
                <w:rStyle w:val="IndexLink"/>
              </w:rPr>
              <w:t>7</w:t>
            </w:r>
            <w:r>
              <w:rPr>
                <w:rStyle w:val="IndexLink"/>
                <w:rtl w:val="true"/>
              </w:rPr>
              <w:t xml:space="preserve">. </w:t>
            </w:r>
            <w:r>
              <w:rPr>
                <w:rStyle w:val="IndexLink"/>
                <w:rtl w:val="true"/>
              </w:rPr>
              <w:t>عمل به دانسته ها</w:t>
            </w:r>
            <w:r>
              <w:rPr>
                <w:rStyle w:val="IndexLink"/>
                <w:rtl w:val="true"/>
              </w:rPr>
              <w:tab/>
            </w:r>
            <w:r>
              <w:rPr>
                <w:rStyle w:val="IndexLink"/>
              </w:rPr>
              <w:t>57</w:t>
            </w:r>
          </w:hyperlink>
        </w:p>
        <w:p>
          <w:pPr>
            <w:pStyle w:val="Contents4"/>
            <w:tabs>
              <w:tab w:val="clear" w:pos="8176"/>
              <w:tab w:val="right" w:pos="9026" w:leader="dot"/>
            </w:tabs>
            <w:rPr/>
          </w:pPr>
          <w:hyperlink w:anchor="__RefHeading___Toc2721337_653776707">
            <w:r>
              <w:rPr>
                <w:webHidden/>
                <w:rStyle w:val="IndexLink"/>
              </w:rPr>
              <w:t>8</w:t>
            </w:r>
            <w:r>
              <w:rPr>
                <w:rStyle w:val="IndexLink"/>
                <w:rtl w:val="true"/>
              </w:rPr>
              <w:t xml:space="preserve">. </w:t>
            </w:r>
            <w:r>
              <w:rPr>
                <w:rStyle w:val="IndexLink"/>
                <w:rtl w:val="true"/>
              </w:rPr>
              <w:t>سخت کوشی و پشت کار</w:t>
            </w:r>
            <w:r>
              <w:rPr>
                <w:rStyle w:val="IndexLink"/>
                <w:rtl w:val="true"/>
              </w:rPr>
              <w:tab/>
            </w:r>
            <w:r>
              <w:rPr>
                <w:rStyle w:val="IndexLink"/>
              </w:rPr>
              <w:t>61</w:t>
            </w:r>
          </w:hyperlink>
        </w:p>
        <w:p>
          <w:pPr>
            <w:pStyle w:val="Contents4"/>
            <w:tabs>
              <w:tab w:val="clear" w:pos="8176"/>
              <w:tab w:val="right" w:pos="9026" w:leader="dot"/>
            </w:tabs>
            <w:rPr/>
          </w:pPr>
          <w:hyperlink w:anchor="__RefHeading___Toc2721339_653776707">
            <w:r>
              <w:rPr>
                <w:webHidden/>
                <w:rStyle w:val="IndexLink"/>
              </w:rPr>
              <w:t>9</w:t>
            </w:r>
            <w:r>
              <w:rPr>
                <w:rStyle w:val="IndexLink"/>
                <w:rtl w:val="true"/>
              </w:rPr>
              <w:t xml:space="preserve">. </w:t>
            </w:r>
            <w:r>
              <w:rPr>
                <w:rStyle w:val="IndexLink"/>
                <w:rtl w:val="true"/>
              </w:rPr>
              <w:t>انس با قرآن</w:t>
            </w:r>
            <w:r>
              <w:rPr>
                <w:rStyle w:val="IndexLink"/>
                <w:rtl w:val="true"/>
              </w:rPr>
              <w:tab/>
            </w:r>
            <w:r>
              <w:rPr>
                <w:rStyle w:val="IndexLink"/>
              </w:rPr>
              <w:t>63</w:t>
            </w:r>
          </w:hyperlink>
        </w:p>
        <w:p>
          <w:pPr>
            <w:pStyle w:val="Contents4"/>
            <w:tabs>
              <w:tab w:val="clear" w:pos="8176"/>
              <w:tab w:val="right" w:pos="9026" w:leader="dot"/>
            </w:tabs>
            <w:rPr/>
          </w:pPr>
          <w:hyperlink w:anchor="__RefHeading___Toc2721341_653776707">
            <w:r>
              <w:rPr>
                <w:webHidden/>
                <w:rStyle w:val="IndexLink"/>
              </w:rPr>
              <w:t>10</w:t>
            </w:r>
            <w:r>
              <w:rPr>
                <w:rStyle w:val="IndexLink"/>
                <w:rtl w:val="true"/>
              </w:rPr>
              <w:t xml:space="preserve">. </w:t>
            </w:r>
            <w:r>
              <w:rPr>
                <w:rStyle w:val="IndexLink"/>
                <w:rtl w:val="true"/>
              </w:rPr>
              <w:t>مناعت طبع و عزت نفس</w:t>
            </w:r>
            <w:r>
              <w:rPr>
                <w:rStyle w:val="IndexLink"/>
                <w:rtl w:val="true"/>
              </w:rPr>
              <w:tab/>
            </w:r>
            <w:r>
              <w:rPr>
                <w:rStyle w:val="IndexLink"/>
              </w:rPr>
              <w:t>63</w:t>
            </w:r>
          </w:hyperlink>
        </w:p>
        <w:p>
          <w:pPr>
            <w:pStyle w:val="Contents4"/>
            <w:tabs>
              <w:tab w:val="clear" w:pos="8176"/>
              <w:tab w:val="right" w:pos="9026" w:leader="dot"/>
            </w:tabs>
            <w:rPr/>
          </w:pPr>
          <w:hyperlink w:anchor="__RefHeading___Toc2721343_653776707">
            <w:r>
              <w:rPr>
                <w:webHidden/>
                <w:rStyle w:val="IndexLink"/>
              </w:rPr>
              <w:t>11</w:t>
            </w:r>
            <w:r>
              <w:rPr>
                <w:rStyle w:val="IndexLink"/>
                <w:rtl w:val="true"/>
              </w:rPr>
              <w:t xml:space="preserve">. </w:t>
            </w:r>
            <w:r>
              <w:rPr>
                <w:rStyle w:val="IndexLink"/>
                <w:rtl w:val="true"/>
              </w:rPr>
              <w:t>تكريم استاد</w:t>
            </w:r>
            <w:r>
              <w:rPr>
                <w:rStyle w:val="IndexLink"/>
                <w:rtl w:val="true"/>
              </w:rPr>
              <w:tab/>
            </w:r>
            <w:r>
              <w:rPr>
                <w:rStyle w:val="IndexLink"/>
              </w:rPr>
              <w:t>65</w:t>
            </w:r>
          </w:hyperlink>
        </w:p>
        <w:p>
          <w:pPr>
            <w:pStyle w:val="Contents4"/>
            <w:tabs>
              <w:tab w:val="clear" w:pos="8176"/>
              <w:tab w:val="right" w:pos="9026" w:leader="dot"/>
            </w:tabs>
            <w:rPr/>
          </w:pPr>
          <w:hyperlink w:anchor="__RefHeading___Toc2721345_653776707">
            <w:r>
              <w:rPr>
                <w:webHidden/>
                <w:rStyle w:val="IndexLink"/>
              </w:rPr>
              <w:t>12</w:t>
            </w:r>
            <w:r>
              <w:rPr>
                <w:rStyle w:val="IndexLink"/>
                <w:rtl w:val="true"/>
              </w:rPr>
              <w:t xml:space="preserve">. </w:t>
            </w:r>
            <w:r>
              <w:rPr>
                <w:rStyle w:val="IndexLink"/>
                <w:rtl w:val="true"/>
              </w:rPr>
              <w:t>بزرگداشت علم</w:t>
            </w:r>
            <w:r>
              <w:rPr>
                <w:rStyle w:val="IndexLink"/>
                <w:rtl w:val="true"/>
              </w:rPr>
              <w:tab/>
            </w:r>
            <w:r>
              <w:rPr>
                <w:rStyle w:val="IndexLink"/>
              </w:rPr>
              <w:t>68</w:t>
            </w:r>
          </w:hyperlink>
        </w:p>
        <w:p>
          <w:pPr>
            <w:pStyle w:val="Contents4"/>
            <w:tabs>
              <w:tab w:val="clear" w:pos="8176"/>
              <w:tab w:val="right" w:pos="9026" w:leader="dot"/>
            </w:tabs>
            <w:rPr/>
          </w:pPr>
          <w:hyperlink w:anchor="__RefHeading___Toc2721347_653776707">
            <w:r>
              <w:rPr>
                <w:webHidden/>
                <w:rStyle w:val="IndexLink"/>
              </w:rPr>
              <w:t>13</w:t>
            </w:r>
            <w:r>
              <w:rPr>
                <w:rStyle w:val="IndexLink"/>
                <w:rtl w:val="true"/>
              </w:rPr>
              <w:t xml:space="preserve">. </w:t>
            </w:r>
            <w:r>
              <w:rPr>
                <w:rStyle w:val="IndexLink"/>
                <w:rtl w:val="true"/>
              </w:rPr>
              <w:t>بلندهمتی</w:t>
            </w:r>
            <w:r>
              <w:rPr>
                <w:rStyle w:val="IndexLink"/>
                <w:rtl w:val="true"/>
              </w:rPr>
              <w:tab/>
            </w:r>
            <w:r>
              <w:rPr>
                <w:rStyle w:val="IndexLink"/>
              </w:rPr>
              <w:t>69</w:t>
            </w:r>
          </w:hyperlink>
        </w:p>
        <w:p>
          <w:pPr>
            <w:pStyle w:val="Contents4"/>
            <w:tabs>
              <w:tab w:val="clear" w:pos="8176"/>
              <w:tab w:val="right" w:pos="9026" w:leader="dot"/>
            </w:tabs>
            <w:rPr/>
          </w:pPr>
          <w:hyperlink w:anchor="__RefHeading___Toc2721349_653776707">
            <w:r>
              <w:rPr>
                <w:webHidden/>
                <w:rStyle w:val="IndexLink"/>
              </w:rPr>
              <w:t>14</w:t>
            </w:r>
            <w:r>
              <w:rPr>
                <w:rStyle w:val="IndexLink"/>
                <w:rtl w:val="true"/>
              </w:rPr>
              <w:t xml:space="preserve">. </w:t>
            </w:r>
            <w:r>
              <w:rPr>
                <w:rStyle w:val="IndexLink"/>
                <w:rtl w:val="true"/>
              </w:rPr>
              <w:t>زهد و ساده زیستی</w:t>
            </w:r>
            <w:r>
              <w:rPr>
                <w:rStyle w:val="IndexLink"/>
                <w:rtl w:val="true"/>
              </w:rPr>
              <w:tab/>
            </w:r>
            <w:r>
              <w:rPr>
                <w:rStyle w:val="IndexLink"/>
              </w:rPr>
              <w:t>71</w:t>
            </w:r>
          </w:hyperlink>
        </w:p>
        <w:p>
          <w:pPr>
            <w:pStyle w:val="Contents4"/>
            <w:tabs>
              <w:tab w:val="clear" w:pos="8176"/>
              <w:tab w:val="right" w:pos="9026" w:leader="dot"/>
            </w:tabs>
            <w:rPr/>
          </w:pPr>
          <w:hyperlink w:anchor="__RefHeading___Toc2721351_653776707">
            <w:r>
              <w:rPr>
                <w:webHidden/>
                <w:rStyle w:val="IndexLink"/>
              </w:rPr>
              <w:t>15</w:t>
            </w:r>
            <w:r>
              <w:rPr>
                <w:rStyle w:val="IndexLink"/>
                <w:rtl w:val="true"/>
              </w:rPr>
              <w:t xml:space="preserve">. </w:t>
            </w:r>
            <w:r>
              <w:rPr>
                <w:rStyle w:val="IndexLink"/>
                <w:rtl w:val="true"/>
              </w:rPr>
              <w:t>احترام به والدین</w:t>
            </w:r>
            <w:r>
              <w:rPr>
                <w:rStyle w:val="IndexLink"/>
                <w:rtl w:val="true"/>
              </w:rPr>
              <w:tab/>
            </w:r>
            <w:r>
              <w:rPr>
                <w:rStyle w:val="IndexLink"/>
              </w:rPr>
              <w:t>72</w:t>
            </w:r>
          </w:hyperlink>
        </w:p>
        <w:p>
          <w:pPr>
            <w:pStyle w:val="Contents4"/>
            <w:tabs>
              <w:tab w:val="clear" w:pos="8176"/>
              <w:tab w:val="right" w:pos="9026" w:leader="dot"/>
            </w:tabs>
            <w:rPr/>
          </w:pPr>
          <w:hyperlink w:anchor="__RefHeading___Toc2721353_653776707">
            <w:r>
              <w:rPr>
                <w:webHidden/>
                <w:rStyle w:val="IndexLink"/>
              </w:rPr>
              <w:t>16</w:t>
            </w:r>
            <w:r>
              <w:rPr>
                <w:rStyle w:val="IndexLink"/>
                <w:rtl w:val="true"/>
              </w:rPr>
              <w:t xml:space="preserve">. </w:t>
            </w:r>
            <w:r>
              <w:rPr>
                <w:rStyle w:val="IndexLink"/>
                <w:rtl w:val="true"/>
              </w:rPr>
              <w:t>مسئولیت پذیری</w:t>
            </w:r>
            <w:r>
              <w:rPr>
                <w:rStyle w:val="IndexLink"/>
                <w:rtl w:val="true"/>
              </w:rPr>
              <w:tab/>
            </w:r>
            <w:r>
              <w:rPr>
                <w:rStyle w:val="IndexLink"/>
              </w:rPr>
              <w:t>76</w:t>
            </w:r>
          </w:hyperlink>
        </w:p>
        <w:p>
          <w:pPr>
            <w:pStyle w:val="Contents4"/>
            <w:tabs>
              <w:tab w:val="clear" w:pos="8176"/>
              <w:tab w:val="right" w:pos="9026" w:leader="dot"/>
            </w:tabs>
            <w:rPr/>
          </w:pPr>
          <w:hyperlink w:anchor="__RefHeading___Toc2721355_653776707">
            <w:r>
              <w:rPr>
                <w:webHidden/>
                <w:rStyle w:val="IndexLink"/>
              </w:rPr>
              <w:t>17</w:t>
            </w:r>
            <w:r>
              <w:rPr>
                <w:rStyle w:val="IndexLink"/>
                <w:rtl w:val="true"/>
              </w:rPr>
              <w:t xml:space="preserve">. </w:t>
            </w:r>
            <w:r>
              <w:rPr>
                <w:rStyle w:val="IndexLink"/>
                <w:rtl w:val="true"/>
              </w:rPr>
              <w:t>نظم و برنامه ریزی</w:t>
            </w:r>
            <w:r>
              <w:rPr>
                <w:rStyle w:val="IndexLink"/>
                <w:rtl w:val="true"/>
              </w:rPr>
              <w:tab/>
            </w:r>
            <w:r>
              <w:rPr>
                <w:rStyle w:val="IndexLink"/>
              </w:rPr>
              <w:t>79</w:t>
            </w:r>
          </w:hyperlink>
        </w:p>
        <w:p>
          <w:pPr>
            <w:pStyle w:val="Contents2"/>
            <w:tabs>
              <w:tab w:val="clear" w:pos="8743"/>
              <w:tab w:val="right" w:pos="9026" w:leader="dot"/>
            </w:tabs>
            <w:rPr/>
          </w:pPr>
          <w:hyperlink w:anchor="__RefHeading___Toc2721357_653776707">
            <w:r>
              <w:rPr>
                <w:webHidden/>
                <w:rStyle w:val="IndexLink"/>
                <w:rtl w:val="true"/>
              </w:rPr>
              <w:t xml:space="preserve">فصل سوم </w:t>
            </w:r>
            <w:r>
              <w:rPr>
                <w:rStyle w:val="IndexLink"/>
                <w:rtl w:val="true"/>
              </w:rPr>
              <w:t xml:space="preserve">: </w:t>
            </w:r>
            <w:r>
              <w:rPr>
                <w:rStyle w:val="IndexLink"/>
                <w:rtl w:val="true"/>
              </w:rPr>
              <w:t>رشد متوازن و جامع</w:t>
            </w:r>
            <w:r>
              <w:rPr>
                <w:rStyle w:val="IndexLink"/>
                <w:rtl w:val="true"/>
              </w:rPr>
              <w:tab/>
            </w:r>
            <w:r>
              <w:rPr>
                <w:rStyle w:val="IndexLink"/>
              </w:rPr>
              <w:t>81</w:t>
            </w:r>
          </w:hyperlink>
        </w:p>
        <w:p>
          <w:pPr>
            <w:pStyle w:val="Contents3"/>
            <w:tabs>
              <w:tab w:val="clear" w:pos="8459"/>
              <w:tab w:val="right" w:pos="9026" w:leader="dot"/>
            </w:tabs>
            <w:rPr/>
          </w:pPr>
          <w:hyperlink w:anchor="__RefHeading___Toc2721359_653776707">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721361_653776707">
            <w:r>
              <w:rPr>
                <w:webHidden/>
                <w:rStyle w:val="IndexLink"/>
                <w:rtl w:val="true"/>
              </w:rPr>
              <w:t>رشد متوازن و جامع</w:t>
            </w:r>
            <w:r>
              <w:rPr>
                <w:rStyle w:val="IndexLink"/>
                <w:rtl w:val="true"/>
              </w:rPr>
              <w:tab/>
            </w:r>
            <w:r>
              <w:rPr>
                <w:rStyle w:val="IndexLink"/>
              </w:rPr>
              <w:t>82</w:t>
            </w:r>
          </w:hyperlink>
        </w:p>
        <w:p>
          <w:pPr>
            <w:pStyle w:val="Contents4"/>
            <w:tabs>
              <w:tab w:val="clear" w:pos="8176"/>
              <w:tab w:val="right" w:pos="9026" w:leader="dot"/>
            </w:tabs>
            <w:rPr/>
          </w:pPr>
          <w:hyperlink w:anchor="__RefHeading___Toc2721363_65377670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721365_653776707">
            <w:r>
              <w:rPr>
                <w:webHidden/>
                <w:rStyle w:val="IndexLink"/>
                <w:rtl w:val="true"/>
              </w:rPr>
              <w:t>الف</w:t>
            </w:r>
            <w:r>
              <w:rPr>
                <w:rStyle w:val="IndexLink"/>
                <w:rtl w:val="true"/>
              </w:rPr>
              <w:t xml:space="preserve">) </w:t>
            </w:r>
            <w:r>
              <w:rPr>
                <w:rStyle w:val="IndexLink"/>
                <w:rtl w:val="true"/>
              </w:rPr>
              <w:t>بعد معنوی و اخلاقی</w:t>
            </w:r>
            <w:r>
              <w:rPr>
                <w:rStyle w:val="IndexLink"/>
                <w:rtl w:val="true"/>
              </w:rPr>
              <w:tab/>
            </w:r>
            <w:r>
              <w:rPr>
                <w:rStyle w:val="IndexLink"/>
              </w:rPr>
              <w:t>83</w:t>
            </w:r>
          </w:hyperlink>
        </w:p>
        <w:p>
          <w:pPr>
            <w:pStyle w:val="Contents4"/>
            <w:tabs>
              <w:tab w:val="clear" w:pos="8176"/>
              <w:tab w:val="right" w:pos="9026" w:leader="dot"/>
            </w:tabs>
            <w:rPr/>
          </w:pPr>
          <w:hyperlink w:anchor="__RefHeading___Toc2721367_653776707">
            <w:r>
              <w:rPr>
                <w:webHidden/>
                <w:rStyle w:val="IndexLink"/>
                <w:rtl w:val="true"/>
              </w:rPr>
              <w:t>ب</w:t>
            </w:r>
            <w:r>
              <w:rPr>
                <w:rStyle w:val="IndexLink"/>
                <w:rtl w:val="true"/>
              </w:rPr>
              <w:t xml:space="preserve">) </w:t>
            </w:r>
            <w:r>
              <w:rPr>
                <w:rStyle w:val="IndexLink"/>
                <w:rtl w:val="true"/>
              </w:rPr>
              <w:t xml:space="preserve">بعد علمى </w:t>
            </w:r>
            <w:r>
              <w:rPr>
                <w:rStyle w:val="IndexLink"/>
                <w:rtl w:val="true"/>
              </w:rPr>
              <w:t>(</w:t>
            </w:r>
            <w:r>
              <w:rPr>
                <w:rStyle w:val="IndexLink"/>
                <w:rtl w:val="true"/>
              </w:rPr>
              <w:t>شناختی</w:t>
            </w:r>
            <w:r>
              <w:rPr>
                <w:rStyle w:val="IndexLink"/>
                <w:rtl w:val="true"/>
              </w:rPr>
              <w:t xml:space="preserve">- </w:t>
            </w:r>
            <w:r>
              <w:rPr>
                <w:rStyle w:val="IndexLink"/>
                <w:rtl w:val="true"/>
              </w:rPr>
              <w:t>عقلانی</w:t>
            </w:r>
            <w:r>
              <w:rPr>
                <w:rStyle w:val="IndexLink"/>
                <w:rtl w:val="true"/>
              </w:rPr>
              <w:t>)</w:t>
              <w:tab/>
            </w:r>
            <w:r>
              <w:rPr>
                <w:rStyle w:val="IndexLink"/>
              </w:rPr>
              <w:t>84</w:t>
            </w:r>
          </w:hyperlink>
        </w:p>
        <w:p>
          <w:pPr>
            <w:pStyle w:val="Contents5"/>
            <w:tabs>
              <w:tab w:val="clear" w:pos="7892"/>
              <w:tab w:val="right" w:pos="9026" w:leader="dot"/>
            </w:tabs>
            <w:rPr/>
          </w:pPr>
          <w:hyperlink w:anchor="__RefHeading___Toc2721369_65377670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721371_653776707">
            <w:r>
              <w:rPr>
                <w:webHidden/>
                <w:rStyle w:val="IndexLink"/>
              </w:rPr>
              <w:t>1</w:t>
            </w:r>
            <w:r>
              <w:rPr>
                <w:rStyle w:val="IndexLink"/>
                <w:rtl w:val="true"/>
              </w:rPr>
              <w:t xml:space="preserve">. </w:t>
            </w:r>
            <w:r>
              <w:rPr>
                <w:rStyle w:val="IndexLink"/>
                <w:rtl w:val="true"/>
              </w:rPr>
              <w:t>آشنایی با محتوای دین در دوره تحصیل</w:t>
            </w:r>
            <w:r>
              <w:rPr>
                <w:rStyle w:val="IndexLink"/>
                <w:rtl w:val="true"/>
              </w:rPr>
              <w:tab/>
            </w:r>
            <w:r>
              <w:rPr>
                <w:rStyle w:val="IndexLink"/>
              </w:rPr>
              <w:t>84</w:t>
            </w:r>
          </w:hyperlink>
        </w:p>
        <w:p>
          <w:pPr>
            <w:pStyle w:val="Contents6"/>
            <w:tabs>
              <w:tab w:val="clear" w:pos="7609"/>
              <w:tab w:val="right" w:pos="9026" w:leader="dot"/>
            </w:tabs>
            <w:rPr/>
          </w:pPr>
          <w:hyperlink w:anchor="__RefHeading___Toc2721373_65377670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721375_653776707">
            <w:r>
              <w:rPr>
                <w:webHidden/>
                <w:rStyle w:val="IndexLink"/>
              </w:rPr>
              <w:t>2</w:t>
            </w:r>
            <w:r>
              <w:rPr>
                <w:rStyle w:val="IndexLink"/>
                <w:rtl w:val="true"/>
              </w:rPr>
              <w:t xml:space="preserve">. </w:t>
            </w:r>
            <w:r>
              <w:rPr>
                <w:rStyle w:val="IndexLink"/>
                <w:rtl w:val="true"/>
              </w:rPr>
              <w:t>ارتباط مستمر با قرآن</w:t>
            </w:r>
            <w:r>
              <w:rPr>
                <w:rStyle w:val="IndexLink"/>
                <w:rtl w:val="true"/>
              </w:rPr>
              <w:tab/>
            </w:r>
            <w:r>
              <w:rPr>
                <w:rStyle w:val="IndexLink"/>
              </w:rPr>
              <w:t>85</w:t>
            </w:r>
          </w:hyperlink>
        </w:p>
        <w:p>
          <w:pPr>
            <w:pStyle w:val="Contents6"/>
            <w:tabs>
              <w:tab w:val="clear" w:pos="7609"/>
              <w:tab w:val="right" w:pos="9026" w:leader="dot"/>
            </w:tabs>
            <w:rPr/>
          </w:pPr>
          <w:hyperlink w:anchor="__RefHeading___Toc2721377_653776707">
            <w:r>
              <w:rPr>
                <w:webHidden/>
                <w:rStyle w:val="IndexLink"/>
              </w:rPr>
              <w:t>3</w:t>
            </w:r>
            <w:r>
              <w:rPr>
                <w:rStyle w:val="IndexLink"/>
                <w:rtl w:val="true"/>
              </w:rPr>
              <w:t xml:space="preserve">. </w:t>
            </w:r>
            <w:r>
              <w:rPr>
                <w:rStyle w:val="IndexLink"/>
                <w:rtl w:val="true"/>
              </w:rPr>
              <w:t>ارتباط مستمر با احادیث</w:t>
            </w:r>
            <w:r>
              <w:rPr>
                <w:rStyle w:val="IndexLink"/>
                <w:rtl w:val="true"/>
              </w:rPr>
              <w:tab/>
            </w:r>
            <w:r>
              <w:rPr>
                <w:rStyle w:val="IndexLink"/>
              </w:rPr>
              <w:t>85</w:t>
            </w:r>
          </w:hyperlink>
        </w:p>
        <w:p>
          <w:pPr>
            <w:pStyle w:val="Contents6"/>
            <w:tabs>
              <w:tab w:val="clear" w:pos="7609"/>
              <w:tab w:val="right" w:pos="9026" w:leader="dot"/>
            </w:tabs>
            <w:rPr/>
          </w:pPr>
          <w:hyperlink w:anchor="__RefHeading___Toc2721379_653776707">
            <w:r>
              <w:rPr>
                <w:webHidden/>
                <w:rStyle w:val="IndexLink"/>
              </w:rPr>
              <w:t>4</w:t>
            </w:r>
            <w:r>
              <w:rPr>
                <w:rStyle w:val="IndexLink"/>
                <w:rtl w:val="true"/>
              </w:rPr>
              <w:t xml:space="preserve">. </w:t>
            </w:r>
            <w:r>
              <w:rPr>
                <w:rStyle w:val="IndexLink"/>
                <w:rtl w:val="true"/>
              </w:rPr>
              <w:t>مطالعه آثار اندیشمندان 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2721381_653776707">
            <w:r>
              <w:rPr>
                <w:webHidden/>
                <w:rStyle w:val="IndexLink"/>
                <w:rtl w:val="true"/>
              </w:rPr>
              <w:t>ج</w:t>
            </w:r>
            <w:r>
              <w:rPr>
                <w:rStyle w:val="IndexLink"/>
                <w:rtl w:val="true"/>
              </w:rPr>
              <w:t xml:space="preserve">) </w:t>
            </w:r>
            <w:r>
              <w:rPr>
                <w:rStyle w:val="IndexLink"/>
                <w:rtl w:val="true"/>
              </w:rPr>
              <w:t>بعد جسمانی</w:t>
            </w:r>
            <w:r>
              <w:rPr>
                <w:rStyle w:val="IndexLink"/>
                <w:rtl w:val="true"/>
              </w:rPr>
              <w:tab/>
            </w:r>
            <w:r>
              <w:rPr>
                <w:rStyle w:val="IndexLink"/>
              </w:rPr>
              <w:t>88</w:t>
            </w:r>
          </w:hyperlink>
        </w:p>
        <w:p>
          <w:pPr>
            <w:pStyle w:val="Contents4"/>
            <w:tabs>
              <w:tab w:val="clear" w:pos="8176"/>
              <w:tab w:val="right" w:pos="9026" w:leader="dot"/>
            </w:tabs>
            <w:rPr/>
          </w:pPr>
          <w:hyperlink w:anchor="__RefHeading___Toc2721383_653776707">
            <w:r>
              <w:rPr>
                <w:webHidden/>
                <w:rStyle w:val="IndexLink"/>
                <w:rtl w:val="true"/>
              </w:rPr>
              <w:t>د</w:t>
            </w:r>
            <w:r>
              <w:rPr>
                <w:rStyle w:val="IndexLink"/>
                <w:rtl w:val="true"/>
              </w:rPr>
              <w:t xml:space="preserve">) </w:t>
            </w:r>
            <w:r>
              <w:rPr>
                <w:rStyle w:val="IndexLink"/>
                <w:rtl w:val="true"/>
              </w:rPr>
              <w:t>بعد اجتماعی</w:t>
            </w:r>
            <w:r>
              <w:rPr>
                <w:rStyle w:val="IndexLink"/>
                <w:rtl w:val="true"/>
              </w:rPr>
              <w:tab/>
            </w:r>
            <w:r>
              <w:rPr>
                <w:rStyle w:val="IndexLink"/>
              </w:rPr>
              <w:t>89</w:t>
            </w:r>
          </w:hyperlink>
        </w:p>
        <w:p>
          <w:pPr>
            <w:pStyle w:val="Contents4"/>
            <w:tabs>
              <w:tab w:val="clear" w:pos="8176"/>
              <w:tab w:val="right" w:pos="9026" w:leader="dot"/>
            </w:tabs>
            <w:rPr/>
          </w:pPr>
          <w:hyperlink w:anchor="__RefHeading___Toc2721385_653776707">
            <w:r>
              <w:rPr>
                <w:webHidden/>
                <w:rStyle w:val="IndexLink"/>
                <w:rtl w:val="true"/>
              </w:rPr>
              <w:t>ه</w:t>
            </w:r>
            <w:r>
              <w:rPr>
                <w:rStyle w:val="IndexLink"/>
                <w:rtl w:val="true"/>
              </w:rPr>
              <w:t xml:space="preserve">-) </w:t>
            </w:r>
            <w:r>
              <w:rPr>
                <w:rStyle w:val="IndexLink"/>
                <w:rtl w:val="true"/>
              </w:rPr>
              <w:t>بعد هنرى</w:t>
            </w:r>
            <w:r>
              <w:rPr>
                <w:rStyle w:val="IndexLink"/>
                <w:rtl w:val="true"/>
              </w:rPr>
              <w:tab/>
            </w:r>
            <w:r>
              <w:rPr>
                <w:rStyle w:val="IndexLink"/>
              </w:rPr>
              <w:t>90</w:t>
            </w:r>
          </w:hyperlink>
        </w:p>
        <w:p>
          <w:pPr>
            <w:pStyle w:val="Contents4"/>
            <w:tabs>
              <w:tab w:val="clear" w:pos="8176"/>
              <w:tab w:val="right" w:pos="9026" w:leader="dot"/>
            </w:tabs>
            <w:rPr/>
          </w:pPr>
          <w:hyperlink w:anchor="__RefHeading___Toc2721387_653776707">
            <w:r>
              <w:rPr>
                <w:webHidden/>
                <w:rStyle w:val="IndexLink"/>
                <w:rtl w:val="true"/>
              </w:rPr>
              <w:t>و</w:t>
            </w:r>
            <w:r>
              <w:rPr>
                <w:rStyle w:val="IndexLink"/>
                <w:rtl w:val="true"/>
              </w:rPr>
              <w:t xml:space="preserve">) </w:t>
            </w:r>
            <w:r>
              <w:rPr>
                <w:rStyle w:val="IndexLink"/>
                <w:rtl w:val="true"/>
              </w:rPr>
              <w:t>بعد صنفی</w:t>
            </w:r>
            <w:r>
              <w:rPr>
                <w:rStyle w:val="IndexLink"/>
                <w:rtl w:val="true"/>
              </w:rPr>
              <w:tab/>
            </w:r>
            <w:r>
              <w:rPr>
                <w:rStyle w:val="IndexLink"/>
              </w:rPr>
              <w:t>90</w:t>
            </w:r>
          </w:hyperlink>
        </w:p>
        <w:p>
          <w:pPr>
            <w:pStyle w:val="Contents5"/>
            <w:tabs>
              <w:tab w:val="clear" w:pos="7892"/>
              <w:tab w:val="right" w:pos="9026" w:leader="dot"/>
            </w:tabs>
            <w:rPr/>
          </w:pPr>
          <w:hyperlink w:anchor="__RefHeading___Toc2721389_65377670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721391_653776707">
            <w:r>
              <w:rPr>
                <w:webHidden/>
                <w:rStyle w:val="IndexLink"/>
              </w:rPr>
              <w:t>1</w:t>
            </w:r>
            <w:r>
              <w:rPr>
                <w:rStyle w:val="IndexLink"/>
                <w:rtl w:val="true"/>
              </w:rPr>
              <w:t xml:space="preserve">. </w:t>
            </w:r>
            <w:r>
              <w:rPr>
                <w:rStyle w:val="IndexLink"/>
                <w:rtl w:val="true"/>
              </w:rPr>
              <w:t>فنون و مهارت ها</w:t>
            </w:r>
            <w:r>
              <w:rPr>
                <w:rStyle w:val="IndexLink"/>
                <w:rtl w:val="true"/>
              </w:rPr>
              <w:tab/>
            </w:r>
            <w:r>
              <w:rPr>
                <w:rStyle w:val="IndexLink"/>
              </w:rPr>
              <w:t>90</w:t>
            </w:r>
          </w:hyperlink>
        </w:p>
        <w:p>
          <w:pPr>
            <w:pStyle w:val="Contents5"/>
            <w:tabs>
              <w:tab w:val="clear" w:pos="7892"/>
              <w:tab w:val="right" w:pos="9026" w:leader="dot"/>
            </w:tabs>
            <w:rPr/>
          </w:pPr>
          <w:hyperlink w:anchor="__RefHeading___Toc2721393_653776707">
            <w:r>
              <w:rPr>
                <w:webHidden/>
                <w:rStyle w:val="IndexLink"/>
              </w:rPr>
              <w:t>2</w:t>
            </w:r>
            <w:r>
              <w:rPr>
                <w:rStyle w:val="IndexLink"/>
                <w:rtl w:val="true"/>
              </w:rPr>
              <w:t xml:space="preserve">. </w:t>
            </w:r>
            <w:r>
              <w:rPr>
                <w:rStyle w:val="IndexLink"/>
                <w:rtl w:val="true"/>
              </w:rPr>
              <w:t>فعالیت های گروهی</w:t>
            </w:r>
            <w:r>
              <w:rPr>
                <w:rStyle w:val="IndexLink"/>
                <w:rtl w:val="true"/>
              </w:rPr>
              <w:tab/>
            </w:r>
            <w:r>
              <w:rPr>
                <w:rStyle w:val="IndexLink"/>
              </w:rPr>
              <w:t>92</w:t>
            </w:r>
          </w:hyperlink>
        </w:p>
        <w:p>
          <w:pPr>
            <w:pStyle w:val="Contents2"/>
            <w:tabs>
              <w:tab w:val="clear" w:pos="8743"/>
              <w:tab w:val="right" w:pos="9026" w:leader="dot"/>
            </w:tabs>
            <w:rPr/>
          </w:pPr>
          <w:hyperlink w:anchor="__RefHeading___Toc2721395_653776707">
            <w:r>
              <w:rPr>
                <w:webHidden/>
                <w:rStyle w:val="IndexLink"/>
                <w:rtl w:val="true"/>
              </w:rPr>
              <w:t xml:space="preserve">فصل چهارم </w:t>
            </w:r>
            <w:r>
              <w:rPr>
                <w:rStyle w:val="IndexLink"/>
                <w:rtl w:val="true"/>
              </w:rPr>
              <w:t xml:space="preserve">: </w:t>
            </w:r>
            <w:r>
              <w:rPr>
                <w:rStyle w:val="IndexLink"/>
                <w:rtl w:val="true"/>
              </w:rPr>
              <w:t>زی طلبگی</w:t>
            </w:r>
            <w:r>
              <w:rPr>
                <w:rStyle w:val="IndexLink"/>
                <w:rtl w:val="true"/>
              </w:rPr>
              <w:tab/>
            </w:r>
            <w:r>
              <w:rPr>
                <w:rStyle w:val="IndexLink"/>
              </w:rPr>
              <w:t>97</w:t>
            </w:r>
          </w:hyperlink>
        </w:p>
        <w:p>
          <w:pPr>
            <w:pStyle w:val="Contents3"/>
            <w:tabs>
              <w:tab w:val="clear" w:pos="8459"/>
              <w:tab w:val="right" w:pos="9026" w:leader="dot"/>
            </w:tabs>
            <w:rPr/>
          </w:pPr>
          <w:hyperlink w:anchor="__RefHeading___Toc2721397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721399_653776707">
            <w:r>
              <w:rPr>
                <w:webHidden/>
                <w:rStyle w:val="IndexLink"/>
                <w:rtl w:val="true"/>
              </w:rPr>
              <w:t>زی طلبگی</w:t>
            </w:r>
            <w:r>
              <w:rPr>
                <w:rStyle w:val="IndexLink"/>
                <w:rtl w:val="true"/>
              </w:rPr>
              <w:tab/>
            </w:r>
            <w:r>
              <w:rPr>
                <w:rStyle w:val="IndexLink"/>
              </w:rPr>
              <w:t>98</w:t>
            </w:r>
          </w:hyperlink>
        </w:p>
        <w:p>
          <w:pPr>
            <w:pStyle w:val="Contents4"/>
            <w:tabs>
              <w:tab w:val="clear" w:pos="8176"/>
              <w:tab w:val="right" w:pos="9026" w:leader="dot"/>
            </w:tabs>
            <w:rPr/>
          </w:pPr>
          <w:hyperlink w:anchor="__RefHeading___Toc2721401_65377670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721403_653776707">
            <w:r>
              <w:rPr>
                <w:webHidden/>
                <w:rStyle w:val="IndexLink"/>
                <w:rtl w:val="true"/>
              </w:rPr>
              <w:t>الف</w:t>
            </w:r>
            <w:r>
              <w:rPr>
                <w:rStyle w:val="IndexLink"/>
                <w:rtl w:val="true"/>
              </w:rPr>
              <w:t xml:space="preserve">) </w:t>
            </w:r>
            <w:r>
              <w:rPr>
                <w:rStyle w:val="IndexLink"/>
                <w:rtl w:val="true"/>
              </w:rPr>
              <w:t>قواعد کلی</w:t>
            </w:r>
            <w:r>
              <w:rPr>
                <w:rStyle w:val="IndexLink"/>
                <w:rtl w:val="true"/>
              </w:rPr>
              <w:tab/>
            </w:r>
            <w:r>
              <w:rPr>
                <w:rStyle w:val="IndexLink"/>
              </w:rPr>
              <w:t>100</w:t>
            </w:r>
          </w:hyperlink>
        </w:p>
        <w:p>
          <w:pPr>
            <w:pStyle w:val="Contents5"/>
            <w:tabs>
              <w:tab w:val="clear" w:pos="7892"/>
              <w:tab w:val="right" w:pos="9026" w:leader="dot"/>
            </w:tabs>
            <w:rPr/>
          </w:pPr>
          <w:hyperlink w:anchor="__RefHeading___Toc2721405_65377670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721407_653776707">
            <w:r>
              <w:rPr>
                <w:webHidden/>
                <w:rStyle w:val="IndexLink"/>
                <w:rtl w:val="true"/>
              </w:rPr>
              <w:t>یکم</w:t>
            </w:r>
            <w:r>
              <w:rPr>
                <w:rStyle w:val="IndexLink"/>
                <w:rtl w:val="true"/>
              </w:rPr>
              <w:t xml:space="preserve">) </w:t>
            </w:r>
            <w:r>
              <w:rPr>
                <w:rStyle w:val="IndexLink"/>
                <w:rtl w:val="true"/>
              </w:rPr>
              <w:t>حفظ آبرو و پرهیز از مواضع تهمت</w:t>
            </w:r>
            <w:r>
              <w:rPr>
                <w:rStyle w:val="IndexLink"/>
                <w:rtl w:val="true"/>
              </w:rPr>
              <w:tab/>
            </w:r>
            <w:r>
              <w:rPr>
                <w:rStyle w:val="IndexLink"/>
              </w:rPr>
              <w:t>100</w:t>
            </w:r>
          </w:hyperlink>
        </w:p>
        <w:p>
          <w:pPr>
            <w:pStyle w:val="Contents6"/>
            <w:tabs>
              <w:tab w:val="clear" w:pos="7609"/>
              <w:tab w:val="right" w:pos="9026" w:leader="dot"/>
            </w:tabs>
            <w:rPr/>
          </w:pPr>
          <w:hyperlink w:anchor="__RefHeading___Toc2721409_653776707">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2721411_653776707">
            <w:r>
              <w:rPr>
                <w:webHidden/>
                <w:rStyle w:val="IndexLink"/>
                <w:rtl w:val="true"/>
              </w:rPr>
              <w:t>آبروی شخصی و آبروی صنفی</w:t>
            </w:r>
            <w:r>
              <w:rPr>
                <w:rStyle w:val="IndexLink"/>
                <w:rtl w:val="true"/>
              </w:rPr>
              <w:tab/>
            </w:r>
            <w:r>
              <w:rPr>
                <w:rStyle w:val="IndexLink"/>
              </w:rPr>
              <w:t>103</w:t>
            </w:r>
          </w:hyperlink>
        </w:p>
        <w:p>
          <w:pPr>
            <w:pStyle w:val="Contents5"/>
            <w:tabs>
              <w:tab w:val="clear" w:pos="7892"/>
              <w:tab w:val="right" w:pos="9026" w:leader="dot"/>
            </w:tabs>
            <w:rPr/>
          </w:pPr>
          <w:hyperlink w:anchor="__RefHeading___Toc2721413_653776707">
            <w:r>
              <w:rPr>
                <w:webHidden/>
                <w:rStyle w:val="IndexLink"/>
                <w:rtl w:val="true"/>
              </w:rPr>
              <w:t>دوم</w:t>
            </w:r>
            <w:r>
              <w:rPr>
                <w:rStyle w:val="IndexLink"/>
                <w:rtl w:val="true"/>
              </w:rPr>
              <w:t xml:space="preserve">) </w:t>
            </w:r>
            <w:r>
              <w:rPr>
                <w:rStyle w:val="IndexLink"/>
                <w:rtl w:val="true"/>
              </w:rPr>
              <w:t xml:space="preserve">ملاحظات عرف </w:t>
            </w:r>
            <w:r>
              <w:rPr>
                <w:rStyle w:val="IndexLink"/>
                <w:rtl w:val="true"/>
              </w:rPr>
              <w:t>(</w:t>
            </w:r>
            <w:r>
              <w:rPr>
                <w:rStyle w:val="IndexLink"/>
                <w:rtl w:val="true"/>
              </w:rPr>
              <w:t>عرفیات طلبگی</w:t>
            </w:r>
            <w:r>
              <w:rPr>
                <w:rStyle w:val="IndexLink"/>
                <w:rtl w:val="true"/>
              </w:rPr>
              <w:t>)</w:t>
              <w:tab/>
            </w:r>
            <w:r>
              <w:rPr>
                <w:rStyle w:val="IndexLink"/>
              </w:rPr>
              <w:t>104</w:t>
            </w:r>
          </w:hyperlink>
        </w:p>
        <w:p>
          <w:pPr>
            <w:pStyle w:val="Contents6"/>
            <w:tabs>
              <w:tab w:val="clear" w:pos="7609"/>
              <w:tab w:val="right" w:pos="9026" w:leader="dot"/>
            </w:tabs>
            <w:rPr/>
          </w:pPr>
          <w:hyperlink w:anchor="__RefHeading___Toc2721415_653776707">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721417_653776707">
            <w:r>
              <w:rPr>
                <w:webHidden/>
                <w:rStyle w:val="IndexLink"/>
                <w:rtl w:val="true"/>
              </w:rPr>
              <w:t>تمایز میان رفتار زشت و رفتار عجیب</w:t>
            </w:r>
            <w:r>
              <w:rPr>
                <w:rStyle w:val="IndexLink"/>
                <w:rtl w:val="true"/>
              </w:rPr>
              <w:tab/>
            </w:r>
            <w:r>
              <w:rPr>
                <w:rStyle w:val="IndexLink"/>
              </w:rPr>
              <w:t>107</w:t>
            </w:r>
          </w:hyperlink>
        </w:p>
        <w:p>
          <w:pPr>
            <w:pStyle w:val="Contents5"/>
            <w:tabs>
              <w:tab w:val="clear" w:pos="7892"/>
              <w:tab w:val="right" w:pos="9026" w:leader="dot"/>
            </w:tabs>
            <w:rPr/>
          </w:pPr>
          <w:hyperlink w:anchor="__RefHeading___Toc2721419_653776707">
            <w:r>
              <w:rPr>
                <w:webHidden/>
                <w:rStyle w:val="IndexLink"/>
                <w:rtl w:val="true"/>
              </w:rPr>
              <w:t>سوم</w:t>
            </w:r>
            <w:r>
              <w:rPr>
                <w:rStyle w:val="IndexLink"/>
                <w:rtl w:val="true"/>
              </w:rPr>
              <w:t xml:space="preserve">) </w:t>
            </w:r>
            <w:r>
              <w:rPr>
                <w:rStyle w:val="IndexLink"/>
                <w:rtl w:val="true"/>
              </w:rPr>
              <w:t>رعایت وقار و پرهیز از رفتار سبك</w:t>
            </w:r>
            <w:r>
              <w:rPr>
                <w:rStyle w:val="IndexLink"/>
                <w:rtl w:val="true"/>
              </w:rPr>
              <w:tab/>
            </w:r>
            <w:r>
              <w:rPr>
                <w:rStyle w:val="IndexLink"/>
              </w:rPr>
              <w:t>108</w:t>
            </w:r>
          </w:hyperlink>
        </w:p>
        <w:p>
          <w:pPr>
            <w:pStyle w:val="Contents5"/>
            <w:tabs>
              <w:tab w:val="clear" w:pos="7892"/>
              <w:tab w:val="right" w:pos="9026" w:leader="dot"/>
            </w:tabs>
            <w:rPr/>
          </w:pPr>
          <w:hyperlink w:anchor="__RefHeading___Toc2721421_653776707">
            <w:r>
              <w:rPr>
                <w:webHidden/>
                <w:rStyle w:val="IndexLink"/>
                <w:rtl w:val="true"/>
              </w:rPr>
              <w:t>چهارم</w:t>
            </w:r>
            <w:r>
              <w:rPr>
                <w:rStyle w:val="IndexLink"/>
                <w:rtl w:val="true"/>
              </w:rPr>
              <w:t xml:space="preserve">) </w:t>
            </w:r>
            <w:r>
              <w:rPr>
                <w:rStyle w:val="IndexLink"/>
                <w:rtl w:val="true"/>
              </w:rPr>
              <w:t>رعایت انصاف و پرهیز از برآوردن آه حسرت دیگران</w:t>
            </w:r>
            <w:r>
              <w:rPr>
                <w:rStyle w:val="IndexLink"/>
                <w:rtl w:val="true"/>
              </w:rPr>
              <w:tab/>
            </w:r>
            <w:r>
              <w:rPr>
                <w:rStyle w:val="IndexLink"/>
              </w:rPr>
              <w:t>111</w:t>
            </w:r>
          </w:hyperlink>
        </w:p>
        <w:p>
          <w:pPr>
            <w:pStyle w:val="Contents4"/>
            <w:tabs>
              <w:tab w:val="clear" w:pos="8176"/>
              <w:tab w:val="right" w:pos="9026" w:leader="dot"/>
            </w:tabs>
            <w:rPr/>
          </w:pPr>
          <w:hyperlink w:anchor="__RefHeading___Toc2721423_653776707">
            <w:r>
              <w:rPr>
                <w:webHidden/>
                <w:rStyle w:val="IndexLink"/>
                <w:rtl w:val="true"/>
              </w:rPr>
              <w:t>ب</w:t>
            </w:r>
            <w:r>
              <w:rPr>
                <w:rStyle w:val="IndexLink"/>
                <w:rtl w:val="true"/>
              </w:rPr>
              <w:t xml:space="preserve">) </w:t>
            </w:r>
            <w:r>
              <w:rPr>
                <w:rStyle w:val="IndexLink"/>
                <w:rtl w:val="true"/>
              </w:rPr>
              <w:t>تطبيق قواعد</w:t>
            </w:r>
            <w:r>
              <w:rPr>
                <w:rStyle w:val="IndexLink"/>
                <w:rtl w:val="true"/>
              </w:rPr>
              <w:tab/>
            </w:r>
            <w:r>
              <w:rPr>
                <w:rStyle w:val="IndexLink"/>
              </w:rPr>
              <w:t>114</w:t>
            </w:r>
          </w:hyperlink>
        </w:p>
        <w:p>
          <w:pPr>
            <w:pStyle w:val="Contents5"/>
            <w:tabs>
              <w:tab w:val="clear" w:pos="7892"/>
              <w:tab w:val="right" w:pos="9026" w:leader="dot"/>
            </w:tabs>
            <w:rPr/>
          </w:pPr>
          <w:hyperlink w:anchor="__RefHeading___Toc2721425_653776707">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721427_653776707">
            <w:r>
              <w:rPr>
                <w:webHidden/>
                <w:rStyle w:val="IndexLink"/>
                <w:rtl w:val="true"/>
              </w:rPr>
              <w:t>یکم</w:t>
            </w:r>
            <w:r>
              <w:rPr>
                <w:rStyle w:val="IndexLink"/>
                <w:rtl w:val="true"/>
              </w:rPr>
              <w:t xml:space="preserve">) </w:t>
            </w:r>
            <w:r>
              <w:rPr>
                <w:rStyle w:val="IndexLink"/>
                <w:rtl w:val="true"/>
              </w:rPr>
              <w:t>سرو وضع ظاهری طلبه</w:t>
            </w:r>
            <w:r>
              <w:rPr>
                <w:rStyle w:val="IndexLink"/>
                <w:rtl w:val="true"/>
              </w:rPr>
              <w:tab/>
            </w:r>
            <w:r>
              <w:rPr>
                <w:rStyle w:val="IndexLink"/>
              </w:rPr>
              <w:t>114</w:t>
            </w:r>
          </w:hyperlink>
        </w:p>
        <w:p>
          <w:pPr>
            <w:pStyle w:val="Contents5"/>
            <w:tabs>
              <w:tab w:val="clear" w:pos="7892"/>
              <w:tab w:val="right" w:pos="9026" w:leader="dot"/>
            </w:tabs>
            <w:rPr/>
          </w:pPr>
          <w:hyperlink w:anchor="__RefHeading___Toc2721429_653776707">
            <w:r>
              <w:rPr>
                <w:webHidden/>
                <w:rStyle w:val="IndexLink"/>
                <w:rtl w:val="true"/>
              </w:rPr>
              <w:t>دوم</w:t>
            </w:r>
            <w:r>
              <w:rPr>
                <w:rStyle w:val="IndexLink"/>
                <w:rtl w:val="true"/>
              </w:rPr>
              <w:t xml:space="preserve">) </w:t>
            </w:r>
            <w:r>
              <w:rPr>
                <w:rStyle w:val="IndexLink"/>
                <w:rtl w:val="true"/>
              </w:rPr>
              <w:t>دارایی، مخارج و سطح زندگی طلبه</w:t>
            </w:r>
            <w:r>
              <w:rPr>
                <w:rStyle w:val="IndexLink"/>
                <w:rtl w:val="true"/>
              </w:rPr>
              <w:tab/>
            </w:r>
            <w:r>
              <w:rPr>
                <w:rStyle w:val="IndexLink"/>
              </w:rPr>
              <w:t>117</w:t>
            </w:r>
          </w:hyperlink>
        </w:p>
        <w:p>
          <w:pPr>
            <w:pStyle w:val="Contents5"/>
            <w:tabs>
              <w:tab w:val="clear" w:pos="7892"/>
              <w:tab w:val="right" w:pos="9026" w:leader="dot"/>
            </w:tabs>
            <w:rPr/>
          </w:pPr>
          <w:hyperlink w:anchor="__RefHeading___Toc2721431_653776707">
            <w:r>
              <w:rPr>
                <w:webHidden/>
                <w:rStyle w:val="IndexLink"/>
                <w:rtl w:val="true"/>
              </w:rPr>
              <w:t>سوم</w:t>
            </w:r>
            <w:r>
              <w:rPr>
                <w:rStyle w:val="IndexLink"/>
                <w:rtl w:val="true"/>
              </w:rPr>
              <w:t xml:space="preserve">) </w:t>
            </w:r>
            <w:r>
              <w:rPr>
                <w:rStyle w:val="IndexLink"/>
                <w:rtl w:val="true"/>
              </w:rPr>
              <w:t>رفتار اجتماعی طلبه</w:t>
            </w:r>
            <w:r>
              <w:rPr>
                <w:rStyle w:val="IndexLink"/>
                <w:rtl w:val="true"/>
              </w:rPr>
              <w:tab/>
            </w:r>
            <w:r>
              <w:rPr>
                <w:rStyle w:val="IndexLink"/>
              </w:rPr>
              <w:t>120</w:t>
            </w:r>
          </w:hyperlink>
        </w:p>
        <w:p>
          <w:pPr>
            <w:pStyle w:val="Contents6"/>
            <w:tabs>
              <w:tab w:val="clear" w:pos="7609"/>
              <w:tab w:val="right" w:pos="9026" w:leader="dot"/>
            </w:tabs>
            <w:rPr/>
          </w:pPr>
          <w:hyperlink w:anchor="__RefHeading___Toc2721433_653776707">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721435_653776707">
            <w:r>
              <w:rPr>
                <w:webHidden/>
                <w:rStyle w:val="IndexLink"/>
                <w:rtl w:val="true"/>
              </w:rPr>
              <w:t>رفتارهای حرام یا مکروه</w:t>
            </w:r>
            <w:r>
              <w:rPr>
                <w:rStyle w:val="IndexLink"/>
                <w:rtl w:val="true"/>
              </w:rPr>
              <w:tab/>
            </w:r>
            <w:r>
              <w:rPr>
                <w:rStyle w:val="IndexLink"/>
              </w:rPr>
              <w:t>120</w:t>
            </w:r>
          </w:hyperlink>
        </w:p>
        <w:p>
          <w:pPr>
            <w:pStyle w:val="Contents6"/>
            <w:tabs>
              <w:tab w:val="clear" w:pos="7609"/>
              <w:tab w:val="right" w:pos="9026" w:leader="dot"/>
            </w:tabs>
            <w:rPr/>
          </w:pPr>
          <w:hyperlink w:anchor="__RefHeading___Toc2721437_653776707">
            <w:r>
              <w:rPr>
                <w:webHidden/>
                <w:rStyle w:val="IndexLink"/>
                <w:rtl w:val="true"/>
              </w:rPr>
              <w:t>ضروریات زندگی</w:t>
            </w:r>
            <w:r>
              <w:rPr>
                <w:rStyle w:val="IndexLink"/>
                <w:rtl w:val="true"/>
              </w:rPr>
              <w:tab/>
            </w:r>
            <w:r>
              <w:rPr>
                <w:rStyle w:val="IndexLink"/>
              </w:rPr>
              <w:t>121</w:t>
            </w:r>
          </w:hyperlink>
        </w:p>
        <w:p>
          <w:pPr>
            <w:pStyle w:val="Contents6"/>
            <w:tabs>
              <w:tab w:val="clear" w:pos="7609"/>
              <w:tab w:val="right" w:pos="9026" w:leader="dot"/>
            </w:tabs>
            <w:rPr/>
          </w:pPr>
          <w:hyperlink w:anchor="__RefHeading___Toc2721439_653776707">
            <w:r>
              <w:rPr>
                <w:webHidden/>
                <w:rStyle w:val="IndexLink"/>
                <w:rtl w:val="true"/>
              </w:rPr>
              <w:t>رفتارهای مباح، ولی خلاف شأن</w:t>
            </w:r>
            <w:r>
              <w:rPr>
                <w:rStyle w:val="IndexLink"/>
                <w:rtl w:val="true"/>
              </w:rPr>
              <w:tab/>
            </w:r>
            <w:r>
              <w:rPr>
                <w:rStyle w:val="IndexLink"/>
              </w:rPr>
              <w:t>122</w:t>
            </w:r>
          </w:hyperlink>
        </w:p>
        <w:p>
          <w:pPr>
            <w:pStyle w:val="Contents6"/>
            <w:tabs>
              <w:tab w:val="clear" w:pos="7609"/>
              <w:tab w:val="right" w:pos="9026" w:leader="dot"/>
            </w:tabs>
            <w:rPr/>
          </w:pPr>
          <w:hyperlink w:anchor="__RefHeading___Toc2721441_653776707">
            <w:r>
              <w:rPr>
                <w:webHidden/>
                <w:rStyle w:val="IndexLink"/>
                <w:rtl w:val="true"/>
              </w:rPr>
              <w:t>رفتارهای دال بر خود بزرگ پنداری و امتیاز خواهی</w:t>
            </w:r>
            <w:r>
              <w:rPr>
                <w:rStyle w:val="IndexLink"/>
                <w:rtl w:val="true"/>
              </w:rPr>
              <w:tab/>
            </w:r>
            <w:r>
              <w:rPr>
                <w:rStyle w:val="IndexLink"/>
              </w:rPr>
              <w:t>126</w:t>
            </w:r>
          </w:hyperlink>
        </w:p>
        <w:p>
          <w:pPr>
            <w:pStyle w:val="Contents6"/>
            <w:tabs>
              <w:tab w:val="clear" w:pos="7609"/>
              <w:tab w:val="right" w:pos="9026" w:leader="dot"/>
            </w:tabs>
            <w:rPr/>
          </w:pPr>
          <w:hyperlink w:anchor="__RefHeading___Toc2721443_653776707">
            <w:r>
              <w:rPr>
                <w:webHidden/>
                <w:rStyle w:val="IndexLink"/>
                <w:rtl w:val="true"/>
              </w:rPr>
              <w:t>رفتارهای لازم</w:t>
            </w:r>
            <w:r>
              <w:rPr>
                <w:rStyle w:val="IndexLink"/>
                <w:rtl w:val="true"/>
              </w:rPr>
              <w:tab/>
            </w:r>
            <w:r>
              <w:rPr>
                <w:rStyle w:val="IndexLink"/>
              </w:rPr>
              <w:t>127</w:t>
            </w:r>
          </w:hyperlink>
        </w:p>
        <w:p>
          <w:pPr>
            <w:pStyle w:val="Contents6"/>
            <w:tabs>
              <w:tab w:val="clear" w:pos="7609"/>
              <w:tab w:val="right" w:pos="9026" w:leader="dot"/>
            </w:tabs>
            <w:rPr/>
          </w:pPr>
          <w:hyperlink w:anchor="__RefHeading___Toc2721445_653776707">
            <w:r>
              <w:rPr>
                <w:webHidden/>
                <w:rStyle w:val="IndexLink"/>
                <w:rtl w:val="true"/>
              </w:rPr>
              <w:t>رفتار ویژه طبقات ثروت مند و مترف</w:t>
            </w:r>
            <w:r>
              <w:rPr>
                <w:rStyle w:val="IndexLink"/>
                <w:rtl w:val="true"/>
              </w:rPr>
              <w:tab/>
            </w:r>
            <w:r>
              <w:rPr>
                <w:rStyle w:val="IndexLink"/>
              </w:rPr>
              <w:t>128</w:t>
            </w:r>
          </w:hyperlink>
        </w:p>
        <w:p>
          <w:pPr>
            <w:pStyle w:val="Contents6"/>
            <w:tabs>
              <w:tab w:val="clear" w:pos="7609"/>
              <w:tab w:val="right" w:pos="9026" w:leader="dot"/>
            </w:tabs>
            <w:rPr/>
          </w:pPr>
          <w:hyperlink w:anchor="__RefHeading___Toc2721447_653776707">
            <w:r>
              <w:rPr>
                <w:webHidden/>
                <w:rStyle w:val="IndexLink"/>
                <w:rtl w:val="true"/>
              </w:rPr>
              <w:t>رفتار با زنان</w:t>
            </w:r>
            <w:r>
              <w:rPr>
                <w:rStyle w:val="IndexLink"/>
                <w:rtl w:val="true"/>
              </w:rPr>
              <w:tab/>
            </w:r>
            <w:r>
              <w:rPr>
                <w:rStyle w:val="IndexLink"/>
              </w:rPr>
              <w:t>129</w:t>
            </w:r>
          </w:hyperlink>
        </w:p>
        <w:p>
          <w:pPr>
            <w:pStyle w:val="Contents6"/>
            <w:tabs>
              <w:tab w:val="clear" w:pos="7609"/>
              <w:tab w:val="right" w:pos="9026" w:leader="dot"/>
            </w:tabs>
            <w:rPr/>
          </w:pPr>
          <w:hyperlink w:anchor="__RefHeading___Toc2721449_653776707">
            <w:r>
              <w:rPr>
                <w:webHidden/>
                <w:rStyle w:val="IndexLink"/>
                <w:rtl w:val="true"/>
              </w:rPr>
              <w:t>حضور در اماکن</w:t>
            </w:r>
            <w:r>
              <w:rPr>
                <w:rStyle w:val="IndexLink"/>
                <w:rtl w:val="true"/>
              </w:rPr>
              <w:tab/>
            </w:r>
            <w:r>
              <w:rPr>
                <w:rStyle w:val="IndexLink"/>
              </w:rPr>
              <w:t>131</w:t>
            </w:r>
          </w:hyperlink>
        </w:p>
        <w:p>
          <w:pPr>
            <w:pStyle w:val="Contents5"/>
            <w:tabs>
              <w:tab w:val="clear" w:pos="7892"/>
              <w:tab w:val="right" w:pos="9026" w:leader="dot"/>
            </w:tabs>
            <w:rPr/>
          </w:pPr>
          <w:hyperlink w:anchor="__RefHeading___Toc2721451_653776707">
            <w:r>
              <w:rPr>
                <w:webHidden/>
                <w:rStyle w:val="IndexLink"/>
                <w:rtl w:val="true"/>
              </w:rPr>
              <w:t>چهارم</w:t>
            </w:r>
            <w:r>
              <w:rPr>
                <w:rStyle w:val="IndexLink"/>
                <w:rtl w:val="true"/>
              </w:rPr>
              <w:t xml:space="preserve">) </w:t>
            </w:r>
            <w:r>
              <w:rPr>
                <w:rStyle w:val="IndexLink"/>
                <w:rtl w:val="true"/>
              </w:rPr>
              <w:t>تزاحم ها</w:t>
            </w:r>
            <w:r>
              <w:rPr>
                <w:rStyle w:val="IndexLink"/>
                <w:rtl w:val="true"/>
              </w:rPr>
              <w:tab/>
            </w:r>
            <w:r>
              <w:rPr>
                <w:rStyle w:val="IndexLink"/>
              </w:rPr>
              <w:t>132</w:t>
            </w:r>
          </w:hyperlink>
        </w:p>
        <w:p>
          <w:pPr>
            <w:pStyle w:val="Contents3"/>
            <w:tabs>
              <w:tab w:val="clear" w:pos="8459"/>
              <w:tab w:val="right" w:pos="9026" w:leader="dot"/>
            </w:tabs>
            <w:rPr/>
          </w:pPr>
          <w:hyperlink w:anchor="__RefHeading___Toc2721453_653776707">
            <w:r>
              <w:rPr>
                <w:webHidden/>
                <w:rStyle w:val="IndexLink"/>
                <w:rtl w:val="true"/>
              </w:rPr>
              <w:t>پاره ای از آسیب های اخلاقی و تربیتی</w:t>
            </w:r>
            <w:r>
              <w:rPr>
                <w:rStyle w:val="IndexLink"/>
                <w:rtl w:val="true"/>
              </w:rPr>
              <w:tab/>
            </w:r>
            <w:r>
              <w:rPr>
                <w:rStyle w:val="IndexLink"/>
              </w:rPr>
              <w:t>136</w:t>
            </w:r>
          </w:hyperlink>
        </w:p>
        <w:p>
          <w:pPr>
            <w:pStyle w:val="Contents4"/>
            <w:tabs>
              <w:tab w:val="clear" w:pos="8176"/>
              <w:tab w:val="right" w:pos="9026" w:leader="dot"/>
            </w:tabs>
            <w:rPr/>
          </w:pPr>
          <w:hyperlink w:anchor="__RefHeading___Toc2721455_65377670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721457_653776707">
            <w:r>
              <w:rPr>
                <w:webHidden/>
                <w:rStyle w:val="IndexLink"/>
              </w:rPr>
              <w:t>1</w:t>
            </w:r>
            <w:r>
              <w:rPr>
                <w:rStyle w:val="IndexLink"/>
                <w:rtl w:val="true"/>
              </w:rPr>
              <w:t xml:space="preserve">. </w:t>
            </w:r>
            <w:r>
              <w:rPr>
                <w:rStyle w:val="IndexLink"/>
                <w:rtl w:val="true"/>
              </w:rPr>
              <w:t>ضعف انگیزه تحصیلی و طلبگی</w:t>
            </w:r>
            <w:r>
              <w:rPr>
                <w:rStyle w:val="IndexLink"/>
                <w:rtl w:val="true"/>
              </w:rPr>
              <w:tab/>
            </w:r>
            <w:r>
              <w:rPr>
                <w:rStyle w:val="IndexLink"/>
              </w:rPr>
              <w:t>136</w:t>
            </w:r>
          </w:hyperlink>
        </w:p>
        <w:p>
          <w:pPr>
            <w:pStyle w:val="Contents5"/>
            <w:tabs>
              <w:tab w:val="clear" w:pos="7892"/>
              <w:tab w:val="right" w:pos="9026" w:leader="dot"/>
            </w:tabs>
            <w:rPr/>
          </w:pPr>
          <w:hyperlink w:anchor="__RefHeading___Toc2721459_65377670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2721461_653776707">
            <w:r>
              <w:rPr>
                <w:webHidden/>
                <w:rStyle w:val="IndexLink"/>
                <w:rtl w:val="true"/>
              </w:rPr>
              <w:t>راهکارهای افزایش نشاط و انگیزه</w:t>
            </w:r>
            <w:r>
              <w:rPr>
                <w:rStyle w:val="IndexLink"/>
                <w:rtl w:val="true"/>
              </w:rPr>
              <w:tab/>
            </w:r>
            <w:r>
              <w:rPr>
                <w:rStyle w:val="IndexLink"/>
              </w:rPr>
              <w:t>137</w:t>
            </w:r>
          </w:hyperlink>
        </w:p>
        <w:p>
          <w:pPr>
            <w:pStyle w:val="Contents6"/>
            <w:tabs>
              <w:tab w:val="clear" w:pos="7609"/>
              <w:tab w:val="right" w:pos="9026" w:leader="dot"/>
            </w:tabs>
            <w:rPr/>
          </w:pPr>
          <w:hyperlink w:anchor="__RefHeading___Toc2721463_653776707">
            <w:r>
              <w:rPr>
                <w:webHidden/>
                <w:rStyle w:val="IndexLink"/>
                <w:rtl w:val="true"/>
              </w:rPr>
              <w:t xml:space="preserve">الف </w:t>
            </w:r>
            <w:r>
              <w:rPr>
                <w:rStyle w:val="IndexLink"/>
                <w:rtl w:val="true"/>
              </w:rPr>
              <w:t xml:space="preserve">. </w:t>
            </w:r>
            <w:r>
              <w:rPr>
                <w:rStyle w:val="IndexLink"/>
                <w:rtl w:val="true"/>
              </w:rPr>
              <w:t xml:space="preserve">عوامل جسمانی </w:t>
            </w:r>
            <w:r>
              <w:rPr>
                <w:rStyle w:val="IndexLink"/>
                <w:rtl w:val="true"/>
              </w:rPr>
              <w:t>(</w:t>
            </w:r>
            <w:r>
              <w:rPr>
                <w:rStyle w:val="IndexLink"/>
                <w:rtl w:val="true"/>
              </w:rPr>
              <w:t>فیزیولوژیک</w:t>
            </w:r>
            <w:r>
              <w:rPr>
                <w:rStyle w:val="IndexLink"/>
                <w:rtl w:val="true"/>
              </w:rPr>
              <w:t>)</w:t>
              <w:tab/>
            </w:r>
            <w:r>
              <w:rPr>
                <w:rStyle w:val="IndexLink"/>
              </w:rPr>
              <w:t>137</w:t>
            </w:r>
          </w:hyperlink>
        </w:p>
        <w:p>
          <w:pPr>
            <w:pStyle w:val="Contents6"/>
            <w:tabs>
              <w:tab w:val="clear" w:pos="7609"/>
              <w:tab w:val="right" w:pos="9026" w:leader="dot"/>
            </w:tabs>
            <w:rPr/>
          </w:pPr>
          <w:hyperlink w:anchor="__RefHeading___Toc2721465_653776707">
            <w:r>
              <w:rPr>
                <w:webHidden/>
                <w:rStyle w:val="IndexLink"/>
                <w:rtl w:val="true"/>
              </w:rPr>
              <w:t>ب</w:t>
            </w:r>
            <w:r>
              <w:rPr>
                <w:rStyle w:val="IndexLink"/>
                <w:rtl w:val="true"/>
              </w:rPr>
              <w:t xml:space="preserve">) </w:t>
            </w:r>
            <w:r>
              <w:rPr>
                <w:rStyle w:val="IndexLink"/>
                <w:rtl w:val="true"/>
              </w:rPr>
              <w:t>عوامل غیر جسمی و غیرمادی</w:t>
            </w:r>
            <w:r>
              <w:rPr>
                <w:rStyle w:val="IndexLink"/>
                <w:rtl w:val="true"/>
              </w:rPr>
              <w:tab/>
            </w:r>
            <w:r>
              <w:rPr>
                <w:rStyle w:val="IndexLink"/>
              </w:rPr>
              <w:t>138</w:t>
            </w:r>
          </w:hyperlink>
        </w:p>
        <w:p>
          <w:pPr>
            <w:pStyle w:val="Contents4"/>
            <w:tabs>
              <w:tab w:val="clear" w:pos="8176"/>
              <w:tab w:val="right" w:pos="9026" w:leader="dot"/>
            </w:tabs>
            <w:rPr/>
          </w:pPr>
          <w:hyperlink w:anchor="__RefHeading___Toc2721467_653776707">
            <w:r>
              <w:rPr>
                <w:webHidden/>
                <w:rStyle w:val="IndexLink"/>
              </w:rPr>
              <w:t>2</w:t>
            </w:r>
            <w:r>
              <w:rPr>
                <w:rStyle w:val="IndexLink"/>
                <w:rtl w:val="true"/>
              </w:rPr>
              <w:t xml:space="preserve">. </w:t>
            </w:r>
            <w:r>
              <w:rPr>
                <w:rStyle w:val="IndexLink"/>
                <w:rtl w:val="true"/>
              </w:rPr>
              <w:t>افراط و تفریط در امور عبادی و معنوی</w:t>
            </w:r>
            <w:r>
              <w:rPr>
                <w:rStyle w:val="IndexLink"/>
                <w:rtl w:val="true"/>
              </w:rPr>
              <w:tab/>
            </w:r>
            <w:r>
              <w:rPr>
                <w:rStyle w:val="IndexLink"/>
              </w:rPr>
              <w:t>139</w:t>
            </w:r>
          </w:hyperlink>
        </w:p>
        <w:p>
          <w:pPr>
            <w:pStyle w:val="Contents4"/>
            <w:tabs>
              <w:tab w:val="clear" w:pos="8176"/>
              <w:tab w:val="right" w:pos="9026" w:leader="dot"/>
            </w:tabs>
            <w:rPr/>
          </w:pPr>
          <w:hyperlink w:anchor="__RefHeading___Toc2721469_653776707">
            <w:r>
              <w:rPr>
                <w:webHidden/>
                <w:rStyle w:val="IndexLink"/>
              </w:rPr>
              <w:t>3</w:t>
            </w:r>
            <w:r>
              <w:rPr>
                <w:rStyle w:val="IndexLink"/>
                <w:rtl w:val="true"/>
              </w:rPr>
              <w:t xml:space="preserve">. </w:t>
            </w:r>
            <w:r>
              <w:rPr>
                <w:rStyle w:val="IndexLink"/>
                <w:rtl w:val="true"/>
              </w:rPr>
              <w:t>اتلاف وقت</w:t>
            </w:r>
            <w:r>
              <w:rPr>
                <w:rStyle w:val="IndexLink"/>
                <w:rtl w:val="true"/>
              </w:rPr>
              <w:tab/>
            </w:r>
            <w:r>
              <w:rPr>
                <w:rStyle w:val="IndexLink"/>
              </w:rPr>
              <w:t>141</w:t>
            </w:r>
          </w:hyperlink>
        </w:p>
        <w:p>
          <w:pPr>
            <w:pStyle w:val="Contents4"/>
            <w:tabs>
              <w:tab w:val="clear" w:pos="8176"/>
              <w:tab w:val="right" w:pos="9026" w:leader="dot"/>
            </w:tabs>
            <w:rPr/>
          </w:pPr>
          <w:hyperlink w:anchor="__RefHeading___Toc2721471_653776707">
            <w:r>
              <w:rPr>
                <w:webHidden/>
                <w:rStyle w:val="IndexLink"/>
              </w:rPr>
              <w:t>4</w:t>
            </w:r>
            <w:r>
              <w:rPr>
                <w:rStyle w:val="IndexLink"/>
                <w:rtl w:val="true"/>
              </w:rPr>
              <w:t xml:space="preserve">. </w:t>
            </w:r>
            <w:r>
              <w:rPr>
                <w:rStyle w:val="IndexLink"/>
                <w:rtl w:val="true"/>
              </w:rPr>
              <w:t>سستی اراده و اهمال کاری</w:t>
            </w:r>
            <w:r>
              <w:rPr>
                <w:rStyle w:val="IndexLink"/>
                <w:rtl w:val="true"/>
              </w:rPr>
              <w:tab/>
            </w:r>
            <w:r>
              <w:rPr>
                <w:rStyle w:val="IndexLink"/>
              </w:rPr>
              <w:t>145</w:t>
            </w:r>
          </w:hyperlink>
        </w:p>
        <w:p>
          <w:pPr>
            <w:pStyle w:val="Contents4"/>
            <w:tabs>
              <w:tab w:val="clear" w:pos="8176"/>
              <w:tab w:val="right" w:pos="9026" w:leader="dot"/>
            </w:tabs>
            <w:rPr/>
          </w:pPr>
          <w:hyperlink w:anchor="__RefHeading___Toc2721473_653776707">
            <w:r>
              <w:rPr>
                <w:webHidden/>
                <w:rStyle w:val="IndexLink"/>
              </w:rPr>
              <w:t>5</w:t>
            </w:r>
            <w:r>
              <w:rPr>
                <w:rStyle w:val="IndexLink"/>
                <w:rtl w:val="true"/>
              </w:rPr>
              <w:t xml:space="preserve">. </w:t>
            </w:r>
            <w:r>
              <w:rPr>
                <w:rStyle w:val="IndexLink"/>
                <w:rtl w:val="true"/>
              </w:rPr>
              <w:t>افراط در شوخی و مزاح</w:t>
            </w:r>
            <w:r>
              <w:rPr>
                <w:rStyle w:val="IndexLink"/>
                <w:rtl w:val="true"/>
              </w:rPr>
              <w:tab/>
            </w:r>
            <w:r>
              <w:rPr>
                <w:rStyle w:val="IndexLink"/>
              </w:rPr>
              <w:t>146</w:t>
            </w:r>
          </w:hyperlink>
        </w:p>
        <w:p>
          <w:pPr>
            <w:pStyle w:val="Contents4"/>
            <w:tabs>
              <w:tab w:val="clear" w:pos="8176"/>
              <w:tab w:val="right" w:pos="9026" w:leader="dot"/>
            </w:tabs>
            <w:rPr/>
          </w:pPr>
          <w:hyperlink w:anchor="__RefHeading___Toc2721475_653776707">
            <w:r>
              <w:rPr>
                <w:webHidden/>
                <w:rStyle w:val="IndexLink"/>
              </w:rPr>
              <w:t>6</w:t>
            </w:r>
            <w:r>
              <w:rPr>
                <w:rStyle w:val="IndexLink"/>
                <w:rtl w:val="true"/>
              </w:rPr>
              <w:t xml:space="preserve">. </w:t>
            </w:r>
            <w:r>
              <w:rPr>
                <w:rStyle w:val="IndexLink"/>
                <w:rtl w:val="true"/>
              </w:rPr>
              <w:t>زودباوری و تأثیر پذیری سریع</w:t>
            </w:r>
            <w:r>
              <w:rPr>
                <w:rStyle w:val="IndexLink"/>
                <w:rtl w:val="true"/>
              </w:rPr>
              <w:tab/>
            </w:r>
            <w:r>
              <w:rPr>
                <w:rStyle w:val="IndexLink"/>
              </w:rPr>
              <w:t>147</w:t>
            </w:r>
          </w:hyperlink>
        </w:p>
        <w:p>
          <w:pPr>
            <w:pStyle w:val="Contents4"/>
            <w:tabs>
              <w:tab w:val="clear" w:pos="8176"/>
              <w:tab w:val="right" w:pos="9026" w:leader="dot"/>
            </w:tabs>
            <w:rPr/>
          </w:pPr>
          <w:hyperlink w:anchor="__RefHeading___Toc2721477_653776707">
            <w:r>
              <w:rPr>
                <w:webHidden/>
                <w:rStyle w:val="IndexLink"/>
              </w:rPr>
              <w:t>7</w:t>
            </w:r>
            <w:r>
              <w:rPr>
                <w:rStyle w:val="IndexLink"/>
                <w:rtl w:val="true"/>
              </w:rPr>
              <w:t xml:space="preserve">. </w:t>
            </w:r>
            <w:r>
              <w:rPr>
                <w:rStyle w:val="IndexLink"/>
                <w:rtl w:val="true"/>
              </w:rPr>
              <w:t>حسادت و رقابت های ناسالم</w:t>
            </w:r>
            <w:r>
              <w:rPr>
                <w:rStyle w:val="IndexLink"/>
                <w:rtl w:val="true"/>
              </w:rPr>
              <w:tab/>
            </w:r>
            <w:r>
              <w:rPr>
                <w:rStyle w:val="IndexLink"/>
              </w:rPr>
              <w:t>149</w:t>
            </w:r>
          </w:hyperlink>
        </w:p>
        <w:p>
          <w:pPr>
            <w:pStyle w:val="Contents4"/>
            <w:tabs>
              <w:tab w:val="clear" w:pos="8176"/>
              <w:tab w:val="right" w:pos="9026" w:leader="dot"/>
            </w:tabs>
            <w:rPr/>
          </w:pPr>
          <w:hyperlink w:anchor="__RefHeading___Toc2721479_653776707">
            <w:r>
              <w:rPr>
                <w:webHidden/>
                <w:rStyle w:val="IndexLink"/>
              </w:rPr>
              <w:t>8</w:t>
            </w:r>
            <w:r>
              <w:rPr>
                <w:rStyle w:val="IndexLink"/>
                <w:rtl w:val="true"/>
              </w:rPr>
              <w:t xml:space="preserve">. </w:t>
            </w:r>
            <w:r>
              <w:rPr>
                <w:rStyle w:val="IndexLink"/>
                <w:rtl w:val="true"/>
              </w:rPr>
              <w:t>استفاده نادرست از رسانه های نوین</w:t>
            </w:r>
            <w:r>
              <w:rPr>
                <w:rStyle w:val="IndexLink"/>
                <w:rtl w:val="true"/>
              </w:rPr>
              <w:tab/>
            </w:r>
            <w:r>
              <w:rPr>
                <w:rStyle w:val="IndexLink"/>
              </w:rPr>
              <w:t>151</w:t>
            </w:r>
          </w:hyperlink>
        </w:p>
        <w:p>
          <w:pPr>
            <w:pStyle w:val="Contents4"/>
            <w:tabs>
              <w:tab w:val="clear" w:pos="8176"/>
              <w:tab w:val="right" w:pos="9026" w:leader="dot"/>
            </w:tabs>
            <w:rPr/>
          </w:pPr>
          <w:hyperlink w:anchor="__RefHeading___Toc2721481_653776707">
            <w:r>
              <w:rPr>
                <w:webHidden/>
                <w:rStyle w:val="IndexLink"/>
              </w:rPr>
              <w:t>7</w:t>
            </w:r>
            <w:r>
              <w:rPr>
                <w:rStyle w:val="IndexLink"/>
                <w:rtl w:val="true"/>
              </w:rPr>
              <w:t xml:space="preserve">. </w:t>
            </w:r>
            <w:r>
              <w:rPr>
                <w:rStyle w:val="IndexLink"/>
                <w:rtl w:val="true"/>
              </w:rPr>
              <w:t>دوستی های افراطی</w:t>
            </w:r>
            <w:r>
              <w:rPr>
                <w:rStyle w:val="IndexLink"/>
                <w:rtl w:val="true"/>
              </w:rPr>
              <w:tab/>
            </w:r>
            <w:r>
              <w:rPr>
                <w:rStyle w:val="IndexLink"/>
              </w:rPr>
              <w:t>152</w:t>
            </w:r>
          </w:hyperlink>
        </w:p>
        <w:p>
          <w:pPr>
            <w:pStyle w:val="Contents4"/>
            <w:tabs>
              <w:tab w:val="clear" w:pos="8176"/>
              <w:tab w:val="right" w:pos="9026" w:leader="dot"/>
            </w:tabs>
            <w:rPr/>
          </w:pPr>
          <w:hyperlink w:anchor="__RefHeading___Toc2721483_653776707">
            <w:r>
              <w:rPr>
                <w:webHidden/>
                <w:rStyle w:val="IndexLink"/>
              </w:rPr>
              <w:t>10</w:t>
            </w:r>
            <w:r>
              <w:rPr>
                <w:rStyle w:val="IndexLink"/>
                <w:rtl w:val="true"/>
              </w:rPr>
              <w:t xml:space="preserve">. </w:t>
            </w:r>
            <w:r>
              <w:rPr>
                <w:rStyle w:val="IndexLink"/>
                <w:rtl w:val="true"/>
              </w:rPr>
              <w:t>سوء ظن به مدیران و بزرگان حوزه و غیبت ایشان</w:t>
            </w:r>
            <w:r>
              <w:rPr>
                <w:rStyle w:val="IndexLink"/>
                <w:rtl w:val="true"/>
              </w:rPr>
              <w:tab/>
            </w:r>
            <w:r>
              <w:rPr>
                <w:rStyle w:val="IndexLink"/>
              </w:rPr>
              <w:t>155</w:t>
            </w:r>
          </w:hyperlink>
        </w:p>
        <w:p>
          <w:pPr>
            <w:pStyle w:val="Contents4"/>
            <w:tabs>
              <w:tab w:val="clear" w:pos="8176"/>
              <w:tab w:val="right" w:pos="9026" w:leader="dot"/>
            </w:tabs>
            <w:rPr/>
          </w:pPr>
          <w:hyperlink w:anchor="__RefHeading___Toc2721485_653776707">
            <w:r>
              <w:rPr>
                <w:webHidden/>
                <w:rStyle w:val="IndexLink"/>
              </w:rPr>
              <w:t>11</w:t>
            </w:r>
            <w:r>
              <w:rPr>
                <w:rStyle w:val="IndexLink"/>
                <w:rtl w:val="true"/>
              </w:rPr>
              <w:t xml:space="preserve">. </w:t>
            </w:r>
            <w:r>
              <w:rPr>
                <w:rStyle w:val="IndexLink"/>
                <w:rtl w:val="true"/>
              </w:rPr>
              <w:t>ضعف در مهارت های ارتباطی و اجتماعی</w:t>
            </w:r>
            <w:r>
              <w:rPr>
                <w:rStyle w:val="IndexLink"/>
                <w:rtl w:val="true"/>
              </w:rPr>
              <w:tab/>
            </w:r>
            <w:r>
              <w:rPr>
                <w:rStyle w:val="IndexLink"/>
              </w:rPr>
              <w:t>157</w:t>
            </w:r>
          </w:hyperlink>
        </w:p>
        <w:p>
          <w:pPr>
            <w:pStyle w:val="Contents4"/>
            <w:tabs>
              <w:tab w:val="clear" w:pos="8176"/>
              <w:tab w:val="right" w:pos="9026" w:leader="dot"/>
            </w:tabs>
            <w:rPr/>
          </w:pPr>
          <w:hyperlink w:anchor="__RefHeading___Toc2721487_653776707">
            <w:r>
              <w:rPr>
                <w:webHidden/>
                <w:rStyle w:val="IndexLink"/>
              </w:rPr>
              <w:t>12</w:t>
            </w:r>
            <w:r>
              <w:rPr>
                <w:rStyle w:val="IndexLink"/>
                <w:rtl w:val="true"/>
              </w:rPr>
              <w:t xml:space="preserve">. </w:t>
            </w:r>
            <w:r>
              <w:rPr>
                <w:rStyle w:val="IndexLink"/>
                <w:rtl w:val="true"/>
              </w:rPr>
              <w:t>ازدواج زودهنگام</w:t>
            </w:r>
            <w:r>
              <w:rPr>
                <w:rStyle w:val="IndexLink"/>
                <w:rtl w:val="true"/>
              </w:rPr>
              <w:tab/>
            </w:r>
            <w:r>
              <w:rPr>
                <w:rStyle w:val="IndexLink"/>
              </w:rPr>
              <w:t>158</w:t>
            </w:r>
          </w:hyperlink>
        </w:p>
        <w:p>
          <w:pPr>
            <w:pStyle w:val="Contents2"/>
            <w:tabs>
              <w:tab w:val="clear" w:pos="8743"/>
              <w:tab w:val="right" w:pos="9026" w:leader="dot"/>
            </w:tabs>
            <w:rPr/>
          </w:pPr>
          <w:hyperlink w:anchor="__RefHeading___Toc2721489_653776707">
            <w:r>
              <w:rPr>
                <w:webHidden/>
                <w:rStyle w:val="IndexLink"/>
                <w:rtl w:val="true"/>
              </w:rPr>
              <w:t>معرفی کتاب برای مطالعه بیشتر</w:t>
            </w:r>
            <w:r>
              <w:rPr>
                <w:rStyle w:val="IndexLink"/>
                <w:rtl w:val="true"/>
              </w:rPr>
              <w:tab/>
            </w:r>
            <w:r>
              <w:rPr>
                <w:rStyle w:val="IndexLink"/>
              </w:rPr>
              <w:t>161</w:t>
            </w:r>
          </w:hyperlink>
        </w:p>
        <w:p>
          <w:pPr>
            <w:pStyle w:val="Contents2"/>
            <w:tabs>
              <w:tab w:val="clear" w:pos="8743"/>
              <w:tab w:val="right" w:pos="9026" w:leader="dot"/>
            </w:tabs>
            <w:rPr/>
          </w:pPr>
          <w:hyperlink w:anchor="__RefHeading___Toc2721491_653776707">
            <w:r>
              <w:rPr>
                <w:webHidden/>
                <w:rStyle w:val="IndexLink"/>
                <w:rtl w:val="true"/>
              </w:rPr>
              <w:t>فهرست منابع</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0_103482"/>
      <w:bookmarkStart w:id="1" w:name="pg8690_103482"/>
      <w:bookmarkEnd w:id="1"/>
    </w:p>
    <w:p>
      <w:pPr>
        <w:pStyle w:val="Heading2"/>
        <w:numPr>
          <w:ilvl w:val="1"/>
          <w:numId w:val="1"/>
        </w:numPr>
        <w:rPr/>
      </w:pPr>
      <w:bookmarkStart w:id="2" w:name="pg8690_103482"/>
      <w:bookmarkStart w:id="3" w:name="__RefHeading___Toc272128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 کاظم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طلبگی، دفتر دوم، اخلاق و آداب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کاظم علی محمدی؛ به سفارش و نظارت مدیریت اخلاق و تربیت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اخلاق حرفه ای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و تربیت معاونت تهذیب و تربیت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254/7/68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297/656</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4376343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128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ميثاق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اخلاق و آداب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علی محمدی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 کاظم</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طلبگی، دفتر دوم، اخلاق و آداب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کاظم علی محمدی؛ به سفارش و نظارت مدیریت اخلاق و تربیت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اخلاق حرفه ای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و تربیت معاونت تهذیب و تربیت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254/7/68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297/656</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4376343</w:t>
      </w:r>
    </w:p>
    <w:p>
      <w:pPr>
        <w:pStyle w:val="BookText"/>
        <w:rPr/>
      </w:pPr>
      <w:r>
        <w:rPr>
          <w:rFonts w:ascii="IRNazanin" w:hAnsi="IRNazanin" w:eastAsia="IRNazanin"/>
          <w:color w:val="111111"/>
          <w:sz w:val="28"/>
          <w:sz w:val="28"/>
          <w:szCs w:val="28"/>
          <w:rtl w:val="true"/>
          <w:lang w:bidi="fa-IR"/>
        </w:rPr>
        <w:t xml:space="preserve">ميثاق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w:t>
      </w:r>
    </w:p>
    <w:p>
      <w:pPr>
        <w:pStyle w:val="BookText"/>
        <w:rPr/>
      </w:pPr>
      <w:r>
        <w:rPr>
          <w:rFonts w:ascii="IRNazanin" w:hAnsi="IRNazanin" w:eastAsia="IRNazanin"/>
          <w:color w:val="111111"/>
          <w:sz w:val="28"/>
          <w:sz w:val="28"/>
          <w:szCs w:val="28"/>
          <w:rtl w:val="true"/>
          <w:lang w:bidi="fa-IR"/>
        </w:rPr>
        <w:t>اخلاق و آداب طلبگی</w:t>
      </w:r>
    </w:p>
    <w:p>
      <w:pPr>
        <w:pStyle w:val="BookText"/>
        <w:rPr/>
      </w:pPr>
      <w:r>
        <w:rPr>
          <w:rFonts w:ascii="IRNazanin" w:hAnsi="IRNazanin" w:eastAsia="IRNazanin"/>
          <w:color w:val="111111"/>
          <w:sz w:val="28"/>
          <w:sz w:val="28"/>
          <w:szCs w:val="28"/>
          <w:rtl w:val="true"/>
          <w:lang w:bidi="fa-IR"/>
        </w:rPr>
        <w:t xml:space="preserve">به سفارش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اخلاق و تربیت معاونت تهذیب و تربیت حوزه های علمیه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صفحه آرایی و طراحی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 مقدم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حقوق برای معاونت تهذیب و تربیت حوزههای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بلوار پیامبر اعظم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دار الولاية 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خیابان روح الله روبه روی مجتمع ناشران نمایشگاه کتاب حوزه های علمیه</w:t>
      </w:r>
    </w:p>
    <w:p>
      <w:pPr>
        <w:pStyle w:val="BookText"/>
        <w:rPr/>
      </w:pPr>
      <w:r>
        <w:rPr>
          <w:rFonts w:eastAsia="Times New Roman" w:cs="Times New Roman" w:ascii="Times New Roman" w:hAnsi="Times New Roman"/>
          <w:color w:val="111111"/>
          <w:sz w:val="28"/>
          <w:szCs w:val="28"/>
          <w:lang w:val="en-US" w:bidi="en-US"/>
        </w:rPr>
        <w:t>025-37735547</w:t>
      </w:r>
    </w:p>
    <w:p>
      <w:pPr>
        <w:pStyle w:val="BookText"/>
        <w:rPr/>
      </w:pPr>
      <w:r>
        <w:rPr>
          <w:rFonts w:ascii="IRNazanin" w:hAnsi="IRNazanin" w:eastAsia="IRNazanin"/>
          <w:color w:val="111111"/>
          <w:sz w:val="28"/>
          <w:sz w:val="28"/>
          <w:szCs w:val="28"/>
          <w:rtl w:val="true"/>
          <w:lang w:bidi="fa-IR"/>
        </w:rPr>
        <w:t>قم، مدرسه علمیه دارالشفاء ، فروشگاه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025-37748383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دیر زمانی است که بارانی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برویانی ام</w:t>
      </w:r>
    </w:p>
    <w:p>
      <w:pPr>
        <w:pStyle w:val="BookText"/>
        <w:rPr/>
      </w:pPr>
      <w:r>
        <w:rPr>
          <w:rFonts w:ascii="IRNazanin" w:hAnsi="IRNazanin" w:eastAsia="IRNazanin"/>
          <w:color w:val="111111"/>
          <w:sz w:val="28"/>
          <w:sz w:val="28"/>
          <w:szCs w:val="28"/>
          <w:rtl w:val="true"/>
          <w:lang w:bidi="fa-IR"/>
        </w:rPr>
        <w:t xml:space="preserve">آمده ام خسته و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این شب ظلمانی ام</w:t>
      </w:r>
    </w:p>
    <w:p>
      <w:pPr>
        <w:pStyle w:val="BookText"/>
        <w:rPr/>
      </w:pPr>
      <w:r>
        <w:rPr>
          <w:rFonts w:ascii="IRNazanin" w:hAnsi="IRNazanin" w:eastAsia="IRNazanin"/>
          <w:color w:val="111111"/>
          <w:sz w:val="28"/>
          <w:sz w:val="28"/>
          <w:szCs w:val="28"/>
          <w:rtl w:val="true"/>
          <w:lang w:bidi="fa-IR"/>
        </w:rPr>
        <w:t xml:space="preserve">آمده ام تا تورهایم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پرواز بنوشانی ام</w:t>
      </w:r>
    </w:p>
    <w:p>
      <w:pPr>
        <w:pStyle w:val="BookText"/>
        <w:rPr/>
      </w:pPr>
      <w:r>
        <w:rPr>
          <w:rFonts w:ascii="IRNazanin" w:hAnsi="IRNazanin" w:eastAsia="IRNazanin"/>
          <w:color w:val="111111"/>
          <w:sz w:val="28"/>
          <w:sz w:val="28"/>
          <w:szCs w:val="28"/>
          <w:rtl w:val="true"/>
          <w:lang w:bidi="fa-IR"/>
        </w:rPr>
        <w:t xml:space="preserve">آمده ام با عطشی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 شب طوفانی ام</w:t>
      </w:r>
    </w:p>
    <w:p>
      <w:pPr>
        <w:pStyle w:val="BookText"/>
        <w:rPr/>
      </w:pPr>
      <w:r>
        <w:rPr>
          <w:rFonts w:ascii="IRNazanin" w:hAnsi="IRNazanin" w:eastAsia="IRNazanin"/>
          <w:color w:val="111111"/>
          <w:sz w:val="28"/>
          <w:sz w:val="28"/>
          <w:szCs w:val="28"/>
          <w:rtl w:val="true"/>
          <w:lang w:bidi="fa-IR"/>
        </w:rPr>
        <w:t xml:space="preserve">آمده ام چشم به راهت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که به خود خوانی ام</w:t>
      </w:r>
    </w:p>
    <w:p>
      <w:pPr>
        <w:pStyle w:val="BookText"/>
        <w:rPr/>
      </w:pPr>
      <w:r>
        <w:rPr>
          <w:rFonts w:ascii="IRNazanin" w:hAnsi="IRNazanin" w:eastAsia="IRNazanin"/>
          <w:color w:val="111111"/>
          <w:sz w:val="28"/>
          <w:sz w:val="28"/>
          <w:szCs w:val="28"/>
          <w:rtl w:val="true"/>
          <w:lang w:bidi="fa-IR"/>
        </w:rPr>
        <w:t xml:space="preserve">آمدم ای فجر سپید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عطش عشق بسوزانی ام</w:t>
      </w:r>
    </w:p>
    <w:p>
      <w:pPr>
        <w:pStyle w:val="BookText"/>
        <w:rPr/>
      </w:pPr>
      <w:r>
        <w:rPr>
          <w:rFonts w:ascii="IRNazanin" w:hAnsi="IRNazanin" w:eastAsia="IRNazanin"/>
          <w:color w:val="111111"/>
          <w:sz w:val="28"/>
          <w:sz w:val="28"/>
          <w:szCs w:val="28"/>
          <w:rtl w:val="true"/>
          <w:lang w:bidi="fa-IR"/>
        </w:rPr>
        <w:t xml:space="preserve">تشنه ام ای دوست صدایم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یک جرعه روحانی 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هوای غزلم ابری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است که بارانی ام </w:t>
      </w:r>
    </w:p>
    <w:p>
      <w:pPr>
        <w:pStyle w:val="BookText"/>
        <w:rPr/>
      </w:pPr>
      <w:r>
        <w:rPr>
          <w:rFonts w:ascii="IRNazanin" w:hAnsi="IRNazanin" w:eastAsia="IRNazanin"/>
          <w:color w:val="111111"/>
          <w:sz w:val="28"/>
          <w:sz w:val="28"/>
          <w:szCs w:val="28"/>
          <w:rtl w:val="true"/>
          <w:lang w:bidi="fa-IR"/>
        </w:rPr>
        <w:t>من متواضعانه و به عنوان یک پدر پیراز همۀ فرزندان و عزیزان روحانی خود می خواهم که در زمانی که خداوند بر علماء و روحانیون منت نهاده است و اداره کشور بزرگ و تبلیغ رسالت انبیاء را به آنان محول فرموده است از زی روحانی خود خارج نشوند و از گرایش به تجملات و زرق و برق دنیا که دون شأن روحانیت و اعتبار نظام جمهوری اسلامی ایران است پرهیز کنند و بر حذر باشند که هیچ آفت و خطری برای روحانیت و برای دنیا و آخرت آنان بالاتر از توجه به رفاه و حرکت</w:t>
      </w:r>
    </w:p>
    <w:p>
      <w:pPr>
        <w:pStyle w:val="BookText"/>
        <w:rPr/>
      </w:pPr>
      <w:r>
        <w:rPr>
          <w:rFonts w:ascii="IRNazanin" w:hAnsi="IRNazanin" w:eastAsia="IRNazanin"/>
          <w:color w:val="111111"/>
          <w:sz w:val="28"/>
          <w:sz w:val="28"/>
          <w:szCs w:val="28"/>
          <w:rtl w:val="true"/>
          <w:lang w:bidi="fa-IR"/>
        </w:rPr>
        <w:t>در مسیر دنیا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 صحیفه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دکتری افتخاری؛ خوب البته این یک افتخار است که این دانشگاه این اظهار محبت را به ما بکند؛ لیکن من اهل دکتری نیستم؛ همان طلبگی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میثاق طلبگی متعهد و پایبند بمانیم که قولاً وفعلاً این میثاق را از دوران نوجوانی و جوانی با خدای متعال بستیم اگر خداوند کمک کند و ما بتوانیم این میثاق را حفظ کنیم و در همین عالم طلبگی پیش برویم من این را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لطف کردید و این برای ما هم مایه مباهات است، لیکن من پیشنهاد شما را قبول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یکی از دیدارها با مسئولان وزارت علوم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پیشنهاد اعطای دکترای افتخاری به ایشان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90_103498"/>
      <w:bookmarkStart w:id="8" w:name="pg8690_103498"/>
      <w:bookmarkEnd w:id="8"/>
    </w:p>
    <w:p>
      <w:pPr>
        <w:pStyle w:val="Heading2"/>
        <w:numPr>
          <w:ilvl w:val="1"/>
          <w:numId w:val="1"/>
        </w:numPr>
        <w:rPr/>
      </w:pPr>
      <w:bookmarkStart w:id="9" w:name="pg8690_103498"/>
      <w:bookmarkStart w:id="10" w:name="__RefHeading___Toc2721289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اخلاق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آداب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اخلاق و تهذیب در زندگی طلبگی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اصالت و اولویت تهذیب در زندگی طلبه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نقش تهذیب در موفقیت علمی و اجتماعی طلبه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خطر علم بدون تهذيب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موفقیت در زندگی طلبگی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خودشناسی و بصیرت صنفی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نیت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مداری و توسل به ساحت مقدس اهل بیت علیهم السلام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شکیبایی و استقامت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دانسته ها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کوشی و پشتکار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مناعت طبع و عزت نفس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استاد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بزرگداشت علم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همتی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و ساده زیستی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والدین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پذیری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و برنامه ریزی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متوازن و جامع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معنوی و اخلاقی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محتوای دین در دوره تحصیل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مستمر با قرآن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مستمر با احادیث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آثار اندیشمندان اسلامی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جسمانی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اجتماعی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هنری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صنفی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فنون و مهارت ها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گروهی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 طلبگی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کلی </w:t>
      </w:r>
      <w:r>
        <w:rPr>
          <w:rFonts w:eastAsia="IRNazanin" w:cs="IRNazanin"/>
          <w:color w:val="111111"/>
          <w:sz w:val="28"/>
          <w:szCs w:val="28"/>
          <w:lang w:bidi="fa-IR"/>
        </w:rPr>
        <w:t>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آبرو و پرهیز از مواضع تهمت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عرفيات طلبگی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وقار و پرهیز از رفتار سبك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انصاف و پرهیز از برآوردن آه حسرت دیگران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قواعد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وضع ظاهری طلبه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مخارج و سطح زندگی طلبه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اجتماعی طلبه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آسیبهای اخلاقی و تربیتی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انگیزه تحصیلی و طلبگی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و تفریط در امور عبادی و معنوی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اتلاف وقت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سستی اراده و اهمال کاری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در شوخی و مزاح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زودباوری و تأثیر پذیری سریع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و رقابت های ناسالم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نادرست از رسانه های نوین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های افراطی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ظن به مدیران و بزرگان حوزه و غیبت ایشان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در مهارتهای ارتباطی و اجتماعی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زودهنگام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معرفی کتاب برای مطالعه بیشتر </w:t>
      </w:r>
      <w:r>
        <w:rPr>
          <w:rFonts w:eastAsia="IRNazanin" w:cs="IRNazanin"/>
          <w:color w:val="111111"/>
          <w:sz w:val="28"/>
          <w:szCs w:val="28"/>
          <w:lang w:bidi="fa-IR"/>
        </w:rPr>
        <w:t>156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90_103506"/>
      <w:bookmarkStart w:id="13" w:name="pg8690_103506"/>
      <w:bookmarkEnd w:id="13"/>
    </w:p>
    <w:p>
      <w:pPr>
        <w:pStyle w:val="Heading2"/>
        <w:numPr>
          <w:ilvl w:val="1"/>
          <w:numId w:val="1"/>
        </w:numPr>
        <w:rPr/>
      </w:pPr>
      <w:bookmarkStart w:id="14" w:name="pg8690_103506"/>
      <w:bookmarkStart w:id="15" w:name="__RefHeading___Toc2721291_65377670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مسیر علم آموزی و عمل به دستورات دینی و پاسداری از مرز دین و باورهای اسلامی مسیر انبیا و اولیا و بندگان برگزیده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که قدم در میدان علم و عمل میگذارند از مصادیق آیه فوق و از بهترین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راستین علوم دینی هم دعوت به سوی خدا می کنند و دارای عمل صالح اند و هم در گفتار و رفتار تسلیم دستورات دین و از مصادیق مسلمان واقعی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طلاب از آداب و اخلاق طلبگی و رسم سربازی حضرت ولی عصر علیه السلام ، شناخت آنها را نسبت به خود و ارزش و جایگاه مسئولیت سنگینی که بر عهده گرفته اند بیشتر میکند و این شناخت در ایجاد روحیه کرامت و خودباوری و ایجاد انگیزه در التزام به اقتضائات طلبگی بسیار موثر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امور تربیت اخلاقی معاونت تهذیب در نظر دارد با استعانت از خداوند متعال وتوجهات خاصه حضرت ولی عصر علیه السلام و با بهره گیری از عالمان فاضل </w:t>
      </w:r>
    </w:p>
    <w:p>
      <w:pPr>
        <w:pStyle w:val="BookText"/>
        <w:rPr/>
      </w:pPr>
      <w:r>
        <w:rPr>
          <w:rFonts w:ascii="IRNazanin" w:hAnsi="IRNazanin" w:eastAsia="IRNazanin"/>
          <w:color w:val="111111"/>
          <w:sz w:val="28"/>
          <w:sz w:val="28"/>
          <w:szCs w:val="28"/>
          <w:rtl w:val="true"/>
          <w:lang w:bidi="fa-IR"/>
        </w:rPr>
        <w:t>و کارشناسان تربیت اخلاقی در ایجاد آگاهی نسبت به زی طلبگی تدابیری اتخاذ نماید چاپ مجموعه کتاب های میثاق طلبگی و برپایی دوره تربیت اخلاقی با همین نام برای طلاب جدید الورود در راستای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تربیت اخلاقی وظیفه خود میداند از فاضل ارجمند جناب حجت الاسلام والمسلمين کاظم علی محمدی که برای آشنایی طلاب با آداب و اخلاق طلبگی، اقدام به تدوین کتاب حاضر نموده، تقدیر و تشکر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اخلاق و تربیت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bookmarkStart w:id="17" w:name="pg8690_103510"/>
    </w:p>
    <w:p>
      <w:pPr>
        <w:pStyle w:val="Heading2"/>
        <w:numPr>
          <w:ilvl w:val="1"/>
          <w:numId w:val="1"/>
        </w:numPr>
        <w:rPr/>
      </w:pPr>
      <w:bookmarkStart w:id="18" w:name="__RefHeading___Toc2721293_653776707"/>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نهاد روحانیت که پیشگام دعوت به اخلاق و معنویت و وارث پیام معنوی بعثت است، بیش از هر نهاد دیگر، وظیفه عمل به احکام اخلاقی معنوی دین اسلام اخلاقی زیستن و اخلاقی بودن را دارد پای بندی حداکثری به ضوابط اخلاقی، وظیفه هر روحانی است و وجود هر رفتار غیر اخلاقی در میان طلاب، بسیار بزرگ تر و زشت تر از ابعاد خود جلوه می کند و کوچک آن بزرگ و کم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یکی از یاران خود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خوب از همه خوب است و از تو خوبتر؛ به جهت نسبتی که با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 نیز از همه بد است و از تو بدتر؛ به جهت نسبتی که با ما داری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رهبر معظم انقلاب حضرت آیت الله خامنه ای دام ظله نیز بر این موضوع تأکید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معنویت، کار دلدادگی به عالم معنا در حوزه اساس کار است؛ این را باید همه توجه داشته باشیم کمبود این معنا در حوزه به ما لطمه می زند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های علمیه، همواره و در طول تاریخ، کانون تربیت عالمان ربانی و سربازان </w:t>
      </w:r>
    </w:p>
    <w:p>
      <w:pPr>
        <w:pStyle w:val="BookText"/>
        <w:rPr/>
      </w:pPr>
      <w:r>
        <w:rPr>
          <w:rFonts w:ascii="IRNazanin" w:hAnsi="IRNazanin" w:eastAsia="IRNazanin"/>
          <w:color w:val="111111"/>
          <w:sz w:val="28"/>
          <w:sz w:val="28"/>
          <w:szCs w:val="28"/>
          <w:rtl w:val="true"/>
          <w:lang w:bidi="fa-IR"/>
        </w:rPr>
        <w:t>روحانی امام زمان علیه السلام بوده که به عنوان وارثان پیامبران، در راه اعتلای دین خدا و گسترش پیام آسمانی اسلام کوشیده اند؛ مردان خودساخته ای که زنگار هرچه غیر اوست از دل برگرفته و در مکتب زهد و معنویت و عرفان ناب اسلامی پرورش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پس از انقلاب اسلامی و ورود حوزه های علمیه شیعه به عرصه مدیریت اجتماعی، ضرورت اخلاق مداری روحانیت بیشتر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علاوه بر این که خیزشی منبعث از ارزش ها و تعالیم دینی است، زعامت و رهبری دینی دارد و از این جهت باید آن را انقلابی برپایه اخلاق و معنویت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رخدادی با این خصوصیت ها، موقعیت جدیدی را برای حوزه های شیعی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آفاق جدیدی را پیش روی جامعه اسلامی گشوده و اخلاق ، از کنج روابط مؤمنانۀ فردی به محیطهای فراخ جامعه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حوزه های علمیه به عنوان داعیه دار ارائه گونه ای دیگر از حیات انسانی مورد خطاب و پناهگاه انسان عطش مند امروزند که به دنبال سعادت، گرفتار بی راهه گشته و از سرگشتگی و حیرت به ستوه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با حضور در چنین عرصه عظیمی، در آزمونی عملی پای نهاده و باید پیش چشم همه ناظران، صدق مدعای خود را در عمل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امروز روحانیت می تواند حاصل کار او را با حاصل تلاش تاریخی روحانیت برابری و بلکه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محور تمام تلاش پیامبر صلی الله علیه وآله و ائمه معصومین علیهم السلام و شاگردان و رهروان آنان ، برپایی حاکمیت الهی برای اتمام مکارم اخلاقی بوده است؟ فرصتی که اکنون پس از چهارده قرن، بار دیگر نصیب مکتب تشیع و روحانیت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رسالت بزرگ حوزه در پرورش دانشمندان مهذب دین و پاسداران ربانی مرزهای حقیقت و معنویت، لازم است طرح و تدبیر روشنی برای ارتقای سطح معنوی طلاب و توسعه اخلاق محمدی صلی الله علیه وآله در میان حوزویان، به ویژه طلاب مبتدی فراهم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با هدف اعطای بینش کلی نسبت به اهمیت اخلاق و تهذیب در حیات طلبگی، رشد متوازن و جامع عوامل و موانع موفقیت در مسیر طلبگی و شاخص های زی طلبگی برای ورودی های جدید حوزه های علمیه تدوین شده و سعی دارد تا پیش از ورود به مدرسه مخاطب خود را نسبت به موضوعات تهذیبی و تربیتی دغدغه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در پرتو عنایت های اهل بیت علیهم السلام، مورد قبول پروردگار قرار گیرد،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مدیریت اخلاق و تربیت معاونت تهذیب و تربیت که کتاب حاضر به سفارش آن مجموعه تدوین شده و نیز آقایان حجج الاسلام و المسلمین محمد عالم زاده نوری و مهدی محمدی صیفار که ارزیابی، اصلاح و ویرایش این اثر را بر عهده داشته اند کمال تشکر و قدردانی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علی محمدی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20" w:name="pg8690_103516"/>
    </w:p>
    <w:p>
      <w:pPr>
        <w:pStyle w:val="Heading2"/>
        <w:numPr>
          <w:ilvl w:val="1"/>
          <w:numId w:val="1"/>
        </w:numPr>
        <w:rPr/>
      </w:pPr>
      <w:bookmarkStart w:id="21" w:name="__RefHeading___Toc2721295_653776707"/>
      <w:bookmarkStart w:id="22" w:name="_Toc6"/>
      <w:bookmarkEnd w:id="20"/>
      <w:bookmarkEnd w:id="21"/>
      <w:r>
        <w:rPr>
          <w:rtl w:val="true"/>
        </w:rPr>
        <w:t xml:space="preserve">فصل اول </w:t>
      </w:r>
      <w:r>
        <w:rPr>
          <w:rtl w:val="true"/>
        </w:rPr>
        <w:t xml:space="preserve">: </w:t>
      </w:r>
      <w:r>
        <w:rPr>
          <w:rtl w:val="true"/>
        </w:rPr>
        <w:t>كليات</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721297_653776707"/>
      <w:bookmarkStart w:id="24" w:name="_Toc7"/>
      <w:bookmarkEnd w:id="23"/>
      <w:r>
        <w:rPr>
          <w:rtl w:val="true"/>
        </w:rPr>
        <w:t>اشاره</w:t>
      </w:r>
      <w:bookmarkStart w:id="25" w:name="pg8690_103518"/>
      <w:bookmarkEnd w:id="24"/>
    </w:p>
    <w:p>
      <w:pPr>
        <w:pStyle w:val="Heading3"/>
        <w:numPr>
          <w:ilvl w:val="2"/>
          <w:numId w:val="1"/>
        </w:numPr>
        <w:rPr/>
      </w:pPr>
      <w:bookmarkStart w:id="26" w:name="__RefHeading___Toc2721299_653776707"/>
      <w:bookmarkStart w:id="27" w:name="_Toc8"/>
      <w:bookmarkEnd w:id="25"/>
      <w:bookmarkEnd w:id="26"/>
      <w:r>
        <w:rPr>
          <w:rtl w:val="true"/>
        </w:rPr>
        <w:t>کلیات</w:t>
      </w:r>
      <w:bookmarkEnd w:id="27"/>
    </w:p>
    <w:p>
      <w:pPr>
        <w:pStyle w:val="Heading4"/>
        <w:numPr>
          <w:ilvl w:val="3"/>
          <w:numId w:val="1"/>
        </w:numPr>
        <w:rPr/>
      </w:pPr>
      <w:bookmarkStart w:id="28" w:name="__RefHeading___Toc2721301_653776707"/>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شایسته است پیش از ورود به بحث، مفهوم اخلاق و آداب و اهمیت تهذیب اخلاقی در زندگی طلبگی را بررسی کنیم </w:t>
      </w:r>
      <w:r>
        <w:rPr>
          <w:rFonts w:eastAsia="IRNazanin" w:cs="IRNazanin"/>
          <w:color w:val="111111"/>
          <w:sz w:val="28"/>
          <w:szCs w:val="28"/>
          <w:rtl w:val="true"/>
          <w:lang w:bidi="fa-IR"/>
        </w:rPr>
        <w:t>.</w:t>
      </w:r>
    </w:p>
    <w:p>
      <w:pPr>
        <w:pStyle w:val="Heading4"/>
        <w:numPr>
          <w:ilvl w:val="3"/>
          <w:numId w:val="1"/>
        </w:numPr>
        <w:rPr/>
      </w:pPr>
      <w:bookmarkStart w:id="30" w:name="__RefHeading___Toc2721303_653776707"/>
      <w:bookmarkStart w:id="31" w:name="_Toc10"/>
      <w:bookmarkEnd w:id="30"/>
      <w:r>
        <w:rPr>
          <w:rtl w:val="true"/>
        </w:rPr>
        <w:t>الف</w:t>
      </w:r>
      <w:r>
        <w:rPr>
          <w:rtl w:val="true"/>
        </w:rPr>
        <w:t xml:space="preserve">) </w:t>
      </w:r>
      <w:r>
        <w:rPr>
          <w:rtl w:val="true"/>
        </w:rPr>
        <w:t>مفهوم اخلاق</w:t>
      </w:r>
      <w:bookmarkEnd w:id="31"/>
    </w:p>
    <w:p>
      <w:pPr>
        <w:pStyle w:val="BookText"/>
        <w:rPr/>
      </w:pPr>
      <w:r>
        <w:rPr>
          <w:rFonts w:ascii="IRNazanin" w:hAnsi="IRNazanin" w:eastAsia="IRNazanin"/>
          <w:color w:val="111111"/>
          <w:sz w:val="28"/>
          <w:sz w:val="28"/>
          <w:szCs w:val="28"/>
          <w:rtl w:val="true"/>
          <w:lang w:bidi="fa-IR"/>
        </w:rPr>
        <w:t xml:space="preserve">واژه 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ریشه اند، با این تفاوت که خلق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ظاهری، شکل و هیأت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ویژگی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خُلقی، ویژگی نفس و خوش خلقی، ویژگی بدن آدمی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برپایه این فرموده،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شاکله روان آدمی اطلاق شده و در برابر، از ساختار بدنی و ویژگی های آفرینشی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اندیشمندانی نظیر مسکویه رازی و ملا مهدی نراقی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در اصطلاح، به معنای ملکات یا صفات نفسانی است که باعث انجام کارهایی بدون نیاز به تفکر و اندیشه در انسان می شود</w:t>
      </w:r>
      <w:r>
        <w:rPr>
          <w:rFonts w:eastAsia="IRNazanin" w:cs="IRNazanin"/>
          <w:color w:val="111111"/>
          <w:sz w:val="28"/>
          <w:szCs w:val="28"/>
          <w:rtl w:val="true"/>
          <w:lang w:bidi="fa-IR"/>
        </w:rPr>
        <w:t xml:space="preserve">». </w:t>
      </w:r>
      <w:r>
        <w:rPr>
          <w:rStyle w:val="FootnoteAnchor"/>
          <w:rtl w:val="true"/>
        </w:rPr>
        <w:footnoteReference w:id="7"/>
      </w:r>
      <w:bookmarkStart w:id="32" w:name="pg8690_103520"/>
    </w:p>
    <w:p>
      <w:pPr>
        <w:pStyle w:val="BookText"/>
        <w:rPr/>
      </w:pPr>
      <w:bookmarkEnd w:id="32"/>
      <w:r>
        <w:rPr>
          <w:rFonts w:ascii="IRNazanin" w:hAnsi="IRNazanin" w:eastAsia="IRNazanin"/>
          <w:color w:val="111111"/>
          <w:sz w:val="28"/>
          <w:sz w:val="28"/>
          <w:szCs w:val="28"/>
          <w:rtl w:val="true"/>
          <w:lang w:bidi="fa-IR"/>
        </w:rPr>
        <w:t xml:space="preserve">در این تعریف، اخلاق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ملکات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افعال اخلاقی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ملکات و ظهور و بروز صفات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آنکه اخلاق در نظر دانشمندان به ملکات اخلاقی اختصاص دارد؛ ولی در علم اخلاق معمولاً علاوه بر فضایل و رذایل به رفتارهای اخلاقی اعم از پسندیده و ناپسند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علم اخلاق دانشی است که از صفات و ملکات نفسانی خوب و بد، علل شکل گیری رفتار اختیاری متناسب با آنها آثار و پیامدها و در نهایت، شیوه تحصیل فضایل و زدودن رذایل بحث می کند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3" w:name="__RefHeading___Toc2721305_653776707"/>
      <w:bookmarkStart w:id="34" w:name="_Toc11"/>
      <w:bookmarkEnd w:id="33"/>
      <w:r>
        <w:rPr>
          <w:rtl w:val="true"/>
        </w:rPr>
        <w:t>ب</w:t>
      </w:r>
      <w:r>
        <w:rPr>
          <w:rtl w:val="true"/>
        </w:rPr>
        <w:t xml:space="preserve">) </w:t>
      </w:r>
      <w:r>
        <w:rPr>
          <w:rtl w:val="true"/>
        </w:rPr>
        <w:t>مفهوم آداب</w:t>
      </w:r>
      <w:bookmarkEnd w:id="34"/>
    </w:p>
    <w:p>
      <w:pPr>
        <w:pStyle w:val="BookText"/>
        <w:rPr/>
      </w:pPr>
      <w:r>
        <w:rPr>
          <w:rFonts w:ascii="IRNazanin" w:hAnsi="IRNazanin" w:eastAsia="IRNazanin"/>
          <w:color w:val="111111"/>
          <w:sz w:val="28"/>
          <w:sz w:val="28"/>
          <w:szCs w:val="28"/>
          <w:rtl w:val="true"/>
          <w:lang w:bidi="fa-IR"/>
        </w:rPr>
        <w:t xml:space="preserve">آداب جمع ادب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ادب ، ادب آموز را به امور پسندیده فراخوانده و از امور ناپسند باز می دارد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معنای اصطلاحی ادب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اخلاقی اموری درونی هستند و در مقام عمل به اشکال مختلفی می توانند بروز پیدا کنند؛ اما همۀ آنها از لحاظ نیکویی، زیبایی و ظرافت وضعیت یکسانی ندارند به ابراز اخلاق پسندیده در قالب نیکو ادب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ادب یک عمل ظرافت ها و زیبایی های آن عمل </w:t>
      </w:r>
      <w:bookmarkStart w:id="35" w:name="pg8690_103522"/>
    </w:p>
    <w:p>
      <w:pPr>
        <w:pStyle w:val="BookText"/>
        <w:rPr/>
      </w:pPr>
      <w:bookmarkEnd w:id="35"/>
      <w:r>
        <w:rPr>
          <w:rFonts w:ascii="IRNazanin" w:hAnsi="IRNazanin" w:eastAsia="IRNazanin"/>
          <w:color w:val="111111"/>
          <w:sz w:val="28"/>
          <w:sz w:val="28"/>
          <w:szCs w:val="28"/>
          <w:rtl w:val="true"/>
          <w:lang w:bidi="fa-IR"/>
        </w:rPr>
        <w:t>است؛ یعنی هیأت نیکویی که شایسته است رفتار مطابق آن باشد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خصلت های شایسته موجب حُسن یا کمال فعل می شوند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6" w:name="__RefHeading___Toc2721307_653776707"/>
      <w:bookmarkStart w:id="37" w:name="_Toc12"/>
      <w:bookmarkEnd w:id="36"/>
      <w:r>
        <w:rPr>
          <w:rtl w:val="true"/>
        </w:rPr>
        <w:t>ج</w:t>
      </w:r>
      <w:r>
        <w:rPr>
          <w:rtl w:val="true"/>
        </w:rPr>
        <w:t xml:space="preserve">) </w:t>
      </w:r>
      <w:r>
        <w:rPr>
          <w:rtl w:val="true"/>
        </w:rPr>
        <w:t>اهمیت اخلاق و تهذیب در زندگی طلبگی</w:t>
      </w:r>
      <w:bookmarkEnd w:id="37"/>
    </w:p>
    <w:p>
      <w:pPr>
        <w:pStyle w:val="Heading3"/>
        <w:numPr>
          <w:ilvl w:val="2"/>
          <w:numId w:val="1"/>
        </w:numPr>
        <w:rPr/>
      </w:pPr>
      <w:bookmarkStart w:id="38" w:name="__RefHeading___Toc2721309_653776707"/>
      <w:bookmarkStart w:id="39" w:name="_Toc13"/>
      <w:bookmarkEnd w:id="38"/>
      <w:r>
        <w:rPr>
          <w:rtl w:val="true"/>
        </w:rPr>
        <w:t>اصالت و اولویت تهذیب در زندگی طلبه</w:t>
      </w:r>
      <w:bookmarkEnd w:id="39"/>
    </w:p>
    <w:p>
      <w:pPr>
        <w:pStyle w:val="BookText"/>
        <w:rPr/>
      </w:pPr>
      <w:r>
        <w:rPr>
          <w:rFonts w:ascii="IRNazanin" w:hAnsi="IRNazanin" w:eastAsia="IRNazanin"/>
          <w:color w:val="111111"/>
          <w:sz w:val="28"/>
          <w:sz w:val="28"/>
          <w:szCs w:val="28"/>
          <w:rtl w:val="true"/>
          <w:lang w:bidi="fa-IR"/>
        </w:rPr>
        <w:t>گرچه منش اخلاقی و سلوک معنوی برای هر فرد مسلمانی ضروری است؛ ولی برای روحانی، بخشی از هویت و موجودیت او به شمار می آید و پیوندی ناگسستنی با او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وارث پیامبران و ائمه علیهم السلام و نماینده و نمایاننده اسلام است و مسئولیت هدایت انسان را پس از آنان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 دوش کشیدن چنین بار سنگینی نیازمند آن است که طلبه ابتدا خود را از رذایل و هواهای نفسانی پاک کرده آنگاه پا در مسیر تعالی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از فرهنگ اسلام و تعالی بشر سخن می گوید باید در مقام عمل نیز پیشگام باشد و عمل خود را نشانه ای برای جلب اعتماد و آرامش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میان رفتار و گفتار وی فاصله ای احساس کنند، اثری از کلام او نخواهند گرفت؛ زیرا این امر را به نوعی نشانه نفاق و شاهد بی اعتقادی به سخنان گوینده 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و اهمیت اخلاق و ویژگی های اخلاقی عالمان دین در آیات متعدد </w:t>
      </w:r>
      <w:r>
        <w:rPr>
          <w:rStyle w:val="FootnoteAnchor"/>
          <w:rtl w:val="true"/>
        </w:rPr>
        <w:footnoteReference w:id="13"/>
      </w:r>
      <w:r>
        <w:rPr>
          <w:rFonts w:ascii="IRNazanin" w:hAnsi="IRNazanin" w:eastAsia="IRNazanin"/>
          <w:color w:val="111111"/>
          <w:sz w:val="28"/>
          <w:sz w:val="28"/>
          <w:szCs w:val="28"/>
          <w:rtl w:val="true"/>
          <w:lang w:bidi="fa-IR"/>
        </w:rPr>
        <w:t xml:space="preserve">و نیز متون روایی، به طور چشمگیری مورد بحث قرار گرفته که روایت شریف نبوی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لِأُتَيَّمَ مَكارِمَ الأخلاق</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شاهدی روشن بر این مدعاست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تقدم تزکیه بر تعلیم و خطر پیمودن مسیر علم، بدون توجه به سلوک معنوی در اندیشه و سخن امام خمینی قدس سره در اخلاق روحانیت موج میزند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به توصیه امام قدس سره، تهذیب باید از همان اوان جوانی و بدو ورود به عرصه طلبگی، مد نظر طلاب و نیز مربیان اخلاق در حوزه ها باشد که بیشترین بهره از نیرو و صفای روح جوان انتظار می رود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ایشان بر اصلاح نفس، پیش از پرداختن به اصلاح جامعه تأکید کرده و معتقد بودند تا انسان تهذیب نفس نداشته باشد کلامش در مردم تأثیر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گفتار و کردار روحانی باید یکی باشد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به توصیه امام قدس سره ، تنها عالم مهذب می تواند در اصلاح جامعه مؤثر باشد و عالم غير مهذب، موجب انحراف امت می گردد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هم چنین حضرت امام به طلاب درباره استمرار علم آموزی تا آخر عمر، اخلاص، زهد، ساده زیستی، بی اعتنایی به دنیا، پرهیز از رفاه جویی و پرهیز از رذایل اخلاقی، مانند ریا و عجب وكبر و غیبت توصیه و تأکید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همیشگی مقام معظم رهبری دام ظله به مدیران و مسئولان حوزه و طلاب جوان و روحانیون، همان سفارش های حضرت امام قدس سره بوده و ایشان به مناسبت های مختلف، حوزه و روحانیت را به اخلاق و معنویت دعوت کرده اند</w:t>
      </w:r>
      <w:r>
        <w:rPr>
          <w:rFonts w:eastAsia="IRNazanin" w:cs="IRNazanin"/>
          <w:color w:val="111111"/>
          <w:sz w:val="28"/>
          <w:szCs w:val="28"/>
          <w:rtl w:val="true"/>
          <w:lang w:bidi="fa-IR"/>
        </w:rPr>
        <w:t xml:space="preserve">. </w:t>
      </w:r>
      <w:r>
        <w:rPr>
          <w:rStyle w:val="FootnoteAnchor"/>
          <w:rtl w:val="true"/>
        </w:rPr>
        <w:footnoteReference w:id="19"/>
      </w:r>
      <w:bookmarkStart w:id="40" w:name="pg8690_103528"/>
    </w:p>
    <w:p>
      <w:pPr>
        <w:pStyle w:val="BookText"/>
        <w:rPr/>
      </w:pPr>
      <w:bookmarkEnd w:id="40"/>
      <w:r>
        <w:rPr>
          <w:rFonts w:ascii="IRNazanin" w:hAnsi="IRNazanin" w:eastAsia="IRNazanin"/>
          <w:color w:val="111111"/>
          <w:sz w:val="28"/>
          <w:sz w:val="28"/>
          <w:szCs w:val="28"/>
          <w:rtl w:val="true"/>
          <w:lang w:bidi="fa-IR"/>
        </w:rPr>
        <w:t xml:space="preserve">از این رو باید گفت اولین مهم ترین اساسی ترین و جدی ترین هدف تربیتی حوزه های علمیه، تهذیب نفس و اخلاق میباشد و بقیه امور در درجه بعدی اهمیت قرار دارند </w:t>
      </w:r>
      <w:r>
        <w:rPr>
          <w:rFonts w:eastAsia="IRNazanin" w:cs="IRNazanin"/>
          <w:color w:val="111111"/>
          <w:sz w:val="28"/>
          <w:szCs w:val="28"/>
          <w:rtl w:val="true"/>
          <w:lang w:bidi="fa-IR"/>
        </w:rPr>
        <w:t>.</w:t>
      </w:r>
    </w:p>
    <w:p>
      <w:pPr>
        <w:pStyle w:val="Heading3"/>
        <w:numPr>
          <w:ilvl w:val="2"/>
          <w:numId w:val="1"/>
        </w:numPr>
        <w:rPr/>
      </w:pPr>
      <w:bookmarkStart w:id="41" w:name="__RefHeading___Toc2721311_653776707"/>
      <w:bookmarkStart w:id="42" w:name="_Toc14"/>
      <w:bookmarkEnd w:id="41"/>
      <w:r>
        <w:rPr>
          <w:rtl w:val="true"/>
        </w:rPr>
        <w:t>نقش تهذیب در موفقیت علمی و اجتماعی طلبه</w:t>
      </w:r>
      <w:bookmarkEnd w:id="42"/>
    </w:p>
    <w:p>
      <w:pPr>
        <w:pStyle w:val="BookText"/>
        <w:rPr/>
      </w:pPr>
      <w:r>
        <w:rPr>
          <w:rFonts w:ascii="IRNazanin" w:hAnsi="IRNazanin" w:eastAsia="IRNazanin"/>
          <w:color w:val="111111"/>
          <w:sz w:val="28"/>
          <w:sz w:val="28"/>
          <w:szCs w:val="28"/>
          <w:rtl w:val="true"/>
          <w:lang w:bidi="fa-IR"/>
        </w:rPr>
        <w:t>حضرت امام خمینی قدس سره در این باره می نویسند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وارد حوزه می شوید، پیش از هر کار باید در صدد اصلاح خود باشید و مادامی که در حوزه به سر می برید، ضمن تحصیل، باید نفس خود را تهذیب کنید تا آن گاه که از حوزه بیرون رفتید و در شهرویا محلی، رهبری ملتی را بر عهده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اعمال و کردار شما، از فضایل اخلاقی شما استفاده کنند، پند گیرند،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پیش از آن که وارد جامعه گردید، خود را اصلاح کنید، مهذب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که فارغ البال می باشید در مقام اصلاح و تهذیب نفس برنیایید، آن روز که اجتماع به شما روی آورد دیگر نمی توانید خود را اصلاح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نکند پیش از کسب ملکات فاضله و تقویت قوای روحانی، ریش انسان کمی سفید و عمامه بزرگ گردد، که از استفاده های علمی و معنوی و از تمام برکات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 سفید نشده،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توجه مردم قرار نگرفته اید، فکری به حال خود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انسان پیش از آنکه خود را بسازد، جامعه به او روی آورد و در میان مردم نفوذ و شخصیتی پیدا کند که خود را می بازد، خود را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عنان اختیار از کف شما ربوده شود، خود را بسازید و اصلاح کنید به اخلاق حسنه آراسته شوید، رذایل اخلاقی را از خود دور کنید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این فرمایش حضرت امام قدس سره به خوبی روشن می شود که روحانیت بیش از هر صنف دیگری نیازمند تهذیب نفس و خودسازی است و با توجه به پایگاه مردمی و جایگاه خطیری که دارد باید پیش از ورود به عرصه فعالیت های اجتماعی، هم از لحاظ معنوی و هم از حیث علمی خود را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معنوی و تهذیب نفس، وظیفه طلبگی طلبه محسوب نمی شود؛ بلکه رسالت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پیش از آن که طلبه باشد،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صنف اجتماعی که خدمت می کند وظیفه دارد برای کسب کمال روحی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 دوش انسان با وصف انسان بودن نهاده شده، نه با وصف طلبه بودن؛ ولی طلبه برای اقامه امر دین سخت نیازمند تزکیه و تجربه حیات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سخت گیرانه به ضوابط شرعی پای بند نباشد و طرح زندگی خود را براساس الگوی دینی نبسته باشد، هرگز ظرفیت فهم دین را نخواهد یافت و با باطن حقایق دینی ارتباط برقرار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بی تردید در تبلیغ دین نیز ناکارآمد خواهد بود؛ به جهت اینکه فهم عمیق، مقدمه ابلاغ درست پیام است و هم چنین سخنی که از دل برون آید، لاجرم بر دل نشیند، نه سخنی که تنها لقلقه زبان و تقلید طوطی 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دفاع فداکارانه از دین و تلاش برای اجرا و تحقق دین، بسیار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فرض کرد کسی که عمیق نتوانسته با حقیقت دین ارتباط برقرار کند، آمادگی دفاع از معارف آن و فداکاری برای تحقق آن را داشته باشد؟ </w:t>
      </w:r>
    </w:p>
    <w:p>
      <w:pPr>
        <w:pStyle w:val="BookText"/>
        <w:rPr/>
      </w:pPr>
      <w:r>
        <w:rPr>
          <w:rFonts w:ascii="IRNazanin" w:hAnsi="IRNazanin" w:eastAsia="IRNazanin"/>
          <w:color w:val="111111"/>
          <w:sz w:val="28"/>
          <w:sz w:val="28"/>
          <w:szCs w:val="28"/>
          <w:rtl w:val="true"/>
          <w:lang w:bidi="fa-IR"/>
        </w:rPr>
        <w:t>خدای متعال خطاب به پیامبر خود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أَوانقُص مِنهُ قَليلاً، أَورد عَلَيهِ 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 عَلَيْكَ قَولاً ثقيلاً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لازم است ارتباط سحری ویژه خود را با خدا بیش تر گردانی؛ زیرا ما فرمان سنگینی بر تو می افکنیم و مسئولیت گرانی بر دوش تو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طلبه به همان میزان که نسبت بیشتری با دین خدا دارد، وظیفه زیادی در مراعات ضوابط ایمانی دارد بایدها و نبایدهای عام ایمانی، برای طلبه شدیدتر و اکید تر و پای بندی به آن، برای طلبه بسیار زیبنده تر و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یکی از یاوران و شیعیان نزدیک خود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خوب، از هر کس خوب است، اما از تو خوب تر است؛ به جهت نسبتی که با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از هر کس بد است و از تو بدتر؛ به جهت نسبتی که با ما داری</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که در قرآن کریم برای زنان پیامبر صلی الله علیه وآله ، حساب ویژه ای در نظر گرفته شده و از آنان توقع بیشتری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وآله به جهت نسبتی که با او دارند، تکلیف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و قرابت، از جهتی برای آنان مزیت است و از سوی دیگر، برای آنان مسئولیت ایجاد می کند </w:t>
      </w:r>
      <w:r>
        <w:rPr>
          <w:rFonts w:eastAsia="IRNazanin" w:cs="IRNazanin"/>
          <w:color w:val="111111"/>
          <w:sz w:val="28"/>
          <w:szCs w:val="28"/>
          <w:rtl w:val="true"/>
          <w:lang w:bidi="fa-IR"/>
        </w:rPr>
        <w:t xml:space="preserve">: </w:t>
      </w:r>
      <w:bookmarkStart w:id="43" w:name="pg8690_103534"/>
    </w:p>
    <w:p>
      <w:pPr>
        <w:pStyle w:val="BookText"/>
        <w:rPr/>
      </w:pPr>
      <w:bookmarkEnd w:id="43"/>
      <w:r>
        <w:rPr>
          <w:rFonts w:ascii="Amiri" w:hAnsi="Amiri" w:eastAsia="Amiri" w:cs="Amiri"/>
          <w:color w:val="111111"/>
          <w:sz w:val="28"/>
          <w:sz w:val="28"/>
          <w:szCs w:val="28"/>
          <w:rtl w:val="true"/>
          <w:lang w:bidi="ar-SA"/>
        </w:rPr>
        <w:t xml:space="preserve">يَا نِسَاء النّي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اللَّهِ وَرَسُولِهِ وَتَعْمَلْ صَالِحًا نُّؤْتِهَا أَجْرَهَا مَرَّتَيْنِ وَأَعْتَدْنَا هَا رِزْقًا كَرِيمًا يَا نِسَاء النَّبِيِّ لَسْتُنَّ كَأَحَدٍ مِّنَ النِّسَاء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بدین ترتیب، عالم و مبلغ دین، باید به همه دستورهای دینی به صورت حداکثری پای بند باشد و همه آموزه های دین را جدی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فقهی، التزام به آداب اسلامی و سلوک معنوی، برای طلبه هم ارزش فردی و هم ارزش صنفی به شمار می رود و بدون این ویژگی صدق عنوان طلبه بر فرد در حقیقت درست نیست</w:t>
      </w:r>
      <w:r>
        <w:rPr>
          <w:rFonts w:eastAsia="IRNazanin" w:cs="IRNazanin"/>
          <w:color w:val="111111"/>
          <w:sz w:val="28"/>
          <w:szCs w:val="28"/>
          <w:rtl w:val="true"/>
          <w:lang w:bidi="fa-IR"/>
        </w:rPr>
        <w:t>.</w:t>
      </w:r>
    </w:p>
    <w:p>
      <w:pPr>
        <w:pStyle w:val="Heading3"/>
        <w:numPr>
          <w:ilvl w:val="2"/>
          <w:numId w:val="1"/>
        </w:numPr>
        <w:rPr/>
      </w:pPr>
      <w:bookmarkStart w:id="44" w:name="__RefHeading___Toc2721313_653776707"/>
      <w:bookmarkStart w:id="45" w:name="_Toc15"/>
      <w:bookmarkEnd w:id="44"/>
      <w:r>
        <w:rPr>
          <w:rtl w:val="true"/>
        </w:rPr>
        <w:t>خطر علم بدون تهذيب</w:t>
      </w:r>
      <w:bookmarkEnd w:id="45"/>
    </w:p>
    <w:p>
      <w:pPr>
        <w:pStyle w:val="BookText"/>
        <w:rPr/>
      </w:pPr>
      <w:r>
        <w:rPr>
          <w:rFonts w:ascii="IRNazanin" w:hAnsi="IRNazanin" w:eastAsia="IRNazanin"/>
          <w:color w:val="111111"/>
          <w:sz w:val="28"/>
          <w:sz w:val="28"/>
          <w:szCs w:val="28"/>
          <w:rtl w:val="true"/>
          <w:lang w:bidi="fa-IR"/>
        </w:rPr>
        <w:t xml:space="preserve">امام خمینی قدس سره می فرمایند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بدانید که چنانچه عالم، هر عالمی باشد، تهذیب اسلامی و اخلاق اسلامی پیدا نکند، برای اسلام مضر است، که 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از زبان و قلم اشخاصی که تعهد به اسلام نداشته اند و انحراف داشته اند، کشور ما صدمه دیده است، از توپ و تانک و از محمدرضا و پدرش صدمه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این ها صدمه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روحی بالاتر از صدمات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عالم مهذب نباشد، ولو این که عالم به احکام اسلام باشد ولو این که عالم به توحید باشد، اگر مهذب نباشد، برای خودش و برای کشورش و برای ملتش و برای اسلام ضرر دارد که نفع ندارد اگر بخواهید خدمت گزار اسلام باشید، خدمتگزار ملت اسلامی باشید، و اسیر در دست ابر قدرت ها و آنها که پیوند با ابرقدرت ها دارند،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دانشگاه و فیضیه و همه آنها که مربوط به دانشگاه اند و همه آنها که مربوط به فیضیه هستند، در رأس برنامه های </w:t>
      </w:r>
    </w:p>
    <w:p>
      <w:pPr>
        <w:pStyle w:val="BookText"/>
        <w:rPr/>
      </w:pPr>
      <w:r>
        <w:rPr>
          <w:rFonts w:ascii="IRNazanin" w:hAnsi="IRNazanin" w:eastAsia="IRNazanin"/>
          <w:color w:val="111111"/>
          <w:sz w:val="28"/>
          <w:sz w:val="28"/>
          <w:szCs w:val="28"/>
          <w:rtl w:val="true"/>
          <w:lang w:bidi="fa-IR"/>
        </w:rPr>
        <w:t>تحصیلی شان، برنامه اخلاقی و برنامه های تهذیبی باشد؛ تا امثال مرحوم مطهری را به جامعه تقدیم کند؛ و اگر خدای نخواسته بر خلاف باشد، آن وقت افرادِ مقابل این افراد را به جامعه می فرستد؛ و این ها جامعه را به فساد می کشند مردم را به اسارت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بدون عمل، مفید که نیست، بلکه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مصیبت هایی که بر بشر واقع شده باشد، از علم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خرابی هایی که الان در دنیا به وجود آمده است، اینها برای این است که علمی بوده است که توأم با تهذیب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دارند، لکن مهذب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خدمت بکنید به اسلام، خدمت بکنید به کشور خودتان، استقلال کشور خودتان را حفظ کنید، وابسته به هیچ جا نباشید، باید هم رشته علم را تقویت کنید و هم تهذیب اخلاق را و هم عمل را </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690_103540"/>
      <w:bookmarkStart w:id="47" w:name="pg8690_103540"/>
      <w:bookmarkEnd w:id="47"/>
    </w:p>
    <w:p>
      <w:pPr>
        <w:pStyle w:val="Heading2"/>
        <w:numPr>
          <w:ilvl w:val="1"/>
          <w:numId w:val="1"/>
        </w:numPr>
        <w:rPr/>
      </w:pPr>
      <w:bookmarkStart w:id="48" w:name="pg8690_103540"/>
      <w:bookmarkStart w:id="49" w:name="__RefHeading___Toc2721315_653776707"/>
      <w:bookmarkStart w:id="50" w:name="_Toc16"/>
      <w:bookmarkEnd w:id="48"/>
      <w:bookmarkEnd w:id="49"/>
      <w:r>
        <w:rPr>
          <w:rtl w:val="true"/>
        </w:rPr>
        <w:t xml:space="preserve">فصل دوم </w:t>
      </w:r>
      <w:r>
        <w:rPr>
          <w:rtl w:val="true"/>
        </w:rPr>
        <w:t xml:space="preserve">: </w:t>
      </w:r>
      <w:r>
        <w:rPr>
          <w:rtl w:val="true"/>
        </w:rPr>
        <w:t>عوامل موفقیت در زندگی طلبگی</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721317_653776707"/>
      <w:bookmarkStart w:id="52" w:name="_Toc17"/>
      <w:bookmarkEnd w:id="51"/>
      <w:r>
        <w:rPr>
          <w:rtl w:val="true"/>
        </w:rPr>
        <w:t>اشاره</w:t>
      </w:r>
      <w:bookmarkStart w:id="53" w:name="pg8690_103542"/>
      <w:bookmarkEnd w:id="52"/>
    </w:p>
    <w:p>
      <w:pPr>
        <w:pStyle w:val="Heading3"/>
        <w:numPr>
          <w:ilvl w:val="2"/>
          <w:numId w:val="1"/>
        </w:numPr>
        <w:rPr/>
      </w:pPr>
      <w:bookmarkStart w:id="54" w:name="__RefHeading___Toc2721319_653776707"/>
      <w:bookmarkStart w:id="55" w:name="_Toc18"/>
      <w:bookmarkEnd w:id="53"/>
      <w:bookmarkEnd w:id="54"/>
      <w:r>
        <w:rPr>
          <w:rtl w:val="true"/>
        </w:rPr>
        <w:t>عوامل موفقیت در زندگی طلبگی</w:t>
      </w:r>
      <w:bookmarkEnd w:id="55"/>
    </w:p>
    <w:p>
      <w:pPr>
        <w:pStyle w:val="Heading4"/>
        <w:numPr>
          <w:ilvl w:val="3"/>
          <w:numId w:val="1"/>
        </w:numPr>
        <w:rPr/>
      </w:pPr>
      <w:bookmarkStart w:id="56" w:name="__RefHeading___Toc2721321_653776707"/>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انسان به صورت فطری در پی دست یابی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هر قشر و طبقه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است به موفقیت دست یابد و از تلاش های خود بیشترین نتیجه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نیز یک امر تصادفی و بی ضابطه یا وابسته به معجزه نیست و برای رسیدن</w:t>
      </w:r>
    </w:p>
    <w:p>
      <w:pPr>
        <w:pStyle w:val="BookText"/>
        <w:rPr/>
      </w:pPr>
      <w:r>
        <w:rPr>
          <w:rFonts w:ascii="IRNazanin" w:hAnsi="IRNazanin" w:eastAsia="IRNazanin"/>
          <w:color w:val="111111"/>
          <w:sz w:val="28"/>
          <w:sz w:val="28"/>
          <w:szCs w:val="28"/>
          <w:rtl w:val="true"/>
          <w:lang w:bidi="fa-IR"/>
        </w:rPr>
        <w:t>به آن قرص و کپسولی یا کیمیا و افسونی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عوامل و موانع موفقیت را شناخت و با تلاش و عمل به سوی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بخواهد در رسالت طلبگی موفق باشد و وظیفه سنگین خود را به خوبی و با اتقان انجام دهد و رضایت خدا و امام زمان علیه السلام را کسب کند، لازم است به این عوامل و موانع توجه کند</w:t>
      </w:r>
      <w:r>
        <w:rPr>
          <w:rFonts w:eastAsia="IRNazanin" w:cs="IRNazanin"/>
          <w:color w:val="111111"/>
          <w:sz w:val="28"/>
          <w:szCs w:val="28"/>
          <w:rtl w:val="true"/>
          <w:lang w:bidi="fa-IR"/>
        </w:rPr>
        <w:t>.</w:t>
      </w:r>
    </w:p>
    <w:p>
      <w:pPr>
        <w:pStyle w:val="Heading4"/>
        <w:numPr>
          <w:ilvl w:val="3"/>
          <w:numId w:val="1"/>
        </w:numPr>
        <w:rPr/>
      </w:pPr>
      <w:bookmarkStart w:id="58" w:name="__RefHeading___Toc2721323_653776707"/>
      <w:bookmarkStart w:id="59" w:name="_Toc20"/>
      <w:bookmarkEnd w:id="58"/>
      <w:r>
        <w:rPr/>
        <w:t>1</w:t>
      </w:r>
      <w:r>
        <w:rPr>
          <w:rtl w:val="true"/>
        </w:rPr>
        <w:t xml:space="preserve">. </w:t>
      </w:r>
      <w:r>
        <w:rPr>
          <w:rtl w:val="true"/>
        </w:rPr>
        <w:t>خودشناسي و بصيرت صنفی</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اول موفقیت طلبه، خودشناسی صنفی </w:t>
      </w:r>
      <w:r>
        <w:rPr>
          <w:rStyle w:val="FootnoteAnchor"/>
          <w:rtl w:val="true"/>
        </w:rPr>
        <w:footnoteReference w:id="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صنفی، یعنی معنای طلبگی را به خوبی درک کند، اهمیت و خطرهای آن را بشناسد، با اهداف و رسالت های طلبگی، وظایف طلبگی و اهم و مهم در آن آشنا باشد و تصورات خود را از ظرفیت ها، دارایی ها، فرصت ها، نیازها، استعدادها، بایسته ها، وظایف و کاستی های حوزه و روحانیت اصلاح کند و خود را برای انجام وظیفه در این صنف </w:t>
      </w:r>
      <w:bookmarkStart w:id="60" w:name="pg8690_103544"/>
    </w:p>
    <w:p>
      <w:pPr>
        <w:pStyle w:val="BookText"/>
        <w:rPr/>
      </w:pPr>
      <w:bookmarkEnd w:id="60"/>
      <w:r>
        <w:rPr>
          <w:rFonts w:ascii="IRNazanin" w:hAnsi="IRNazanin" w:eastAsia="IRNazanin"/>
          <w:color w:val="111111"/>
          <w:sz w:val="28"/>
          <w:sz w:val="28"/>
          <w:szCs w:val="28"/>
          <w:rtl w:val="true"/>
          <w:lang w:bidi="fa-IR"/>
        </w:rPr>
        <w:t>اجتماعی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همانگونه که به عنوان یک انسان ، به موفقیت و کمال انسانی خود می اندیشد، به عنوان یک طلبه نیز به موفقیت و کمال صنفی خود در مسیر طلبگی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بصیرت صنفی، موجب پدید آمدن اعتقاد راسخ به کارآمدی این راه، احساس موفقیت در طی این مسیر، ایمان به عظمت و شکوه طلبگی و کسب رضایت امام عصر علیه السلام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بصیرت صنفی، مشاوره فردی با کارشناسان، استفاده از اساتید، تأمل های شخصی و مطالعه آثار تألیف شده در این باره سودمند است</w:t>
      </w:r>
      <w:r>
        <w:rPr>
          <w:rFonts w:eastAsia="IRNazanin" w:cs="IRNazanin"/>
          <w:color w:val="111111"/>
          <w:sz w:val="28"/>
          <w:szCs w:val="28"/>
          <w:rtl w:val="true"/>
          <w:lang w:bidi="fa-IR"/>
        </w:rPr>
        <w:t>.</w:t>
      </w:r>
    </w:p>
    <w:p>
      <w:pPr>
        <w:pStyle w:val="Heading4"/>
        <w:numPr>
          <w:ilvl w:val="3"/>
          <w:numId w:val="1"/>
        </w:numPr>
        <w:rPr/>
      </w:pPr>
      <w:bookmarkStart w:id="61" w:name="__RefHeading___Toc2721325_653776707"/>
      <w:bookmarkStart w:id="62" w:name="_Toc21"/>
      <w:bookmarkEnd w:id="61"/>
      <w:r>
        <w:rPr/>
        <w:t>2</w:t>
      </w:r>
      <w:r>
        <w:rPr>
          <w:rtl w:val="true"/>
        </w:rPr>
        <w:t xml:space="preserve">. </w:t>
      </w:r>
      <w:r>
        <w:rPr>
          <w:rtl w:val="true"/>
        </w:rPr>
        <w:t>اخلاص نیت</w:t>
      </w:r>
      <w:bookmarkEnd w:id="62"/>
    </w:p>
    <w:p>
      <w:pPr>
        <w:pStyle w:val="BookText"/>
        <w:rPr/>
      </w:pPr>
      <w:r>
        <w:rPr>
          <w:rFonts w:ascii="IRNazanin" w:hAnsi="IRNazanin" w:eastAsia="IRNazanin"/>
          <w:color w:val="111111"/>
          <w:sz w:val="28"/>
          <w:sz w:val="28"/>
          <w:szCs w:val="28"/>
          <w:rtl w:val="true"/>
          <w:lang w:bidi="fa-IR"/>
        </w:rPr>
        <w:t>یکی از عوامل مهم در موفقیت علمی و اخلاقی یک طلبه، اخلاص و پاک سازی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لغت به معنای خالص کردن، ویژه کردن، ارادت صادق داشتن و طاعت بی ریا و سمعه خدای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ممکن است به چیز دیگر مخلوط و مشوب شود، وقتی که آن چیز را از این غیر، صافی و خالی گردانیم، آن را خالص کرده ایم و این کار را اخلاص نامند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اصطلاح شرعی نیز، اخلاص نزدیک به همان معنای لغوی به کار رفته و عبارت است از پاک کردن نیت از غیر خدا و انجام دادن عمل، تنها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حدیثی در رابطه با خلوص نیت می 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نيت صادق، صاحب قلب سلیم است؛ زیرا که سالم ماندن از وسوسه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 با خالص کردن نیت برای خدا در همه امور ممکن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است که مال و فرزندان </w:t>
      </w:r>
    </w:p>
    <w:p>
      <w:pPr>
        <w:pStyle w:val="BookText"/>
        <w:rPr/>
      </w:pPr>
      <w:r>
        <w:rPr>
          <w:rFonts w:ascii="IRNazanin" w:hAnsi="IRNazanin" w:eastAsia="IRNazanin"/>
          <w:color w:val="111111"/>
          <w:sz w:val="28"/>
          <w:sz w:val="28"/>
          <w:szCs w:val="28"/>
          <w:rtl w:val="true"/>
          <w:lang w:bidi="fa-IR"/>
        </w:rPr>
        <w:t>سودی برای انسان ندارند، مگر کسی که خداوند به او قلب سلیم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شخص مؤمن بهتر است از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به واسطه نیت ها امتیاز پیدا می کنند و برای هر شخصی است آن چه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هر بنده ای از بندگان خدا نیت خود را در هر حرکت وسكونی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کند که اگر چنین نکرد، غافل بوده و خداوند متعال غافلین را مذمت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مانند چهارپایان و بلکه گمراه تر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غافلان هستند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خمینی قدس سره در اهمیت اخلاص در زندگی طلبه می 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انسان را به خدا نزدیک میکند در نفس دنیا طلب، باعث دوری بیشتر از درگاه ذی الجلال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برای غیر خدا باشد، از حجب ظلمانی است؛ چون اشتغال به ما سوى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اکنون که مشغول تحصیل علوم شرعیه می باشید و فقه که اشرف علوم است می آموزید، دیگر راحتید و به وظایف و تکالیف خود عمل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و قصد قربت نباشد این علوم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تحصیلات شما، العياذ بالله، برای خدا نباشد و برای هواهای نفسانیه، کسب مقام و مسند، عنوان و شخصیت در این راه قدم گذاشته باشید، برای خود وزر و وبال اندوخته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اصطلاحات اگر برای غیر خدا باشد، وزر و وبال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قدمی که برای تحصیل علم </w:t>
      </w:r>
    </w:p>
    <w:p>
      <w:pPr>
        <w:pStyle w:val="BookText"/>
        <w:rPr/>
      </w:pPr>
      <w:r>
        <w:rPr>
          <w:rFonts w:ascii="IRNazanin" w:hAnsi="IRNazanin" w:eastAsia="IRNazanin"/>
          <w:color w:val="111111"/>
          <w:sz w:val="28"/>
          <w:sz w:val="28"/>
          <w:szCs w:val="28"/>
          <w:rtl w:val="true"/>
          <w:lang w:bidi="fa-IR"/>
        </w:rPr>
        <w:t>برمی دارید، قدمی هم برای کوبیدن خواسته های نفسانی، تقویت قوای روحانی، كسب مکارم اخلاق تحصیل معنویات و تقوا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علوم در واقع، مقدمه تهذیب نفس و تحصیل فضایل، آداب و معارف الهیه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در مقدمه نمانید که نتیجه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منظور هدفی عالی و مقدس، که عبارت از خداشناسی و تهذیب نفس می باشد، این علوم را فرا می گیرید و باید در صدد به دست آوردن ثمره و نتیجه کار خود باشید برای رسیدن به مقصود اصلی و اساسی خود جدیت کنید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تحصیل اخلاص در نیات و اعمال امری دشوار و پیچیده و نیازمند مجاهده طولانی و مستمر با نفس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در حدیث قدسی از خداوند متعال نقل می کنند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سری از اسرار من است که در دل بندگان محبوب خویش به امانت گذاشته ام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ممکن است برخی خود را از آلودگی به اهداف فاسد منزّه بدانند و چنین پندارند که انگیزه و غرضی غیر از خدا ندارند؛ ولی باید متوجه بود که وقتی دست آدمی از همه جا کوتاه است، می پندارد هدفی جز رضای خدای متعال ندارد و البته این کافی نیست؛ بلکه چنان باید باشد که اگر روزی، ریاست، شهرت، مسند و مقام هم به او روی آورد، خود را نبازد و شیفته آن ها نشود و از این امور اعتباری به عنوان وسیله ای برای دست یافتن به اهداف خدایی استفاده کند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بنابراین، کسب و نگه داشتن اخلاص عمل، در زندگی طلبگی بسیار دشوارتر است؛ چرا که بیشتر اعمال و رفتارهای طلبه، زیر ذره بین نگاه های مردم قرار دارد</w:t>
      </w:r>
      <w:r>
        <w:rPr>
          <w:rFonts w:eastAsia="IRNazanin" w:cs="IRNazanin"/>
          <w:color w:val="111111"/>
          <w:sz w:val="28"/>
          <w:szCs w:val="28"/>
          <w:rtl w:val="true"/>
          <w:lang w:bidi="fa-IR"/>
        </w:rPr>
        <w:t xml:space="preserve">. </w:t>
      </w:r>
      <w:bookmarkStart w:id="63" w:name="pg8690_103550"/>
    </w:p>
    <w:p>
      <w:pPr>
        <w:pStyle w:val="BookText"/>
        <w:rPr/>
      </w:pPr>
      <w:bookmarkEnd w:id="63"/>
      <w:r>
        <w:rPr>
          <w:rFonts w:ascii="IRNazanin" w:hAnsi="IRNazanin" w:eastAsia="IRNazanin"/>
          <w:color w:val="111111"/>
          <w:sz w:val="28"/>
          <w:sz w:val="28"/>
          <w:szCs w:val="28"/>
          <w:rtl w:val="true"/>
          <w:lang w:bidi="fa-IR"/>
        </w:rPr>
        <w:t>روزی علامه بحرالعلوم رحمه الله را شاگردانش خندان و متبسم یافتند، سبب پرسیدند؟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و پنج سال مجاهدت، اکنون که در خود نگریستم، دیدم دیگر اعمالم ریایی نیست و توانسته ام به قلع و قمع ريا موفق شوم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کوتاه ترین راه برای کسب اخلاص و پرهیز از ریا و سمعه، تقویت توحید می باشد؛ چرا که اخلاص، میوه علم و معرفت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منظور از توحید در این مقام، توحید افعالی است؛ یعنی انسان باور کند که فاعل حقیقی، خدای متعال است و هیچ مؤثری در عالم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روشن شود که عطا و منع، غنا و فقر، بیماری و سلامتی، عزت و ذلت، زندگی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دست خداست و هر آن چه در جهان هست، تحت امر اوست، دیگر دل به دیگران نمی بندیم و ریا و خودنمایی در مقابل دیگران، برایمان لذتی نخواهد داشت</w:t>
      </w:r>
      <w:r>
        <w:rPr>
          <w:rFonts w:eastAsia="IRNazanin" w:cs="IRNazanin"/>
          <w:color w:val="111111"/>
          <w:sz w:val="28"/>
          <w:szCs w:val="28"/>
          <w:rtl w:val="true"/>
          <w:lang w:bidi="fa-IR"/>
        </w:rPr>
        <w:t>.</w:t>
      </w:r>
    </w:p>
    <w:p>
      <w:pPr>
        <w:pStyle w:val="Heading4"/>
        <w:numPr>
          <w:ilvl w:val="3"/>
          <w:numId w:val="1"/>
        </w:numPr>
        <w:rPr/>
      </w:pPr>
      <w:bookmarkStart w:id="64" w:name="__RefHeading___Toc2721327_653776707"/>
      <w:bookmarkStart w:id="65" w:name="_Toc22"/>
      <w:bookmarkEnd w:id="64"/>
      <w:r>
        <w:rPr/>
        <w:t>3</w:t>
      </w:r>
      <w:r>
        <w:rPr>
          <w:rtl w:val="true"/>
        </w:rPr>
        <w:t xml:space="preserve">. </w:t>
      </w:r>
      <w:r>
        <w:rPr>
          <w:rtl w:val="true"/>
        </w:rPr>
        <w:t>تقوا</w:t>
      </w:r>
      <w:bookmarkEnd w:id="65"/>
    </w:p>
    <w:p>
      <w:pPr>
        <w:pStyle w:val="BookText"/>
        <w:rPr/>
      </w:pPr>
      <w:r>
        <w:rPr>
          <w:rFonts w:ascii="IRNazanin" w:hAnsi="IRNazanin" w:eastAsia="IRNazanin"/>
          <w:color w:val="111111"/>
          <w:sz w:val="28"/>
          <w:sz w:val="28"/>
          <w:szCs w:val="28"/>
          <w:rtl w:val="true"/>
          <w:lang w:bidi="fa-IR"/>
        </w:rPr>
        <w:t>عامل دیگر در موفقیت طلبه،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می فرمایند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تقوای الهی، دوای درد قلب هایتان، بینایی برای کوری دل هایتان، شفا برای بیماری جسمانتان، آبادی برای ویرانی سینه هایتان، پاک کننده ناپاکی های نفستان، جلای شب کوری چشمانتان، ایمنی از ترس دل هایتان و نور برای سیاهی تاریکی هایتان است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خمینی قدس سره در باب اهمیت تقوا و تهذیب نفس در زندگی طلبگی می 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اصطلاحات هر چه زیادتر شود، اگر با تهذیب و تقوا همراه نباشد، به ضرر دنیا و آخرت جامعه مسلمین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این اصطلاحات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با صفای نفس توأم نباشد، وبال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عالم به علم توحید بودند و طوایفی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همین اطلاعات شما را به نحو بهتری دارا بودند، لیکن چون انحراف داشتند و اصلاح نشده بودند، وقتی وارد جامعه گردیدند، بسیاری را گمراه و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خشک اگر بدون تقوا و تهذیب نفس باشد، هرچه بیشتر در ذهن انباشته گردد، کبر و نخوت در دایره نفس بیشتر توسعه می یابد و عالم تیره بختی که باد نخوت بر او چیره شده، نمی تواند خود و جامعه را اصلاح نماید و جززیان برای اسلام و مسلمین نتیجه ای به بار نمی آورد و پس از سال ها تحصیل علوم و صرف وجوه شرعی، برخورداری از حقوق و مزایای اسلامی، سد راه پیشرفت اسلام و مسلمین می گردد و ملت ها را گمراه و منحرف می سازد و ثمره این درس ها و بحث ها و بودن در حوزه ها این می شود که نگذارد اسلام معرفی گردد، حقیقت قرآن به دنیا عرضه شود، بلکه وجود او ممکن است مانع معرفت جامعه نسبت به اسلام و روحانیت گردد</w:t>
      </w:r>
      <w:r>
        <w:rPr>
          <w:rFonts w:eastAsia="IRNazanin" w:cs="IRNazanin"/>
          <w:color w:val="111111"/>
          <w:sz w:val="28"/>
          <w:szCs w:val="28"/>
          <w:rtl w:val="true"/>
          <w:lang w:bidi="fa-IR"/>
        </w:rPr>
        <w:t xml:space="preserve">. </w:t>
      </w:r>
      <w:r>
        <w:rPr>
          <w:rStyle w:val="FootnoteAnchor"/>
          <w:rtl w:val="true"/>
        </w:rPr>
        <w:footnoteReference w:id="36"/>
      </w:r>
      <w:bookmarkStart w:id="66" w:name="pg8690_103553"/>
    </w:p>
    <w:p>
      <w:pPr>
        <w:pStyle w:val="Heading4"/>
        <w:numPr>
          <w:ilvl w:val="3"/>
          <w:numId w:val="1"/>
        </w:numPr>
        <w:rPr/>
      </w:pPr>
      <w:bookmarkStart w:id="67" w:name="__RefHeading___Toc2721329_653776707"/>
      <w:bookmarkStart w:id="68" w:name="_Toc23"/>
      <w:bookmarkEnd w:id="66"/>
      <w:bookmarkEnd w:id="67"/>
      <w:r>
        <w:rPr/>
        <w:t>4</w:t>
      </w:r>
      <w:r>
        <w:rPr>
          <w:rtl w:val="true"/>
        </w:rPr>
        <w:t xml:space="preserve">. </w:t>
      </w:r>
      <w:r>
        <w:rPr>
          <w:rtl w:val="true"/>
        </w:rPr>
        <w:t>ولایت مداری و توسل به ساحت مقدس اهل بیت علیهم السلام</w:t>
      </w:r>
      <w:bookmarkEnd w:id="68"/>
    </w:p>
    <w:p>
      <w:pPr>
        <w:pStyle w:val="BookText"/>
        <w:rPr/>
      </w:pPr>
      <w:r>
        <w:rPr>
          <w:rFonts w:ascii="IRNazanin" w:hAnsi="IRNazanin" w:eastAsia="IRNazanin"/>
          <w:color w:val="111111"/>
          <w:sz w:val="28"/>
          <w:sz w:val="28"/>
          <w:szCs w:val="28"/>
          <w:rtl w:val="true"/>
          <w:lang w:bidi="fa-IR"/>
        </w:rPr>
        <w:t>اهتمام به زیارت و توجه و توسل به ساحت مقدس اولیای الهی و ائمه معصومین علیهم السلام ، یکی دیگر از مهمترین اسباب موفقیت در تحصیل علم و کمال، کسب اخلاص، تهذیب نفس و ترک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معنوی، بدون دست گیری و مدد انسان کامل ممکن نیست و قرب به خدا، فقط از طریق ولایت معصوم و وساطت حجت خدا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باب الله هستند و معرفت خدا و بندگی او از مجرای فیض آنان افاضه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زیارت جامعه کبیره در بیان مقام امام بر این معنا گواهی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 وَ مَن وَخَدَهُ قَبِلَ عَنكُم وَ مَن قَصَدَهُ تَوَجَّهَ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وَبِكُم يَخيم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الفائِزونَ بِوِلايَتِكُم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يُسلَكُ إِلَى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 وَأَصلَهُ وَفَرعَهُ وَ مَعِدِنَهُ وَ مَأْواهُ وَ 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صَلَوَاتِنَا عَلَيكُم وَمَا خَصَّنَا بِهِ مِن وَلَايَتِكُم طِيباً لِخَلقِنَا وَطَهَارَةً لِأَنفُسِنَا وَ تَرَكِيَةً لَنَا وَكَفَّارَةً لِذُنُوبِنَا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أَحَبَّكُم فَقَد أَحَبَّ اللهَ وَ مَنِ اعْتَصَمَ بِكُم فَقَدِ اعْتَصَمَ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ضميمة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هُدِى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نَجى وَ مَن لَم يَأْتِكُم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مَن والاكُم وَفازَمَن تَمَسَّكَ بِكُم وَ أَمِنَ مَن لَجَأَ إِلَيكُم وَسَلِمَ مَن صَدَّقَكُم وَهُدِى مَنِ اعْتَصَمَ بِكُم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 ارتباط با خدا و وصول به او طلب شفاعت از اولیای خدا ضروری است و جز با توسل به اهل بیت علیهم السلام، مسیر خدا پیمودنی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موضوع، به داستان خلقت اشاره می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پس از آفرینش آدم به فرشتگان فرمان داد تا بر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ملائک این فرمان را اطاعت کردند؛ اما ابلیس که سابقۀ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خدا را داشت </w:t>
      </w:r>
    </w:p>
    <w:p>
      <w:pPr>
        <w:pStyle w:val="BookText"/>
        <w:rPr/>
      </w:pPr>
      <w:r>
        <w:rPr>
          <w:rFonts w:ascii="IRNazanin" w:hAnsi="IRNazanin" w:eastAsia="IRNazanin"/>
          <w:color w:val="111111"/>
          <w:sz w:val="28"/>
          <w:sz w:val="28"/>
          <w:szCs w:val="28"/>
          <w:rtl w:val="true"/>
          <w:lang w:bidi="fa-IR"/>
        </w:rPr>
        <w:t>و به مقام فرشتگان باریافته بود، از خدا درخواست کرد که از این دستور معاف باشد و اعلام آمادگی کرد که عبادت های گذشته خود را سال های فراوان دیگری نیز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از او خواست عبادت را به شیوه ای که خود معین کرده یعنی سجده بر انسان کامل انجام دهد، نه به شیوه ای که او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زیر بار نرفت و از فرمان خدا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مستکبر نامید و از بهشت بیرون راند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أبى وَاستَكبَرَوَ كانَ مِنَ الكَافِرِينَ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مشابه این موضوع در جای دیگری از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خطاب به پیامبر صلی الله علیه وآله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أَنَّهُم إِذ ظَلَمُوا أَنفُسَهُم جاؤُوكَ فَاستَغفَرُوا اللَّهَ وَاستَعْفَرَهُمُ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بیان به مؤمنان فرمان داده شده که برای آمرزش گناهان پیامبر خدا صلی الله علیه وآله را واسطه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فرمان خدا سرباز زنند و در مقابل مقام انسان کامل کرنش نکنند، مستکبر و شیطان صفت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هم تعالوا يستَغفِر لَكُم رَسُولُ الله لَؤوا رُؤُسَهُم وَرَأَيْتَهُم يصُدُّونَ وَهُم مُستَكبِرُونَ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معلوم می شود که بندگی خدا تنها از مسیری که او معین کرده، </w:t>
      </w:r>
    </w:p>
    <w:p>
      <w:pPr>
        <w:pStyle w:val="BookText"/>
        <w:rPr/>
      </w:pPr>
      <w:r>
        <w:rPr>
          <w:rFonts w:ascii="IRNazanin" w:hAnsi="IRNazanin" w:eastAsia="IRNazanin"/>
          <w:color w:val="111111"/>
          <w:sz w:val="28"/>
          <w:sz w:val="28"/>
          <w:szCs w:val="28"/>
          <w:rtl w:val="true"/>
          <w:lang w:bidi="fa-IR"/>
        </w:rPr>
        <w:t>امکان پذیر است و شیوه های خودساخته عبادت و بندگی، اگر مورد رضای خدا نباشد ارزش معنوی ندارد و عمل بر طبق آن شیطانی و مصداق استکبار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توسل به اهل بیت پیامبر علیهم السلام برخلاف برخی از راه کارها که اراده انسان را متوجه نیروها و استعدادهای خود میکند ، پاگذاشتن برمنیت ها و اعتماد به خدا و بندگان مورد نظر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نگاهی به سخن و سیره عملی بزرگان و اندیشمندان حوزه، گویای اهمیت این امر در زندگی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عملی آیت الله العظمی حاج شیخ عبدالكريم حائری رحمه الله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دستور می دادند قبل از درس، قدری مصیبت حضرت سيد الشهداء علیه السلام بخوانند و سپس درس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پس از رسیدن به مرجعیت در خیابان ها در دسته های سینه زنی و عزاداری ابا عبدالله علیه السلام شرکت می کرد و به سان مردم عادی در عزای آن حضرت به سر و سینه می زد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شهید مطهری رحمه الله استاد بزرگوارشان علامه طباطبایی رحمه الله را چنین توصیف می کند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فيلسوف و عارف بسیار دیده ام و احترام مخصوص من به علامه طباطبایی، نه به خاطر این است که ایشان یک فیلسوف است، بلکه احترامم به این جهت است که او عاشق و دل باخته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ماه رمضان، روزه خود را با بوسه بر ضریح مقدس حضرت معصومه علیها السلام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پیاده به حرم مطهر مشرف می شد، ضریح مقدس را می بوسید، سپس به خانه می رفت و غدا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است که مرا به شدت شیفته ایشان نموده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آیت الله مجتهدی دربارۀ توسل به اهل بیت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 توسل، روضه و گریه و شرکت در مجالس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کسانی که در طلبگی، مقید به شرکت کردن در مجالس اهل بیت بودند و روضه می خواندند و یا گریه می کردند و به سینه می زدند، نسبت به دیگران موفقیت بیشتری 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ما روضه داشتیم، بعضی می رفتند کتابخانه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ما دیدیم که هیچ چی نشدند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گویا در بین توسل به ساحت مقدس اهل بیت علیهم السلام ، توسل به حضرت سیدالشهدا علیه السلام و نیز تقید به خواندن زیارت عاشورا به طور ویژه، در مسیر رشد معنوی طلبه بسیار مؤثرتر از برخی دیگر از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رموز موفقیت امام خمینی قدس سره توجه ، علاقه و توسل بسیار ایشان به معصومین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 اقامت ایشان در نجف اشرف، جز در موارد استثنایی برنامه زیارت هر شبه ایشان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ایام زیارتی در کنار قبر امام حسین علیه السلام بودند و دهه عاشورا هر روز زیارت عاشورای معروف را با صد مرتبه سلام و صد مرتبه لعن می خواندند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 چنین، استغاثه و انس با وجود مقدس امام عصر علیه السلام برای طلاب و روحانیون به عنوان سربازان آن حضرت،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بهجت رحمه الله در اهمیت رابطه با حضرت ولی عصر علیه السلام می فرمایند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دریای زندگی در معرض غرق شدن هستیم؛ دستگیری ولی خدا لازم است تا سالم به مقصد برسیم باید به ولی عصر علیه السلام استغاثه کنیم که مسیر را </w:t>
      </w:r>
    </w:p>
    <w:p>
      <w:pPr>
        <w:pStyle w:val="BookText"/>
        <w:rPr/>
      </w:pPr>
      <w:r>
        <w:rPr>
          <w:rFonts w:ascii="IRNazanin" w:hAnsi="IRNazanin" w:eastAsia="IRNazanin"/>
          <w:color w:val="111111"/>
          <w:sz w:val="28"/>
          <w:sz w:val="28"/>
          <w:szCs w:val="28"/>
          <w:rtl w:val="true"/>
          <w:lang w:bidi="fa-IR"/>
        </w:rPr>
        <w:t>روشن سازد و ما را تا مقصد، همراه خود ببرد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ولایت در دین، هم چون توحید ریشه در فطرت انسان دارد و در روایات اسلامی </w:t>
      </w:r>
      <w:r>
        <w:rPr>
          <w:rStyle w:val="FootnoteAnchor"/>
          <w:rtl w:val="true"/>
        </w:rPr>
        <w:footnoteReference w:id="48"/>
      </w:r>
      <w:r>
        <w:rPr>
          <w:rFonts w:ascii="IRNazanin" w:hAnsi="IRNazanin" w:eastAsia="IRNazanin"/>
          <w:color w:val="111111"/>
          <w:sz w:val="28"/>
          <w:sz w:val="28"/>
          <w:szCs w:val="28"/>
          <w:rtl w:val="true"/>
          <w:lang w:bidi="fa-IR"/>
        </w:rPr>
        <w:t>به این حقیقت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عنوان واسطه فیض الهی ضرورت دارد، پذیرش ولایت او و گردن نهادن به حاکمیت او نیز ضرورت دارد؛ زیرا پذیرش ولایت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برابر است با پذیرش ولایت خدا، ایمان به توحید و گردن نهادن به معتقدات دینی و در نتیجه درآمدن در زمرۀ مسلمانی و ورود در صراط مستقیم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تصریح قرآن کریم، انسان ها یا مؤمن هستند و تحت ولایت الله قرار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یا فاسق و کافرند و تحت ولایت شياطين و طاغوت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أَولِياؤُهُمُ الطَّاغُوتُ يُخرِجُونَهُم مِنَ النُّورِ إِلَى الظُّلُمَاتِ أُولئِكَ أَصْحَابُ النَّارِهُم فِيهَا خَالِدُونَ</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بنابراین اگر انسان ولایت خدا و ولی خدا را نپذیرد، به دامن ولایت طاغوت و شیطان خواهد افتاد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و مکتب اهل بیت علیهم السلام، ولایت و حاکمیت اولا و بالذات متعلق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ولایت را به پیامبر اکرم علیهم السلام پس از پیامبر به ائمه معصوم علیهم السلام داده و در عصر غیبت این ولایت به فقیه جامع شرایط منتقل شده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امام خمینی قدس سره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حکومت، شعبه ای از ولایت مطلقه رسول اکرم صلى الله عليه وسلم است که با تمام اختیارات آن ، برعهده ولی فقیه قرار می گیرد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پس ولایت فقیه، استمرار ولایت خدا، رسول خدا صلی الله علیه وآله و امامان معصوم علیهم السلام است و ولایتش شرعی و الهی است و مشروعیت نظام اسلامی، رهین همین ولایت است؛ از این رو پیروی فرامین و عزل و نصب های ولی فقیه، برای مسلمانان در جامعه اسلامی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بصیرت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ربیع بن خثیم یکی از زهاد ثمانیه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بیشتر شب ها را تا به صبح در رکوع یا سجود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فهم و بصیرت پایینی برخوردار بود که به رغم اظهار وفاداری به امیرمؤمنان علیه السلام و ادعای ولایت مداری، در بحبوحه جنگ صفین همراه با چهارصد نفر دیگر به محضر امیرمؤمنان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اعتقادی که به فضایل و مقام شما داریم؛ ولی در حقانیت و مشروعیت این جنگ دچار تردید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این بود که می گفتند ما با اهل قبله و گروه مسلمان در نبردیم از این رو از شما میخواهیم ما را به جایی بفرستی که یقین داشته باشیم با کفار می جنگیم امام نیز آنان را به ناچار به سرحدات اعزام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تلخ تاریخی نشان می دهد که اگر انسان زاهد نامداری چون ربیع از بصیرت و معرفت کافی نسبت به مقام امامت و ولایت ائمه برخوردار نباشد نمی تواند در صحنه عمل به حد مطلوب و کامل ولایت مدار باشد و بهره معنوی لازم و سعادت مندی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شخصیت ولایت مداری چون اویس قرنی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یکی از زهاد نامی صدر اسلام به شمار می رفت و آوازه زهد و پرهیزگاری اش همه جا طنین افکنده بود مرد جنگ و جهاد نیز بود و در جنگ صفین با دو شمشیر در رکاب مولایش علی حاضر شد و از مرتبه ای از بصیرت و معرفت دینی برخوردار بود که به محضر امام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شما بیعت کنم حضرت فرمود برچه اساسی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پیروی از فرمان تو و مبارزه و فداکاری در رکاب تو تا هنگامی که جان بسپارم یا اینکه پیروزی نصیب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در رکاب امام علیه السلام به جنگ و جهاد جانانه پرداخت تا اینکه جام شهادت را سرکشید و به وصال و لقای حق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الارشاد،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اعلام الوری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اطاعت و </w:t>
      </w:r>
      <w:r>
        <w:rPr>
          <w:rFonts w:eastAsia="IRNazanin" w:cs="IRNazanin"/>
          <w:color w:val="111111"/>
          <w:sz w:val="28"/>
          <w:szCs w:val="28"/>
          <w:rtl w:val="true"/>
          <w:lang w:bidi="fa-IR"/>
        </w:rPr>
        <w:t>...</w:t>
      </w:r>
      <w:bookmarkStart w:id="69" w:name="pg8690_103569"/>
    </w:p>
    <w:p>
      <w:pPr>
        <w:pStyle w:val="BookText"/>
        <w:rPr/>
      </w:pPr>
      <w:bookmarkEnd w:id="69"/>
      <w:r>
        <w:rPr>
          <w:rFonts w:ascii="IRNazanin" w:hAnsi="IRNazanin" w:eastAsia="IRNazanin"/>
          <w:color w:val="111111"/>
          <w:sz w:val="28"/>
          <w:sz w:val="28"/>
          <w:szCs w:val="28"/>
          <w:rtl w:val="true"/>
          <w:lang w:bidi="fa-IR"/>
        </w:rPr>
        <w:t xml:space="preserve">همراهی کامل </w:t>
      </w:r>
      <w:r>
        <w:rPr>
          <w:rStyle w:val="FootnoteAnchor"/>
          <w:rtl w:val="true"/>
        </w:rPr>
        <w:footnoteReference w:id="54"/>
      </w:r>
      <w:r>
        <w:rPr>
          <w:rFonts w:ascii="IRNazanin" w:hAnsi="IRNazanin" w:eastAsia="IRNazanin"/>
          <w:color w:val="111111"/>
          <w:sz w:val="28"/>
          <w:sz w:val="28"/>
          <w:szCs w:val="28"/>
          <w:rtl w:val="true"/>
          <w:lang w:bidi="fa-IR"/>
        </w:rPr>
        <w:t xml:space="preserve">، تسلیم محض بودن و پرهیز از توجیه گری </w:t>
      </w:r>
      <w:r>
        <w:rPr>
          <w:rStyle w:val="FootnoteAnchor"/>
          <w:rtl w:val="true"/>
        </w:rPr>
        <w:footnoteReference w:id="55"/>
      </w:r>
      <w:r>
        <w:rPr>
          <w:rFonts w:ascii="IRNazanin" w:hAnsi="IRNazanin" w:eastAsia="IRNazanin"/>
          <w:color w:val="111111"/>
          <w:sz w:val="28"/>
          <w:sz w:val="28"/>
          <w:szCs w:val="28"/>
          <w:rtl w:val="true"/>
          <w:lang w:bidi="fa-IR"/>
        </w:rPr>
        <w:t xml:space="preserve">از مهم ترین شاخصه های ولایت مداری هستند </w:t>
      </w:r>
      <w:r>
        <w:rPr>
          <w:rFonts w:eastAsia="IRNazanin" w:cs="IRNazanin"/>
          <w:color w:val="111111"/>
          <w:sz w:val="28"/>
          <w:szCs w:val="28"/>
          <w:rtl w:val="true"/>
          <w:lang w:bidi="fa-IR"/>
        </w:rPr>
        <w:t>.</w:t>
      </w:r>
    </w:p>
    <w:p>
      <w:pPr>
        <w:pStyle w:val="Heading4"/>
        <w:numPr>
          <w:ilvl w:val="3"/>
          <w:numId w:val="1"/>
        </w:numPr>
        <w:rPr/>
      </w:pPr>
      <w:bookmarkStart w:id="70" w:name="__RefHeading___Toc2721331_653776707"/>
      <w:bookmarkStart w:id="71" w:name="_Toc24"/>
      <w:bookmarkEnd w:id="70"/>
      <w:r>
        <w:rPr/>
        <w:t>5</w:t>
      </w:r>
      <w:r>
        <w:rPr>
          <w:rtl w:val="true"/>
        </w:rPr>
        <w:t xml:space="preserve">. </w:t>
      </w:r>
      <w:r>
        <w:rPr>
          <w:rtl w:val="true"/>
        </w:rPr>
        <w:t>شكيبايى و استقامت</w:t>
      </w:r>
      <w:bookmarkEnd w:id="71"/>
    </w:p>
    <w:p>
      <w:pPr>
        <w:pStyle w:val="BookText"/>
        <w:rPr/>
      </w:pPr>
      <w:r>
        <w:rPr>
          <w:rFonts w:ascii="IRNazanin" w:hAnsi="IRNazanin" w:eastAsia="IRNazanin"/>
          <w:color w:val="111111"/>
          <w:sz w:val="28"/>
          <w:sz w:val="28"/>
          <w:szCs w:val="28"/>
          <w:rtl w:val="true"/>
          <w:lang w:bidi="fa-IR"/>
        </w:rPr>
        <w:t>یکی دیگر از عوامل موفقیت طلبه، شکیبایی و استقامت در راه علم آموزی و کسب کمالات اخلاقی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طلبگی، استمرار راه انبیاست و طلبه در راهی قدم نهاده که پیش از او سفیران الهی و بهترین بندگان او، آن راه را طی کرده و پشت سر نهاده اند؛ راهی بس پرشکوه و پر حماسه، راهی سرشار از عظمت و افتخار، راهی سراسر افتخارآمیز و غرور آفرین، راهی هموار و در عین حال دشوار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در راه انجام وظیفه خود، مشکلات فراوانی تحمل کردند؛ ولی هیچ گاه تراکم این مشکلات، آنان را از میدان بیرون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فحش ها و توهین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شاعر، </w:t>
      </w:r>
      <w:r>
        <w:rPr>
          <w:rStyle w:val="FootnoteAnchor"/>
          <w:rtl w:val="true"/>
        </w:rPr>
        <w:footnoteReference w:id="56"/>
      </w:r>
      <w:r>
        <w:rPr>
          <w:rFonts w:ascii="IRNazanin" w:hAnsi="IRNazanin" w:eastAsia="IRNazanin"/>
          <w:color w:val="111111"/>
          <w:sz w:val="28"/>
          <w:sz w:val="28"/>
          <w:szCs w:val="28"/>
          <w:rtl w:val="true"/>
          <w:lang w:bidi="fa-IR"/>
        </w:rPr>
        <w:t xml:space="preserve">جادوگر، </w:t>
      </w:r>
      <w:r>
        <w:rPr>
          <w:rStyle w:val="FootnoteAnchor"/>
          <w:rtl w:val="true"/>
        </w:rPr>
        <w:footnoteReference w:id="57"/>
      </w:r>
      <w:r>
        <w:rPr>
          <w:rFonts w:ascii="IRNazanin" w:hAnsi="IRNazanin" w:eastAsia="IRNazanin"/>
          <w:color w:val="111111"/>
          <w:sz w:val="28"/>
          <w:sz w:val="28"/>
          <w:szCs w:val="28"/>
          <w:rtl w:val="true"/>
          <w:lang w:bidi="fa-IR"/>
        </w:rPr>
        <w:t xml:space="preserve">کاهن </w:t>
      </w:r>
      <w:r>
        <w:rPr>
          <w:rStyle w:val="FootnoteAnchor"/>
          <w:rtl w:val="true"/>
        </w:rPr>
        <w:footnoteReference w:id="58"/>
      </w:r>
      <w:r>
        <w:rPr>
          <w:rFonts w:ascii="IRNazanin" w:hAnsi="IRNazanin" w:eastAsia="IRNazanin"/>
          <w:color w:val="111111"/>
          <w:sz w:val="28"/>
          <w:sz w:val="28"/>
          <w:szCs w:val="28"/>
          <w:rtl w:val="true"/>
          <w:lang w:bidi="fa-IR"/>
        </w:rPr>
        <w:t xml:space="preserve">، احمق </w:t>
      </w:r>
      <w:r>
        <w:rPr>
          <w:rStyle w:val="FootnoteAnchor"/>
          <w:rtl w:val="true"/>
        </w:rPr>
        <w:footnoteReference w:id="59"/>
      </w:r>
      <w:r>
        <w:rPr>
          <w:rFonts w:ascii="IRNazanin" w:hAnsi="IRNazanin" w:eastAsia="IRNazanin"/>
          <w:color w:val="111111"/>
          <w:sz w:val="28"/>
          <w:sz w:val="28"/>
          <w:szCs w:val="28"/>
          <w:rtl w:val="true"/>
          <w:lang w:bidi="fa-IR"/>
        </w:rPr>
        <w:t xml:space="preserve">، دروغگو، متکبر ،گستاخ </w:t>
      </w:r>
      <w:r>
        <w:rPr>
          <w:rStyle w:val="FootnoteAnchor"/>
          <w:rtl w:val="true"/>
        </w:rPr>
        <w:footnoteReference w:id="60"/>
      </w:r>
      <w:r>
        <w:rPr>
          <w:rFonts w:ascii="IRNazanin" w:hAnsi="IRNazanin" w:eastAsia="IRNazanin"/>
          <w:color w:val="111111"/>
          <w:sz w:val="28"/>
          <w:sz w:val="28"/>
          <w:szCs w:val="28"/>
          <w:rtl w:val="true"/>
          <w:lang w:bidi="fa-IR"/>
        </w:rPr>
        <w:t xml:space="preserve">، گمراه </w:t>
      </w:r>
      <w:r>
        <w:rPr>
          <w:rStyle w:val="FootnoteAnchor"/>
          <w:rtl w:val="true"/>
        </w:rPr>
        <w:footnoteReference w:id="61"/>
      </w:r>
      <w:r>
        <w:rPr>
          <w:rFonts w:ascii="IRNazanin" w:hAnsi="IRNazanin" w:eastAsia="IRNazanin"/>
          <w:color w:val="111111"/>
          <w:sz w:val="28"/>
          <w:sz w:val="28"/>
          <w:szCs w:val="28"/>
          <w:rtl w:val="true"/>
          <w:lang w:bidi="fa-IR"/>
        </w:rPr>
        <w:t xml:space="preserve">، حیله گر </w:t>
      </w:r>
      <w:r>
        <w:rPr>
          <w:rStyle w:val="FootnoteAnchor"/>
          <w:rtl w:val="true"/>
        </w:rPr>
        <w:footnoteReference w:id="62"/>
      </w:r>
      <w:r>
        <w:rPr>
          <w:rFonts w:ascii="IRNazanin" w:hAnsi="IRNazanin" w:eastAsia="IRNazanin"/>
          <w:color w:val="111111"/>
          <w:sz w:val="28"/>
          <w:sz w:val="28"/>
          <w:szCs w:val="28"/>
          <w:rtl w:val="true"/>
          <w:lang w:bidi="fa-IR"/>
        </w:rPr>
        <w:t xml:space="preserve">، مفسد، خرابکار </w:t>
      </w:r>
      <w:r>
        <w:rPr>
          <w:rStyle w:val="FootnoteAnchor"/>
          <w:rtl w:val="true"/>
        </w:rPr>
        <w:footnoteReference w:id="63"/>
      </w:r>
      <w:r>
        <w:rPr>
          <w:rFonts w:ascii="IRNazanin" w:hAnsi="IRNazanin" w:eastAsia="IRNazanin"/>
          <w:color w:val="111111"/>
          <w:sz w:val="28"/>
          <w:sz w:val="28"/>
          <w:szCs w:val="28"/>
          <w:rtl w:val="true"/>
          <w:lang w:bidi="fa-IR"/>
        </w:rPr>
        <w:t xml:space="preserve">، متکبر، برتری جو </w:t>
      </w:r>
      <w:r>
        <w:rPr>
          <w:rStyle w:val="FootnoteAnchor"/>
          <w:rtl w:val="true"/>
        </w:rPr>
        <w:footnoteReference w:id="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های مختلف تمسخر و بی اعتنایی؛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 بد زدن و عامل بدبختی دانستن؛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تکذیب؛ </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به تبعید و اخراج؛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به شکنجه؛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به سنگسار؛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صریح و لج بازی؛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و اذیت، ریختن زباله و خاکستر سنگ باران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روحانیت که میراث دار رسالت انبیا علیهم السلام است، باید از ابتدا آماده همه این مشکلات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میان پیامبران خدا و مخالفان آنان به درازای تاریخ خلقت انسان سابقه دارد از ابتدای پیدایش بشر در دالان ممتد تاریخ، دو جبهه حق و باطل در تقابل مستمر بوده اند و همیشه حامیان ارزش ها پاکی ها و فضیلت ها در معرض مخالفت و بدخواهی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هابیل و قابیل، موسی علیه السلام و فرعون، یا ابراهیم علیه السلام و نمرود ، یک روز در صحنه نبرد بدر و احد میان محمد علیه السلام و ابوسفیان و روزی در صحرای کربلا میان امام حسین علیه السلام و یزید رخ داد و در پهنه زمان و مکان نیز همیشه و همه جا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يوم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در میان این دو رشته، جایگاه خود را به صراحت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بندی میان نبی و معارضانش، هر که در میانه باشد، هم با نبی و از او نیست و هر که با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ضمن ده ها آیه قرآن به صورتی رسا و تردید ناپذیر اعلام 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لعن و سلام در زیارت عاشورا و نفی و اثبات در کلمه طیبه لا اله الا الله ، آموزش اعلام بیزاری و نفرت از جبهه باطل و اعلام وفاداری و حمایت از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تاریخ پیامبران گذشته در قرآن همین حقیقت را اعلام و گوشزد می نماید که هر که پیرو آیین پاکان و صالحان است و خود را مانند حسین علیه السلام ، وارث آدم علیه السلام و ابراهیم علیه السلام و نوح علیه السلام و عیسی علیه السلام و محمد علیه السلام و علی علیه السلام می داند، باید در راه حمایت از حقیقت ها و ارزش ها، آماده تحمل انواع بلایا و پرداخت همه دارایی ها و سرمایه های خویش باشد و البته این پایداری و شکیبایی، سرانجام به پیروزی نهایی جبهه متقین خواهد انجامید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لِلَّذِينَ لا يريدونَ عُلُوّاً في الأَرْضِ ولا فَساداً وَ العَاقِبَة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العاقِبَهُ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الاشهاد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روحانیت شیعه اگر در طول تاریخ با دشمنی ها و بدخواهی ها مواجه بوده، آن را پدیده ای تازه نمی دانسته و هیچگاه دل سرد و محزون نگردیده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تهمت ها، دشنام ها، جسارت ها و مخالفت ها در راه تحقق آن هدف بزرگ، کمترین درسی است که کاروان روحانیت، از قافله سالاران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پیامبران گذشته آمده، امروز نیز کم و بیش در جامعه ما دیده می شود و هر که در مسیر آنان است، در معرض آن همه قرار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 توان انکار کرد که در کنارۀ این دو رشته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رشته نامرئی دیگری وجود داشته که ادعای پاکی و حقیقتش گوش فلک را کر کرده؛ ولی باطن ناپاک او دائم به تقویت جبهه پستی و تضعیف جبهه راستی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بلعم باعورا، كعب الأحبار، كسروى ووعاظ السلاطین رنگارنگ را زیاد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قتل امام حسین علیه السلام هم از نیش قلم شریح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 روحانی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صراحت خطر عالمان هواپرست را گوشزد </w:t>
      </w:r>
    </w:p>
    <w:p>
      <w:pPr>
        <w:pStyle w:val="BookText"/>
        <w:rPr/>
      </w:pPr>
      <w:r>
        <w:rPr>
          <w:rFonts w:ascii="IRNazanin" w:hAnsi="IRNazanin" w:eastAsia="IRNazanin"/>
          <w:color w:val="111111"/>
          <w:sz w:val="28"/>
          <w:sz w:val="28"/>
          <w:szCs w:val="28"/>
          <w:rtl w:val="true"/>
          <w:lang w:bidi="fa-IR"/>
        </w:rPr>
        <w:t>می کند و جامعه مؤمن را از شر آنها بر حذر می دارد؛</w:t>
      </w:r>
    </w:p>
    <w:p>
      <w:pPr>
        <w:pStyle w:val="BookText"/>
        <w:rPr/>
      </w:pP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آنها را به شدت محکوم می کند؛</w:t>
      </w:r>
    </w:p>
    <w:p>
      <w:pPr>
        <w:pStyle w:val="BookText"/>
        <w:rPr/>
      </w:pPr>
      <w:r>
        <w:rPr>
          <w:rFonts w:ascii="Amiri" w:hAnsi="Amiri" w:eastAsia="Amiri" w:cs="Amiri"/>
          <w:color w:val="111111"/>
          <w:sz w:val="28"/>
          <w:sz w:val="28"/>
          <w:szCs w:val="28"/>
          <w:rtl w:val="true"/>
          <w:lang w:bidi="ar-SA"/>
        </w:rPr>
        <w:t>مَثَلُ الَّذينَ جُلُوا التَّوراة ثُمَّ لَم يحملوها كَمَثَلِ الحِمارِ يحمِلُ أسفاراً، بِئسَ مَثَلُ القَومِ الَّذينَ كَذَّبوا بِآيَاتِ اللهِ، وَالله لا 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مردم ما باید آگاه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ناپارسا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جدیدی نیست و به درازای زمان سابقه دارد و این یک واقعیت تجربه شده تاریخی است که در کنار سایر حقایق، باید به جامعه انتقال یابد؛ ولی به هر حال، وجود همین طایفه ناپاک موجب شده که دستاویز موجهی برای تضعیف و تخفیف سلسله عالمان دین و وارثان انبیا پدید آید و فشارها و دشواری ها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این مشکلات و شکیبایی در مقابل این ناملایمات، کمترین وظیفه ای است که در شرایطی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به درازای تاریخ انسان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عالمان راستین و پیروان جبهه حق و فضیلت است و این امر محکم الهی به پیامبر خدا و همه پیروان او است؛</w:t>
      </w:r>
    </w:p>
    <w:p>
      <w:pPr>
        <w:pStyle w:val="BookText"/>
        <w:rPr/>
      </w:pPr>
      <w:r>
        <w:rPr>
          <w:rFonts w:ascii="Amiri" w:hAnsi="Amiri" w:eastAsia="Amiri" w:cs="Amiri"/>
          <w:color w:val="111111"/>
          <w:sz w:val="28"/>
          <w:sz w:val="28"/>
          <w:szCs w:val="28"/>
          <w:rtl w:val="true"/>
          <w:lang w:bidi="ar-SA"/>
        </w:rPr>
        <w:t xml:space="preserve">فَاستَقم كما أمرتَ وَ مَن تَابَ مَعَك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پیامبر اعظم صلی الله علیه وآله را در آیات مختلف بر صبر و استقامت در تبلیغ وحی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وَاصْبِرَوَ ما صَبْرُكَ إِلَّا بِاللهِ وَلا تَحْزَن عَلَيهِم وَلَا تَكُ فِي ضَيقٍ مِمَّا يَمَكُرُونَ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هم چنین در وصف مؤمنان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خمینی قدس سره در نامه عرفانی خود به فرزندشان حاج سیداحمد آقا رحمه الله، وی را به استقامت در مسیر حق ترغیب کرده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بینم از تهمت های ناروا و شایعه پراکنی های دروغین، اظهار ناراحتی و نگرانی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بگویم تا زنده هستی و حرکت می کنی و تو را منشأ تأثیری بدانند، انتقاد و تهمت و شایعه سازی علیه تو اجتناب ناپذیر، عقده ها زیاد و توقعات روز افزون و حسادت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فعالیت دارد گرچه صد در صد برای خدا باشد از گزند بدخواهان نمی تواند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یک عالم بزرگوار متقی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ریاست جزئی نرسیده بود، برای او جز خیر به حسب نوع نمیگفتند و تقریباً مورد تسالم اهل علم و دیگران بود؛ به مجرد آنکه توجه نفوس به او شد و شاخصیتی دنیاوی و لو ناچیز نسبت به مقامش پیدا کرد، مورد تهمت و اذیت شد و حسادت ها و عقده ها به جوش آمد و تا در قید حیات بود این مسایل نیز بود و ثانیاً باید بدانی که ایمان به وحدت الله و وحدت معبود و وحدت موثر، آن چنان که باید و شاید به قلبت نرسیده کوشش کن کلمه توحید را که بزرگترین کلمه است و والاترین جمله است، از عقلت به قلبت برسانی</w:t>
      </w:r>
      <w:r>
        <w:rPr>
          <w:rFonts w:eastAsia="IRNazanin" w:cs="IRNazanin"/>
          <w:color w:val="111111"/>
          <w:sz w:val="28"/>
          <w:szCs w:val="28"/>
          <w:rtl w:val="true"/>
          <w:lang w:bidi="fa-IR"/>
        </w:rPr>
        <w:t xml:space="preserve">..... </w:t>
      </w:r>
      <w:r>
        <w:rPr>
          <w:rStyle w:val="FootnoteAnchor"/>
          <w:rtl w:val="true"/>
        </w:rPr>
        <w:footnoteReference w:id="83"/>
      </w:r>
      <w:bookmarkStart w:id="72" w:name="pg8690_103584"/>
    </w:p>
    <w:p>
      <w:pPr>
        <w:pStyle w:val="Heading4"/>
        <w:numPr>
          <w:ilvl w:val="3"/>
          <w:numId w:val="1"/>
        </w:numPr>
        <w:rPr/>
      </w:pPr>
      <w:bookmarkStart w:id="73" w:name="__RefHeading___Toc2721333_653776707"/>
      <w:bookmarkStart w:id="74" w:name="_Toc25"/>
      <w:bookmarkEnd w:id="72"/>
      <w:bookmarkEnd w:id="73"/>
      <w:r>
        <w:rPr/>
        <w:t>6</w:t>
      </w:r>
      <w:r>
        <w:rPr>
          <w:rtl w:val="true"/>
        </w:rPr>
        <w:t xml:space="preserve">. </w:t>
      </w:r>
      <w:r>
        <w:rPr>
          <w:rtl w:val="true"/>
        </w:rPr>
        <w:t>توکل</w:t>
      </w:r>
      <w:bookmarkEnd w:id="74"/>
    </w:p>
    <w:p>
      <w:pPr>
        <w:pStyle w:val="BookText"/>
        <w:rPr/>
      </w:pPr>
      <w:r>
        <w:rPr>
          <w:rFonts w:ascii="IRNazanin" w:hAnsi="IRNazanin" w:eastAsia="IRNazanin"/>
          <w:color w:val="111111"/>
          <w:sz w:val="28"/>
          <w:sz w:val="28"/>
          <w:szCs w:val="28"/>
          <w:rtl w:val="true"/>
          <w:lang w:bidi="fa-IR"/>
        </w:rPr>
        <w:t xml:space="preserve">از امور مهم دیگری که در تحصیل کمالات علمی و معنوی طلبه بسیار مؤثر است، توکل بر خداوند متعال در همه امور و شئون زندگی است که در قرآن کریم </w:t>
      </w:r>
      <w:r>
        <w:rPr>
          <w:rStyle w:val="FootnoteAnchor"/>
          <w:rtl w:val="true"/>
        </w:rPr>
        <w:footnoteReference w:id="84"/>
      </w:r>
      <w:r>
        <w:rPr>
          <w:rFonts w:ascii="IRNazanin" w:hAnsi="IRNazanin" w:eastAsia="IRNazanin"/>
          <w:color w:val="111111"/>
          <w:sz w:val="28"/>
          <w:sz w:val="28"/>
          <w:szCs w:val="28"/>
          <w:rtl w:val="true"/>
          <w:lang w:bidi="fa-IR"/>
        </w:rPr>
        <w:t xml:space="preserve">و روایات معصومین علیهم السلام </w:t>
      </w:r>
      <w:r>
        <w:rPr>
          <w:rStyle w:val="FootnoteAnchor"/>
          <w:rtl w:val="true"/>
        </w:rPr>
        <w:footnoteReference w:id="85"/>
      </w:r>
      <w:r>
        <w:rPr>
          <w:rFonts w:ascii="IRNazanin" w:hAnsi="IRNazanin" w:eastAsia="IRNazanin"/>
          <w:color w:val="111111"/>
          <w:sz w:val="28"/>
          <w:sz w:val="28"/>
          <w:szCs w:val="28"/>
          <w:rtl w:val="true"/>
          <w:lang w:bidi="fa-IR"/>
        </w:rPr>
        <w:t>بر آن تأکید فراوان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 عبارت است از این که انسان زمام تصرف در امور خود را به دست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تسلیم او شود که هرچه او صلاح دید و انجام داد همان را صلاح خود بداند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پیامبراکرم صلی الله علیه وآله از جبرئیل علیه السلام پرسید توکل چیست ؟ جبرئیل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عبارت است از علم به این که مخلوق نه ضرر میزند و نه نفع می رساند، نه می بخشد و نه باز می دارد و عبارت از مأیوس بودن از خلق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شهید ثانی رحمه الله در این باره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بر معلم و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پاکسازی و تصفیه باطن و جان و روان از رذایل اخلاقی و به کارگرفتن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ضروری است، این است که سراپای وجودش را از درون و بیرون، متوجه خدا کند و در تمام شئون زندگانی به او متکی </w:t>
      </w:r>
      <w:bookmarkStart w:id="75" w:name="pg8690_103586"/>
    </w:p>
    <w:p>
      <w:pPr>
        <w:pStyle w:val="BookText"/>
        <w:rPr/>
      </w:pPr>
      <w:bookmarkEnd w:id="75"/>
      <w:r>
        <w:rPr>
          <w:rFonts w:ascii="IRNazanin" w:hAnsi="IRNazanin" w:eastAsia="IRNazanin"/>
          <w:color w:val="111111"/>
          <w:sz w:val="28"/>
          <w:sz w:val="28"/>
          <w:szCs w:val="28"/>
          <w:rtl w:val="true"/>
          <w:lang w:bidi="fa-IR"/>
        </w:rPr>
        <w:t>باشد و فیض را از پیشگاه الهی درخواست کند؛ زیرا علم، همان گونه که از امام صادق علیه السلام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رهگذر کثرت تعلم به دست نمی آید؛ بلکه علم عبارت از نوری است که خداوند در جان کسی می افکند که خواهان هدایت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باید برخدا توکل کند و برعلل و اسباب طبیعی و دنیوی تکیه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اکرم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عهده دار روزی طالب علم می باشد و روزی او را به طور خاص و متفاوت از دیگران تضمین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سایر طبقات مردم در کسب اسباب معیشت و زندگانی به سعی و کوشش نیاز دارند تا روزی خود را به دست آورند در حالیکه طالب علم به چنین تلاشی مکلف نیست، بلکه او باید در پی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حسن نیت و اخلاص در اراده برخوردار باشد، خداوند متعال، هزینه زندگانی او را کفایت می کند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76" w:name="__RefHeading___Toc2721335_653776707"/>
      <w:bookmarkStart w:id="77" w:name="_Toc26"/>
      <w:bookmarkEnd w:id="76"/>
      <w:r>
        <w:rPr/>
        <w:t>7</w:t>
      </w:r>
      <w:r>
        <w:rPr>
          <w:rtl w:val="true"/>
        </w:rPr>
        <w:t xml:space="preserve">. </w:t>
      </w:r>
      <w:r>
        <w:rPr>
          <w:rtl w:val="true"/>
        </w:rPr>
        <w:t>عمل به دانسته ها</w:t>
      </w:r>
      <w:bookmarkEnd w:id="77"/>
    </w:p>
    <w:p>
      <w:pPr>
        <w:pStyle w:val="BookText"/>
        <w:rPr/>
      </w:pPr>
      <w:r>
        <w:rPr>
          <w:rFonts w:ascii="IRNazanin" w:hAnsi="IRNazanin" w:eastAsia="IRNazanin"/>
          <w:color w:val="111111"/>
          <w:sz w:val="28"/>
          <w:sz w:val="28"/>
          <w:szCs w:val="28"/>
          <w:rtl w:val="true"/>
          <w:lang w:bidi="fa-IR"/>
        </w:rPr>
        <w:t>علم و عمل، دارای رابطه تنگاتنگ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مقدمه عمل صالح است و عمل موجب بهره برداری از علم و برداشت ثمرۀ آن و گشوده شدن درهای دیگری از حکمت به روی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مکرم اسلام صلی الله علیه وآله می فرماید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آن چه میداند عمل کند خداوند او را وارث آن چه نمیداند خواهد گردانید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عبارت کنایه از این است که نادانسته ها برایش آشکار می شود و خداوند درهای حکمت را بر قلب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کلینی در اصول کافی،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روایات متعددی را در آن جا نقل می کند که مؤمنین به ویژه اهل علم را به عمل به دانسته هایشان ترغیب می کند و نسبت به ترک عمل و پیامدهای آن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عالم به علم خود عمل نکند اندرز او از دل ها زایل می شود؛ همانگونه که باران بر روی سنگ صاف می لغزد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عالم ربانی حضرت آیت الله بهجت رحمه الله در دستور العمل های خود به طالبان حقیقت، براین قانون الهی بسیار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هر که عمل کرد به معلومات خودش، خداوند مجهولات او را معلوم می فرماید؟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چیزهایی را که می داند، اگر عمل کند، آن چیزهایی را که نمی داند،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 روشن می شود؛ به همان دلیلی که اینها را برای شما روشن کرد، آن های دیگر را هم روشن می کند</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تو علم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میدانی عمل کن، آن چه را که نمی دانی، کفایت می شود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این موضوع، راننده ای را در نظر بگیریم که قصد دارد در تاریکی شب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های اتومبیل تنها مسافت سی متری پیش روی او را روشن کرده و راننده فراتر از این مسافت 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به بهانه اینکه تمام </w:t>
      </w:r>
    </w:p>
    <w:p>
      <w:pPr>
        <w:pStyle w:val="BookText"/>
        <w:rPr/>
      </w:pPr>
      <w:r>
        <w:rPr>
          <w:rFonts w:ascii="IRNazanin" w:hAnsi="IRNazanin" w:eastAsia="IRNazanin"/>
          <w:color w:val="111111"/>
          <w:sz w:val="28"/>
          <w:sz w:val="28"/>
          <w:szCs w:val="28"/>
          <w:rtl w:val="true"/>
          <w:lang w:bidi="fa-IR"/>
        </w:rPr>
        <w:t>مسیر جاده در معرض دید او نیست از حرکت باز ایستد، آیا در نظر خردمندان محکوم نمی گردد؟</w:t>
      </w:r>
    </w:p>
    <w:p>
      <w:pPr>
        <w:pStyle w:val="BookText"/>
        <w:rPr/>
      </w:pPr>
      <w:r>
        <w:rPr>
          <w:rFonts w:ascii="IRNazanin" w:hAnsi="IRNazanin" w:eastAsia="IRNazanin"/>
          <w:color w:val="111111"/>
          <w:sz w:val="28"/>
          <w:sz w:val="28"/>
          <w:szCs w:val="28"/>
          <w:rtl w:val="true"/>
          <w:lang w:bidi="fa-IR"/>
        </w:rPr>
        <w:t>روش عاقلانه این است که با استفاده از همین روشنایی حرکت کند و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مسیر روشن را طی کند، سی متر بعدی برای او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نمی توان انتظار داشت که کل مسیر روشن و تابناک باشد و حرکت را نمی توان بر چنین انتظاری متوقف نمود حرکت را باید با مقدار مسلم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آدرس منطقه ای دور دست را سؤال میکند، نباید توقع داشته باشد که تا پایان راه را جزء به جزء برای او ترسیم کنند جاده اولیه را نشانش می دهند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 به دو راهی که رسیدی آن جا سؤال کن، یا تابلوهای نصب شده بر سر دو راهی مسیر حرکت آینده تو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مرحله نخست را باید طی کنی تا مرحله دوم را بیابی، و مرحله دوم را باید طی کنی تا</w:t>
      </w:r>
    </w:p>
    <w:p>
      <w:pPr>
        <w:pStyle w:val="BookText"/>
        <w:rPr/>
      </w:pPr>
      <w:r>
        <w:rPr>
          <w:rFonts w:ascii="IRNazanin" w:hAnsi="IRNazanin" w:eastAsia="IRNazanin"/>
          <w:color w:val="111111"/>
          <w:sz w:val="28"/>
          <w:sz w:val="28"/>
          <w:szCs w:val="28"/>
          <w:rtl w:val="true"/>
          <w:lang w:bidi="fa-IR"/>
        </w:rPr>
        <w:t>توان درک مرحله بعد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کسی که بنای عمل ندارد، باید بداند که قابلیت هدایت ندارد کسی که نمی خواهد برود، نمی تواند نقشه کل مسیر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یک باره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به دست آوردن همۀ مجهولات ، اصرار بیهوده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تکامل انسان تدریجی و وابسته به عمل است با عمل کردن و پیش رفتن ظرفیت انسان برای فهم افزایش می یابد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عمل نمی کند، توقع فهم و هدایت نداشته باشد که به دست نمی آورد و نشانش نمی دهند؛ زیرا ظرفیت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هدایت پروردگار </w:t>
      </w:r>
    </w:p>
    <w:p>
      <w:pPr>
        <w:pStyle w:val="BookText"/>
        <w:rPr/>
      </w:pP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کند، هدایت میشود و کسی که بنای عمل ندارد، هدایت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عمل نمی کند علاوه بر این که از به دست آوردن علم و هدایت محروم می شود با یک خطر سهمگین نیز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یافته ها همان طور که با عمل به مسائل یقینی، امور مشتبه، یقینی میشود، با عمل به موارد مشتبه، امور یقینی مشتبه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حقیقتی دست یافته،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این نعمت باشد و گرنه آن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نمی کند، در وجود خود، ابهام و ظلمت می آفریند؛ یعنی پس از اینکه به صحت، حقانیت یا فایده کاری یقین کرده بود، دوباره در آن تردید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فرایند را می توان اینگونه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و خلاف دانسته خود عمل می کند، از دلخواه خود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نتوانسته دست از هوای نفس خود بردارد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خوش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و ناتوانی از مخالفت با خواهش نفس، بسیار ناموجه و در نظر شخص، بی درنگ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نجات از این محکومیت به توجیه حرکت خود می پردازد و با فلسفه بافی و استدلال تراشی می کوشد تصمیم خود را حق جلوه دهد تا از عذاب وجدان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تلاش نامبارک آرام آرام چهره حقیقت را غبارآلود و ایجاد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شخص بافته های خود را باور و یافته های خود را از دست داده و از مسیر هدایت گمراه شده است</w:t>
      </w:r>
      <w:r>
        <w:rPr>
          <w:rFonts w:eastAsia="IRNazanin" w:cs="IRNazanin"/>
          <w:color w:val="111111"/>
          <w:sz w:val="28"/>
          <w:szCs w:val="28"/>
          <w:rtl w:val="true"/>
          <w:lang w:bidi="fa-IR"/>
        </w:rPr>
        <w:t xml:space="preserve">. </w:t>
      </w:r>
      <w:bookmarkStart w:id="78" w:name="pg8690_103593"/>
    </w:p>
    <w:p>
      <w:pPr>
        <w:pStyle w:val="BookText"/>
        <w:rPr/>
      </w:pPr>
      <w:bookmarkEnd w:id="78"/>
      <w:r>
        <w:rPr>
          <w:rFonts w:ascii="Amiri" w:hAnsi="Amiri" w:eastAsia="Amiri" w:cs="Amiri"/>
          <w:color w:val="111111"/>
          <w:sz w:val="28"/>
          <w:sz w:val="28"/>
          <w:szCs w:val="28"/>
          <w:rtl w:val="true"/>
          <w:lang w:bidi="ar-SA"/>
        </w:rPr>
        <w:t xml:space="preserve">وَلا تَتَّبِعِ الهَوَى فَيُضِلَّكَ عَن سَبِيلِ الله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دلخواه خود متابعت نماید، این متابعت او را کور و کرو خوار و گمراه می کند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بر پایه روایات </w:t>
      </w:r>
      <w:r>
        <w:rPr>
          <w:rStyle w:val="FootnoteAnchor"/>
          <w:rtl w:val="true"/>
        </w:rPr>
        <w:footnoteReference w:id="98"/>
      </w:r>
      <w:r>
        <w:rPr>
          <w:rFonts w:ascii="IRNazanin" w:hAnsi="IRNazanin" w:eastAsia="IRNazanin"/>
          <w:color w:val="111111"/>
          <w:sz w:val="28"/>
          <w:sz w:val="28"/>
          <w:szCs w:val="28"/>
          <w:rtl w:val="true"/>
          <w:lang w:bidi="fa-IR"/>
        </w:rPr>
        <w:t xml:space="preserve">پیروی از خواهش های نفس و عمل نکردن به حق، ابزار ادراکی و قدرت تشخیص آدمی را از کار می اندازد همین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خود را به جهل، ویقین خود را به شک تبدیل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دانستید، عمل کنید و هرگاه یقین کردید، اقدام نمایید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دانستن و عمل نکردن، گونه ای از نفاق است که به از دست دادن باور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باور و فراهم آمدن تردید، استحکام و اطمینان زندگی از بین می رود و انسان در صحنه ای سراسر حیرت ، سؤال ابهام و ظلمت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اللهُ بِنورِهِم وَ تَرَكَهُم فى ظلماتٍ لا يبصرون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79" w:name="__RefHeading___Toc2721337_653776707"/>
      <w:bookmarkStart w:id="80" w:name="_Toc27"/>
      <w:bookmarkEnd w:id="79"/>
      <w:r>
        <w:rPr/>
        <w:t>8</w:t>
      </w:r>
      <w:r>
        <w:rPr>
          <w:rtl w:val="true"/>
        </w:rPr>
        <w:t xml:space="preserve">. </w:t>
      </w:r>
      <w:r>
        <w:rPr>
          <w:rtl w:val="true"/>
        </w:rPr>
        <w:t>سخت کوشی و پشت کار</w:t>
      </w:r>
      <w:bookmarkEnd w:id="80"/>
    </w:p>
    <w:p>
      <w:pPr>
        <w:pStyle w:val="BookText"/>
        <w:rPr/>
      </w:pPr>
      <w:r>
        <w:rPr>
          <w:rFonts w:ascii="IRNazanin" w:hAnsi="IRNazanin" w:eastAsia="IRNazanin"/>
          <w:color w:val="111111"/>
          <w:sz w:val="28"/>
          <w:sz w:val="28"/>
          <w:szCs w:val="28"/>
          <w:rtl w:val="true"/>
          <w:lang w:bidi="fa-IR"/>
        </w:rPr>
        <w:t xml:space="preserve">مقام معظم رهبری دام ظله در اهمیت سخت کوشی و پشتکار خطاب به طلاب جوان می فرمایند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جوان و روحانی باید پرتلاش باشد و از کار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احساس خستگی و میل به راحت طلبی، کار را خراب خواهد کرد باید خستگی ناپذیر بود یک جمله به </w:t>
      </w:r>
    </w:p>
    <w:p>
      <w:pPr>
        <w:pStyle w:val="BookText"/>
        <w:rPr/>
      </w:pPr>
      <w:r>
        <w:rPr>
          <w:rFonts w:ascii="IRNazanin" w:hAnsi="IRNazanin" w:eastAsia="IRNazanin"/>
          <w:color w:val="111111"/>
          <w:sz w:val="28"/>
          <w:sz w:val="28"/>
          <w:szCs w:val="28"/>
          <w:rtl w:val="true"/>
          <w:lang w:bidi="fa-IR"/>
        </w:rPr>
        <w:t>برادران جوان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عمده پیشرفت علمی غرب و اروپا، استعداد بالای آنها نبود؛ استعداد آنها فوق العادگی نداشت؛ سابقه مدنیت آنها نبود؛ آنها مدنیت دیرین و سابقه داری نداشتند؛ مذهب و تفکر تشویق کننده به علم و دانش نبود؛ آنها چنین مذهبی نداشتند؛ وجود آزادی اجتماعی نبود؛ آنها دچار حکومتهای بسیار بسیار خشن و دیکتاتوری بودند یک عامل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تلاش خسته نشدن از کار، پرکاری، نشاط کار داشتن، حاضر یراق بودن برای همه کارها و به دنبال استفهام و کنجکاوی خود حرکت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روحیه دنباله روی و کنجکاوی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طلبه های جوان توصیه می کنم دنبال کار را بگیرید و خسته نشوید هر کاری که شروع می کنید تا نهایت آن کار بروید و احساس کسالت و ملامت نکنید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مرحوم علامه طباطبایی رحمه الله دربارۀ شوق به علم و یادگیری در خود چنین می 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نسبت به تعلیم و تفکر، درک خستگی و دلسردی نکردم و زشت و زیبای جهان را فراموش نموده و تلخ و شیرین حوادث را برابر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معاشرت غير اهل علم را به کلی برچیدم در خورد و خواب و لوازم دیگر زندگی به حداقل ضروری قناعت نموده، باقی را به مطالعه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بهار و تابستان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طلوع آفتاب با مطالعه می گذرانیدم و همیشه درس فردا را شب پیش مطالعه می کردم و اگر اشکالی پیش می آمد، با هر خودکشی بود، حل می نمودم و وقتی که به درس حضور می یافتم، از آن چه استاد می گفت، قبلاً روشن بودم و هرگز اشکال و اشتباه درس را پیش استاد نبردم</w:t>
      </w:r>
      <w:r>
        <w:rPr>
          <w:rFonts w:eastAsia="IRNazanin" w:cs="IRNazanin"/>
          <w:color w:val="111111"/>
          <w:sz w:val="28"/>
          <w:szCs w:val="28"/>
          <w:rtl w:val="true"/>
          <w:lang w:bidi="fa-IR"/>
        </w:rPr>
        <w:t xml:space="preserve">. </w:t>
      </w:r>
      <w:r>
        <w:rPr>
          <w:rStyle w:val="FootnoteAnchor"/>
          <w:rtl w:val="true"/>
        </w:rPr>
        <w:footnoteReference w:id="102"/>
      </w:r>
      <w:bookmarkStart w:id="81" w:name="pg8690_103597"/>
    </w:p>
    <w:p>
      <w:pPr>
        <w:pStyle w:val="Heading4"/>
        <w:numPr>
          <w:ilvl w:val="3"/>
          <w:numId w:val="1"/>
        </w:numPr>
        <w:rPr/>
      </w:pPr>
      <w:bookmarkStart w:id="82" w:name="__RefHeading___Toc2721339_653776707"/>
      <w:bookmarkStart w:id="83" w:name="_Toc28"/>
      <w:bookmarkEnd w:id="81"/>
      <w:bookmarkEnd w:id="82"/>
      <w:r>
        <w:rPr/>
        <w:t>9</w:t>
      </w:r>
      <w:r>
        <w:rPr>
          <w:rtl w:val="true"/>
        </w:rPr>
        <w:t xml:space="preserve">. </w:t>
      </w:r>
      <w:r>
        <w:rPr>
          <w:rtl w:val="true"/>
        </w:rPr>
        <w:t>انس با قرآن</w:t>
      </w:r>
      <w:bookmarkEnd w:id="83"/>
    </w:p>
    <w:p>
      <w:pPr>
        <w:pStyle w:val="BookText"/>
        <w:rPr/>
      </w:pPr>
      <w:r>
        <w:rPr>
          <w:rFonts w:ascii="IRNazanin" w:hAnsi="IRNazanin" w:eastAsia="IRNazanin"/>
          <w:color w:val="111111"/>
          <w:sz w:val="28"/>
          <w:sz w:val="28"/>
          <w:szCs w:val="28"/>
          <w:rtl w:val="true"/>
          <w:lang w:bidi="fa-IR"/>
        </w:rPr>
        <w:t>خداوند متعال در قرآن کریم در تأکید بر قرائت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حضرت سجاد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اهل زمین بمیرند اگر قرآن با من باشد، هیچ وحشتی نخواهم داشت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مقام معظم رهبری دام ظله در سفارش به طلاب جوان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بخوانید، قرآن بخوانید، نماز اول وقت بخوانید، که این سه چیز برای طلبه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که واجب شرعی است؛ واجب وظیفه ای و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با قرآن انس نداشته باشد، طلبه ای که اهل نافله نباشد، طلبه ای که نمازش را آخر وقت بگذارد، چیز مهمی کسر دارد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84" w:name="__RefHeading___Toc2721341_653776707"/>
      <w:bookmarkStart w:id="85" w:name="_Toc29"/>
      <w:bookmarkEnd w:id="84"/>
      <w:r>
        <w:rPr/>
        <w:t>10</w:t>
      </w:r>
      <w:r>
        <w:rPr>
          <w:rtl w:val="true"/>
        </w:rPr>
        <w:t xml:space="preserve">. </w:t>
      </w:r>
      <w:r>
        <w:rPr>
          <w:rtl w:val="true"/>
        </w:rPr>
        <w:t>مناعت طبع و عزت نفس</w:t>
      </w:r>
      <w:bookmarkEnd w:id="85"/>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عزوجل همه کارهای مؤمن را به خودش وا نهاده، مگر اینکه به او اجازه نداده که خود را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آیا مگر این کلام خداوند عزوجل را نشنیده 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تنها برای خداست و برای رسولش و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سزاوار است که مؤمن عزیز باشد و خود را خوار و ذلیل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با ایمان و اسلام عزیزش گردانده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نیز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گرسنگی کشیدن بهتر است از سر فرود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چیزی خواستن</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مرحوم آیت الله مجتهدی رحمه الله در اهمیت مناعت طبع برای طلاب و روحانیان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منيع الطبع باشد و عزت و احترام خود و لباس مقدس روحانیت را حفظ کند؛ زیرا مقام و منزلت مؤمن عظيم است خصوصا اگر روحانی و ملبس شد نقل میکنند که شخصی هفده هزار تومان برای آیت الله شیخ حبیب الله گلپایگانی رحمه الله در مشهد برد تا اینکه خانه ای برای خود بخرد؛ ولی 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 لااقل پول را قبول کنید و به فقرا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نمی شناسم، شما خودتان به مستحق بدهید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نیز ایشان به طلاب سفارش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موقع کار داشتی، بنشین و برای خدا بازگو کن نه برای فلان آقا و دفتر فلان شخصیت نامه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عالم همه محتاج یکدیگرند؛ ولی تو بدان که مؤمن عزت دارد و دست حاجت به سوی هر کسی نمی توان دراز کرد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آیت الله بنابی </w:t>
      </w:r>
      <w:r>
        <w:rPr>
          <w:rStyle w:val="FootnoteAnchor"/>
          <w:rtl w:val="true"/>
        </w:rPr>
        <w:footnoteReference w:id="110"/>
      </w:r>
      <w:r>
        <w:rPr>
          <w:rFonts w:ascii="IRNazanin" w:hAnsi="IRNazanin" w:eastAsia="IRNazanin"/>
          <w:color w:val="111111"/>
          <w:sz w:val="28"/>
          <w:sz w:val="28"/>
          <w:szCs w:val="28"/>
          <w:rtl w:val="true"/>
          <w:lang w:bidi="fa-IR"/>
        </w:rPr>
        <w:t>نیز دربارۀ مناعت طبع طلبه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مناعت طبع و عزت نفس طلبه ها حساسیت زیادی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 خواهد وارد حوزه شود از همان اوایل اگر احساس کنم که در او رذالت وجود دارد و عزت نفس ندارد او را مرخص می کنم؛ چرا که عزت نفس از جمله اصول مهم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عزت نفس و مناعت طبع و عفت داشته </w:t>
      </w:r>
      <w:bookmarkStart w:id="86" w:name="pg8690_103602"/>
    </w:p>
    <w:p>
      <w:pPr>
        <w:pStyle w:val="BookText"/>
        <w:rPr/>
      </w:pPr>
      <w:bookmarkEnd w:id="8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موفقیت انبیا این بود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إِن أَجرِى إِلا عَلى رَبِّ العالَمِينَ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انسان از دو لحاظ روی پول خواستن و اجر طلبیدن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بفهمد که ما در مال و منال او چشم دوخته ایم، طبعا از ما متنفر می شود چرا که او به مال و منال خویش محبت شدیدی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لِحُبّ الخَیرِ لَشَدید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همه انسان ها از فرد طمع کار بیزارند، حتی اگر مالی از مردم نخواهد و مردم چیزی به او ندهند، باز از او بدشان میآید صرف طماع بودن او، موجب تنفر مردم است خلاصه اینکه دو عامل وجود دارد؛ یکی مادی است و دیگری نفسانی است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87" w:name="__RefHeading___Toc2721343_653776707"/>
      <w:bookmarkStart w:id="88" w:name="_Toc30"/>
      <w:bookmarkEnd w:id="87"/>
      <w:r>
        <w:rPr/>
        <w:t>11</w:t>
      </w:r>
      <w:r>
        <w:rPr>
          <w:rtl w:val="true"/>
        </w:rPr>
        <w:t xml:space="preserve">. </w:t>
      </w:r>
      <w:r>
        <w:rPr>
          <w:rtl w:val="true"/>
        </w:rPr>
        <w:t>تكريم استاد</w:t>
      </w:r>
      <w:bookmarkEnd w:id="88"/>
    </w:p>
    <w:p>
      <w:pPr>
        <w:pStyle w:val="BookText"/>
        <w:rPr/>
      </w:pPr>
      <w:r>
        <w:rPr>
          <w:rFonts w:ascii="IRNazanin" w:hAnsi="IRNazanin" w:eastAsia="IRNazanin"/>
          <w:color w:val="111111"/>
          <w:sz w:val="28"/>
          <w:sz w:val="28"/>
          <w:szCs w:val="28"/>
          <w:rtl w:val="true"/>
          <w:lang w:bidi="fa-IR"/>
        </w:rPr>
        <w:t>متعلّم و طلبه در مقابل استاد خویش وظایفی دارد که رعایت آنها در رشد و کمال وی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سیره عملی پیامبر اعظم صلی الله علیه وآله و اهل بیت علیهم السلام همواره بر تکریم اساتید و علمای راستین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گرامی بدارید که آنها وارثان پیامبرانند و هر که آنان را احترام کند، خدا و رسولش را احترام کرده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عالمی احترام بگذارد خدا را احترام گذاشته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سجاد علیه السلام در رساله حقوقشان می 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سرپرست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او را تعظیم کنی، مجلسش را محترم </w:t>
      </w:r>
    </w:p>
    <w:p>
      <w:pPr>
        <w:pStyle w:val="BookText"/>
        <w:rPr/>
      </w:pPr>
      <w:r>
        <w:rPr>
          <w:rFonts w:ascii="IRNazanin" w:hAnsi="IRNazanin" w:eastAsia="IRNazanin"/>
          <w:color w:val="111111"/>
          <w:sz w:val="28"/>
          <w:sz w:val="28"/>
          <w:szCs w:val="28"/>
          <w:rtl w:val="true"/>
          <w:lang w:bidi="fa-IR"/>
        </w:rPr>
        <w:t>شماری، درست به گفتارش گوش دهی، به او توجه کنی، استاد را در تربیت علمی خود که به آن محتاجی، كمك دهی، فکر را فارغ و ذهن را حاضر سازی، با چشم پوشی از لذت ها و کاستن شهوت ها، قلب را پاک و چشم را جلا دهی و بدانی که در آن درس ها که به تو می آموزد، پیک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جاهلی برخوری، باید پیام استاد را نیکو به گوشش برسانی و چون این رسالت را به عهده گیری، در ابلاغ آن و قیام به این وظیفه خیانت نورزي ولاحول ولاقوة الا بالله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مقام معظم رهبری دام ظله ضمن تأکید بر حفظ جایگاه اساتید،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بعدى، مسأله نظام رفتاری و اخلاقی حوزه هاست؛ که همین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تحولی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ناظر به این جهت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سرفصل در این خصوص وجود دارد که من اینجا یادداشت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اساتید؛ نظام رفتاری و اخلاقی ما در حوزه ها باید در این جهت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استاد، تکریم عناصر فاضل، به خصوص تکریم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آسان به حد مراجع معظم تقلید نمی رسد؛ صلاحیت های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مراجع قله های علمی حوزه های علمیه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احترام مراجع بایستی محفوظ باشد؛ باید تکریم شوند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استاد هم يك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سنت های رایج حوزه های علمیه، تواضع </w:t>
      </w:r>
    </w:p>
    <w:p>
      <w:pPr>
        <w:pStyle w:val="BookText"/>
        <w:rPr/>
      </w:pPr>
      <w:r>
        <w:rPr>
          <w:rFonts w:ascii="IRNazanin" w:hAnsi="IRNazanin" w:eastAsia="IRNazanin"/>
          <w:color w:val="111111"/>
          <w:sz w:val="28"/>
          <w:sz w:val="28"/>
          <w:szCs w:val="28"/>
          <w:rtl w:val="true"/>
          <w:lang w:bidi="fa-IR"/>
        </w:rPr>
        <w:t xml:space="preserve">شاگرد در مقابل استاد بود؛ احترام به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که متعلم در مقابل معلم چه وظایفی دارد و معلم چه حقوقی بر او دارد؛ هم چنان که متقابلاً متعلم بر معلم حقوقی دارد این که استاد بیاید بگوید و برود نه حرف شاگرد را می شنفتند،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قدیم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ما، بعضی از بزرگان بودند، الان هم هستند؛ شاگرد بعد از ،درس تا خانه استاد او را همراهی می کرد؛ بحث می کرد؛ صحبت می کرد؛ سؤال میکرد گعده گعده علمی؛ نشست، نشست تحقیقی و سؤال و جواب؛ اینها سنت های خوب حوزه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 خواهند اینها را از ما یاد بگیرند ما بیاییم اینها را تبدیل کنیم به روشهای دیگران که منسوخ و کهنه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سنت ها باید باقی بماند و تقویت شود تحول به معنای تغییر اینها نیست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آیت الله وحید بهبهانی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علمی و عزت و شرف و مقبولیت رسیده ای ؟ آقا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ابدا خود را چیزی نمی دانم و در ردیف علمای موجود به شمار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ممکن است مرا به این مقام رسانده باشد، این است که هیچگاه از تعظیم و بزرگ داشت علما و نام آنان را به نیکی بردن خودداری ننمودم و هیچ وقت اشتغال به تحصیل را تا آنجا که مقدورم بوده، ترک نکردم و همیشه آن را بر تمام کارها مقدم می داشتم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بسیاری از علما و بزرگان حوزه هنگام اسم بردن از اساتید خود از آنان با عظمت و احترام یاد می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که در آثارش به مناسبتی، نامی از استادش آیت الله شاه آبادی رحمه الله می برد،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عارف کامل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هایی به مناسبت شهادت فرزند </w:t>
      </w:r>
      <w:bookmarkStart w:id="89" w:name="pg8690_103608"/>
    </w:p>
    <w:p>
      <w:pPr>
        <w:pStyle w:val="BookText"/>
        <w:rPr/>
      </w:pPr>
      <w:bookmarkEnd w:id="89"/>
      <w:r>
        <w:rPr>
          <w:rFonts w:ascii="IRNazanin" w:hAnsi="IRNazanin" w:eastAsia="IRNazanin"/>
          <w:color w:val="111111"/>
          <w:sz w:val="28"/>
          <w:sz w:val="28"/>
          <w:szCs w:val="28"/>
          <w:rtl w:val="true"/>
          <w:lang w:bidi="fa-IR"/>
        </w:rPr>
        <w:t>استاد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شیخ ما بود که حقا حق حیات روحانی به این جانب داشت که با دست و زبان از عهده شکرش بر نمی آیم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خدمت به اساتید و علما نیز، یکی از شیوه های تکریم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شیخ عبدالکریم حائری رحمه الله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توفیقاتی که در زندگی نصیب من شد و در پرتو آنها توانستم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کنم، همه مرهون خدمات من به استادم مرحوم سید محمد فشارکی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ایشان به شدت بیمار شدند و من مدت ها در خدمت ایشان بودم و به آن افتخار می کردم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حضرت آیت الله مجتهدی رحمه الله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نیم قرن من ثابت کرده است که اگر اساتید از تو راضی نباشند، به جایی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راه استقامت داشته باشی؛ ولی با این وجود، خدمات شایانی نخواهی داشت و آثار باقیات الصالحات از خود به یادگار نخواهی گذاشت </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90" w:name="__RefHeading___Toc2721345_653776707"/>
      <w:bookmarkStart w:id="91" w:name="_Toc31"/>
      <w:bookmarkEnd w:id="90"/>
      <w:r>
        <w:rPr/>
        <w:t>12</w:t>
      </w:r>
      <w:r>
        <w:rPr>
          <w:rtl w:val="true"/>
        </w:rPr>
        <w:t xml:space="preserve">. </w:t>
      </w:r>
      <w:r>
        <w:rPr>
          <w:rtl w:val="true"/>
        </w:rPr>
        <w:t>بزرگداشت علم</w:t>
      </w:r>
      <w:bookmarkEnd w:id="91"/>
    </w:p>
    <w:p>
      <w:pPr>
        <w:pStyle w:val="BookText"/>
        <w:rPr/>
      </w:pPr>
      <w:r>
        <w:rPr>
          <w:rFonts w:ascii="IRNazanin" w:hAnsi="IRNazanin" w:eastAsia="IRNazanin"/>
          <w:color w:val="111111"/>
          <w:sz w:val="28"/>
          <w:sz w:val="28"/>
          <w:szCs w:val="28"/>
          <w:rtl w:val="true"/>
          <w:lang w:bidi="fa-IR"/>
        </w:rPr>
        <w:t>اهمیت احترام عالمان، بیشتر به جهت علوم و معارفی است که این بزرگان در سینه خود دارند و در گفتار و کردار، خود را به آن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علوم اسلامی و بزرگ داشت معارف دینی و احترام به کتاب هایی که درباره این علوم نوشته شده اند، باید مورد اهتمام همگان، به ویژه طلاب علوم دینی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بدون وضو و طهارت حتی دست به جلد کتاب حدیث </w:t>
      </w:r>
      <w:bookmarkStart w:id="92" w:name="pg8690_103610"/>
    </w:p>
    <w:p>
      <w:pPr>
        <w:pStyle w:val="BookText"/>
        <w:rPr/>
      </w:pPr>
      <w:bookmarkEnd w:id="92"/>
      <w:r>
        <w:rPr>
          <w:rFonts w:ascii="IRNazanin" w:hAnsi="IRNazanin" w:eastAsia="IRNazanin"/>
          <w:color w:val="111111"/>
          <w:sz w:val="28"/>
          <w:sz w:val="28"/>
          <w:szCs w:val="28"/>
          <w:rtl w:val="true"/>
          <w:lang w:bidi="fa-IR"/>
        </w:rPr>
        <w:t>نمی زد، چه رسد به جملات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هرگاه می خواست حدیث مطالعه کند یا بنویسد با وضو مؤدب و دو زانو رو به قبله مینشست و کارش را آغاز می کرد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برخی از علما برای رعایت ادب، در اتاقی که قرآن یا کتاب فقهی و روایی بود، نمی خوابیدند و پایشان را به طرف کتاب فقه و حديث وتفسیر دراز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 بندی که از شاگردان شریف العلماء رحمه الله است، به کتابهای علمی، زیاد احترام می گذاشت؛ به طوری که تهذیب شیخ طوسی رحمه الله و مانند آن را مثل قرآن می بوسید و بالای سر می گذاشت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احادیث و روایات، مانند قرآن محترم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شهید ثانی رحمه الله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هنگام چیدن کتب بر حسب ارزش و شرف علوم و نیز حیثیت و اعتبار مؤلفان آن ها، ترتیبی که حاکی از ادب در کیفیت چیدن آن هاست رعایت شود؛ به این معنا که کتاب های پرارزش را بر روی کتب دیگر بگذارد و به همین گونه به میزان اعتبار آنها کتابها را روی هم بچیند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93" w:name="__RefHeading___Toc2721347_653776707"/>
      <w:bookmarkStart w:id="94" w:name="_Toc32"/>
      <w:bookmarkEnd w:id="93"/>
      <w:r>
        <w:rPr/>
        <w:t>13</w:t>
      </w:r>
      <w:r>
        <w:rPr>
          <w:rtl w:val="true"/>
        </w:rPr>
        <w:t xml:space="preserve">. </w:t>
      </w:r>
      <w:r>
        <w:rPr>
          <w:rtl w:val="true"/>
        </w:rPr>
        <w:t>بلندهمتی</w:t>
      </w:r>
      <w:bookmarkEnd w:id="94"/>
    </w:p>
    <w:p>
      <w:pPr>
        <w:pStyle w:val="BookText"/>
        <w:rPr/>
      </w:pPr>
      <w:r>
        <w:rPr>
          <w:rFonts w:ascii="IRNazanin" w:hAnsi="IRNazanin" w:eastAsia="IRNazanin"/>
          <w:color w:val="111111"/>
          <w:sz w:val="28"/>
          <w:sz w:val="28"/>
          <w:szCs w:val="28"/>
          <w:rtl w:val="true"/>
          <w:lang w:bidi="fa-IR"/>
        </w:rPr>
        <w:t>یکی از عوامل مهم برای موفقیت در هر امری، به ویژه در تحصیل علوم و معارف اهل بیت علیهم السلام داشتن همت بلند و اهداف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علی علیه السلام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آدمی به اندازه همتش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و آقایی، نتیجه داشتن همت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همتش کوچک باشد، فضایل او از دست می رود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هیچ چیز همچون همت آدمی او را بلند نکرد و هیچ چیز مانند شهوتش او را فرود نیاورد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علو همت عبارت است از کوشش در تحصیل سعادت و کمال و طلب کردن کارهای بزرگ و عالی، بدون در نظر گرفتن سود و زیان دنیا؛ به طوری که به سبب دست یافتن به منافع دنیوی شادمان نشود و از فقدان آن اندوهگین نگردد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کسی که به کم رضایت می دهد، خیلی زود از حرکت می ایستد از ما خواسته شده است بالاترین را هدف بگیریم و با استمداد از خدا و عزم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دار که مردان روزگار از همت بلند به جایی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يَقُولُونَ رَبِّنا هَب لَنا من أزواجنا وَ ذُرِّيَّاتِنَا قُرَّةَ أَعْيُنٍ وَاجْعَلنا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خواست و آرزوی بندگان خدا تنها به جهنم نرفتن، نسوختن و رهایی از عذاب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تنها به متقی شدن نیز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آن است که پیشوا و درس آموز پرهیزکاران باشد و به گونه ای شود که چشم همۀ نیکان و وارستگان به او دوخته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بلند، انسان را به کمالات و قرب خدا نزدیک می کند و دون همتی، پیروی </w:t>
      </w:r>
      <w:bookmarkStart w:id="95" w:name="pg8690_103614"/>
    </w:p>
    <w:p>
      <w:pPr>
        <w:pStyle w:val="BookText"/>
        <w:rPr/>
      </w:pPr>
      <w:bookmarkEnd w:id="95"/>
      <w:r>
        <w:rPr>
          <w:rFonts w:ascii="IRNazanin" w:hAnsi="IRNazanin" w:eastAsia="IRNazanin"/>
          <w:color w:val="111111"/>
          <w:sz w:val="28"/>
          <w:sz w:val="28"/>
          <w:szCs w:val="28"/>
          <w:rtl w:val="true"/>
          <w:lang w:bidi="fa-IR"/>
        </w:rPr>
        <w:t>شهوات و سرانجام سقوط به بدبختی و دوری از رحمت خدا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آخرت همتش باشد، از خیر به نهایت آرزویش می رسد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همتی جز دنیا ،ندارد هنگام مردن غصه او بسیار خواهد بود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96" w:name="__RefHeading___Toc2721349_653776707"/>
      <w:bookmarkStart w:id="97" w:name="_Toc33"/>
      <w:bookmarkEnd w:id="96"/>
      <w:r>
        <w:rPr/>
        <w:t>14</w:t>
      </w:r>
      <w:r>
        <w:rPr>
          <w:rtl w:val="true"/>
        </w:rPr>
        <w:t xml:space="preserve">. </w:t>
      </w:r>
      <w:r>
        <w:rPr>
          <w:rtl w:val="true"/>
        </w:rPr>
        <w:t>زهد و ساده زیستی</w:t>
      </w:r>
      <w:bookmarkEnd w:id="97"/>
    </w:p>
    <w:p>
      <w:pPr>
        <w:pStyle w:val="BookText"/>
        <w:rPr/>
      </w:pPr>
      <w:r>
        <w:rPr>
          <w:rFonts w:ascii="IRNazanin" w:hAnsi="IRNazanin" w:eastAsia="IRNazanin"/>
          <w:color w:val="111111"/>
          <w:sz w:val="28"/>
          <w:sz w:val="28"/>
          <w:szCs w:val="28"/>
          <w:rtl w:val="true"/>
          <w:lang w:bidi="fa-IR"/>
        </w:rPr>
        <w:t>یکی دیگر از عوامل رشد و موفقیت طلبه، زهد و ساده زیستی در امور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 الله علیه 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علم خود افزود ولی برزهد در دنیاش افزوده نشد جز دوری از خدا عایدش نشده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علی علیه السلام نیز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بستگی به دنیا، عقل را فاسد می کند، قلب را از شنیدن حکمت ناتوان می سازد و باعث عذاب دردناک می 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دیدید عالم، دوست دار دنیا است، او را نسبت به دین خود متهم دانید؛ زیرا هر که چیزی را دوست دارد، گرد همان محبوب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عالمی که فریفته دنیا است، واسطه مکن تا تو را از راه دوستی من باز دارد؛ زیرا آنان راهزن های بندگان خواهان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 که من با اینان کنم، </w:t>
      </w:r>
      <w:bookmarkStart w:id="98" w:name="pg8690_103616"/>
    </w:p>
    <w:p>
      <w:pPr>
        <w:pStyle w:val="BookText"/>
        <w:rPr/>
      </w:pPr>
      <w:bookmarkEnd w:id="98"/>
      <w:r>
        <w:rPr>
          <w:rFonts w:ascii="IRNazanin" w:hAnsi="IRNazanin" w:eastAsia="IRNazanin"/>
          <w:color w:val="111111"/>
          <w:sz w:val="28"/>
          <w:sz w:val="28"/>
          <w:szCs w:val="28"/>
          <w:rtl w:val="true"/>
          <w:lang w:bidi="fa-IR"/>
        </w:rPr>
        <w:t>این است که شیرینی مناجات خودم را از دلشان برکنم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فقیه و مجتهد تا هنگامی که وارد دنیا نشده اند، امین پیغمبران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معنای ورودشان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چنین کنند، نسبت به دین تان از ایشان برحذر باشید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خمینی قدس سره در سفارش به فرزند بزرگوارشان مرحوم حاج سیداحمد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دنبال تحصیل دنیا اگر چه حلال او باشد، مباش؛ که حب دنیا گرچه حلالش باشد، رأس همه خطایاست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حجاب بزرگ است و انسان را ناچار به دنیای حرام می کشد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99" w:name="__RefHeading___Toc2721351_653776707"/>
      <w:bookmarkStart w:id="100" w:name="_Toc34"/>
      <w:bookmarkEnd w:id="99"/>
      <w:r>
        <w:rPr/>
        <w:t>15</w:t>
      </w:r>
      <w:r>
        <w:rPr>
          <w:rtl w:val="true"/>
        </w:rPr>
        <w:t xml:space="preserve">. </w:t>
      </w:r>
      <w:r>
        <w:rPr>
          <w:rtl w:val="true"/>
        </w:rPr>
        <w:t>احترام به والدین</w:t>
      </w:r>
      <w:bookmarkEnd w:id="100"/>
    </w:p>
    <w:p>
      <w:pPr>
        <w:pStyle w:val="BookText"/>
        <w:rPr/>
      </w:pPr>
      <w:r>
        <w:rPr>
          <w:rFonts w:ascii="IRNazanin" w:hAnsi="IRNazanin" w:eastAsia="IRNazanin"/>
          <w:color w:val="111111"/>
          <w:sz w:val="28"/>
          <w:sz w:val="28"/>
          <w:szCs w:val="28"/>
          <w:rtl w:val="true"/>
          <w:lang w:bidi="fa-IR"/>
        </w:rPr>
        <w:t>احترام و نیکی به والدین، یکی از اصول اخلاقی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پیامبر اسلام صلی الله علیه وآله و ائمه هدى علیهم السلام در گفتار و کردار خود اهمیت زیادی به آن داده اند و به اذعان بسیاری از بزرگان، یکی از مهم ترین عوامل برکت و توفیق در زندگی انسان به شمار می رود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آیت الله العظمی مرعشی نجفی رحمه الله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نجف بودیم، یک روز مادرم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را صدا بزن تا تشریف بیاورد برای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رفتم طبقه 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مطالعه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مادرم را اطاعت کنم؟ از طرفی میترسیدم با بیدار کردن ایشان باعث رنجش خاطر مبارکشان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شدم و لب هایم را کف پاهای پدر گذاشتم و چندین بوسه زدم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قلقلك يا بیدار شد و دید من هستم پدرم سید محمود مرعشی، وقتی این علاقه و ادب و احترام را از من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خدا عزتت را بالا ببرد و تو را از خادمین اهل بیت علیهم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شهاب الدین مرعشی نجفی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دارم از برکت دعای پدرم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مقام معظم رهبری دام ظله نقل شده است که ایشان درباره رمز موفقیت خود می 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اگر در زندگی خود در هر زمینه ای توفیقاتی داشته ام، وقتی محاسبه می کنم به نظرم می رسد که این توفیقات باید از یک کار نیکی که من نسبت به یکی از والدینم انجام داده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سنین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سال قبل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آب چشم که موجب نابینایی می شود،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آن موقع در قم مشغول تحصیل و تدریس بودم از قم مکررا به مشهد می آمدم و ایشان را به دکتر میبردم و دوباره باز می گشتم تا اینکه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ناچار برای معالجه ایشان را به تهران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در ابتدا ما را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بعد از دو سه سال يك چشم ایشان معالجه شد و تا آخر عمرهم می دید؛ اما آن زمان مطلقا نمی توانست با چشم هایش جایی را ببیند و باید </w:t>
      </w:r>
    </w:p>
    <w:p>
      <w:pPr>
        <w:pStyle w:val="BookText"/>
        <w:rPr/>
      </w:pPr>
      <w:r>
        <w:rPr>
          <w:rFonts w:ascii="IRNazanin" w:hAnsi="IRNazanin" w:eastAsia="IRNazanin"/>
          <w:color w:val="111111"/>
          <w:sz w:val="28"/>
          <w:sz w:val="28"/>
          <w:szCs w:val="28"/>
          <w:rtl w:val="true"/>
          <w:lang w:bidi="fa-IR"/>
        </w:rPr>
        <w:t xml:space="preserve">دستشان را می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من یك غصه شده بود؛ زیرا اگر به قم میآمدم ایشان مجبور بود در گوشه ای از خانه بنشیند و قادر به مطالعه و معاشرت و هیچ کاری نبود و انس و الفتى هم که با من داشت با دیگر برادران نداشت با من به دکتر می رفت؛ ولی همراه شدن با دیگران و رفتن به دکتر برایش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نزد ایشان ،بودم برایشان کتاب می خواندم و با هم بحث علمی می کردیم و از این رو با من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احساس کردم اگر ایشان را در مشهد مقدس تنها رها</w:t>
      </w:r>
    </w:p>
    <w:p>
      <w:pPr>
        <w:pStyle w:val="BookText"/>
        <w:rPr/>
      </w:pPr>
      <w:r>
        <w:rPr>
          <w:rFonts w:ascii="IRNazanin" w:hAnsi="IRNazanin" w:eastAsia="IRNazanin"/>
          <w:color w:val="111111"/>
          <w:sz w:val="28"/>
          <w:sz w:val="28"/>
          <w:szCs w:val="28"/>
          <w:rtl w:val="true"/>
          <w:lang w:bidi="fa-IR"/>
        </w:rPr>
        <w:t>کنم و به قم برگردم، ایشان به يك موجود معطل و از کار افتاده تبدیل می شود که برای خود ایشان بسیار سخت بود برای من نیز خیلی ناگوار بود از طرفی دوری از قم نیز برای من غیر قابل تحمل بود؛ زیرا که من با قم انس داشتم و تصمیم گرفته بودم که تا آخر عمر در قم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دو راهی گیر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ایامی بود که ما برای معالجه پدرم در تهران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را در حال تردید گذارندم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تابستانی بود که سراغ یکی بزرگان و دوستانم در چهار راه حسن آباد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معنا و آدم با معرفتی بود جریان را به ایشان تعریف کردم در ضمن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و آخرت خودم را در قم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دنیا باشم دنیای من در قم است و اگر اهل آخرت هم باشم، آخرت من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باید از دنیا و آخرت خودم بگذرم که با پدرم به مشهد بروم و در آنجا بمانم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تأمل مختصری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از قم دست بکش و به مشهد برو، خداوند متعال می تواند دنیا و آخرت تو را از قم به مشهد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سخنان ایشان تأملی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خداوند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خدا، پدرم را به مشهد می برم و همانجا </w:t>
      </w:r>
    </w:p>
    <w:p>
      <w:pPr>
        <w:pStyle w:val="BookText"/>
        <w:rPr/>
      </w:pPr>
      <w:r>
        <w:rPr>
          <w:rFonts w:ascii="IRNazanin" w:hAnsi="IRNazanin" w:eastAsia="IRNazanin"/>
          <w:color w:val="111111"/>
          <w:sz w:val="28"/>
          <w:sz w:val="28"/>
          <w:szCs w:val="28"/>
          <w:rtl w:val="true"/>
          <w:lang w:bidi="fa-IR"/>
        </w:rPr>
        <w:t>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اگر اراده ،فرمود میتواند دنیا و آخرت مرا از شهر قم به مشهد مقدس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خود را گرفتم دلم باز شد و ناگهان از این رو به آن رو شدم؛ یعنی کاملا راحت شدم و با حالت بشاش و آسودگی خاطر به منزل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من که چند روزی بود که مرا ناراحت می دیدند، از بشاش بودن من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با شما به مشهد بیایم و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 باورشان نمی شد که من از قم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به مشهد مقدس رفتم و آنجا ماندم و خداوند متعال بعد از آن توفیقات زیادی به ما داد و به هر حال، به دنبال کار و وظیفه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زندگی خود توفیقی داشتم، اعتقادم این است که ناشی از همان برونیکی است که به پدر و مادرم انجام داده ام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یکی از آشنایان شیخ محمد حسین زاهد رحمه الله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مادر پیری داشتند که شیخ مراقبت ایشان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حدی پیر بود که نمیتوانست برای قضای حاجت به دست شویی برود؛ لذا آقا هنگام قضای حاجت برای مادر لگنی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چند ضربه به لگن می زد یعنی وقت برداشتن لگن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منزل آقا رفتم آقا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کشید تا آقا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در را باز کرد، دیدم لباسشان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سؤال کردم چرا لباستان خیس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مادرم ضربه به لگن زده بود، من متوجه نشدم و کمی دیر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 مادر رفتم، از عصبانیت لگدی به لگن زد و لباس من نجس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چیزی نگفت؟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مادرم دید که لباس مرا نجس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چیزی نگفتید؛ حالا چیزی نشده؛ این همه من شما را در کودکی نجس کردم، شما چیزی نگفتید؛ </w:t>
      </w:r>
      <w:bookmarkStart w:id="101" w:name="pg8690_103624"/>
    </w:p>
    <w:p>
      <w:pPr>
        <w:pStyle w:val="BookText"/>
        <w:rPr/>
      </w:pPr>
      <w:bookmarkEnd w:id="101"/>
      <w:r>
        <w:rPr>
          <w:rFonts w:ascii="IRNazanin" w:hAnsi="IRNazanin" w:eastAsia="IRNazanin"/>
          <w:color w:val="111111"/>
          <w:sz w:val="28"/>
          <w:sz w:val="28"/>
          <w:szCs w:val="28"/>
          <w:rtl w:val="true"/>
          <w:lang w:bidi="fa-IR"/>
        </w:rPr>
        <w:t>حالا هم چیزی نشده و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 الله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عوامل توفیق خویش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گاه که به اسرار وجودی خود و کارهایم می اندیشم، احساس می کنم یکی از مسائلی که باعث خیر و برکت در زندگی ام شده و همواره عنایت و لطف الهی را شامل حال من کرده است، احترام و نیکی فراوانی بوده است که به والدین خود به ویژه در دوران پیری و هنگام بیماری کرده ام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www.mortezamotahari.com</w:t>
      </w:r>
    </w:p>
    <w:p>
      <w:pPr>
        <w:pStyle w:val="BookText"/>
        <w:rPr/>
      </w:pPr>
      <w:r>
        <w:rPr>
          <w:rFonts w:ascii="IRNazanin" w:hAnsi="IRNazanin" w:eastAsia="IRNazanin"/>
          <w:color w:val="111111"/>
          <w:sz w:val="28"/>
          <w:sz w:val="28"/>
          <w:szCs w:val="28"/>
          <w:rtl w:val="true"/>
          <w:lang w:bidi="fa-IR"/>
        </w:rPr>
        <w:t>علاوه بر توجّه معنوی و عاطفی تا آن جا که تواناییم اجازه می داد، با وجود فقر مالی و مشکلات مادی در زندگی ام از نظر هزینه و مخارج زندگی به آنان كمك و مساعدت کرده ام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مقام معظم رهبری دام ظله درباره احترام استاد مطهری به والدینشان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يك روحانی محترمی بود در فریمان که مرحوم مطهری احترام زیادی برای ایشان قائل بودند و خضوع ایشان در مقابل پدر،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استاد سؤال می کردیم؛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مرا به مسائل معنوی و حال عبادت هدایت کرد، پدرم بود و از دوران کودکی و جوانی مرا به قرآن خواندن وادار می کرد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02" w:name="__RefHeading___Toc2721353_653776707"/>
      <w:bookmarkStart w:id="103" w:name="_Toc35"/>
      <w:bookmarkEnd w:id="102"/>
      <w:r>
        <w:rPr/>
        <w:t>16</w:t>
      </w:r>
      <w:r>
        <w:rPr>
          <w:rtl w:val="true"/>
        </w:rPr>
        <w:t xml:space="preserve">. </w:t>
      </w:r>
      <w:r>
        <w:rPr>
          <w:rtl w:val="true"/>
        </w:rPr>
        <w:t>مسئولیت پذیری</w:t>
      </w:r>
      <w:bookmarkEnd w:id="10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آفریدگان و موجودات جهان هستی از جمله انسان به سوی مقصد و کمالی که خداوند برایشان معین فرموده، در حرکت و تکاپو هستند و همه شرایط و امکانات لازم برای رسیدن به کمال از سوی خالق دانا برایشان پیش بینی شده و در </w:t>
      </w:r>
    </w:p>
    <w:p>
      <w:pPr>
        <w:pStyle w:val="BookText"/>
        <w:rPr/>
      </w:pPr>
      <w:r>
        <w:rPr>
          <w:rFonts w:ascii="IRNazanin" w:hAnsi="IRNazanin" w:eastAsia="IRNazanin"/>
          <w:color w:val="111111"/>
          <w:sz w:val="28"/>
          <w:sz w:val="28"/>
          <w:szCs w:val="28"/>
          <w:rtl w:val="true"/>
          <w:lang w:bidi="fa-IR"/>
        </w:rPr>
        <w:t>اختیارشان قرار گرفته است و هیچ مخلوقی بیهوده و بی هدف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خَلَقْنَا السَّمَاءِ وَالْأَرْضَ وَمَا بَيْنَهُمَا بَاطِلا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أَفَحَسِبْتُم أَنَّما خَلَقْناكُم عَبَيًّا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کمال آدمی به میزان مسئولیت پذیری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انسان در مسئولیت پذیری سستی ورزد، فساد و تباهی در کارش بیشتر خواهد بود و بر عکس، هر چه مسئولیت پذیری فرد بیشتر باشد از نظر اخلاق فردی و صنفی به رشد و کمال بیشتری دست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اهمیت و لزوم مسئولیت پذیری انسان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همه شما سرپرست هستید و همه شما درباره زیر دستانتان بازخواست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امیری که بر مردم فرمان میراند سرپرست است و نسبت به رعيّتش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 خانواده خویش است و درباره آن ها باید پاسخگو باشد و زن، سرپرست خانه و فرزندان شوهر خود است و درباره آنها باید پاسخ دهد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علی علیه السلام در نخستین خطبه حکومتی شان درباره تعهد و مسئولیت خویش در اداره امور مسلمانان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گویم در عهده خویش میدانم و خود به آن پایبندم</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دامنه مسئولیت پذیری آدمی را بسیار گسترده تعیین کرده و از کارگزاران </w:t>
      </w:r>
    </w:p>
    <w:p>
      <w:pPr>
        <w:pStyle w:val="BookText"/>
        <w:rPr/>
      </w:pPr>
      <w:r>
        <w:rPr>
          <w:rFonts w:ascii="IRNazanin" w:hAnsi="IRNazanin" w:eastAsia="IRNazanin"/>
          <w:color w:val="111111"/>
          <w:sz w:val="28"/>
          <w:sz w:val="28"/>
          <w:szCs w:val="28"/>
          <w:rtl w:val="true"/>
          <w:lang w:bidi="fa-IR"/>
        </w:rPr>
        <w:t>خود خواسته است که نسبت به کلیه کارها و اقدمات و نیز روابط و مناسبات خود مسئولیت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در حق بندگانش و شهرهایش؛ زیرا شما مسئول هستید، حتی در برابر سرزمین ها و چارپایان</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انسان در برابر خود، </w:t>
      </w:r>
      <w:r>
        <w:rPr>
          <w:rStyle w:val="FootnoteAnchor"/>
          <w:rtl w:val="true"/>
        </w:rPr>
        <w:footnoteReference w:id="148"/>
      </w:r>
      <w:r>
        <w:rPr>
          <w:rFonts w:ascii="IRNazanin" w:hAnsi="IRNazanin" w:eastAsia="IRNazanin"/>
          <w:color w:val="111111"/>
          <w:sz w:val="28"/>
          <w:sz w:val="28"/>
          <w:szCs w:val="28"/>
          <w:rtl w:val="true"/>
          <w:lang w:bidi="fa-IR"/>
        </w:rPr>
        <w:t xml:space="preserve">خدای متعال، انبیا و اوصيا علیهم السلام، </w:t>
      </w:r>
      <w:r>
        <w:rPr>
          <w:rStyle w:val="FootnoteAnchor"/>
          <w:rtl w:val="true"/>
        </w:rPr>
        <w:footnoteReference w:id="149"/>
      </w:r>
      <w:r>
        <w:rPr>
          <w:rFonts w:ascii="IRNazanin" w:hAnsi="IRNazanin" w:eastAsia="IRNazanin"/>
          <w:color w:val="111111"/>
          <w:sz w:val="28"/>
          <w:sz w:val="28"/>
          <w:szCs w:val="28"/>
          <w:rtl w:val="true"/>
          <w:lang w:bidi="fa-IR"/>
        </w:rPr>
        <w:t xml:space="preserve">خانواده، خویشاوندان، </w:t>
      </w:r>
      <w:r>
        <w:rPr>
          <w:rStyle w:val="FootnoteAnchor"/>
          <w:rtl w:val="true"/>
        </w:rPr>
        <w:footnoteReference w:id="150"/>
      </w:r>
      <w:r>
        <w:rPr>
          <w:rFonts w:ascii="IRNazanin" w:hAnsi="IRNazanin" w:eastAsia="IRNazanin"/>
          <w:color w:val="111111"/>
          <w:sz w:val="28"/>
          <w:sz w:val="28"/>
          <w:szCs w:val="28"/>
          <w:rtl w:val="true"/>
          <w:lang w:bidi="fa-IR"/>
        </w:rPr>
        <w:t>همسایگان، دوستان، مؤمنان، حکومت و حاکمان دینی، مسلمانان، هم نوعان ، حیوانات و طبیعت مسئول است و در برابر هر یک، تکالیفی بر عهده اوست که در آموزه های دینی به ویژه در رساله حقوق امام سجاد علیه السلام به تفصیل به آن ها اشاره شده است</w:t>
      </w:r>
      <w:r>
        <w:rPr>
          <w:rFonts w:eastAsia="IRNazanin" w:cs="IRNazanin"/>
          <w:color w:val="111111"/>
          <w:sz w:val="28"/>
          <w:szCs w:val="28"/>
          <w:rtl w:val="true"/>
          <w:lang w:bidi="fa-IR"/>
        </w:rPr>
        <w:t xml:space="preserve">. </w:t>
      </w:r>
      <w:bookmarkStart w:id="104" w:name="pg8690_103630"/>
    </w:p>
    <w:p>
      <w:pPr>
        <w:pStyle w:val="Heading4"/>
        <w:numPr>
          <w:ilvl w:val="3"/>
          <w:numId w:val="1"/>
        </w:numPr>
        <w:rPr/>
      </w:pPr>
      <w:bookmarkStart w:id="105" w:name="__RefHeading___Toc2721355_653776707"/>
      <w:bookmarkStart w:id="106" w:name="_Toc36"/>
      <w:bookmarkEnd w:id="104"/>
      <w:bookmarkEnd w:id="105"/>
      <w:r>
        <w:rPr/>
        <w:t>17</w:t>
      </w:r>
      <w:r>
        <w:rPr>
          <w:rtl w:val="true"/>
        </w:rPr>
        <w:t xml:space="preserve">. </w:t>
      </w:r>
      <w:r>
        <w:rPr>
          <w:rtl w:val="true"/>
        </w:rPr>
        <w:t>نظم و برنامه ریزی</w:t>
      </w:r>
      <w:bookmarkEnd w:id="106"/>
    </w:p>
    <w:p>
      <w:pPr>
        <w:pStyle w:val="BookText"/>
        <w:rPr/>
      </w:pPr>
      <w:r>
        <w:rPr>
          <w:rFonts w:ascii="IRNazanin" w:hAnsi="IRNazanin" w:eastAsia="IRNazanin"/>
          <w:color w:val="111111"/>
          <w:sz w:val="28"/>
          <w:sz w:val="28"/>
          <w:szCs w:val="28"/>
          <w:rtl w:val="true"/>
          <w:lang w:bidi="fa-IR"/>
        </w:rPr>
        <w:t>نظم و برنامه ریزی در زندگی، برای استفاده مناسب از فرصت ها و رسیدن به اهداف است با مروری بر سیره انسانهای موفق به روشنی در می یابیم که نظم و برنامه ریزی در زندگی، یکی از مهم ترین عوامل کامیابی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نیز براین امر بسیار تأکید شده است؛ به طوری که امام علی علیه السلام در لحظات پایانی عمرشان این گونه وصیت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همه را و همه فرزندانم و تمامی کسانی که وصیت من به آنان میرسد به تقوای الهی و نظم در کارها سفارش می کنم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یکی از یاران امام خمینی قدس سره دربارۀ جایگاه نظم در سیره ایشان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 امور از ویژگی های معروف امام خمینی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مطالعه قرائت قرآن و کارهای مستحبی و حتی زیارت ها و دعاهایی که در وقت خاصی هم وارد نشده بود، وقت خاصی را تنظیم کرده بود و هر کاری را روی همان وقت بندی و تنظيم خاص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بعضی از طلاب نجف اشرف در آن چند سالی که ایشان در نجف بودند، ساعت های خود را از روی رفت و آمد ایشان به درس و تشرف آن مرحوم به حرم مطهر امیرالمؤمنین علیه السلام در شب ها تنظیم می کردند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مقام معظم رهبری دام ظله در این زمینه خطاب به طلاب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زى طلبگی چیست؟ من، زی طلبگی را در دو جمله می توانم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با عزّت و نظم در تحصیل و زندگی</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باید توانایی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های اول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طلبگی کسب کند و در تنظیم بهینه فعالیتهای زندگی به خودشکوفایی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طلبه علاوه بر آموزشه ای رسمی که در حوزه میبیند نیازهای دیگری دارد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تأمین کند و نمی توان از حوزه انتظار داشت برای همه آنها تدارکی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مطالعات جنبی فراوانی نیاز دارد که اگر در برنامه رسمی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تحصیل حوزه چندین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کسب مهارت هایی مانند نویسندگی، سخنوری، تندخوانی، تسلط بر ابزار و شیوه های نوین پژوهش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که نمی توان از مدیریت حوزه توقع داشت همه اینها را برای او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برای تقویت قوای جسمی خود، برنامه و اقدامی داشته باشد و در رژیم غذایی خود، قواعدی را مراعات کند که الزاماً مدیریت حوزه مسئول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که مدیریت حوزه تدارک دیده ، غالباً ناظر به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به دنبال آن هستیم، برنامه زندگی است، نه فقط برنامه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علمی رسمی، مهم ترین فعالیت زندگی طلبه است؛ ولی تنها درکنار امور لازم دیگر، زمینه نیازهای طلبه را پوشش کامل می دهد</w:t>
      </w:r>
      <w:r>
        <w:rPr>
          <w:rFonts w:eastAsia="IRNazanin" w:cs="IRNazanin"/>
          <w:color w:val="111111"/>
          <w:sz w:val="28"/>
          <w:szCs w:val="28"/>
          <w:rtl w:val="true"/>
          <w:lang w:bidi="fa-IR"/>
        </w:rPr>
        <w:t xml:space="preserve">. </w:t>
      </w:r>
      <w:bookmarkStart w:id="107" w:name="pg8690_103634"/>
    </w:p>
    <w:p>
      <w:pPr>
        <w:pStyle w:val="Heading2"/>
        <w:numPr>
          <w:ilvl w:val="1"/>
          <w:numId w:val="1"/>
        </w:numPr>
        <w:rPr/>
      </w:pPr>
      <w:bookmarkStart w:id="108" w:name="__RefHeading___Toc2721357_653776707"/>
      <w:bookmarkStart w:id="109" w:name="_Toc37"/>
      <w:bookmarkEnd w:id="107"/>
      <w:bookmarkEnd w:id="108"/>
      <w:r>
        <w:rPr>
          <w:rtl w:val="true"/>
        </w:rPr>
        <w:t xml:space="preserve">فصل سوم </w:t>
      </w:r>
      <w:r>
        <w:rPr>
          <w:rtl w:val="true"/>
        </w:rPr>
        <w:t xml:space="preserve">: </w:t>
      </w:r>
      <w:r>
        <w:rPr>
          <w:rtl w:val="true"/>
        </w:rPr>
        <w:t>رشد متوازن و جامع</w:t>
      </w:r>
      <w:bookmarkEnd w:id="1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721359_653776707"/>
      <w:bookmarkStart w:id="111" w:name="_Toc38"/>
      <w:bookmarkEnd w:id="110"/>
      <w:r>
        <w:rPr>
          <w:rtl w:val="true"/>
        </w:rPr>
        <w:t>اشاره</w:t>
      </w:r>
      <w:bookmarkStart w:id="112" w:name="pg8690_103635"/>
      <w:bookmarkEnd w:id="111"/>
    </w:p>
    <w:p>
      <w:pPr>
        <w:pStyle w:val="Heading3"/>
        <w:numPr>
          <w:ilvl w:val="2"/>
          <w:numId w:val="1"/>
        </w:numPr>
        <w:rPr/>
      </w:pPr>
      <w:bookmarkStart w:id="113" w:name="__RefHeading___Toc2721361_653776707"/>
      <w:bookmarkStart w:id="114" w:name="_Toc39"/>
      <w:bookmarkEnd w:id="112"/>
      <w:bookmarkEnd w:id="113"/>
      <w:r>
        <w:rPr>
          <w:rtl w:val="true"/>
        </w:rPr>
        <w:t>رشد متوازن و جامع</w:t>
      </w:r>
      <w:bookmarkEnd w:id="114"/>
    </w:p>
    <w:p>
      <w:pPr>
        <w:pStyle w:val="Heading4"/>
        <w:numPr>
          <w:ilvl w:val="3"/>
          <w:numId w:val="1"/>
        </w:numPr>
        <w:rPr/>
      </w:pPr>
      <w:bookmarkStart w:id="115" w:name="__RefHeading___Toc2721363_653776707"/>
      <w:bookmarkStart w:id="116" w:name="_Toc40"/>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انسان موجودی است چند بعدی و مرکب از روح و جسم و تکامل انسان در گرو رشد متوازن و همه جانبه تمام ابعاد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هر مرحله ای از رشد فرد، ممکن است برخی از ابعاد وجودی او رشد سریع تری را نشان دهد؛ ولی موفقیت کمال و سعادت انسان در پرتو رشد هم سو و هماهنگ همه ابعاد وجودی و فطری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نیازهای طلبه در برنامه آموزشی حوزه به خوبی تأمین می شود؛ ولی رفع دستۀ دیگر به همت و تلاش شخصی خود او واگذار شده است آگاهی از این مسأله، موجب می شود طلبه چشم طمع از برنامه ریزی دیگران بردارد، ابتکار عمل به دست گیرد مردانه چاره ای بیندیشد و اقدامی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که در مسیر بندگی خدا و تلاش برای سربازی حضرت ولی عصر علیه السلام است،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کند و شکوفا شود؛ بعد اخلاقی، بعد معنوی، بعد اعتقادی، بعد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و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جسمانی، بعد عاطفی و هیجانی، بعد خانوادگی، بعد اجتماعی، بعد اقتصادی، بعد سیاسی، بعد فرهنگی و هنری و بعد حرفه ای یا صنفی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این جمله ادعا شده، اختصاصی به طلبه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مسئولی در هر شغل و موقعیتی، اگر بخواهد خدمت گزار شایسته ای برای پیشبرد اهداف دین باشد، باید بنای شخصیت خود را این چنین، جامع و متوازن و متعادل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ابعاد، رشد معنوی انسان، اصالت و ضرورت دارد و رشد انسان در سایر ابعاد، با هدف رشد معنوی باید صورت گیرد </w:t>
      </w:r>
      <w:r>
        <w:rPr>
          <w:rFonts w:eastAsia="IRNazanin" w:cs="IRNazanin"/>
          <w:color w:val="111111"/>
          <w:sz w:val="28"/>
          <w:szCs w:val="28"/>
          <w:rtl w:val="true"/>
          <w:lang w:bidi="fa-IR"/>
        </w:rPr>
        <w:t xml:space="preserve">. </w:t>
      </w:r>
      <w:bookmarkStart w:id="117" w:name="pg8690_103638"/>
    </w:p>
    <w:p>
      <w:pPr>
        <w:pStyle w:val="Heading4"/>
        <w:numPr>
          <w:ilvl w:val="3"/>
          <w:numId w:val="1"/>
        </w:numPr>
        <w:rPr/>
      </w:pPr>
      <w:bookmarkStart w:id="118" w:name="__RefHeading___Toc2721365_653776707"/>
      <w:bookmarkStart w:id="119" w:name="_Toc41"/>
      <w:bookmarkEnd w:id="117"/>
      <w:bookmarkEnd w:id="118"/>
      <w:r>
        <w:rPr>
          <w:rtl w:val="true"/>
        </w:rPr>
        <w:t>الف</w:t>
      </w:r>
      <w:r>
        <w:rPr>
          <w:rtl w:val="true"/>
        </w:rPr>
        <w:t xml:space="preserve">) </w:t>
      </w:r>
      <w:r>
        <w:rPr>
          <w:rtl w:val="true"/>
        </w:rPr>
        <w:t>بعد معنوی و اخلاقی</w:t>
      </w:r>
      <w:bookmarkEnd w:id="119"/>
    </w:p>
    <w:p>
      <w:pPr>
        <w:pStyle w:val="BookText"/>
        <w:rPr/>
      </w:pPr>
      <w:r>
        <w:rPr>
          <w:rFonts w:ascii="IRNazanin" w:hAnsi="IRNazanin" w:eastAsia="IRNazanin"/>
          <w:color w:val="111111"/>
          <w:sz w:val="28"/>
          <w:sz w:val="28"/>
          <w:szCs w:val="28"/>
          <w:rtl w:val="true"/>
          <w:lang w:bidi="fa-IR"/>
        </w:rPr>
        <w:t>انسان در این جهان در مسیر رشد و تکامل قرار دارد و هدف نهایی، رسیدن به قرب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رشد حقیقی از دیدگاه قرآن، رشد معنوی، رشد ایمان و تکامل اخلاقی انسان می باشد؛ جنبه ای که او باید با اختیار خودش آن را کسب کند و مدارج آن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معنوی و تهذیب نفس، وظیفه طلبگی طلبه محسوب نمی شود؛ بلکه رسالت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پیش از آن که طلبه باشد،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صنف اجتماعی که خدمت می کند، وظیفه تلاش برای کسب کمال روحی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با وصف انسان به دوش وی نهاده شده، نه با وصف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انکار نیست که طلاب علوم دینی به جهت نسبتی که با دین خدا دارند، در بعد تهذیب نفس و عمل به آموزه های شریعت، مسئولیت بیشتری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فرمایش امام صادق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آنجا که ارتباط مداوم با آثار اخلاقی و سیره بزرگان و قله های تهذیب، انگیزه و نشاط انسان را در حرکت به سوی کمالات معنوی تأمین و ناآگاهی و ندانم کاری او را کمتر می کند، بنابر توصیه بزرگان، مناسب است این قبیل آثار، کتاب بالینی ما قرار گیرد؛ یعنی به هنگام خواب یا هر وقت مناسب دیگر در شبانه روز، خود را موظف به مطالعه مستمر بخشی از آن بدانیم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است در هر شبانه روز، ساعتی برای خود قرار دهیم که در آن به خلوت و توجه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این ساعت ممکن است استغفار، دعا، نماز، مناجات، محاسبه نفس، قرائت قرآن، یا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ترین زمان برای این خلوت، سحرگاه است </w:t>
      </w:r>
      <w:r>
        <w:rPr>
          <w:rFonts w:eastAsia="IRNazanin" w:cs="IRNazanin"/>
          <w:color w:val="111111"/>
          <w:sz w:val="28"/>
          <w:szCs w:val="28"/>
          <w:rtl w:val="true"/>
          <w:lang w:bidi="fa-IR"/>
        </w:rPr>
        <w:t xml:space="preserve">. </w:t>
      </w:r>
      <w:bookmarkStart w:id="120" w:name="pg8690_103640"/>
    </w:p>
    <w:p>
      <w:pPr>
        <w:pStyle w:val="Heading4"/>
        <w:numPr>
          <w:ilvl w:val="3"/>
          <w:numId w:val="1"/>
        </w:numPr>
        <w:rPr/>
      </w:pPr>
      <w:bookmarkStart w:id="121" w:name="__RefHeading___Toc2721367_653776707"/>
      <w:bookmarkStart w:id="122" w:name="_Toc42"/>
      <w:bookmarkEnd w:id="120"/>
      <w:bookmarkEnd w:id="121"/>
      <w:r>
        <w:rPr>
          <w:rtl w:val="true"/>
        </w:rPr>
        <w:t>ب</w:t>
      </w:r>
      <w:r>
        <w:rPr>
          <w:rtl w:val="true"/>
        </w:rPr>
        <w:t xml:space="preserve">) </w:t>
      </w:r>
      <w:r>
        <w:rPr>
          <w:rtl w:val="true"/>
        </w:rPr>
        <w:t xml:space="preserve">بعد علمى </w:t>
      </w:r>
      <w:r>
        <w:rPr>
          <w:rtl w:val="true"/>
        </w:rPr>
        <w:t>(</w:t>
      </w:r>
      <w:r>
        <w:rPr>
          <w:rtl w:val="true"/>
        </w:rPr>
        <w:t>شناختی</w:t>
      </w:r>
      <w:r>
        <w:rPr>
          <w:rtl w:val="true"/>
        </w:rPr>
        <w:t xml:space="preserve">- </w:t>
      </w:r>
      <w:r>
        <w:rPr>
          <w:rtl w:val="true"/>
        </w:rPr>
        <w:t>عقلانی</w:t>
      </w:r>
      <w:r>
        <w:rPr>
          <w:rtl w:val="true"/>
        </w:rPr>
        <w:t>)</w:t>
      </w:r>
      <w:bookmarkEnd w:id="122"/>
    </w:p>
    <w:p>
      <w:pPr>
        <w:pStyle w:val="Heading5"/>
        <w:numPr>
          <w:ilvl w:val="4"/>
          <w:numId w:val="1"/>
        </w:numPr>
        <w:rPr/>
      </w:pPr>
      <w:bookmarkStart w:id="123" w:name="__RefHeading___Toc2721369_653776707"/>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رشد شخصیت انسان در هر یک از ابعاد یاد شده در گرو به دست آوردن آگاهی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ها باید به مرور زمان به دست آید، مهارت های شناختی او را ارتقا بخشد و پس از آن به دایره عمل نفوذ کند و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به بیان تفصیلی چند مورد مهم می پردازیم</w:t>
      </w:r>
      <w:r>
        <w:rPr>
          <w:rFonts w:eastAsia="IRNazanin" w:cs="IRNazanin"/>
          <w:color w:val="111111"/>
          <w:sz w:val="28"/>
          <w:szCs w:val="28"/>
          <w:rtl w:val="true"/>
          <w:lang w:bidi="fa-IR"/>
        </w:rPr>
        <w:t>.</w:t>
      </w:r>
    </w:p>
    <w:p>
      <w:pPr>
        <w:pStyle w:val="Heading5"/>
        <w:numPr>
          <w:ilvl w:val="4"/>
          <w:numId w:val="1"/>
        </w:numPr>
        <w:rPr/>
      </w:pPr>
      <w:bookmarkStart w:id="125" w:name="__RefHeading___Toc2721371_653776707"/>
      <w:bookmarkStart w:id="126" w:name="_Toc44"/>
      <w:bookmarkEnd w:id="125"/>
      <w:r>
        <w:rPr/>
        <w:t>1</w:t>
      </w:r>
      <w:r>
        <w:rPr>
          <w:rtl w:val="true"/>
        </w:rPr>
        <w:t xml:space="preserve">. </w:t>
      </w:r>
      <w:r>
        <w:rPr>
          <w:rtl w:val="true"/>
        </w:rPr>
        <w:t>آشنایی با محتوای دین در دوره تحصیل</w:t>
      </w:r>
      <w:bookmarkEnd w:id="126"/>
    </w:p>
    <w:p>
      <w:pPr>
        <w:pStyle w:val="Heading6"/>
        <w:numPr>
          <w:ilvl w:val="5"/>
          <w:numId w:val="1"/>
        </w:numPr>
        <w:rPr/>
      </w:pPr>
      <w:bookmarkStart w:id="127" w:name="__RefHeading___Toc2721373_653776707"/>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نظام آموزشی حوزه در سال های نخست، بیشتر تلاش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لازم در جهت فهم عمیق دین را در اختیار طلبه بگذارد طلبه در سال اول با دین خدا آشنا نمی شود؛ صرف می خواند؛ سال دوم نحو و منطق می آموزد؛ سال سوم بلاغت در دستور کار اوست؛ پس از آن هم به آشنایی با فقه و اصول می پردازد و تا پایان دوره تحصیل اگر به برنامه درسی حوزه اکتفا کرده باشد، چندان با متن محتوای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دایره گزاره 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دینی و مذهبی طلبه ای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حوزه به متون رسمی اکتفا کرده با دوست دبیرستانی او که اکنون فارغ التحصیل دانشگاه است،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متناسب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ندارد؛ زیرا منبع تغذیه فکری هر دو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مذهبی، مطالعات شخصی، جلسات وعظ، رسانه های جمعی و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دوست دانشجو در آگاهی های بالفعل نیست یا دست کم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توانایی ها و قابلیت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ابزارها و تجهیزات کارآمدی کسب کرده که برای آشنایی عمیق با دین خدا یا تحقیق در معارف دینی، بسیار آماده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ابتدای مسیر قرار دارند؛ ولی مرکبی که طلبه در اختیار دارد سرعت و شتاب او را در حرکت آینده بسیار افزون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لازم است طلبه از ابتدای تحصیل، موازی با </w:t>
      </w:r>
      <w:bookmarkStart w:id="129" w:name="pg8690_103642"/>
    </w:p>
    <w:p>
      <w:pPr>
        <w:pStyle w:val="BookText"/>
        <w:rPr/>
      </w:pPr>
      <w:bookmarkEnd w:id="129"/>
      <w:r>
        <w:rPr>
          <w:rFonts w:ascii="IRNazanin" w:hAnsi="IRNazanin" w:eastAsia="IRNazanin"/>
          <w:color w:val="111111"/>
          <w:sz w:val="28"/>
          <w:sz w:val="28"/>
          <w:szCs w:val="28"/>
          <w:rtl w:val="true"/>
          <w:lang w:bidi="fa-IR"/>
        </w:rPr>
        <w:t>کسب توان مندی ها و مقدمات، برای انس با متن پیام دین نیز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فراوان حوزه، فرصت بسیار مغتنمی برای تأمین این نیاز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این برنامه در فعالیت های طلبه، گاهی موجب دلسردی و یأس وی از ادامه تحصیل حوزوی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هایی که برای رفع این نیاز، پیشنهاد میشود اختصاصی به طلبه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می توانند برای تقویت بنیان اعتقادی و انس با پیام خدا، این برنامه ها را در دستور کار خود قرار دهند؛ ولی از آن جا که این برنامه ها با نوع وظایف صنفی طلبه، بسیار هم خوان است، طلبه موظف است بیش از دیگران این برنامه ها را دنبال کند و مجاز است بخشی از زمان فعالیتهای صنفی خود را نیز برای آن قرار دهد</w:t>
      </w:r>
      <w:r>
        <w:rPr>
          <w:rFonts w:eastAsia="IRNazanin" w:cs="IRNazanin"/>
          <w:color w:val="111111"/>
          <w:sz w:val="28"/>
          <w:szCs w:val="28"/>
          <w:rtl w:val="true"/>
          <w:lang w:bidi="fa-IR"/>
        </w:rPr>
        <w:t>.</w:t>
      </w:r>
    </w:p>
    <w:p>
      <w:pPr>
        <w:pStyle w:val="Heading6"/>
        <w:numPr>
          <w:ilvl w:val="5"/>
          <w:numId w:val="1"/>
        </w:numPr>
        <w:rPr/>
      </w:pPr>
      <w:bookmarkStart w:id="130" w:name="__RefHeading___Toc2721375_653776707"/>
      <w:bookmarkStart w:id="131" w:name="_Toc46"/>
      <w:bookmarkEnd w:id="130"/>
      <w:r>
        <w:rPr/>
        <w:t>2</w:t>
      </w:r>
      <w:r>
        <w:rPr>
          <w:rtl w:val="true"/>
        </w:rPr>
        <w:t xml:space="preserve">. </w:t>
      </w:r>
      <w:r>
        <w:rPr>
          <w:rtl w:val="true"/>
        </w:rPr>
        <w:t>ارتباط مستمر با قرآن</w:t>
      </w:r>
      <w:bookmarkEnd w:id="131"/>
    </w:p>
    <w:p>
      <w:pPr>
        <w:pStyle w:val="BookText"/>
        <w:rPr/>
      </w:pPr>
      <w:r>
        <w:rPr>
          <w:rFonts w:ascii="IRNazanin" w:hAnsi="IRNazanin" w:eastAsia="IRNazanin"/>
          <w:color w:val="111111"/>
          <w:sz w:val="28"/>
          <w:sz w:val="28"/>
          <w:szCs w:val="28"/>
          <w:rtl w:val="true"/>
          <w:lang w:bidi="fa-IR"/>
        </w:rPr>
        <w:t>فعالیت روزانه طلبه، نباید از تلاوت و تدبر در آیات یا مطالعه تفسیر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دائم طلبه با قرآن، شاکله روحی و فکری او را بیمه و بهره معنوی و معرفتی فراوانی نصیب او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نیاز دائمی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نیاز، در شرایط سنی و علمی مختلف، مراتب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طلبه، به او اجازه خواهد داد این انس را در مراتب بالاتر نیز تجربه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فاقرؤوا ما تيسر من القرآن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6"/>
        <w:numPr>
          <w:ilvl w:val="5"/>
          <w:numId w:val="1"/>
        </w:numPr>
        <w:rPr/>
      </w:pPr>
      <w:bookmarkStart w:id="132" w:name="__RefHeading___Toc2721377_653776707"/>
      <w:bookmarkStart w:id="133" w:name="_Toc47"/>
      <w:bookmarkEnd w:id="132"/>
      <w:r>
        <w:rPr/>
        <w:t>3</w:t>
      </w:r>
      <w:r>
        <w:rPr>
          <w:rtl w:val="true"/>
        </w:rPr>
        <w:t xml:space="preserve">. </w:t>
      </w:r>
      <w:r>
        <w:rPr>
          <w:rtl w:val="true"/>
        </w:rPr>
        <w:t>ارتباط مستمر با احادیث</w:t>
      </w:r>
      <w:bookmarkEnd w:id="1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پیشوایان معصوم علیهم السلام که در حدیث معروف ثقلین، هم تراز قرآن معرفی گشته اند، در شکل دهی به شخصیت اخلاقی و معنوی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دراز مدت با روایات و آشنایی با جغرافیای منابع دین، به مرور ما را با هندسه معارف دینی آشنا می کند و در فرهنگ آموزه های وحیانی پرورش می دهد</w:t>
      </w:r>
      <w:r>
        <w:rPr>
          <w:rFonts w:eastAsia="IRNazanin" w:cs="IRNazanin"/>
          <w:color w:val="111111"/>
          <w:sz w:val="28"/>
          <w:szCs w:val="28"/>
          <w:rtl w:val="true"/>
          <w:lang w:bidi="fa-IR"/>
        </w:rPr>
        <w:t xml:space="preserve">. </w:t>
      </w:r>
      <w:bookmarkStart w:id="134" w:name="pg8690_103644"/>
    </w:p>
    <w:p>
      <w:pPr>
        <w:pStyle w:val="BookText"/>
        <w:rPr/>
      </w:pPr>
      <w:bookmarkEnd w:id="134"/>
      <w:r>
        <w:rPr>
          <w:rFonts w:ascii="IRNazanin" w:hAnsi="IRNazanin" w:eastAsia="IRNazanin"/>
          <w:color w:val="111111"/>
          <w:sz w:val="28"/>
          <w:sz w:val="28"/>
          <w:szCs w:val="28"/>
          <w:rtl w:val="true"/>
          <w:lang w:bidi="fa-IR"/>
        </w:rPr>
        <w:t xml:space="preserve">پیشنهاد می شود برای این منظور، تعدادی از کتب روایی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اصول کافی نهج البلاغه، تحف العقول، غرر الحكم، أمالي شیخ مفید، خصال شيخ صدوق، میزان الحکمه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باشد و پیش از آغاز هر درس مباحثه یا مطالعه حتماً یکی دو حدیث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 موجب می شود روزانه چند حدیث به آموخته های طلبه افزوده گردد که به تدریج به گردآوری ذخیره پربهایی برای او می انجامد گاهی آشنایی با فهرست موضوعات کتب روایی یا عناوین ابواب آن تأثیر عمیقی در جهت گیری عملی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دانستن اینکه در کتب حدیث،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عبادت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وجود دارد در نوع برنامه ریزی عبادی شخص تأثیر میگذارد حتی اگر به محتوای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غیراین صورت، طلبه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خود را از یک دور مطالعه نهج البلاغه یا اصول کافی محروم و سرافکنده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محترم نیز با التزام عملی خود به این برنامه در آغاز هر درس، تأمین بخشی از این نیاز را برعهده می گیرند و الگوی عملی شایسته ای برای طلاب خواهند بود</w:t>
      </w:r>
      <w:r>
        <w:rPr>
          <w:rFonts w:eastAsia="IRNazanin" w:cs="IRNazanin"/>
          <w:color w:val="111111"/>
          <w:sz w:val="28"/>
          <w:szCs w:val="28"/>
          <w:rtl w:val="true"/>
          <w:lang w:bidi="fa-IR"/>
        </w:rPr>
        <w:t>.</w:t>
      </w:r>
    </w:p>
    <w:p>
      <w:pPr>
        <w:pStyle w:val="Heading6"/>
        <w:numPr>
          <w:ilvl w:val="5"/>
          <w:numId w:val="1"/>
        </w:numPr>
        <w:rPr/>
      </w:pPr>
      <w:bookmarkStart w:id="135" w:name="__RefHeading___Toc2721379_653776707"/>
      <w:bookmarkStart w:id="136" w:name="_Toc48"/>
      <w:bookmarkEnd w:id="135"/>
      <w:r>
        <w:rPr/>
        <w:t>4</w:t>
      </w:r>
      <w:r>
        <w:rPr>
          <w:rtl w:val="true"/>
        </w:rPr>
        <w:t xml:space="preserve">. </w:t>
      </w:r>
      <w:r>
        <w:rPr>
          <w:rtl w:val="true"/>
        </w:rPr>
        <w:t>مطالعه آثار اندیشمندان اسلامی</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بزرگ اسلامی، پس از سال ها مجاهدت علمی و عملی دریافت ناب و کاملی از آموزه های دینی به دست آورده و با نظام معارف اسلامی به صورتی عمیق آشنا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اندیشمندان، آثار ژرف و در عین حال روان به زبان فارسی برای عموم مردم تدوین کرده اند که دست یابی به دریای معارف دین را سریع و آسان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منطقی آن است که طلبه در آغاز تحصیل خود برای آشنایی با دین خدا، از این سفره گسترده و آماده بهره گیرد و فهم عمیق و نابی از مکتب اسلام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این اندیشمندان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p>
    <w:p>
      <w:pPr>
        <w:pStyle w:val="BookText"/>
        <w:rPr/>
      </w:pPr>
      <w:r>
        <w:rPr>
          <w:rFonts w:ascii="IRNazanin" w:hAnsi="IRNazanin" w:eastAsia="IRNazanin"/>
          <w:color w:val="111111"/>
          <w:sz w:val="28"/>
          <w:sz w:val="28"/>
          <w:szCs w:val="28"/>
          <w:rtl w:val="true"/>
          <w:lang w:bidi="fa-IR"/>
        </w:rPr>
        <w:t xml:space="preserve">خمینی قدس سره ، علامه طباطبایی رحمه الله، شهید مطهری رحمه الله،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در دیدار علما و روحانیون استان همدان، </w:t>
      </w:r>
      <w:r>
        <w:rPr>
          <w:rFonts w:eastAsia="IRNazanin" w:cs="IRNazanin"/>
          <w:color w:val="111111"/>
          <w:sz w:val="28"/>
          <w:szCs w:val="28"/>
          <w:lang w:bidi="fa-IR"/>
        </w:rPr>
        <w:t>1383/4/15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سید محمد باقر صدر رحمه الله، شهید بهشتی رحمه الله مقام معظم رهبری حضرت آیت الله خامنه ای دام ظله و آیت الله محمدتقی مصباح یزدی حفظه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آثار این اندیشمندان، علاوه بر آشنایی با محتوای پیام دین که ضرورت زندگی طلبه است، ویژگی های منحصر به فرد و فواید پیدا و پنهان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ویژگی ها، روان بودن بیان و قدرت ارائه فوق العاده در تقریر مطالب، جامعیت، تنوع موضوعات، تحلیل محكم ، قوت استدلال، عمق و انسجام درونی محتوا، اصالت و استناد به آموزه های دینی، اهمیت موضوعات، به روز بودن مطالب و پاسخ گویی به پرسش ها و شبهه ها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بهره بیشتر از این آثار پیشنهاد می شود سیر مطالعاتی از ساده به مشکل محور کار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اشتیاق و انگیزه شخصی در انتخاب کتاب ها، حتماً مورد نظر باشد</w:t>
      </w:r>
      <w:r>
        <w:rPr>
          <w:rFonts w:eastAsia="IRNazanin" w:cs="IRNazanin"/>
          <w:color w:val="111111"/>
          <w:sz w:val="28"/>
          <w:szCs w:val="28"/>
          <w:rtl w:val="true"/>
          <w:lang w:bidi="fa-IR"/>
        </w:rPr>
        <w:t xml:space="preserve">. </w:t>
      </w:r>
      <w:bookmarkStart w:id="137" w:name="pg8690_103648"/>
    </w:p>
    <w:p>
      <w:pPr>
        <w:pStyle w:val="Heading4"/>
        <w:numPr>
          <w:ilvl w:val="3"/>
          <w:numId w:val="1"/>
        </w:numPr>
        <w:rPr/>
      </w:pPr>
      <w:bookmarkStart w:id="138" w:name="__RefHeading___Toc2721381_653776707"/>
      <w:bookmarkStart w:id="139" w:name="_Toc49"/>
      <w:bookmarkEnd w:id="137"/>
      <w:bookmarkEnd w:id="138"/>
      <w:r>
        <w:rPr>
          <w:rtl w:val="true"/>
        </w:rPr>
        <w:t>ج</w:t>
      </w:r>
      <w:r>
        <w:rPr>
          <w:rtl w:val="true"/>
        </w:rPr>
        <w:t xml:space="preserve">) </w:t>
      </w:r>
      <w:r>
        <w:rPr>
          <w:rtl w:val="true"/>
        </w:rPr>
        <w:t>بعد جسمانی</w:t>
      </w:r>
      <w:bookmarkEnd w:id="139"/>
    </w:p>
    <w:p>
      <w:pPr>
        <w:pStyle w:val="BookText"/>
        <w:rPr/>
      </w:pPr>
      <w:r>
        <w:rPr>
          <w:rFonts w:ascii="IRNazanin" w:hAnsi="IRNazanin" w:eastAsia="IRNazanin"/>
          <w:color w:val="111111"/>
          <w:sz w:val="28"/>
          <w:sz w:val="28"/>
          <w:szCs w:val="28"/>
          <w:rtl w:val="true"/>
          <w:lang w:bidi="fa-IR"/>
        </w:rPr>
        <w:t>در آموزه های اسلامی بر تقویت قوای جسمانی تأکید و مؤمن نیرومند ستایش شده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امیرمؤمنان علی علیه السلام نیز از خداوند متعال می خواهد تا جسمی نیرومند برای خدمت به دینش به او عنایت بفرماید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خمینی قدس سره در کلام زیبایی در اهمیت ورزش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همان طور که بدن را تربیت می کند سالم می کند، عقل را هم سالم می کند و اگر عقل سالم باشد، تهذیب نفس هم دنبال او باید باشد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توجه به نوع فعالیت روزانه طلاب و روحانیون که بیش تر به کار ذهنی و علمی مشغول و اغلب از تحرک و فعالیت بدنی کمی برخوردار هستند اهمیت ورزش و تفریح به مراتب بیشتر می شود به ویژه در مورد طلاب مدارس علمیه که همه نوجوان و جوان و در سنین رشد و هیجان هستند ورزش یکی از سالم ترین و مؤثرترین روش های تخلیه هیجانی، رفع کسالت و خستگی روحی و روانی و دوری از بیماری ها و مشکلات جسمی آنها به شمار می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و نشاط جسمی که در اثر ورزش پدید می آید، زمینه ساز سلامت و نشاط روحی و روانی و شکوفایی فضایل انسانی و اخلاقی است؛ چرا که در فرهنگ اسلامی ما بسیاری از توان مندی های جسمانی در کنار آراستگی به فضایل انسانی و اخلاقی است که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نیرومندی و جوان مردی، همواره دوشادوش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سبب فعالیت های ورزشی، انرژی اضافی فرد </w:t>
      </w:r>
      <w:bookmarkStart w:id="140" w:name="pg8690_103650"/>
    </w:p>
    <w:p>
      <w:pPr>
        <w:pStyle w:val="BookText"/>
        <w:rPr/>
      </w:pPr>
      <w:bookmarkEnd w:id="140"/>
      <w:r>
        <w:rPr>
          <w:rFonts w:ascii="IRNazanin" w:hAnsi="IRNazanin" w:eastAsia="IRNazanin"/>
          <w:color w:val="111111"/>
          <w:sz w:val="28"/>
          <w:sz w:val="28"/>
          <w:szCs w:val="28"/>
          <w:rtl w:val="true"/>
          <w:lang w:bidi="fa-IR"/>
        </w:rPr>
        <w:t>تخلیه و هیجان ها و غرایز جوانی فروکش می کند و ذهن انسان از امیال درونی به سوی واقعیت های بیرونی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تهذیب و ورزش، توصیه همیشگی مقام معظم رهبری به جوانان بوده و در فرمایشی در اهمیت ورزش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اساسی کشور، فراگیر شدن ورزش همگانی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فراگیر شدن ورزش همگانی در میان مردم، حل بسیاری از مشکلات اخلاقی جامعه، همچون اعتیاد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طلبه باید روحیه جوانی را با همه خصوصیات جوانی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نباید به پیری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ظاهراً و سنّاً جوان ، ولی روحیتاً پیرو بی نشاط و بی حوصله و بی ابتکار و ناامید باشد، بسیار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منشأ امید و شور و نشاط و تحرك باشد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141" w:name="__RefHeading___Toc2721383_653776707"/>
      <w:bookmarkStart w:id="142" w:name="_Toc50"/>
      <w:bookmarkEnd w:id="141"/>
      <w:r>
        <w:rPr>
          <w:rtl w:val="true"/>
        </w:rPr>
        <w:t>د</w:t>
      </w:r>
      <w:r>
        <w:rPr>
          <w:rtl w:val="true"/>
        </w:rPr>
        <w:t xml:space="preserve">) </w:t>
      </w:r>
      <w:r>
        <w:rPr>
          <w:rtl w:val="true"/>
        </w:rPr>
        <w:t>بعد اجتماعی</w:t>
      </w:r>
      <w:bookmarkEnd w:id="142"/>
    </w:p>
    <w:p>
      <w:pPr>
        <w:pStyle w:val="BookText"/>
        <w:rPr/>
      </w:pPr>
      <w:r>
        <w:rPr>
          <w:rFonts w:ascii="IRNazanin" w:hAnsi="IRNazanin" w:eastAsia="IRNazanin"/>
          <w:color w:val="111111"/>
          <w:sz w:val="28"/>
          <w:sz w:val="28"/>
          <w:szCs w:val="28"/>
          <w:rtl w:val="true"/>
          <w:lang w:bidi="fa-IR"/>
        </w:rPr>
        <w:t xml:space="preserve">برقراری ارتباط مؤثر با دیگران و سازگاری در اجتماع از اهداف اصلی رشد اجتماعی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اجتماع، ضرورت زندگی انسان است و در این ارتباط ، هم جامعه بر انسان اثر میگذارد و هم فرد فردِ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ابعاد وجودی خود بر جامعه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انسان در این تعامل در گرو رشد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مولفه رشد اجتماعی رشد سیاسی است که در مجموعه ای از آگاهی ها، توانمندی های ذهنی، روحیات و رفتارها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هوشمندی سیاسی، قدرت </w:t>
      </w:r>
      <w:bookmarkStart w:id="143" w:name="pg8690_103652"/>
    </w:p>
    <w:p>
      <w:pPr>
        <w:pStyle w:val="BookText"/>
        <w:rPr/>
      </w:pPr>
      <w:bookmarkEnd w:id="143"/>
      <w:r>
        <w:rPr>
          <w:rFonts w:ascii="IRNazanin" w:hAnsi="IRNazanin" w:eastAsia="IRNazanin"/>
          <w:color w:val="111111"/>
          <w:sz w:val="28"/>
          <w:sz w:val="28"/>
          <w:szCs w:val="28"/>
          <w:rtl w:val="true"/>
          <w:lang w:bidi="fa-IR"/>
        </w:rPr>
        <w:t>تجزیه و تحلیل، زمان شناسی، آشنایی با نظام ها و نهادهای اجتماعی کلان و نیز تحولات عمده جهانی، قدر متیقن وظایف ما در این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مطالعه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تاریخ جهان و تاریخ سیاسی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است؛ زیرا تاریخ حوادث یک دوره طولانی از زمان را به صورت فشرده در اختیار می گذارد و امکان مشاهده روابط کلان را فراهم می آورد</w:t>
      </w:r>
      <w:r>
        <w:rPr>
          <w:rFonts w:eastAsia="IRNazanin" w:cs="IRNazanin"/>
          <w:color w:val="111111"/>
          <w:sz w:val="28"/>
          <w:szCs w:val="28"/>
          <w:rtl w:val="true"/>
          <w:lang w:bidi="fa-IR"/>
        </w:rPr>
        <w:t>.</w:t>
      </w:r>
    </w:p>
    <w:p>
      <w:pPr>
        <w:pStyle w:val="Heading4"/>
        <w:numPr>
          <w:ilvl w:val="3"/>
          <w:numId w:val="1"/>
        </w:numPr>
        <w:rPr/>
      </w:pPr>
      <w:bookmarkStart w:id="144" w:name="__RefHeading___Toc2721385_653776707"/>
      <w:bookmarkStart w:id="145" w:name="_Toc51"/>
      <w:bookmarkEnd w:id="144"/>
      <w:r>
        <w:rPr>
          <w:rtl w:val="true"/>
        </w:rPr>
        <w:t>ه</w:t>
      </w:r>
      <w:r>
        <w:rPr>
          <w:rtl w:val="true"/>
        </w:rPr>
        <w:t xml:space="preserve">-) </w:t>
      </w:r>
      <w:r>
        <w:rPr>
          <w:rtl w:val="true"/>
        </w:rPr>
        <w:t>بعد هنرى</w:t>
      </w:r>
      <w:bookmarkEnd w:id="145"/>
    </w:p>
    <w:p>
      <w:pPr>
        <w:pStyle w:val="BookText"/>
        <w:rPr/>
      </w:pPr>
      <w:r>
        <w:rPr>
          <w:rFonts w:ascii="IRNazanin" w:hAnsi="IRNazanin" w:eastAsia="IRNazanin"/>
          <w:color w:val="111111"/>
          <w:sz w:val="28"/>
          <w:sz w:val="28"/>
          <w:szCs w:val="28"/>
          <w:rtl w:val="true"/>
          <w:lang w:bidi="fa-IR"/>
        </w:rPr>
        <w:t>وجود ذائقه جوشان و حس سرشار هنری که نشان از توازن و انسجام روحی دارد، موجب بهره مندی شخص از مظاهر زیبایی و نوعی نشاط و انبساط خاطر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بهره شخصی از جلوه های هنر، فوران ذوق و سلیقه و نیز قدرت خلاقیت هنری از دارایی های ارزشمند یک طلبه است که در قلم و بیان او سرازیر می گردد و آثار علمی او را جان بخشیده و به جریان میاندازد بنابراین تقویت لطافت روحی و</w:t>
      </w:r>
    </w:p>
    <w:p>
      <w:pPr>
        <w:pStyle w:val="BookText"/>
        <w:rPr/>
      </w:pPr>
      <w:r>
        <w:rPr>
          <w:rFonts w:ascii="IRNazanin" w:hAnsi="IRNazanin" w:eastAsia="IRNazanin"/>
          <w:color w:val="111111"/>
          <w:sz w:val="28"/>
          <w:sz w:val="28"/>
          <w:szCs w:val="28"/>
          <w:rtl w:val="true"/>
          <w:lang w:bidi="fa-IR"/>
        </w:rPr>
        <w:t>ظرافت هنری تا اندازه ممکن در دستور کار او قرار می گیرد</w:t>
      </w:r>
      <w:r>
        <w:rPr>
          <w:rFonts w:eastAsia="IRNazanin" w:cs="IRNazanin"/>
          <w:color w:val="111111"/>
          <w:sz w:val="28"/>
          <w:szCs w:val="28"/>
          <w:rtl w:val="true"/>
          <w:lang w:bidi="fa-IR"/>
        </w:rPr>
        <w:t>.</w:t>
      </w:r>
    </w:p>
    <w:p>
      <w:pPr>
        <w:pStyle w:val="Heading4"/>
        <w:numPr>
          <w:ilvl w:val="3"/>
          <w:numId w:val="1"/>
        </w:numPr>
        <w:rPr/>
      </w:pPr>
      <w:bookmarkStart w:id="146" w:name="__RefHeading___Toc2721387_653776707"/>
      <w:bookmarkStart w:id="147" w:name="_Toc52"/>
      <w:bookmarkEnd w:id="146"/>
      <w:r>
        <w:rPr>
          <w:rtl w:val="true"/>
        </w:rPr>
        <w:t>و</w:t>
      </w:r>
      <w:r>
        <w:rPr>
          <w:rtl w:val="true"/>
        </w:rPr>
        <w:t xml:space="preserve">) </w:t>
      </w:r>
      <w:r>
        <w:rPr>
          <w:rtl w:val="true"/>
        </w:rPr>
        <w:t>بعد صنفی</w:t>
      </w:r>
      <w:bookmarkEnd w:id="147"/>
    </w:p>
    <w:p>
      <w:pPr>
        <w:pStyle w:val="Heading5"/>
        <w:numPr>
          <w:ilvl w:val="4"/>
          <w:numId w:val="1"/>
        </w:numPr>
        <w:rPr/>
      </w:pPr>
      <w:bookmarkStart w:id="148" w:name="__RefHeading___Toc2721389_653776707"/>
      <w:bookmarkStart w:id="149" w:name="_Toc53"/>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بسیار مناسب است طلبه در ضمن کار حوزوی خود، گاهگاهی از فضای روزمره فاصله بگیرد و و از افقی دورتر به محیط حوزه، اهداف، امکانات و رسالت ها نظر افکند و چشم انداز وظایف آینده خود را بر اساس آن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جهت گیری اصلی حرکت او را اصلاح میکند و موجب پیدایش بصیرت صنفی می گردد</w:t>
      </w:r>
      <w:r>
        <w:rPr>
          <w:rFonts w:eastAsia="IRNazanin" w:cs="IRNazanin"/>
          <w:color w:val="111111"/>
          <w:sz w:val="28"/>
          <w:szCs w:val="28"/>
          <w:rtl w:val="true"/>
          <w:lang w:bidi="fa-IR"/>
        </w:rPr>
        <w:t>.</w:t>
      </w:r>
    </w:p>
    <w:p>
      <w:pPr>
        <w:pStyle w:val="Heading5"/>
        <w:numPr>
          <w:ilvl w:val="4"/>
          <w:numId w:val="1"/>
        </w:numPr>
        <w:rPr/>
      </w:pPr>
      <w:bookmarkStart w:id="150" w:name="__RefHeading___Toc2721391_653776707"/>
      <w:bookmarkStart w:id="151" w:name="_Toc54"/>
      <w:bookmarkEnd w:id="150"/>
      <w:r>
        <w:rPr/>
        <w:t>1</w:t>
      </w:r>
      <w:r>
        <w:rPr>
          <w:rtl w:val="true"/>
        </w:rPr>
        <w:t xml:space="preserve">. </w:t>
      </w:r>
      <w:r>
        <w:rPr>
          <w:rtl w:val="true"/>
        </w:rPr>
        <w:t>فنون و مهارت ها</w:t>
      </w:r>
      <w:bookmarkEnd w:id="1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فنون و مهارت ها نیز در رشد صنفی انسان بسیار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فنون و مهارت ها به منزله در اختیار گرفتن ابزارها و تجهیزات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ابزار پیشرفته ای در دست دارد در زمان کوتاه و با صرف نیروی اندک، کاری بزرگ انجام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تحصیل و کوشش علمی مهم ترین وظیفه صنفی طلبه است ، لازم است طلبه مهارت ها و فنون مرتبط با فعالیت های علمی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ها، مسیر تحصیل طلبه را هموار و کوتاه میکند و در بهره گیری از سرمایه ها، بسیار او را یاری میدهد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خوانی و مطالعه فعال، درک مطلب،</w:t>
      </w:r>
    </w:p>
    <w:p>
      <w:pPr>
        <w:pStyle w:val="BookText"/>
        <w:rPr/>
      </w:pPr>
      <w:r>
        <w:rPr>
          <w:rFonts w:ascii="IRNazanin" w:hAnsi="IRNazanin" w:eastAsia="IRNazanin"/>
          <w:color w:val="111111"/>
          <w:sz w:val="28"/>
          <w:sz w:val="28"/>
          <w:szCs w:val="28"/>
          <w:rtl w:val="true"/>
          <w:lang w:bidi="fa-IR"/>
        </w:rPr>
        <w:t>تقویت حافظه، تمرکز، خلاصه برداری، یادداشت برداری، مباحثه، برنامه ریزی تحصیلی، خوشنویسی، تندنویسی، کتاب داری، کتاب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نیاز به دوره های آموزشی و تمرین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مهارت ها که بیشتر مربوط به فعالیتهای فرهنگی طلبه می شود،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ویراستاری، پژوهش، سخنوری و خطابه ،تبلیغ، مرثیه خوانی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مهارت های عمومی که فراگیری آن مفید و در کارآمدی طلبه مؤثر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و قرائت قرآن، آشنایی عمومی با رایانه، اینترنت و نرم افزارهای کاربردی، تایپ درست و سریع ده انگشتی، به عنوان قلم کتابت در دنیای جدید، رانندگی وسایط نقلیه و فنون نظامی و دفاعی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خوبی روشن است که همه این توانایی ها در یک سطح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بسیار مفید، مؤثر و ضروری؛ گروه دیگر غیر ضروری، اما گاهی مفید، پاره ای قابل تحصیل در زمان کوتاه و برخی، نیازمند طی دوره های طولانی و تمرین دراز مدت دسته ای نیاز امروز طلبه و دسته دیگر نیاز فردای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شاخصه ها در برنامه ریزی برای اکتساب توانایی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بیشتر به آن تأکید می شود، اصل نیاز طلبه به چنین مهارت هایی است که باید با برنامه و تلاش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اولویت و رتبه اهمیت هر یک از این ها و زمان مناسب برای تحصیل آن، با تأمل خود طلبه و مشاوره با اساتید و کارشناسان روشن می شود</w:t>
      </w:r>
      <w:r>
        <w:rPr>
          <w:rFonts w:eastAsia="IRNazanin" w:cs="IRNazanin"/>
          <w:color w:val="111111"/>
          <w:sz w:val="28"/>
          <w:szCs w:val="28"/>
          <w:rtl w:val="true"/>
          <w:lang w:bidi="fa-IR"/>
        </w:rPr>
        <w:t xml:space="preserve">. </w:t>
      </w:r>
      <w:bookmarkStart w:id="152" w:name="pg8690_103656"/>
    </w:p>
    <w:p>
      <w:pPr>
        <w:pStyle w:val="Heading5"/>
        <w:numPr>
          <w:ilvl w:val="4"/>
          <w:numId w:val="1"/>
        </w:numPr>
        <w:rPr/>
      </w:pPr>
      <w:bookmarkStart w:id="153" w:name="__RefHeading___Toc2721393_653776707"/>
      <w:bookmarkStart w:id="154" w:name="_Toc55"/>
      <w:bookmarkEnd w:id="152"/>
      <w:bookmarkEnd w:id="153"/>
      <w:r>
        <w:rPr/>
        <w:t>2</w:t>
      </w:r>
      <w:r>
        <w:rPr>
          <w:rtl w:val="true"/>
        </w:rPr>
        <w:t xml:space="preserve">. </w:t>
      </w:r>
      <w:r>
        <w:rPr>
          <w:rtl w:val="true"/>
        </w:rPr>
        <w:t>فعالیت های گروهی</w:t>
      </w:r>
      <w:bookmarkEnd w:id="154"/>
    </w:p>
    <w:p>
      <w:pPr>
        <w:pStyle w:val="BookText"/>
        <w:rPr/>
      </w:pPr>
      <w:r>
        <w:rPr>
          <w:rFonts w:ascii="IRNazanin" w:hAnsi="IRNazanin" w:eastAsia="IRNazanin"/>
          <w:color w:val="111111"/>
          <w:sz w:val="28"/>
          <w:sz w:val="28"/>
          <w:szCs w:val="28"/>
          <w:rtl w:val="true"/>
          <w:lang w:bidi="fa-IR"/>
        </w:rPr>
        <w:t>ضرورت کار جمعی را از دو جنبه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برخی کارها به صورت فردی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بلند کردن یک وزنه سنگین که به نیروی افراد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هر چند امکان انجام کار به صورت فردی وجود دارد؛ ولی مستلزم تحمل هزینه فراوان و فشار زیاد است و از لحاظ کیفیت اجرا نیز، قابل مقایسه با صورت جمعی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انجام ندادن کار به معنای استفاده نکردن از امکاناتی است که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توانایی های مختلف خود، قابلیت قرار گرفتن در کنار ما در یک گروه را دارند، هر یک سرمایه بالقوه ای هستند که بی توجهی به آنها مقتضای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عصر جهش های تکنولوژیک، ما در یک شرایط رقابتی سنگین در همه عرصه های اقتصادی، فرهنگی و سیاسی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رقبا با استفاده از بهره فعالیت های جمعی، پروژه های بزرگی را اجرا می کنند و بدین وسیله سلطه خود را بر جهان می افزایند، بی تفاوتی نسبت به فواید کار جمعی می تواند موقعیت ما را در جهان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بدون فعالیت های گروهی آگاهانه و هماهنگ ممکن است ما کار یک دیگر را خنثی، تخریب یا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های گروهی چند فایده مهم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فکری و تقویت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هم آمدن افراد، علم و عقل و دانش و تجربه انسان ها به یک دیگر گره می خورد و ایده های قوی و آرای محکم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 بوا بَعضَ الرَّأَى بِبَعضٍ تَوَلَّدُ منه الصَّواب</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افرادی برای انجام یک کار گرد هم آیند و نسبت به چگونگی آن، فکر و اظهار </w:t>
      </w:r>
    </w:p>
    <w:p>
      <w:pPr>
        <w:pStyle w:val="BookText"/>
        <w:rPr/>
      </w:pPr>
      <w:r>
        <w:rPr>
          <w:rFonts w:ascii="IRNazanin" w:hAnsi="IRNazanin" w:eastAsia="IRNazanin"/>
          <w:color w:val="111111"/>
          <w:sz w:val="28"/>
          <w:sz w:val="28"/>
          <w:szCs w:val="28"/>
          <w:rtl w:val="true"/>
          <w:lang w:bidi="fa-IR"/>
        </w:rPr>
        <w:t>نظر کنند، طرح اولیه انجام کار، بسیار غنی و جامع از آب در می آید؛ درصورتی که اگر تنها یک نفر در آن موضوع اندیشه کند، حاصل نهایی آن چندان ممتاز و ویژه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دیگران همراه می شویم، در تصمیم گیری ها توجه بیشتری به کار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آگاهی ها و حساسیت های خود نقطهٔ خاصی را در آن موضوع می نمایاند و اطلاعات و حساسیت خود را به دیگران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شدن</w:t>
      </w:r>
    </w:p>
    <w:p>
      <w:pPr>
        <w:pStyle w:val="BookText"/>
        <w:rPr/>
      </w:pPr>
      <w:r>
        <w:rPr>
          <w:rFonts w:ascii="IRNazanin" w:hAnsi="IRNazanin" w:eastAsia="IRNazanin"/>
          <w:color w:val="111111"/>
          <w:sz w:val="28"/>
          <w:sz w:val="28"/>
          <w:szCs w:val="28"/>
          <w:rtl w:val="true"/>
          <w:lang w:bidi="fa-IR"/>
        </w:rPr>
        <w:t>این توجه ها، تصمیم نهایی را بسیار دقیق و پخته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تقویت انگیزه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انسان در جمع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دیگران پیوند می یابیم، امیدمان به اتمام کار بیشتر می گردد و استقامت ما برای پافشاری در پیگیری مقصد افزایش می یابد مشاهده حرکت و عمل دیگران ما را به تحرک و عمل وا می دارد و فرسایش انگیزه را به مرور ترمیم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نوردی که به تنهایی سفر کرده است، در میانه راه عزم و اهتمام خود را از دست میدهد و به قله نمی رسد؛ ولی یک گروه کوه نورد با همکاری و همدلی، به احتمال قوی قله را فتح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انجام یک تصمیم در گروه به موفقیت نزدیک تر است؛ زیرا معمولا انگیزه یک نفر برای اقدام به عمل یا استمرار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می پیوندیم، انگیزه های ما، در هم ضرب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عمل هم این انگیزه های پرورده، پشتیبان نیرومندی برای استمرار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 در جمع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فراوانی که کنار هم قرار گرفته، برای برداشتن بارهای بزرگ و سنگین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دوست همراه فراهم آوریم، هم، انگیزه بیشتری پیدا می کنیم، هم در تصمیم گیری ملاحظات بیشتری را رعایت می کنیم، هم توان آن را داریم که محموله بزرگی را جابجا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کارهای بزرگ، با هم فکری، فکرهای بزرگ، و با هم دلی، دلهای بزرگ ایجاد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افزایی در کمیت و کیفیت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 سبب می شود کمیت و کیفیت کار انجام شده بالاتر و بهتر از کار فردی افراد گروه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نتیجه </w:t>
      </w:r>
    </w:p>
    <w:p>
      <w:pPr>
        <w:pStyle w:val="BookText"/>
        <w:rPr/>
      </w:pPr>
      <w:r>
        <w:rPr>
          <w:rFonts w:ascii="IRNazanin" w:hAnsi="IRNazanin" w:eastAsia="IRNazanin"/>
          <w:color w:val="111111"/>
          <w:sz w:val="28"/>
          <w:sz w:val="28"/>
          <w:szCs w:val="28"/>
          <w:rtl w:val="true"/>
          <w:lang w:bidi="fa-IR"/>
        </w:rPr>
        <w:t>کار گروهی از جمع توان افراد همواره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همت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فردی به اهداف بزرگ و فوق العاده نمی اندیشد؛ اما وقتی که خود را میان یک جمع احساس کند تصور پدید آوردن آثار بزرگ برای او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یک از ما به تنهایی تصور ساختن یک آپارتمان را نمی کند و برای آن نقشه نمی کشد؛ اما اگر یک گروه همدل گرد هم آیند ممکن است برای ساختن یک آپارتمان بزرگ اهتمام و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 موجب رشد قدرت فکری و عملی اعضا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افراد از یک دیگر کار می آموزند و به سرعت و سهولت بیشتری نیروی انسانی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ناشی از آن است که اندیشه های انسان در معرض آزمایش و نقد قرار می گیرد و نقاط ضعف و قوت آن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انسانی نیز به صورتی انباشته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صورت فردی کار می کنند هر چند منشأ پیدایش آثار بزرگی شوند اما با رفتن آنان کسی که راهشان را ادامه دهد و جایگزین آنان شود یافت نمی شود؛ اما در یک گروه همه باهم رشد می کنند و از یک دیگر بهره می برند و فعالیت گروهی قائم به شخص نخواهد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جمعی همه اعضا نسبت به کار احساس مسوولیت دارند و خود را منسوب و متعلق به آن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یک رسالت و یک هدف حرکت می کنند و از اینکه می بینند جز با همکاری دیگران کار پیش نمی رود نسبت به دیگران نیز احساس وابستگی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جبهه هستند و مانند یک پیکره واحد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پیروزی و موفقیت هر یک، پیروزی همه و موجب سرفرازی و خوشحالی همه است و شکست و ناکامی هر یک، ناکامی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هر شخص از فعالیت موفقیت آمیز خود به دست می آورد تنها مال خود او نیست و به پای تیم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تیم وقتی یک نفر گل بزند همه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مقابل موفقیت دیگران احساس </w:t>
      </w:r>
    </w:p>
    <w:p>
      <w:pPr>
        <w:pStyle w:val="BookText"/>
        <w:rPr/>
      </w:pPr>
      <w:r>
        <w:rPr>
          <w:rFonts w:ascii="IRNazanin" w:hAnsi="IRNazanin" w:eastAsia="IRNazanin"/>
          <w:color w:val="111111"/>
          <w:sz w:val="28"/>
          <w:sz w:val="28"/>
          <w:szCs w:val="28"/>
          <w:rtl w:val="true"/>
          <w:lang w:bidi="fa-IR"/>
        </w:rPr>
        <w:t>مسئولیت دارند و نه تنها احساس رقابت و حسادت از بین می رود که تلاش برای موفقیت دیگران و رشد توانمندی ها و فراورده های آنان لازم شمرده می شود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طلبگی، هم در تحصیل، هم در تحقیق و هم در فعالیت های فرهنگی می توان و باید از همت جمعی،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بزرگ اجتماع را با تلاش فردی نمی 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کاخ رفیع را به تنهایی نمی توان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به جهت ناآگاهی از برکات جمع، برخی به جهت روحیه انزوا و برخی به جهت فرار از آفاتی که به کار گروهی آسیب می رساند، از فعالیت های جمعی استقبال نمی کنیم؛ اما اگر بر آن روحیه و این آفات غلبه کنیم و همراهان شایسته ای برای خود گرد آوریم، سرعت، قدرت و کیفیت حرکت ما فوق العاده خواهد بود</w:t>
      </w:r>
      <w:r>
        <w:rPr>
          <w:rFonts w:eastAsia="IRNazanin" w:cs="IRNazanin"/>
          <w:color w:val="111111"/>
          <w:sz w:val="28"/>
          <w:szCs w:val="28"/>
          <w:rtl w:val="true"/>
          <w:lang w:bidi="fa-IR"/>
        </w:rPr>
        <w:t xml:space="preserve">. </w:t>
      </w:r>
      <w:r>
        <w:rPr>
          <w:rStyle w:val="FootnoteAnchor"/>
          <w:rtl w:val="true"/>
        </w:rPr>
        <w:footnoteReference w:id="164"/>
      </w:r>
      <w:r>
        <w:rPr>
          <w:rStyle w:val="FootnoteAnchor"/>
          <w:rtl w:val="true"/>
        </w:rPr>
        <w:footnoteReference w:id="1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8690_103665"/>
      <w:bookmarkStart w:id="156" w:name="pg8690_103665"/>
      <w:bookmarkEnd w:id="156"/>
    </w:p>
    <w:p>
      <w:pPr>
        <w:pStyle w:val="Heading2"/>
        <w:numPr>
          <w:ilvl w:val="1"/>
          <w:numId w:val="1"/>
        </w:numPr>
        <w:rPr/>
      </w:pPr>
      <w:bookmarkStart w:id="157" w:name="pg8690_103665"/>
      <w:bookmarkStart w:id="158" w:name="__RefHeading___Toc2721395_653776707"/>
      <w:bookmarkStart w:id="159" w:name="_Toc56"/>
      <w:bookmarkEnd w:id="157"/>
      <w:bookmarkEnd w:id="158"/>
      <w:r>
        <w:rPr>
          <w:rtl w:val="true"/>
        </w:rPr>
        <w:t xml:space="preserve">فصل چهارم </w:t>
      </w:r>
      <w:r>
        <w:rPr>
          <w:rtl w:val="true"/>
        </w:rPr>
        <w:t xml:space="preserve">: </w:t>
      </w:r>
      <w:r>
        <w:rPr>
          <w:rtl w:val="true"/>
        </w:rPr>
        <w:t>زی طلبگی</w:t>
      </w:r>
      <w:bookmarkEnd w:id="1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2721397_653776707"/>
      <w:bookmarkStart w:id="161" w:name="_Toc57"/>
      <w:bookmarkEnd w:id="160"/>
      <w:r>
        <w:rPr>
          <w:rtl w:val="true"/>
        </w:rPr>
        <w:t>اشاره</w:t>
      </w:r>
      <w:bookmarkStart w:id="162" w:name="pg8690_103667"/>
      <w:bookmarkEnd w:id="161"/>
    </w:p>
    <w:p>
      <w:pPr>
        <w:pStyle w:val="Heading3"/>
        <w:numPr>
          <w:ilvl w:val="2"/>
          <w:numId w:val="1"/>
        </w:numPr>
        <w:rPr/>
      </w:pPr>
      <w:bookmarkStart w:id="163" w:name="__RefHeading___Toc2721399_653776707"/>
      <w:bookmarkStart w:id="164" w:name="_Toc58"/>
      <w:bookmarkEnd w:id="162"/>
      <w:bookmarkEnd w:id="163"/>
      <w:r>
        <w:rPr>
          <w:rtl w:val="true"/>
        </w:rPr>
        <w:t>زی طلبگی</w:t>
      </w:r>
      <w:bookmarkEnd w:id="164"/>
    </w:p>
    <w:p>
      <w:pPr>
        <w:pStyle w:val="Heading4"/>
        <w:numPr>
          <w:ilvl w:val="3"/>
          <w:numId w:val="1"/>
        </w:numPr>
        <w:rPr/>
      </w:pPr>
      <w:bookmarkStart w:id="165" w:name="__RefHeading___Toc2721401_653776707"/>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هیأت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موارد استعمال این کلمه، به دست میآید که این واژه تنها درباره انسان به کار میرود و در خصوص لباس نیز، کاربرد فراوان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زی طلبگی یا زی روحانیت، سخن از ظواهر و بروزهای بیرونی طلبه است و از هنجارهای حاکم برسیمای مشهود طلبه در منظر دیگران و تصویر آشکار او در اجتماع کاوش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طلبه خود را چگونه بنمایاند و چه تصویری از خود در چشم دیگران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انتظار میرود طلبه با وصف طلبگی مورد نظر باشد و صرفاً به عنوان يك مؤمن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ایمانی طلبه بازی طلبگی او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آن جهت که یک مسلمان مؤمن است موظف است در زی اهل ایمان باشد؛ ولی فراتر از آن، از جهت شخصیت صنفی و نقش اجتماعی خاص طلبگی نیز لازم است در جلوه های ظاهری خود، هنجارهایی را مراعات کند که الزاماً هر مؤمنی در هر صنفی، ملزم به رعایت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هنجارها، مصادیق خاص زی طلبگی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طلبه چون انتساب آشکاری به یک صنف اجتماعی دارد، رفتارش رفتار آن صنف تلقی و به پای آنها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شخصی او، با آبروی صنف او و آبروی صنفی او پیوند دارد و از بین رفتن اعتبار شخصی اش، غالباً ملازم با خدشه در اعتبار صنفی او و اعتبار صنف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طلبه در رفتارهای </w:t>
      </w:r>
    </w:p>
    <w:p>
      <w:pPr>
        <w:pStyle w:val="BookText"/>
        <w:rPr/>
      </w:pPr>
      <w:r>
        <w:rPr>
          <w:rFonts w:ascii="IRNazanin" w:hAnsi="IRNazanin" w:eastAsia="IRNazanin"/>
          <w:color w:val="111111"/>
          <w:sz w:val="28"/>
          <w:sz w:val="28"/>
          <w:szCs w:val="28"/>
          <w:rtl w:val="true"/>
          <w:lang w:bidi="fa-IR"/>
        </w:rPr>
        <w:t>خود مراقبت لازم را نداشته باشد و از حدود پاره ای هنجارها فراتر رود، علاوه بر آنکه با زی ایمانی تطابق ندارد و شأن او را پایین می آورد، به منزلت و جایگاه روحانیت آسیب رسانده و ارج و قدر این نهاد مقدس را که حاصل قرن ها پای مردی و صداقت و خدمت و مجاهدت عالمان ربانی ،است مخدوش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حالت یا رفتار ظاهری که به گونه ای به رسالتهای صنفی طلبه مدد رساند و جایگاه اجتماعی اش را به عنوان طلبه یا منزلت اجتماعی نهاد روحانیت را مستحکم سازد، برای او مطلوب است و مشمول زی طلبگی است و هرچه مانع اجرای بهینه رسالت حوزوی شود، برای او مذموم و خلاف زی طلبگی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مراعات زی ایمانی، از عموم مؤمنان وظیفه بیشتر و تکلیف مؤکدتری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بایدها و نبایدها در زندگی هر انسان مؤمن مقیدی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 داشته باشد؛ ولی پای بندی به این وظایف، برای طلبه بسیار لازم ترو زیبنده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که در قرآن کریم برای زنان پیامبر صلی الله علیه وآله حساب ویژه ای در نظر گرفته شده و از آنان توقع بیشتری بیان شده است، </w:t>
      </w:r>
      <w:r>
        <w:rPr>
          <w:rStyle w:val="FootnoteAnchor"/>
          <w:rtl w:val="true"/>
        </w:rPr>
        <w:footnoteReference w:id="166"/>
      </w:r>
      <w:r>
        <w:rPr>
          <w:rFonts w:ascii="IRNazanin" w:hAnsi="IRNazanin" w:eastAsia="IRNazanin"/>
          <w:color w:val="111111"/>
          <w:sz w:val="28"/>
          <w:sz w:val="28"/>
          <w:szCs w:val="28"/>
          <w:rtl w:val="true"/>
          <w:lang w:bidi="fa-IR"/>
        </w:rPr>
        <w:t>همان گونه که در ابتدای فصل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ابتدا حسن و قبح و بایستگی و نابایستگی رفتارها را کشف می کنیم؛ سپس تأکید آن را برای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و آن روایت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توصیه آن را برای طلبه برجسته تر می بینیم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هر انسان مؤمن موظف است بنده خدا و در بند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بندگی و فرمان برداری، همانگونه که در افکار و عقاید و خلقیات انسان تجلی می یابد، در ظواهر او نیز مصداق دارد؛ یعنی هر مؤمنی موظف است ظاهر و باطن </w:t>
      </w:r>
      <w:bookmarkStart w:id="167" w:name="pg8690_103671"/>
    </w:p>
    <w:p>
      <w:pPr>
        <w:pStyle w:val="BookText"/>
        <w:rPr/>
      </w:pPr>
      <w:bookmarkEnd w:id="167"/>
      <w:r>
        <w:rPr>
          <w:rFonts w:ascii="IRNazanin" w:hAnsi="IRNazanin" w:eastAsia="IRNazanin"/>
          <w:color w:val="111111"/>
          <w:sz w:val="28"/>
          <w:sz w:val="28"/>
          <w:szCs w:val="28"/>
          <w:rtl w:val="true"/>
          <w:lang w:bidi="fa-IR"/>
        </w:rPr>
        <w:t>خود را بر اساس روش بندگی و ادب عبودیت شکل دهد و همانگونه که در خلوت، بنده و فرمان بردار خدا است، در میان مردم نیز سرسپردگی خود را به خدا بروز دهد و ظاهر خود را مناسب رضای خدا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 آنیم که رفتارهای ظاهری طلبه را از نظر خوبی و بدی ارزش گذاری کنیم و الگوی مناسب رفتاری در جامعه را برای او معلوم سازیم </w:t>
      </w:r>
      <w:r>
        <w:rPr>
          <w:rFonts w:eastAsia="IRNazanin" w:cs="IRNazanin"/>
          <w:color w:val="111111"/>
          <w:sz w:val="28"/>
          <w:szCs w:val="28"/>
          <w:rtl w:val="true"/>
          <w:lang w:bidi="fa-IR"/>
        </w:rPr>
        <w:t>.</w:t>
      </w:r>
    </w:p>
    <w:p>
      <w:pPr>
        <w:pStyle w:val="Heading4"/>
        <w:numPr>
          <w:ilvl w:val="3"/>
          <w:numId w:val="1"/>
        </w:numPr>
        <w:rPr/>
      </w:pPr>
      <w:bookmarkStart w:id="168" w:name="__RefHeading___Toc2721403_653776707"/>
      <w:bookmarkStart w:id="169" w:name="_Toc60"/>
      <w:bookmarkEnd w:id="168"/>
      <w:r>
        <w:rPr>
          <w:rtl w:val="true"/>
        </w:rPr>
        <w:t>الف</w:t>
      </w:r>
      <w:r>
        <w:rPr>
          <w:rtl w:val="true"/>
        </w:rPr>
        <w:t xml:space="preserve">) </w:t>
      </w:r>
      <w:r>
        <w:rPr>
          <w:rtl w:val="true"/>
        </w:rPr>
        <w:t>قواعد کلی</w:t>
      </w:r>
      <w:bookmarkEnd w:id="169"/>
    </w:p>
    <w:p>
      <w:pPr>
        <w:pStyle w:val="Heading5"/>
        <w:numPr>
          <w:ilvl w:val="4"/>
          <w:numId w:val="1"/>
        </w:numPr>
        <w:rPr/>
      </w:pPr>
      <w:bookmarkStart w:id="170" w:name="__RefHeading___Toc2721405_653776707"/>
      <w:bookmarkStart w:id="171" w:name="_Toc61"/>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برای داوری درباره خوبی و بدی رفتار آدمیان و صفات و جلوه های ظاهری آنان، مهم ترین عنصر ، یافتن شاخصها و معیارهایی است که با آن بتوان بایستگی یا ناشایستگی را محک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ها به عنوان قوانین و قضایای کلی، کبرای قیاس اخلاقی اند و استدلال ما را بر خوبی یا بدی یک رفتار کامل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شاخص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ها، بایدها و نبایدهای کلانی هستند که بر مصادیق متنوع و فراوانی سایه می گسترند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مهم این قوانین کلی، آن است که در گذر زمان و با دگرگونی شرایط تغییر نمی کنند و اختصاص به فرد یا محیط ویژه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تمرکز بر رفتارهای خاص طلبه و بیان مصادیق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اصول کلی بپردازیم</w:t>
      </w:r>
      <w:r>
        <w:rPr>
          <w:rFonts w:eastAsia="IRNazanin" w:cs="IRNazanin"/>
          <w:color w:val="111111"/>
          <w:sz w:val="28"/>
          <w:szCs w:val="28"/>
          <w:rtl w:val="true"/>
          <w:lang w:bidi="fa-IR"/>
        </w:rPr>
        <w:t>.</w:t>
      </w:r>
    </w:p>
    <w:p>
      <w:pPr>
        <w:pStyle w:val="Heading5"/>
        <w:numPr>
          <w:ilvl w:val="4"/>
          <w:numId w:val="1"/>
        </w:numPr>
        <w:rPr/>
      </w:pPr>
      <w:bookmarkStart w:id="172" w:name="__RefHeading___Toc2721407_653776707"/>
      <w:bookmarkStart w:id="173" w:name="_Toc62"/>
      <w:bookmarkEnd w:id="172"/>
      <w:r>
        <w:rPr>
          <w:rtl w:val="true"/>
        </w:rPr>
        <w:t>یکم</w:t>
      </w:r>
      <w:r>
        <w:rPr>
          <w:rtl w:val="true"/>
        </w:rPr>
        <w:t xml:space="preserve">) </w:t>
      </w:r>
      <w:r>
        <w:rPr>
          <w:rtl w:val="true"/>
        </w:rPr>
        <w:t>حفظ آبرو و پرهیز از مواضع تهمت</w:t>
      </w:r>
      <w:bookmarkEnd w:id="173"/>
    </w:p>
    <w:p>
      <w:pPr>
        <w:pStyle w:val="Heading6"/>
        <w:numPr>
          <w:ilvl w:val="5"/>
          <w:numId w:val="1"/>
        </w:numPr>
        <w:rPr/>
      </w:pPr>
      <w:bookmarkStart w:id="174" w:name="__RefHeading___Toc2721409_653776707"/>
      <w:bookmarkStart w:id="175" w:name="_Toc63"/>
      <w:bookmarkEnd w:id="174"/>
      <w:r>
        <w:rPr>
          <w:rtl w:val="true"/>
        </w:rPr>
        <w:t>اشاره</w:t>
      </w:r>
      <w:bookmarkEnd w:id="1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رفتار و اصول عمل این است که رفتار انسان باعث ایجاد توهم و ارایه تصویر نامناسب برای او نشود و او را در نظر بینندگان، متهم به سوء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انسان را در نظر دیگران متهم گرداند و آبروی او را مخدوش سازد، از نظر دین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امور ناپسند پرهیز می کند، حق ندارد تظاهر به بدی کند و خود را بدکار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باید به واقع خوب باشد و هم در نظر مردم </w:t>
      </w:r>
    </w:p>
    <w:p>
      <w:pPr>
        <w:pStyle w:val="BookText"/>
        <w:rPr/>
      </w:pPr>
      <w:r>
        <w:rPr>
          <w:rFonts w:ascii="IRNazanin" w:hAnsi="IRNazanin" w:eastAsia="IRNazanin"/>
          <w:color w:val="111111"/>
          <w:sz w:val="28"/>
          <w:sz w:val="28"/>
          <w:szCs w:val="28"/>
          <w:rtl w:val="true"/>
          <w:lang w:bidi="fa-IR"/>
        </w:rPr>
        <w:t>به نیکی شناخته شود و هرگز حق ندارد خود را خلافکار معرفی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مالك آبروی خود نیست و اختیار تصرف بیجا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کارهای مؤمن را به خود او واگذار کرده؛ ولی به او اختیار نداده که خود را خوار و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آن خدا و پیامبر او و مؤمنین است؟ پس مؤمن شایسته است که عزیز باشد و ذلیل نگردد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 صوفیان</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که برخلاف این آموزۀ اسلامی اصرار بر بدنام نمایاندن خود داشتند، همواره از سوی بزرگان دین محکوم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خدا و قیامت ایمان دارد نباید در مواضع تهمت بایستد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جایگاه های تهمت و مجالسی که به آن گمان بد می رود بپرهیز؛ زیرا که هم نشین بد، همنشین خود را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صفیه همسر پیامبر اکرم صلی الله علیه وآله نقل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در مسجد معتکف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خدمتش رسیدم و با او سخنی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بروم، ایشان برخاستند و مقداری با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نفر از انصار فرارسیده، سلام کرده و از آن جا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دو را </w:t>
      </w:r>
    </w:p>
    <w:p>
      <w:pPr>
        <w:pStyle w:val="BookText"/>
        <w:rPr/>
      </w:pPr>
      <w:r>
        <w:rPr>
          <w:rFonts w:ascii="IRNazanin" w:hAnsi="IRNazanin" w:eastAsia="IRNazanin"/>
          <w:color w:val="111111"/>
          <w:sz w:val="28"/>
          <w:sz w:val="28"/>
          <w:szCs w:val="28"/>
          <w:rtl w:val="true"/>
          <w:lang w:bidi="fa-IR"/>
        </w:rPr>
        <w:t>فراخوانده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صفیه دختر 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ما به شما جزگمان خیر می بریم؟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رگ های بنی آدم جاری است و من ترسیدم که بر شما نیز داخل شود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رفتار پیامبر صلی الله علیه وآله استفاده می شود که اگر در مواردی انسان ناچار شد کار خلاف عرفی انجام دهد یا در موضع مشکوکی وارد شود، خوب است با توضیح کافی از خود رفع اتهام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طلبه ها در پاسخ گویی به سؤال ، یا مشورت انفرادی خانم ها به این مشکل دچار می شوند که لازم است توجه داشته باشند از نظر اسلام، حیثیت و احترام مؤمن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برای حفظ آبرو توصیه کرده و هزینه کردن مال برای آن را نیز شایسته شمرده اند</w:t>
      </w:r>
      <w:r>
        <w:rPr>
          <w:rFonts w:eastAsia="IRNazanin" w:cs="IRNazanin"/>
          <w:color w:val="111111"/>
          <w:sz w:val="28"/>
          <w:szCs w:val="28"/>
          <w:rtl w:val="true"/>
          <w:lang w:bidi="fa-IR"/>
        </w:rPr>
        <w:t xml:space="preserve">. </w:t>
      </w:r>
      <w:r>
        <w:rPr>
          <w:rStyle w:val="FootnoteAnchor"/>
          <w:rtl w:val="true"/>
        </w:rPr>
        <w:footnoteReference w:id="173"/>
      </w:r>
      <w:bookmarkStart w:id="176" w:name="pg8690_103678"/>
    </w:p>
    <w:p>
      <w:pPr>
        <w:pStyle w:val="Heading6"/>
        <w:numPr>
          <w:ilvl w:val="5"/>
          <w:numId w:val="1"/>
        </w:numPr>
        <w:rPr/>
      </w:pPr>
      <w:bookmarkStart w:id="177" w:name="__RefHeading___Toc2721411_653776707"/>
      <w:bookmarkStart w:id="178" w:name="_Toc64"/>
      <w:bookmarkEnd w:id="176"/>
      <w:bookmarkEnd w:id="177"/>
      <w:r>
        <w:rPr>
          <w:rtl w:val="true"/>
        </w:rPr>
        <w:t>آبروی شخصی و آبروی صنفی</w:t>
      </w:r>
      <w:bookmarkEnd w:id="178"/>
    </w:p>
    <w:p>
      <w:pPr>
        <w:pStyle w:val="BookText"/>
        <w:rPr/>
      </w:pPr>
      <w:r>
        <w:rPr>
          <w:rFonts w:ascii="IRNazanin" w:hAnsi="IRNazanin" w:eastAsia="IRNazanin"/>
          <w:color w:val="111111"/>
          <w:sz w:val="28"/>
          <w:sz w:val="28"/>
          <w:szCs w:val="28"/>
          <w:rtl w:val="true"/>
          <w:lang w:bidi="fa-IR"/>
        </w:rPr>
        <w:t>حفظ آبرو برای روحانی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شخصی و آبروی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باید از شخصیت حقیقی خود در جامعه پاسداری کند و هم شخصیت حقوقی و اعتبار صنفی خویش را نگاه دارد کار زشتی که طلبه مرتکب شود، علاوه بر این که آبروی شخصی او را از میان می برد، به تنزل جایگاه روحانیت در میان مردم می انجامد و ارزش و اعتبار حاصل از صدها سال مجاهدت، صداقت و خدمت عالمان ربانی را مخدوش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ارج و منزلت روحانیت، هیچ راهی بهتر از بی قیدی و بی مبالاتی خود روحانیان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که از این بی توجهی ها به روحانیت وارد می شود، بسیار کارآتر و از بین برنده تر از ضربه دشمنان آشکار است و این مسأله بسیار مهمی است که امام خمینی قدس سره مکرر در رهنمودهای خود خطاب به حوزه و روحانیت بر آن تأکید داشتند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وظايف سنگینی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حوزه ها به وظایف خود عمل نکنید و در صدد تهذیب خود نباشید و فقط دنبال فرا گرفتن چند اصطلاح بوده، مسائل اصولی و فقهی را درست کنید، در آتیه خدای نخواسته برای اسلام و جامعه اسلامی مضر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العیاذ بالله، موجب انحراف و گمراهی مردم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اعمال و کردار و رفتار ناروای شما، يك نفر گمراه شده، از اسلام برگردد، مرتکب اعظم کبایر می باشید و مشکل است توبه شما قبول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يك نفر هدایت یابد، به حسب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آن چه آفتاب بر آن 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شما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شما غير از وظايف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اموری که برای عامه مردم مباح است، برای شما جایز نیست و ممکن است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ارتکاب بسیاری از امور مباحه را از شما انتظار ندارند، چه رسد به اعمال پست نامشروع، که اگر خدای نخواسته </w:t>
      </w:r>
      <w:bookmarkStart w:id="179" w:name="pg8690_103680"/>
    </w:p>
    <w:p>
      <w:pPr>
        <w:pStyle w:val="BookText"/>
        <w:rPr/>
      </w:pPr>
      <w:bookmarkEnd w:id="179"/>
      <w:r>
        <w:rPr>
          <w:rFonts w:ascii="IRNazanin" w:hAnsi="IRNazanin" w:eastAsia="IRNazanin"/>
          <w:color w:val="111111"/>
          <w:sz w:val="28"/>
          <w:sz w:val="28"/>
          <w:szCs w:val="28"/>
          <w:rtl w:val="true"/>
          <w:lang w:bidi="fa-IR"/>
        </w:rPr>
        <w:t>از شما سر بزند، مردم را نسبت به اسلام و جامعه روحانیت بدبین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شما عملی که بر خلاف انتظار است، مشاهده کنند، از دین منحرف می شوند، از روحانیت برمی گردند، نه از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برمی گشتند و يك فرد بدبین می شدند؛ ولی اگر از یک روحانی عملی ناشایست و برخلاف نزاکت ببینند، تجزیه و تحلیل نمی کنند؛ همچنان که در میان کسبه، افراد نادرست و منحرف وجود دارد و در میان اداری ها اشخاص فاسد و زشت کار دیده می شود، ممکن است در میان روحانیون نیزیک یا چند نفر ناصالح و منحرف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بقالی خلاف کند، می گویند فلان بقال خلافکار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اگريك عطار عمل زشتی مرتکب گردد، گفته می شود فلان عطار زشت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آخوندی عمل ناشایسته ای انجام دهد، نمی گویند فلان آخوند منحرف است، گفته می شود آخوندها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اهل علم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علما بیش از سایر مردم می باشد</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180" w:name="__RefHeading___Toc2721413_653776707"/>
      <w:bookmarkStart w:id="181" w:name="_Toc65"/>
      <w:bookmarkEnd w:id="180"/>
      <w:r>
        <w:rPr>
          <w:rtl w:val="true"/>
        </w:rPr>
        <w:t>دوم</w:t>
      </w:r>
      <w:r>
        <w:rPr>
          <w:rtl w:val="true"/>
        </w:rPr>
        <w:t xml:space="preserve">) </w:t>
      </w:r>
      <w:r>
        <w:rPr>
          <w:rtl w:val="true"/>
        </w:rPr>
        <w:t xml:space="preserve">ملاحظات عرف </w:t>
      </w:r>
      <w:r>
        <w:rPr>
          <w:rtl w:val="true"/>
        </w:rPr>
        <w:t>(</w:t>
      </w:r>
      <w:r>
        <w:rPr>
          <w:rtl w:val="true"/>
        </w:rPr>
        <w:t>عرفیات طلبگی</w:t>
      </w:r>
      <w:r>
        <w:rPr>
          <w:rtl w:val="true"/>
        </w:rPr>
        <w:t>)</w:t>
      </w:r>
      <w:bookmarkEnd w:id="181"/>
    </w:p>
    <w:p>
      <w:pPr>
        <w:pStyle w:val="Heading6"/>
        <w:numPr>
          <w:ilvl w:val="5"/>
          <w:numId w:val="1"/>
        </w:numPr>
        <w:rPr/>
      </w:pPr>
      <w:bookmarkStart w:id="182" w:name="__RefHeading___Toc2721415_653776707"/>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مرحوم آیت الله مجتهدی در اهمیت رعایت عرف طلبگی از سوی طلاب می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دو چیز استاد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اخلاقیات و دیگری عرفیات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در عرفیات، حاج شیخ علی اکبر برهان رحمه الله بودند عرفیات غیر از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استاد اخلاق باشد؛ ولی از عرفیات هیچ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استادی را پیدا کرد که عرفیات را برای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عرفیات یک سری مسایلی است که شاید خلاف شرع نباشد، ولی خلاف عُرف جامعه است و عوام الناس از انجام آن ها توسط ما روحانیون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برای اینکه مردم به دین و </w:t>
      </w:r>
    </w:p>
    <w:p>
      <w:pPr>
        <w:pStyle w:val="BookText"/>
        <w:rPr/>
      </w:pPr>
      <w:r>
        <w:rPr>
          <w:rFonts w:ascii="IRNazanin" w:hAnsi="IRNazanin" w:eastAsia="IRNazanin"/>
          <w:color w:val="111111"/>
          <w:sz w:val="28"/>
          <w:sz w:val="28"/>
          <w:szCs w:val="28"/>
          <w:rtl w:val="true"/>
          <w:lang w:bidi="fa-IR"/>
        </w:rPr>
        <w:t>روحانیت علاقه مند شوند و طرد نشوند، باید اینها را مراعات کنیم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انسان مؤمن تنها درصدد جلب رضای الهی است و هیچ عامل برانگیزنده دیگری در رفتار و تصمیم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ملاک دانستن فرمان خدا، اگر خدای متعال به فرمان بری از کسی امر کرده باشد، از باب اطاعت فرمان او، باید از آن کس تبعیت کرد؛ مثلاً خدا به اطاعت پیامبر اکرم صلى الله عليه وسلم یا احترام به پدر و مادر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اطاعت از ایشان دقیقاً مقتضای بندگی او است و غیر خدا در کنار خدا قرار ندارد؛ بلکه احترام به وی در طول احترام به خدا و اطاعت از او، لازمه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ثابت شود خدای متعال در مواردی به ملاحظه عرف رضایت یا فرمان داده است، توجه به نگاه مردم و کسب خشنودی آنان در این موارد، به معنای عوام زدگی یا ریاکاری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می توان ادعا کرد که رعایت امور عرفی، اجمالاً در شریعت اسلام توصیه شده است و بی توجهی به قضاوت ها، اظهار نظرها، پسندها، انتظارها، درخواست ها، تأثرها وانفعال ها، انزجارها و اشتیاق ها، روش ها و رویه ها، تلقی ها و نوع برداشت دیگران، اجمالاً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محدوده و شرایطی برای میزان توجه به امور عرفی وجود دارد که باید از منابع دین استخراج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این که یکی از صفات اخلاقی مورد تأکید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نوعی انفعال و انقباض نفسانی است که موجب خودداری از انجام دادن امور ناپسند در منظر دیگران می گردد و منشأ آن، ترس از سرزنش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این حالت، درك حضور ناظری آگاه و محترم است و توجه به حضور ناظر خارجی در جوهر مفهوم حیا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مفهوم حیا با آن چه در </w:t>
      </w:r>
    </w:p>
    <w:p>
      <w:pPr>
        <w:pStyle w:val="BookText"/>
        <w:rPr/>
      </w:pPr>
      <w:r>
        <w:rPr>
          <w:rFonts w:ascii="IRNazanin" w:hAnsi="IRNazanin" w:eastAsia="IRNazanin"/>
          <w:color w:val="111111"/>
          <w:sz w:val="28"/>
          <w:sz w:val="28"/>
          <w:szCs w:val="28"/>
          <w:rtl w:val="true"/>
          <w:lang w:bidi="fa-IR"/>
        </w:rPr>
        <w:t>ملاحظه عرف گفتیم، بسیار نزديك 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حیا را از اموری دانسته اند که مایه کمال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آن چه نزد خدا و نزد مردم قبیح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این حدیث شریف، تصریح شده که ناهنجاری شرعی و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مهدی نراقی نیز، موضوع حیا را از محرمات شرعی و ناهنجارهای عقلی و عرفی می داند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ناهنجاری ممکن است به دو طریق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شرع و دیگری،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يك فرهنگ خاص ، آموزه های غیر شرعی هم وجود داشته باشد؛ ولی هنجار و ناهنجار عرف در جایی مورد قبول است که مخالف هنجار و ناهنجار شرع نباشد و در موارد تعارض ، ملاك شرع حاکم و مقدم است و نمی توان به بهانه عرف، خلاف شرع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باید به تصحیح عرف پرداخت و آن را با شرع هم آهنگ ساخت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انسان مؤمنی برای آبرو و حیثیت خود نزد دیگران ارزش قایل است، به وجهه اجتماعی خود اهمیت می دهد و کوشش دارد تصویر ناخوشایندی از او در اذهان مردم نقش نبندد؛ ولی انسان های پست برای آبروی خود ارزش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نه از آن چه انجام می دهند، باکی دارند و نه به آن چه درباره اش می گویند،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دسته افراد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لایبالی ما قال ولا ما قيل فيه ؛ </w:t>
      </w:r>
      <w:r>
        <w:rPr>
          <w:rStyle w:val="FootnoteAnchor"/>
          <w:rtl w:val="true"/>
        </w:rPr>
        <w:footnoteReference w:id="178"/>
      </w:r>
      <w:r>
        <w:rPr>
          <w:rFonts w:ascii="IRNazanin" w:hAnsi="IRNazanin" w:eastAsia="IRNazanin"/>
          <w:color w:val="111111"/>
          <w:sz w:val="28"/>
          <w:sz w:val="28"/>
          <w:szCs w:val="28"/>
          <w:rtl w:val="true"/>
          <w:lang w:bidi="fa-IR"/>
        </w:rPr>
        <w:t>بی اعتنا به آن چه می گوید و به آن چه درباره اش می گویند یاد شده است</w:t>
      </w:r>
      <w:r>
        <w:rPr>
          <w:rFonts w:eastAsia="IRNazanin" w:cs="IRNazanin"/>
          <w:color w:val="111111"/>
          <w:sz w:val="28"/>
          <w:szCs w:val="28"/>
          <w:rtl w:val="true"/>
          <w:lang w:bidi="fa-IR"/>
        </w:rPr>
        <w:t xml:space="preserve">. </w:t>
      </w:r>
      <w:bookmarkStart w:id="184" w:name="pg8690_103686"/>
    </w:p>
    <w:p>
      <w:pPr>
        <w:pStyle w:val="Heading6"/>
        <w:numPr>
          <w:ilvl w:val="5"/>
          <w:numId w:val="1"/>
        </w:numPr>
        <w:rPr/>
      </w:pPr>
      <w:bookmarkStart w:id="185" w:name="__RefHeading___Toc2721417_653776707"/>
      <w:bookmarkStart w:id="186" w:name="_Toc67"/>
      <w:bookmarkEnd w:id="184"/>
      <w:bookmarkEnd w:id="185"/>
      <w:r>
        <w:rPr>
          <w:rtl w:val="true"/>
        </w:rPr>
        <w:t>تمایز میان رفتار زشت و رفتار عجیب</w:t>
      </w:r>
      <w:bookmarkEnd w:id="186"/>
    </w:p>
    <w:p>
      <w:pPr>
        <w:pStyle w:val="BookText"/>
        <w:rPr/>
      </w:pPr>
      <w:r>
        <w:rPr>
          <w:rFonts w:ascii="IRNazanin" w:hAnsi="IRNazanin" w:eastAsia="IRNazanin"/>
          <w:color w:val="111111"/>
          <w:sz w:val="28"/>
          <w:sz w:val="28"/>
          <w:szCs w:val="28"/>
          <w:rtl w:val="true"/>
          <w:lang w:bidi="fa-IR"/>
        </w:rPr>
        <w:t>در واکنش ها و قضاوت های عرفی، باید میان زشت و عجیب تفاوت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توده مردم چیزی را زشت یا سبک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خلاف عرف است و موضوع تمام احکام گذشته قرار می گیرد؛ اما گاهی پدیده یا رفتاری در نظر مردم غیرمنتظره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دلیلی برای پرهیز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تعجب عرف در این امور، تازگی و بی سابقگی آن است و این تازگی و بی سابقگی در گذر زمان از بین خواهد رفت؛ مثلاً رانندگی کردن استفاده از ساعت مچی یا رایانه همراه و نیز پوشیدن عبای رنگ روشن برای روحانی تا چندی پیش در نظر نوع مردم عجیب بود؛ ولی این تعجب، نشانی از اتهام به سبکی و بی مبالاتی یا زشتی و تنفر نداشت و صرفا از قبیل تعجب رویارویی با یک امر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هريك از این موارد دارای نوعی استحسان عرفی است که با کمی درنگ بر هر ناظر متوسطی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مهارت رانندگی، نشان توانمندی؛ داشتن رایانه همراه نشان استفاده از ظرفیت های جدید در نشر معارف الهی و استفاده از رنگ روشن، نشان طراوت و سرزندگی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نه تنها به پرهیز و اجتناب توصیه نمی شود، بلکه به اقدام و استقبال سفارش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کار خوب حکیمانه ای که برای مردم تازگی دارد و باعث جلب توجه آنان می شود، نباید صرفا به جهت تعجب عرفی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امام راحل قدس سره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طلاب همواره نعلین می پوشیدند و در زمستان ها پا و پشت لباسشان گلی می شد، امام اولین بار نعلین را کنار گذاشت و در گل، کفش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این رویه مورد اعتراض واقع می شد؛ ولی کم کم در بین شاگردان ایشان و دیگران مرسوم شد</w:t>
      </w:r>
      <w:r>
        <w:rPr>
          <w:rFonts w:eastAsia="IRNazanin" w:cs="IRNazanin"/>
          <w:color w:val="111111"/>
          <w:sz w:val="28"/>
          <w:szCs w:val="28"/>
          <w:rtl w:val="true"/>
          <w:lang w:bidi="fa-IR"/>
        </w:rPr>
        <w:t xml:space="preserve">. </w:t>
      </w:r>
      <w:bookmarkStart w:id="187" w:name="pg8690_103688"/>
    </w:p>
    <w:p>
      <w:pPr>
        <w:pStyle w:val="Heading5"/>
        <w:numPr>
          <w:ilvl w:val="4"/>
          <w:numId w:val="1"/>
        </w:numPr>
        <w:rPr/>
      </w:pPr>
      <w:bookmarkStart w:id="188" w:name="__RefHeading___Toc2721419_653776707"/>
      <w:bookmarkStart w:id="189" w:name="_Toc68"/>
      <w:bookmarkEnd w:id="187"/>
      <w:bookmarkEnd w:id="188"/>
      <w:r>
        <w:rPr>
          <w:rtl w:val="true"/>
        </w:rPr>
        <w:t>سوم</w:t>
      </w:r>
      <w:r>
        <w:rPr>
          <w:rtl w:val="true"/>
        </w:rPr>
        <w:t xml:space="preserve">) </w:t>
      </w:r>
      <w:r>
        <w:rPr>
          <w:rtl w:val="true"/>
        </w:rPr>
        <w:t>رعایت وقار و پرهیز از رفتار سبك</w:t>
      </w:r>
      <w:bookmarkEnd w:id="189"/>
    </w:p>
    <w:p>
      <w:pPr>
        <w:pStyle w:val="BookText"/>
        <w:rPr/>
      </w:pPr>
      <w:r>
        <w:rPr>
          <w:rFonts w:ascii="IRNazanin" w:hAnsi="IRNazanin" w:eastAsia="IRNazanin"/>
          <w:color w:val="111111"/>
          <w:sz w:val="28"/>
          <w:sz w:val="28"/>
          <w:szCs w:val="28"/>
          <w:rtl w:val="true"/>
          <w:lang w:bidi="fa-IR"/>
        </w:rPr>
        <w:t>یکی دیگر از قواعد عمل، رعایت وقار و پرهیز از رفتار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سبك، رفتاری است که متناسب با حال انجام دهنده آن نیست، از کسی مثل او انتظار نمیرود و شأن وی را در نظر دیگران پایین می آورد؛ یعنی ارزش اجتماعی اش را می کاهد و در نظر مردم کوچک و حقیر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حرمت و ابهت او فرو می ریزد؛ به گونه ای که کلامش مورد توجه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کس انتظار میرود به اندازه فاصله ای که از دوره کودکی گرفته، از رفتارهای کودکانه نیز فاصله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رفتارهای خود، نوعاً غرض عقلایی ندارد و کارش بازی و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به غایت حقیقی صادر نشده و هدف صحیح یا فایده عقلایی ندارد و از آن، تنها يك لذت خیالی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،عملی است که انسان را از امور مهم حیات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 از هوس و غریزه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از دوره کودکی خود فاصله گرفته باشد، انتظار میرود که حکیمانه تر و عاقلانه تر رفتار کند، به دنبال فواید و آثار حقیقی باشد و برای تصمیم های خود، توجیه قابل قبول و غرض عقلایی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بالارفتن از تیر چراغ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خطر برق گرفتگی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بالا رفتن از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آسیبی به درخت و محیط زیست وارد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شرعی ندارد؛ ولی از نظر عرف برای یک مرد بزرگ سال، کاری مذموم و سبك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 داوری عرفی آن است که این کار برخاسته از يك هوس زودگذر و خواسته ای کودکانه است و غرض عقلایی قابل ذکری برای آن تصور نمی شود بالا رفتن از درخت یا تیر چراغ برق، تنها برخاسته از هوس يك تجربه جدید است؛ تجربه ای که داشتن یا نداشتن آن، تأثیر قابل توجهی در زندگی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عملی حکیمانه نیست و انتظار نمی رود </w:t>
      </w:r>
    </w:p>
    <w:p>
      <w:pPr>
        <w:pStyle w:val="BookText"/>
        <w:rPr/>
      </w:pPr>
      <w:r>
        <w:rPr>
          <w:rFonts w:ascii="IRNazanin" w:hAnsi="IRNazanin" w:eastAsia="IRNazanin"/>
          <w:color w:val="111111"/>
          <w:sz w:val="28"/>
          <w:sz w:val="28"/>
          <w:szCs w:val="28"/>
          <w:rtl w:val="true"/>
          <w:lang w:bidi="fa-IR"/>
        </w:rPr>
        <w:t>کسی که از دنیای کودکی فاصله گرفته، مرتکب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عمل اقدام كند، كودك پنداشته می شود و شأن او در نظر دیگران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حرکت در خیابان به صوت لی لی، گذاشتن بار یا ظرف بر سر، گرداندن مرتب سریا نگریستن به اطراف و کنجکاوی بی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ما نباید دیگران را مورد تمسخر، تحقیر و توهین قرار دهیم، </w:t>
      </w:r>
      <w:r>
        <w:rPr>
          <w:rStyle w:val="FootnoteAnchor"/>
          <w:rtl w:val="true"/>
        </w:rPr>
        <w:footnoteReference w:id="179"/>
      </w:r>
      <w:r>
        <w:rPr>
          <w:rFonts w:ascii="IRNazanin" w:hAnsi="IRNazanin" w:eastAsia="IRNazanin"/>
          <w:color w:val="111111"/>
          <w:sz w:val="28"/>
          <w:sz w:val="28"/>
          <w:szCs w:val="28"/>
          <w:rtl w:val="true"/>
          <w:lang w:bidi="fa-IR"/>
        </w:rPr>
        <w:t>نباید کاری کنیم که دیگران نیز ما را مسخره، تحقیر و به ما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آبرو و شخصیت ما را مخدوش و دست مایه خنده مردم سازد و به هتك احترام و وهن شخصیت ما بینجامد،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گونه رفتارها، نشان از عقده حقارت و ناکامی در جلب نگاه مردم دارد؛ یعنی برداشت عرفی از يك عمل این است که فاعل آن، درصدد خودنمایی، خودشیرینی، اثبات شخصیت، دعوت به خود یا نوعی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نیز، یک کاستی روحی است که در داوری عمومی ، غالباً نشانه رشد نایافتگی و کودک مزاجی است و از بزرگان انتظار نمی رود و آشکار است که این توقع عرفی، پشتوانه عقلانی و خرد پذیر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زیر نیز، موضوع وقار از زاویه تأثیر اجتماعی و تصویر انسان در دیده دیگران 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 فرمایند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وقار و سنگینی خصلت تو باشد؛ زیرا کسی که سبکی اش زیاد است، پست و فرومایه شمرده می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سنگین باش و در خلوت نیز به یاد خدا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 رفتار سنگین، هیبت و عظمت انسان زیاد می 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لازم است تذکر داده شود که در تشخیص مصداق رفتار سبك، نباید جمود ورزید؛ گاهی یک رفتار به ظاهر کودکانه، رفتاری حکیمانه است و مصداق لغو و لهو و لعب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بازی کردن با کودکان، اگر به هدف رفع نیاز عاطفی آنان یا تعلیم و تربیت باشد، لغو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پیامبر اکرم صلی الله علیه وآله و امام علی علیه السلام با کودکان، هرگز دلالت بر بچگی و کم خردی آنان ندارد و از سر هوس کودکانه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همواره مراعات سطح فکری مخاطبان خود را می کردند و خود را تا آستانه رشد آنان تنزل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جهت مدارا و از باب تعلیم و تربیت امت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کارها، معمولاً در شرایط عادی بدون هدف و کودکانه هستند؛ ولی در شرایط خاص، ممکن است غرض حکیمانه ای داشته باشد و به جهت همان غرض، توصیه شود یا ضرورت یابد</w:t>
      </w:r>
      <w:r>
        <w:rPr>
          <w:rFonts w:eastAsia="IRNazanin" w:cs="IRNazanin"/>
          <w:color w:val="111111"/>
          <w:sz w:val="28"/>
          <w:szCs w:val="28"/>
          <w:rtl w:val="true"/>
          <w:lang w:bidi="fa-IR"/>
        </w:rPr>
        <w:t xml:space="preserve">. </w:t>
      </w:r>
      <w:bookmarkStart w:id="190" w:name="pg8690_103694"/>
    </w:p>
    <w:p>
      <w:pPr>
        <w:pStyle w:val="BookText"/>
        <w:rPr/>
      </w:pPr>
      <w:bookmarkEnd w:id="190"/>
      <w:r>
        <w:rPr>
          <w:rFonts w:ascii="IRNazanin" w:hAnsi="IRNazanin" w:eastAsia="IRNazanin"/>
          <w:color w:val="111111"/>
          <w:sz w:val="28"/>
          <w:sz w:val="28"/>
          <w:szCs w:val="28"/>
          <w:rtl w:val="true"/>
          <w:lang w:bidi="fa-IR"/>
        </w:rPr>
        <w:t>بنابراین، نمی توان به صورت کلیشهای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رفتن از درخت همواره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بدون هدف و کودکانه زیبنده بزرگ سالان نیست و بالا رفتن از درخت اگر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غرض عقلایی بر آن مترتب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كمك به دیگران، رفع خطر دیدبانی دشمن یا چیدن میوه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ندارد؛ بلکه توصیه یا ضرورت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1" w:name="__RefHeading___Toc2721421_653776707"/>
      <w:bookmarkStart w:id="192" w:name="_Toc69"/>
      <w:bookmarkEnd w:id="191"/>
      <w:r>
        <w:rPr>
          <w:rtl w:val="true"/>
        </w:rPr>
        <w:t>چهارم</w:t>
      </w:r>
      <w:r>
        <w:rPr>
          <w:rtl w:val="true"/>
        </w:rPr>
        <w:t xml:space="preserve">) </w:t>
      </w:r>
      <w:r>
        <w:rPr>
          <w:rtl w:val="true"/>
        </w:rPr>
        <w:t>رعایت انصاف و پرهیز از برآوردن آه حسرت دیگران</w:t>
      </w:r>
      <w:bookmarkEnd w:id="192"/>
    </w:p>
    <w:p>
      <w:pPr>
        <w:pStyle w:val="BookText"/>
        <w:rPr/>
      </w:pPr>
      <w:r>
        <w:rPr>
          <w:rFonts w:ascii="IRNazanin" w:hAnsi="IRNazanin" w:eastAsia="IRNazanin"/>
          <w:color w:val="111111"/>
          <w:sz w:val="28"/>
          <w:sz w:val="28"/>
          <w:szCs w:val="28"/>
          <w:rtl w:val="true"/>
          <w:lang w:bidi="fa-IR"/>
        </w:rPr>
        <w:t>انسان اجازه ندارد در جان دیگران، هرگونه تصرفی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نباید کاری کنیم که در شناخت و اندیشه دیگران تصرف نادرستی صورت گیرد، در امیال و احساسات آنها هم نباید تصرف نابه 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حق نداریم دیگران را بیازاریم، حق نداریم احساس ناکامی و حسرت در آنان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همواره مراقب تأثیراتی باشیم که بر دیگران می گذاریم و مسئولیت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دل دیگران و برآوردن آه حسرت و سوز ناکامی از نهادشان، مصداق ظلم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عبارت است از این که در شرایطی که دیگران در تأمین نیازهای اولیه خود درمانده اند، انسان به نیازهای درجه دو و لذتهای ثانوی خود نپردازد و درباره درد دیگران و نیاز مبرم شان بی احساس سرد و بی خیال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نشان </w:t>
      </w:r>
    </w:p>
    <w:p>
      <w:pPr>
        <w:pStyle w:val="BookText"/>
        <w:rPr/>
      </w:pPr>
      <w:r>
        <w:rPr>
          <w:rFonts w:ascii="IRNazanin" w:hAnsi="IRNazanin" w:eastAsia="IRNazanin"/>
          <w:color w:val="111111"/>
          <w:sz w:val="28"/>
          <w:sz w:val="28"/>
          <w:szCs w:val="28"/>
          <w:rtl w:val="true"/>
          <w:lang w:bidi="fa-IR"/>
        </w:rPr>
        <w:t>بی انصافی و بی مروتی باشد و نیاز درجه دو ما را بر نیاز درجه يك ديگران ترجیح دهد،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لطف و نعمت خدا، از نیازهای اولیه عبور کرده و توان توسعه داشته باشد؛ ولی انصاف اقتضا می کند که توسعه خود را به نفع رفع نیازهای اولیه مردم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آن است که ایثار کند؛ یعنی نیازهای ضروری خود را هم مقدم بر دیگران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طلبه انتظار می رود که اگر اهل ایثار نیست دست کم اهل انصاف و مواسات باشد و از همدردی با بینوایان و تهی دستان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دردی نیز، تنها در عبارتهای ملاطفت آمیز و آه کشیدن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صادقانه برای دیگران آرزوی آسایش دارد، نمی تواند ناظر بی طرف درد آنان باشد و خود در رفاه بیکران به سر برد باید در مقابل نیازهای ضروری دیگران، از خوشی های خود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ما ، دارایی ما ، مخارج ما و ظهور و بروز ما، موجب دل آزردگی و تشویش دیگران گردد، آه و سوز آنان را برآورد و بر روان آنان، اثر نامناسب داشته باشد، مرتکب بی انصافی شده ایم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اجتماع به دو نیمه دارا و ندار تقسیم می شود، مرد خدا احساس مسئولیت می کند و در درجه اول میکوشد وضع موجود را دگرگون سازد که این پیمان خدا با دانایان امت است، </w:t>
      </w:r>
      <w:r>
        <w:rPr>
          <w:rStyle w:val="FootnoteAnchor"/>
          <w:rtl w:val="true"/>
        </w:rPr>
        <w:footnoteReference w:id="183"/>
      </w:r>
      <w:r>
        <w:rPr>
          <w:rFonts w:ascii="IRNazanin" w:hAnsi="IRNazanin" w:eastAsia="IRNazanin"/>
          <w:color w:val="111111"/>
          <w:sz w:val="28"/>
          <w:sz w:val="28"/>
          <w:szCs w:val="28"/>
          <w:rtl w:val="true"/>
          <w:lang w:bidi="fa-IR"/>
        </w:rPr>
        <w:t>و در درجه دوم، با ایثار و تقسیم آن چه در اختیار دارد، به ترمیم وضع نابسامان مستمندان می کوشد؛ ولی همین که می بیند عملاً راه برخوردار کردن و رفع نیاز مستمندان مسدود است، با هم دردی، هم سطحی و شرکت عملی در غم مستمندان، بر زخم های دل آنان مرهم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دردی و شرکت در غم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پیشوایان امت که چشم ها به آنان 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به سزایی دارد؛ علی علیه السلام در دوره خلافت، بیش از هر وقت دیگر زاهدانه </w:t>
      </w:r>
    </w:p>
    <w:p>
      <w:pPr>
        <w:pStyle w:val="BookText"/>
        <w:rPr/>
      </w:pPr>
      <w:r>
        <w:rPr>
          <w:rFonts w:ascii="IRNazanin" w:hAnsi="IRNazanin" w:eastAsia="IRNazanin"/>
          <w:color w:val="111111"/>
          <w:sz w:val="28"/>
          <w:sz w:val="28"/>
          <w:szCs w:val="28"/>
          <w:rtl w:val="true"/>
          <w:lang w:bidi="fa-IR"/>
        </w:rPr>
        <w:t>زندگی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پیشوایان دادگر فرض کرده که زندگی خود را با طبقه ضعیف تطبیق دهند که رنج فقر مستمندان را ناراحت نکند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هنگامی که امام خمینی قدس سره در حومه پاریس به سر می بردند، در ایران نفت کم یاب شد و مردم از نظر گرم کردن خانه های خود در فشار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همدردی با ملت ایران، اتاق خود را سرد نگاه می دارم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دلیل همگون بودن با تنگ دستان و مستمندان و تسلی آنان و عدم تشبه به ثروت مندان، هرگز قوت بیش از يك هفته يا يك ماه را نمی اندوخت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آیت الله وحید بهبهانی رحمه الله دو پسر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نام آقا محمد علی و دیگری، آقا محمد اسماعیل، این مرد بزرگ، روزی عروسش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آقا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جامه های عالی و فاخر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اعتراض کرد که چرا برای زنت این جور لباس میخری؟ پسر جواب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ها حرام است؟ لباس فاخر و زیبا را چه کسی حرام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این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حساب دیگری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مرجع تقلید و پیشوای این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غنی و فقیر و متمکن و غیر متمکن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از این لباس های فاخر و فاخرتر بپوشند؛ ولی طبقات زیادی هم وجود دارند که نمی توانند این جور لباس ها </w:t>
      </w:r>
      <w:bookmarkStart w:id="193" w:name="pg8690_103700"/>
    </w:p>
    <w:p>
      <w:pPr>
        <w:pStyle w:val="BookText"/>
        <w:rPr/>
      </w:pPr>
      <w:bookmarkEnd w:id="193"/>
      <w:r>
        <w:rPr>
          <w:rFonts w:ascii="IRNazanin" w:hAnsi="IRNazanin" w:eastAsia="IRNazanin"/>
          <w:color w:val="111111"/>
          <w:sz w:val="28"/>
          <w:sz w:val="28"/>
          <w:szCs w:val="28"/>
          <w:rtl w:val="true"/>
          <w:lang w:bidi="fa-IR"/>
        </w:rPr>
        <w:t>را بپوشند؛ لباس کرباس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این لباس را که خودمان می پوشیم، برای مردم هم تهیه کنیم و نمی توانیم که آنها را در این سطح زندگی بیاوریم؛ ولى يك كار از ما ساخته است و آن هم دردی با آنها است؛ آنها چشم شان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فقیر، وقتی زنش از او لباس فاخر مطالبه می کند، يك مایه تسکین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گیرم ما مثل ثروت مندان نبودیم، ما مثل خانه آقای وحید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زن یا عروس وحید این جور می پوشند که تو می پوشی؟ وای به حال آن وقتی که ما هم زندگیمان را مثل طبقه مرفه و ثروت 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 مایه تسلی خاطر و كمك روحی فقرا هم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منظور می گویم ما باید زاهدانه زندگی کنیم که زهد ما همدردی با فقرا باشد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94" w:name="__RefHeading___Toc2721423_653776707"/>
      <w:bookmarkStart w:id="195" w:name="_Toc70"/>
      <w:bookmarkEnd w:id="194"/>
      <w:r>
        <w:rPr>
          <w:rtl w:val="true"/>
        </w:rPr>
        <w:t>ب</w:t>
      </w:r>
      <w:r>
        <w:rPr>
          <w:rtl w:val="true"/>
        </w:rPr>
        <w:t xml:space="preserve">) </w:t>
      </w:r>
      <w:r>
        <w:rPr>
          <w:rtl w:val="true"/>
        </w:rPr>
        <w:t>تطبيق قواعد</w:t>
      </w:r>
      <w:bookmarkEnd w:id="195"/>
    </w:p>
    <w:p>
      <w:pPr>
        <w:pStyle w:val="Heading5"/>
        <w:numPr>
          <w:ilvl w:val="4"/>
          <w:numId w:val="1"/>
        </w:numPr>
        <w:rPr/>
      </w:pPr>
      <w:bookmarkStart w:id="196" w:name="__RefHeading___Toc2721425_653776707"/>
      <w:bookmarkStart w:id="197" w:name="_Toc7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پس از دانستن شاخص های کلی، می توانیم مصادیق آن را نیز بررسی کنیم؛ یعنی با دانستن سبب خوبی و بدی هریک از رفتارها، می توان نسبت به هنجاریا نابهنجار بودن آن داوری کرد</w:t>
      </w:r>
      <w:r>
        <w:rPr>
          <w:rFonts w:eastAsia="IRNazanin" w:cs="IRNazanin"/>
          <w:color w:val="111111"/>
          <w:sz w:val="28"/>
          <w:szCs w:val="28"/>
          <w:rtl w:val="true"/>
          <w:lang w:bidi="fa-IR"/>
        </w:rPr>
        <w:t>.</w:t>
      </w:r>
    </w:p>
    <w:p>
      <w:pPr>
        <w:pStyle w:val="Heading5"/>
        <w:numPr>
          <w:ilvl w:val="4"/>
          <w:numId w:val="1"/>
        </w:numPr>
        <w:rPr/>
      </w:pPr>
      <w:bookmarkStart w:id="198" w:name="__RefHeading___Toc2721427_653776707"/>
      <w:bookmarkStart w:id="199" w:name="_Toc72"/>
      <w:bookmarkEnd w:id="198"/>
      <w:r>
        <w:rPr>
          <w:rtl w:val="true"/>
        </w:rPr>
        <w:t>یکم</w:t>
      </w:r>
      <w:r>
        <w:rPr>
          <w:rtl w:val="true"/>
        </w:rPr>
        <w:t xml:space="preserve">) </w:t>
      </w:r>
      <w:r>
        <w:rPr>
          <w:rtl w:val="true"/>
        </w:rPr>
        <w:t>سرو وضع ظاهری طلبه</w:t>
      </w:r>
      <w:bookmarkEnd w:id="199"/>
    </w:p>
    <w:p>
      <w:pPr>
        <w:pStyle w:val="BookText"/>
        <w:rPr/>
      </w:pPr>
      <w:r>
        <w:rPr>
          <w:rFonts w:ascii="IRNazanin" w:hAnsi="IRNazanin" w:eastAsia="IRNazanin"/>
          <w:color w:val="111111"/>
          <w:sz w:val="28"/>
          <w:sz w:val="28"/>
          <w:szCs w:val="28"/>
          <w:rtl w:val="true"/>
          <w:lang w:bidi="fa-IR"/>
        </w:rPr>
        <w:t>هرگونه لباس، آرایش یا رفتاری که موجب انگشت نما شدن آدمی در میان دیگران و جلب توجه آنها گردد، لباس شهرت نامیده می شود و پوشیدن آن از نظر شرعی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انتخاب طرح رنگ یا جنس لباس، اصلاح سر و صورت و نیز رفتارهای خود، باید به گونه ای عمل کند که دیگران به دیده تحقیر یا تمسخربه او نظر نکنند و شخصیت و کرامت او پیوسته در اجتماع از آسیب اعتراض محفوظ</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پیرایه های غیر معمول به خود، برای خودنمایی و به منظور جلب توجه </w:t>
      </w:r>
    </w:p>
    <w:p>
      <w:pPr>
        <w:pStyle w:val="BookText"/>
        <w:rPr/>
      </w:pPr>
      <w:r>
        <w:rPr>
          <w:rFonts w:ascii="IRNazanin" w:hAnsi="IRNazanin" w:eastAsia="IRNazanin"/>
          <w:color w:val="111111"/>
          <w:sz w:val="28"/>
          <w:sz w:val="28"/>
          <w:szCs w:val="28"/>
          <w:rtl w:val="true"/>
          <w:lang w:bidi="fa-IR"/>
        </w:rPr>
        <w:t>دیگران، ناشی از عقده حقارت و نوعی بیماری است که دین اسلام زمینه بروز 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مسلمان نباید غیر طبیعی و چندش آور باشد؛ بلکه سلوك وی باید همواره زیبا، موزون، متین، با وقار و مورد پسند جامعه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برخی از ناهنجاری های لباس و هیأت ظاهری روحانیون را فهرست وار بر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ناهنجاری ها در نظر عرف، ناشی از تنبلی، بی حالی و سستی، و نشان بی سلیقگی، شلختگی، آشفتگی و مصداق بی توجهی به زیبایی است که در بیننده ایجاد تنفر یا چندش می کند؛ از قبیل آشفتگی عمامه و کم توجهی به زیبایی آن، باز بودن دکمه قبا یا آستین پیراهن، کشیده شدن عبا بر زمین، پاره بودن درزهای لباس، سوراخ بودن جوراب، عدم رعایت نظافت لباس و بدن و داشتن بوی نفرت انگیز، پوشیدن لباس چروك و بدون اتو، شانه نکردن موی سرو صورت، پریشانی ظاهر، بلند بودن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پوشیدن پیراهن یقه دار زیر قبا، کشیدن پا یا کفش بر زمین هنگام راه رفتن، ناسازگاری رنگ لباس، وصله دار بودن یا فرسودگی شدید لباس، </w:t>
      </w:r>
      <w:r>
        <w:rPr>
          <w:rStyle w:val="FootnoteAnchor"/>
          <w:rtl w:val="true"/>
        </w:rPr>
        <w:footnoteReference w:id="189"/>
      </w:r>
      <w:r>
        <w:rPr>
          <w:rFonts w:ascii="IRNazanin" w:hAnsi="IRNazanin" w:eastAsia="IRNazanin"/>
          <w:color w:val="111111"/>
          <w:sz w:val="28"/>
          <w:sz w:val="28"/>
          <w:szCs w:val="28"/>
          <w:rtl w:val="true"/>
          <w:lang w:bidi="fa-IR"/>
        </w:rPr>
        <w:t xml:space="preserve">پوشیدن لباس رنگ و رو رفته یا آلوده یا بدحالت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دوخت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برجستگی بیش از حد جیب های لباس، نپوشیدن جوراب، خوابانیدن پشت کفش، استفاده از دمپایی در مجامع رسمی به جای کفش و کوتاه تر بودن عبا از قبا یا لباده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خود را زیبا دار که خدا زیبا است و زیبایی را دوست دارد و این پوشش از حلال باشد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آن بزرگوار از امیر مؤمنان علی علیه السلام نقل می 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زیبا است و زیبایی را دوست دارد و دوست دارد که اثر نعمت را بر بنده اش ببیند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گروه دیگری از ناهنجاری ها وجود دارد که نمی توان آنها را شلختگی و آشفتگی نامید و دلالت برسستی بیحالی و بی قیدی نمی کند؛ ولی به جهت آنکه از سلیقه توده مردم فاصله فراوانی دارد از نظر دیگران بی سلیقگی دیده میشود و به جهت غیر متعارف بودن به دلالت التزامی نوعی خودنمایی امتیاز جویی و نیاز به جلب توجه را می نمایاند؛ مانند تراشیدن موی سر زیاد بزرگ بودن یا زیاد كوچك بودن عمامه، بلند بودن بیش از اندازه ریش، کوتاهی ریش کمتر از حد متعارف، تراشیدن سبیل، اصلاح سر و صورت به سبک های خاص، زیاد بلند گذاشتن موی سر زیر عمامه، بلندی یا کوتاهی بیش از اندازه لباس، استفاده از انگشترهای متعدد یا بسیار درشت، استفاده از انگشتر و ساعت يا عينك با رنگ های خاص یا مدلهاي سبك استفاده از لباس با رنگ های غیر متعارف و جلف و استفاده از عطرهای ویژه بانوان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شمایل ظاهری روحانی در اجتماع باید هم چون پیامبر اکرم صلی الله علیه وآله متوازن ، آراسته، خوش نما، پاکیزه، جذاب، معطر و بدون عیب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صادق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ده لباس برای مؤمن </w:t>
      </w:r>
      <w:bookmarkStart w:id="200" w:name="pg8690_103707"/>
    </w:p>
    <w:p>
      <w:pPr>
        <w:pStyle w:val="BookText"/>
        <w:rPr/>
      </w:pPr>
      <w:bookmarkEnd w:id="200"/>
      <w:r>
        <w:rPr>
          <w:rFonts w:ascii="IRNazanin" w:hAnsi="IRNazanin" w:eastAsia="IRNazanin"/>
          <w:color w:val="111111"/>
          <w:sz w:val="28"/>
          <w:sz w:val="28"/>
          <w:szCs w:val="28"/>
          <w:rtl w:val="true"/>
          <w:lang w:bidi="fa-IR"/>
        </w:rPr>
        <w:t>چگونه است؟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آن است که لباس آبروی خود را روزمره و در وقت کار بپوشی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جهت کهنه اش کنی</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201" w:name="__RefHeading___Toc2721429_653776707"/>
      <w:bookmarkStart w:id="202" w:name="_Toc73"/>
      <w:bookmarkEnd w:id="201"/>
      <w:r>
        <w:rPr>
          <w:rtl w:val="true"/>
        </w:rPr>
        <w:t>دوم</w:t>
      </w:r>
      <w:r>
        <w:rPr>
          <w:rtl w:val="true"/>
        </w:rPr>
        <w:t xml:space="preserve">) </w:t>
      </w:r>
      <w:r>
        <w:rPr>
          <w:rtl w:val="true"/>
        </w:rPr>
        <w:t>دارایی، مخارج و سطح زندگی طلبه</w:t>
      </w:r>
      <w:bookmarkEnd w:id="202"/>
    </w:p>
    <w:p>
      <w:pPr>
        <w:pStyle w:val="BookText"/>
        <w:rPr/>
      </w:pPr>
      <w:r>
        <w:rPr>
          <w:rFonts w:ascii="IRNazanin" w:hAnsi="IRNazanin" w:eastAsia="IRNazanin"/>
          <w:color w:val="111111"/>
          <w:sz w:val="28"/>
          <w:sz w:val="28"/>
          <w:szCs w:val="28"/>
          <w:rtl w:val="true"/>
          <w:lang w:bidi="fa-IR"/>
        </w:rPr>
        <w:t>دارایی ظاهری طلبه و مخارج آشکار او باید تابع مقررات کلی پیش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طلبه با دارایی و هزینه های خود نباید متهم به بدی و دنیاطلبی یا مبتلابه بی انصافی شود یا آه حسرت دیگران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حتی اگر توان مالی فوق العاده دارد، در نوع مخارج زندگی نباید از سطح متوسط مردم بالاتر باشد، بلکه شایسته است که اندکی پایین تر از این سطح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هر عملی که با این فرمول هم آهنگ نباشد، با شأن حوزوی او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کنید که همه متوجه شما هستند؛ لذا زى اهل علم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علمای گذشته، ساده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چه طلبه و چه عالم بزرگ شهر، زندگی شان از سطح معمولی مردم پایین تر بود و یا مثل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سعی کنید زندگیتان از زئی آخوندی تغییر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از نظر زندگی از مردم عادی بالاتر رفتید، بدانید که دیر یا زود مطرود می شوید؛ برای اینکه مردم می گویند ببینید آن وقت نداشتند که مثل مردم زندگی می کردند، امروز که دارند و دستشان می رسد از مردم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 مثل سابق باشد، باید طوری زندگی کنیم که نگویند طاغوتی هستیم</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باید در میزان هزینه ها و دارایی مشهود خود مراعات متوسط مردم را بکند و فاصله فاحشی از توده جامعه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زندگی طلبه، نه از سطح متوسط </w:t>
      </w:r>
    </w:p>
    <w:p>
      <w:pPr>
        <w:pStyle w:val="BookText"/>
        <w:rPr/>
      </w:pPr>
      <w:r>
        <w:rPr>
          <w:rFonts w:ascii="IRNazanin" w:hAnsi="IRNazanin" w:eastAsia="IRNazanin"/>
          <w:color w:val="111111"/>
          <w:sz w:val="28"/>
          <w:sz w:val="28"/>
          <w:szCs w:val="28"/>
          <w:rtl w:val="true"/>
          <w:lang w:bidi="fa-IR"/>
        </w:rPr>
        <w:t>مردم به اندازه ای بالاتر رود که در چشم آنان از ثروتمندان و اشراف تلقی شود و نه درصورت امکان، چنان پایین تر باشد که نگاه ترحم آمیز دیگران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زندگی مردم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اسبابی که نوع مردم به صورت متعارف از آنها استفاده می کنند؛ مثل تلویزیون، یخچال، لباس شویی، فرش، کمد و ظروف معمولی و لازم آشپزخانه، استفاده از این وسایل قطعاً برای طلبه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اسبابی که یقیناً به طبقه ثروتمند و مرفه جامعه اختصاص دارد؛ مثل ماشین سواری اشرافی یا گوشی موبایل بسیار گران قیمت، لوازم لوکس و تجملی مانند مبلمان سلطنتی و چلچراغ های آن چنانی، پرده های ویژه، کالاهای ویترینی گران بها، تابلوهای تجملی و مصالح ساختمانی لوکس؛ استفاده از اینها نیز قطعاً برای طلبه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مصادیق مشکوکی است که به روشنی معلوم نیست جزو گروه اول یا دوم هستند تعیین تکلیف نهایی این مصادیق نیاز به روابط اجتماعی گسترده و کشف نوع نگاه مردم دارد و خالی از دشواری نیست؛ ولی استفاده از آنها جز در شرایط خاص و نیاز ضروری توصیه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ترکیب نهایی حاصل از دارایی های متنوع طلبه و نوع زندگی او نباید از محدوده آن دو حد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مسکونی، اتومبیل سواری، لباس، خوراک، هزینه مسافرت طلبه و پذیرایی از میهمان، همه باید با معیار توده جامعه تنظیم شود و بهره گرفتن از اسباب رفاهی ویژه ثروت مندان و مترفان برای روحانی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يك باره مواد غذایی و مصرفی حتی در 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خريد مقدار زیادی گوشت هر چند در طول زمان مصرف شود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برگزاری یک مجلس میهمانی یا رفع نیاز چند خانواده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اجتماعی پسندیده ای ندارد؛ زیرا مقدور توده متوسط نیست و درد و حسرت آنان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توده مردم گرفتار تأمین نیازهای اولیه خویش اند، مشاهده دنیاگرایی و رفاه زدگی طلبه برای آنان بسیار دشوار و آزارنده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اگر موقعیت مالی طلبه اجازه دهد، نباید در خرج کردن بسیار سخت گیر باشد؛ زیرا متهم به خشک دستی یا ریاضت ناروا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بودم که ناگاه کسی لباسم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نظر کردم دیدم عباد بصری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لباسی می پوشی، در حالی که در موضعی قرار گرفته ای که جدّت علی علیه السلام در آن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چه می گویی؟ این يك لباس سفيد قوهى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اطراف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يك دینار و اندی آن را خریده ام؛ اما حضرت علی علیه السلام در زمانی بود که برای او سزاوار نبود جز آن بپوشد و اگر من مثل آن لباس را در این زمان بپوشم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 ریاکار است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ای که در یک روستای محروم زندگی می کند، با طلبه ای که در نقطه شمالی یکی از شهرهای بزرگ به سر می برد از نظر سطح زندگی نباید در يك ردیف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جمعیتی که بیشترین ارتباط را با طلبه دارد اثر بزرگی بر هزینه های زندگی طلبه می گذارد و این، البته به معنای تنظیم زندگی براساس نگاه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به هیچ شکل نمی توان همه مردم را از خود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زندگی ما در هر نقطه ای که تنظیم شود، از ناحیه گروهی، متهم به ولخرجی و دنیاگرایی و در همان زمان، از سوی گروهی دیگر متهم به سختگیری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گروه سومی هم ما را هم سطح خود یافته و اظهار خرسندی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با يك نگاه اجتماعی بتواند حد متعارف مردم را تشخیص دهد و در حوالی همان حد بلکه اندکی پایین تر به سر برد فراوانی گروه سوم به حداکثر خواهد رسید و اعتراض گروه </w:t>
      </w:r>
      <w:bookmarkStart w:id="203" w:name="pg8690_103713"/>
    </w:p>
    <w:p>
      <w:pPr>
        <w:pStyle w:val="BookText"/>
        <w:rPr/>
      </w:pPr>
      <w:bookmarkEnd w:id="203"/>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به دو اقلیت بدل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ارزشی نخواهد داشت و به این ترتیب، در پیشگاه خدا هم روسفید خواهد بود</w:t>
      </w:r>
      <w:r>
        <w:rPr>
          <w:rFonts w:eastAsia="IRNazanin" w:cs="IRNazanin"/>
          <w:color w:val="111111"/>
          <w:sz w:val="28"/>
          <w:szCs w:val="28"/>
          <w:rtl w:val="true"/>
          <w:lang w:bidi="fa-IR"/>
        </w:rPr>
        <w:t>.</w:t>
      </w:r>
    </w:p>
    <w:p>
      <w:pPr>
        <w:pStyle w:val="Heading5"/>
        <w:numPr>
          <w:ilvl w:val="4"/>
          <w:numId w:val="1"/>
        </w:numPr>
        <w:rPr/>
      </w:pPr>
      <w:bookmarkStart w:id="204" w:name="__RefHeading___Toc2721431_653776707"/>
      <w:bookmarkStart w:id="205" w:name="_Toc74"/>
      <w:bookmarkEnd w:id="204"/>
      <w:r>
        <w:rPr>
          <w:rtl w:val="true"/>
        </w:rPr>
        <w:t>سوم</w:t>
      </w:r>
      <w:r>
        <w:rPr>
          <w:rtl w:val="true"/>
        </w:rPr>
        <w:t xml:space="preserve">) </w:t>
      </w:r>
      <w:r>
        <w:rPr>
          <w:rtl w:val="true"/>
        </w:rPr>
        <w:t>رفتار اجتماعی طلبه</w:t>
      </w:r>
      <w:bookmarkEnd w:id="205"/>
    </w:p>
    <w:p>
      <w:pPr>
        <w:pStyle w:val="Heading6"/>
        <w:numPr>
          <w:ilvl w:val="5"/>
          <w:numId w:val="1"/>
        </w:numPr>
        <w:rPr/>
      </w:pPr>
      <w:bookmarkStart w:id="206" w:name="__RefHeading___Toc2721433_653776707"/>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طلبه، باید در رفتار اجتماعی اش مراعات همه آن قواعد کلی و مقررات اخلاقی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که سبك تلقی شود یا نفرت انگیز و چندش آور باشد یا طلبه را به نااهلان شبیه گرداند و او را در موضع تهمت قرار دهد یا مانع انجام دادن بهینه رسالت طلبگی باشد، 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تفصیل انواع این رفتارها را بررسی می کنیم </w:t>
      </w:r>
      <w:r>
        <w:rPr>
          <w:rFonts w:eastAsia="IRNazanin" w:cs="IRNazanin"/>
          <w:color w:val="111111"/>
          <w:sz w:val="28"/>
          <w:szCs w:val="28"/>
          <w:rtl w:val="true"/>
          <w:lang w:bidi="fa-IR"/>
        </w:rPr>
        <w:t>:</w:t>
      </w:r>
    </w:p>
    <w:p>
      <w:pPr>
        <w:pStyle w:val="Heading6"/>
        <w:numPr>
          <w:ilvl w:val="5"/>
          <w:numId w:val="1"/>
        </w:numPr>
        <w:rPr/>
      </w:pPr>
      <w:bookmarkStart w:id="208" w:name="__RefHeading___Toc2721435_653776707"/>
      <w:bookmarkStart w:id="209" w:name="_Toc76"/>
      <w:bookmarkEnd w:id="208"/>
      <w:r>
        <w:rPr>
          <w:rtl w:val="true"/>
        </w:rPr>
        <w:t>رفتارهای حرام یا مکروه</w:t>
      </w:r>
      <w:bookmarkEnd w:id="209"/>
    </w:p>
    <w:p>
      <w:pPr>
        <w:pStyle w:val="BookText"/>
        <w:rPr/>
      </w:pPr>
      <w:r>
        <w:rPr>
          <w:rFonts w:ascii="IRNazanin" w:hAnsi="IRNazanin" w:eastAsia="IRNazanin"/>
          <w:color w:val="111111"/>
          <w:sz w:val="28"/>
          <w:sz w:val="28"/>
          <w:szCs w:val="28"/>
          <w:rtl w:val="true"/>
          <w:lang w:bidi="fa-IR"/>
        </w:rPr>
        <w:t xml:space="preserve">از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منادی معارف اسلامی و مبلغ حلال و حرام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 رود که در پای بندی به احکام و عمل به آنها کوتاهی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ءَامَنُوا لِمَ تَقُولُونَ مَا لا تَفْعَلُونَ كَبُرَ مَقنَّا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انجام دادن کار حرام یا پاره ای از مکروهات در منظر دیگران، علاوه بر تنزل روح و دوری از خدا، باعث سلب اعتماد به روحانیت و کاهش ضریب تأثیر سخن او خواهد بود؛ یعنی باور دینی مردم را تضعیف کرده، نفوذ کلام این صنف را کاهش می دهد و موجب تزلزل اعتقادی آنان خواهد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رفتارهایی مانند غیبت، دروغ، پرخاشگری و فحاشی، نگاه به نامحرم، قسم نابه جا، تجاوز به حقوق مردم، عدم رعایت حق الناس، تحقیر و تمسخر دیگران، زیاد سوگند خوردن، مصرف دخانیات، بی نظمی و وقت ناشناسی، خلف وعده، بی اعتنایی به امانت، تخلف در رانندگی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 اعتنایی به وقت نماز و حضور در بازار یا اقدام به خرید و فروش، مقارن زمان </w:t>
      </w:r>
      <w:bookmarkStart w:id="210" w:name="pg8690_103715"/>
    </w:p>
    <w:p>
      <w:pPr>
        <w:pStyle w:val="BookText"/>
        <w:rPr/>
      </w:pPr>
      <w:bookmarkEnd w:id="210"/>
      <w:r>
        <w:rPr>
          <w:rFonts w:ascii="IRNazanin" w:hAnsi="IRNazanin" w:eastAsia="IRNazanin"/>
          <w:color w:val="111111"/>
          <w:sz w:val="28"/>
          <w:sz w:val="28"/>
          <w:szCs w:val="28"/>
          <w:rtl w:val="true"/>
          <w:lang w:bidi="fa-IR"/>
        </w:rPr>
        <w:t>اذان و نیز صحبت کردن در میان مراسم سخنرانی یا روضه به گونه ای که آشکار و زننده باشد، نمونه های دیگری از این موضوع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نقش الگویی روحانیت، عدم پایبندی به ضوابط شرعی، موجب شکسته شدن قبح آن در نظر مردم می شود و راه بی توجهی و بی مبالاتی را بازمی گرداند و توجیه موجهی برای طفره از تقید به قوانین شرعی پدید می آورد</w:t>
      </w:r>
      <w:r>
        <w:rPr>
          <w:rFonts w:eastAsia="IRNazanin" w:cs="IRNazanin"/>
          <w:color w:val="111111"/>
          <w:sz w:val="28"/>
          <w:szCs w:val="28"/>
          <w:rtl w:val="true"/>
          <w:lang w:bidi="fa-IR"/>
        </w:rPr>
        <w:t>.</w:t>
      </w:r>
    </w:p>
    <w:p>
      <w:pPr>
        <w:pStyle w:val="Heading6"/>
        <w:numPr>
          <w:ilvl w:val="5"/>
          <w:numId w:val="1"/>
        </w:numPr>
        <w:rPr/>
      </w:pPr>
      <w:bookmarkStart w:id="211" w:name="__RefHeading___Toc2721437_653776707"/>
      <w:bookmarkStart w:id="212" w:name="_Toc77"/>
      <w:bookmarkEnd w:id="211"/>
      <w:r>
        <w:rPr>
          <w:rtl w:val="true"/>
        </w:rPr>
        <w:t>ضروریات زندگی</w:t>
      </w:r>
      <w:bookmarkEnd w:id="212"/>
    </w:p>
    <w:p>
      <w:pPr>
        <w:pStyle w:val="BookText"/>
        <w:rPr/>
      </w:pPr>
      <w:r>
        <w:rPr>
          <w:rFonts w:ascii="IRNazanin" w:hAnsi="IRNazanin" w:eastAsia="IRNazanin"/>
          <w:color w:val="111111"/>
          <w:sz w:val="28"/>
          <w:sz w:val="28"/>
          <w:szCs w:val="28"/>
          <w:rtl w:val="true"/>
          <w:lang w:bidi="fa-IR"/>
        </w:rPr>
        <w:t>اموری که میان مردم متعارف است و جزو ضرورتهای زندگی متوسط جامعه به شمار میرود؛ مثل غذا خوردن و خرید نیازمندی های متعارف، که برای روحانی سبك و زشت نیست؛ هر چند از طلبه عجیب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بی جهت، نباید به پسند و ناپسند موهوم مردم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با همه عظمت و شأن خود به این امور می پرداختند و از انتظار یا اعتراض بیجای مردم بیم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مَا هذَا الرَّسُولِ يأكُلُ الطَّعَامَ وَيمشِي فِي الْأَسْوَاقِ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کتاب های روایی شیعه، گزارش هایی از کیفیت حضور امامان معصوم علیهم السلام در حمام وجود دارد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حمام رفتن يک نیاز ضروری است و حضور در آن، هرگز نشان سبکی و بی ادبی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مقوله است همراهی با خانواده، بغل گرفتن فرزند، استفاده از ساعت مچی، سوار شدن بر موتور برای طلاب جوان، ورزش، حضور در استخر 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مسأله دیگری را مطرح کنیم و آن اینکه طلبه، مانند هرکس دیگری ممکن است دچار رویدادهای طبیعی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ها نباید برای او بسیار درشت و تحمل ناپذیر تلقی شود و بر انجام وظایفش تأثیر منفی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w:t>
      </w:r>
      <w:bookmarkStart w:id="213" w:name="pg8690_103718"/>
    </w:p>
    <w:p>
      <w:pPr>
        <w:pStyle w:val="BookText"/>
        <w:rPr/>
      </w:pPr>
      <w:bookmarkEnd w:id="213"/>
      <w:r>
        <w:rPr>
          <w:rFonts w:ascii="IRNazanin" w:hAnsi="IRNazanin" w:eastAsia="IRNazanin"/>
          <w:color w:val="111111"/>
          <w:sz w:val="28"/>
          <w:sz w:val="28"/>
          <w:szCs w:val="28"/>
          <w:rtl w:val="true"/>
          <w:lang w:bidi="fa-IR"/>
        </w:rPr>
        <w:t>است بدون هیچگونه کوتاهی و تنها در اثريك حادثه غیر منتظره ، با وسیله نقلیه خود تصادف کند یا در مسیر رفتن به مسجد عمامه از سرش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نباید مانع از رانندگی یا حضور او در نماز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در میان نماز، وضوی او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نباید او را چنان سرافکنده کند که در انجام وظیفه متوقف و متحیر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يك انسان معمولی است و اینگونه رویدادها به صورتی کاملاً متعارف در زندگی هر کسی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واقعیت را درک می کنند و موجه می شمارند</w:t>
      </w:r>
      <w:r>
        <w:rPr>
          <w:rFonts w:eastAsia="IRNazanin" w:cs="IRNazanin"/>
          <w:color w:val="111111"/>
          <w:sz w:val="28"/>
          <w:szCs w:val="28"/>
          <w:rtl w:val="true"/>
          <w:lang w:bidi="fa-IR"/>
        </w:rPr>
        <w:t>.</w:t>
      </w:r>
    </w:p>
    <w:p>
      <w:pPr>
        <w:pStyle w:val="Heading6"/>
        <w:numPr>
          <w:ilvl w:val="5"/>
          <w:numId w:val="1"/>
        </w:numPr>
        <w:rPr/>
      </w:pPr>
      <w:bookmarkStart w:id="214" w:name="__RefHeading___Toc2721439_653776707"/>
      <w:bookmarkStart w:id="215" w:name="_Toc78"/>
      <w:bookmarkEnd w:id="214"/>
      <w:r>
        <w:rPr>
          <w:rtl w:val="true"/>
        </w:rPr>
        <w:t>رفتارهای مباح، ولی خلاف شأن</w:t>
      </w:r>
      <w:bookmarkEnd w:id="215"/>
    </w:p>
    <w:p>
      <w:pPr>
        <w:pStyle w:val="BookText"/>
        <w:rPr/>
      </w:pPr>
      <w:r>
        <w:rPr>
          <w:rFonts w:ascii="IRNazanin" w:hAnsi="IRNazanin" w:eastAsia="IRNazanin"/>
          <w:color w:val="111111"/>
          <w:sz w:val="28"/>
          <w:sz w:val="28"/>
          <w:szCs w:val="28"/>
          <w:rtl w:val="true"/>
          <w:lang w:bidi="fa-IR"/>
        </w:rPr>
        <w:t>بر خلاف رفتارهای خلاف ادب که برای طلبه و غیر طلبه زشت و مذموم به شمار می رود، پاره ای دیگر از رفتارها تنها برای طلبه محل پرسش است و موجب تنزل ارج و منزلت صنفی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صنف روحانیت انتظار پرداختن به این امور وجود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رفتارها در ذات خود، حرمت یا زشتی ندارد؛ ولی موجب پایین آمدن شأن طلبه و مانع انجام قوی رسالتش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برای طلبه به عنوان يك شخص بد نیست؛ اما برای طلبه با وصف طلبه که به دنبال ایفای نقش اجتماعی ویژه ای است و مأموریت سترگی دارد، مناسب نیست و دون شأن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بخواهد رسالت فرهنگی خود را بهتر انجام دهد، بهتر است آن ها را ترك کند؛ زیرا انجام دادن رسالت طلبگی نیازمند ارج و قیمت و احترام ویژه ای فراتر از سایر اقشار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يك كاسب یا معمار در نظر دیگران محترم دیده نشود؛ ولی در انجام وظیفه خود بسیار موفق باشد؛ اما روحانیت برای ادای وظیفه خود، باید محترم باشد و نیاز به آبروی صنفی و اعتبار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از اموری که این اعتبار و منزلت را می کاهد، در حد امکان پرهیز کند و حرف شنوی و حسن ظن مردم را بی جهت مخدوش نسازد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رفتارها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کوچه، خیابان و بازار، تقلید صدای حیوانات ، سوارشدن به چرخ فلک، مسافرکشی، فروشندگی و تجارت، حمل کردن مقدار زیادی باریا چند کیسه بزرگ کالا در خیابان، دو لباسی بودن، حضور با لباس زیر در جمع های صمیمی، نگاه به نامحرم هرچند حلال باشد، خرید لباس های خاص زنانه، خرید جارو و همراه داشتن آن در منظر عمومی، نام بردن از همسر و خواهر در ملأ عام، قدم زدن با همسر و گفت وگوی صمیمی در خیابان و پارك، به کول گرفتن فرزند يا يك بسته بار، ابراز احساسات و اعجاب در مواجهه با محصولات صنعتی پیشرفته یا خانه های مجلل و کاوش درباره قیمت آن ها، دویدن در خیابان، تند رانندگی کردن، گوش کردن موسیقی به صورت آشکار حتی موسیقی</w:t>
      </w:r>
    </w:p>
    <w:p>
      <w:pPr>
        <w:pStyle w:val="BookText"/>
        <w:rPr/>
      </w:pPr>
      <w:r>
        <w:rPr>
          <w:rFonts w:ascii="IRNazanin" w:hAnsi="IRNazanin" w:eastAsia="IRNazanin"/>
          <w:color w:val="111111"/>
          <w:sz w:val="28"/>
          <w:sz w:val="28"/>
          <w:szCs w:val="28"/>
          <w:rtl w:val="true"/>
          <w:lang w:bidi="fa-IR"/>
        </w:rPr>
        <w:t>حلال ، کف زدن در مجالس، لخت شدن برای سینه زدن در عزای امام حسین علیه السلام، چشمک زدن و برخی اشاره های دست و پا، زیاد چانه زدن با فروشندگان یا چانه زدن در خرید چیزهای کم بها، امانت گرفتن فیلم سینمایی از ویدئو کلوپ، استفاده از زنگ های خاص برای موبایل، بد نشستن و لم دادن، همراهی با گروه های منحرف، عکس گرفتن با خانم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شأن طلبه را در نظر دیگران پایین می آورد، این است که گمان شود طلبه همواره بیکار و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هر دعوتی را بپذیرد، هر مراجعه ای را بلافاصله پاسخ گوید، در موارد زیادی بیکار دیده شود، در نشست های گعده و خنده شرکت کند، در مغازه ها به بطالت بنشیند، صبح دیر از خواب بیدار شود یا دیر کار روزانه خود را آغاز کند و خلاصه حساب و کتاب خاصی در برنامه زندگی و کاری اش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نشود، ارج و اعتبار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برنامه کاری منظم و کاملی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 که اگر درس یا کاری دارد، برای رسیدگی به مراجعه ها، فرصت دیگری تعیین کند یا از پذیرش دعوت میهمانی عذر آورد یا صله ارحام، عیادت مریض و احوال پرسی از دوستان را کوتاه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مردم </w:t>
      </w:r>
    </w:p>
    <w:p>
      <w:pPr>
        <w:pStyle w:val="BookText"/>
        <w:rPr/>
      </w:pPr>
      <w:r>
        <w:rPr>
          <w:rFonts w:ascii="IRNazanin" w:hAnsi="IRNazanin" w:eastAsia="IRNazanin"/>
          <w:color w:val="111111"/>
          <w:sz w:val="28"/>
          <w:sz w:val="28"/>
          <w:szCs w:val="28"/>
          <w:rtl w:val="true"/>
          <w:lang w:bidi="fa-IR"/>
        </w:rPr>
        <w:t>از يك پزشك يا يك مدير انتظار ندارند که در همه مراسم و جلسه های آنان شرکت کند و زندگی او را مهم، جدی و با برنامه می شمارند، طلبه نیز باید دارای برنامه جدی و زندگی منظمی دیده شود و عذرش در کوتاه کردن برنامه های جانبی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نیز مانند يك كاسب يا كارمند جدی، باید هر روز صبح زود به درس و بحث یا فعالیت صنفی خود مشغول شود و در نظر مردم خانواده یا دوستان خود، فردی مصمم ، قاطع، متین و با اراده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رفتارهای کودکانه که برخاسته از هوس های زودگذر و فاقد غرض عقلایی و حکمت است نیز، همین گونه موجب تنزل شأن روحانی و روحانیت می شود؛ مانند آدامس جویدن، تخمه شکستن، خوردن چیزهای خاصی، مثل پفیلا، پفك، يا آلاسکا در مجلس عمومی، بازی های رایانه ای، ایستادن جلوی ویترین مغازه ها خصوصا اسباب بازی فروشی ها، دنبال کردن نتایج مسابقات فوتبال، بازی کردن، لطیفه گویی فراوان، ارسال برخی پیام های کوتاه کم محتوا، همراه داشتن جانوران و سرگرم شدن به آن، شكلك درآوردن و تقلید صدا یا رفتار دیگران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اقدام به هیچ یک از رفتارهای بالا حرام یا زشت نیست و حتی ممکن است در شرایط خاصی، ضرورت یا مصلحت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وظیفه یا ضرورت اقتضا کند، طلبه برای انجام این امور، باید آمادگی کامل داشته باشد و ابا و استنکافی از خود نشان ندهد؛ </w:t>
      </w:r>
      <w:r>
        <w:rPr>
          <w:rStyle w:val="FootnoteAnchor"/>
          <w:rtl w:val="true"/>
        </w:rPr>
        <w:footnoteReference w:id="199"/>
      </w:r>
      <w:r>
        <w:rPr>
          <w:rFonts w:ascii="IRNazanin" w:hAnsi="IRNazanin" w:eastAsia="IRNazanin"/>
          <w:color w:val="111111"/>
          <w:sz w:val="28"/>
          <w:sz w:val="28"/>
          <w:szCs w:val="28"/>
          <w:rtl w:val="true"/>
          <w:lang w:bidi="fa-IR"/>
        </w:rPr>
        <w:t>اما در شرایط عادی که ضرورت خاصی وجود ندارد، سعی در پرهیز از این رفتارها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تشخيص مصداق این رفتارها نیاز به دقت فراوان دارد و نمیتوان به صورت قالب بندی شده و کلیشه ای، به معرفی نمونه های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نکات زیر در روشن شدن معیارهای کلی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میان طلبه ملبّس و طلبه غیر ملبّس در مصادیق این رفتارها تفاوت چشم 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ملبس، نماد روحانیت تلقی می شود و به صورت مستقیم به دین انتساب یافته است؛ ولی طلبه غیر ملبس انتساب رسمی به دین ندارد و از او انتظار مستقیم انجام رسالت های حوزوی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کسب آمادگی و تجهیز کامل در این مسیر هنوز فرصتی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سنی نیز، در تشخیص مصادیق و کشف نمونه ها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سن بالاتر رفته باشد، شأن و جایگاه طلبه در دیده مردم افزایش می یابد و انتظارهای آنان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هر چند ملبّس باشد، به اندازه روحانی سال خورده، در معرض دقت و خرده 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کشتی گرفتن با جوانان و شرکت در بازی فوتبال آنان براى يك طلبه بسیار جوان، شاید اشکالی نداشته باشد؛ اما برای یک روحانی مسن و جا افتاده، سبك و خلاف شأن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در مناطق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مردم قم و مشهد به جهت انس فراوان با روحانیت، از مشاهده برخی رفتارها شگفت زده نشوند و دریافت منفی نداشته باشند؛ ولی مردم مناطق دیگر، انتظار ویژه ای از روحانی دارند و رفتارهایی به مراتب کوچک تر را برنمی تابند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نیز در این تعریف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روحانی در جمع جوانان با حضور او در میان سالمندان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از شکستن قالب های کلیشه شده و رایج لذت می برند و نه تنها انکار نمی کنند و وحشت ندارند که از آن استقبال نیز می کنند؛ اما بسیاری از بزرگترها، از برهم زدن هنجارهای ذهنی خود </w:t>
      </w:r>
      <w:bookmarkStart w:id="216" w:name="pg8690_103726"/>
    </w:p>
    <w:p>
      <w:pPr>
        <w:pStyle w:val="BookText"/>
        <w:rPr/>
      </w:pPr>
      <w:bookmarkEnd w:id="216"/>
      <w:r>
        <w:rPr>
          <w:rFonts w:ascii="IRNazanin" w:hAnsi="IRNazanin" w:eastAsia="IRNazanin"/>
          <w:color w:val="111111"/>
          <w:sz w:val="28"/>
          <w:sz w:val="28"/>
          <w:szCs w:val="28"/>
          <w:rtl w:val="true"/>
          <w:lang w:bidi="fa-IR"/>
        </w:rPr>
        <w:t>برآشفته می شوند و به سرعت قضاوت منفی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درآوردن عبا و عمامه در جمع جوانان، نوعی ابراز محبت و صمیمیت تلقی می شود؛ ولی ممکن است در میان بزرگترها، حمل بر بی قیدی و بی 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تعداد جمعیت حاضران نیز در این قضاوت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حضور طلبه نیز در شکل دهی نگاه مردم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يك طلبه در ورزشگاه، کوه، کنار استخریا در مسافرت با رفتار او در محراب مسجد و کلاس مدرسه در نظر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محیط ها مقتضای خاصی دارد که به خوبی باید شناخته و رعایت شود</w:t>
      </w:r>
      <w:r>
        <w:rPr>
          <w:rFonts w:eastAsia="IRNazanin" w:cs="IRNazanin"/>
          <w:color w:val="111111"/>
          <w:sz w:val="28"/>
          <w:szCs w:val="28"/>
          <w:rtl w:val="true"/>
          <w:lang w:bidi="fa-IR"/>
        </w:rPr>
        <w:t>.</w:t>
      </w:r>
    </w:p>
    <w:p>
      <w:pPr>
        <w:pStyle w:val="Heading6"/>
        <w:numPr>
          <w:ilvl w:val="5"/>
          <w:numId w:val="1"/>
        </w:numPr>
        <w:rPr/>
      </w:pPr>
      <w:bookmarkStart w:id="217" w:name="__RefHeading___Toc2721441_653776707"/>
      <w:bookmarkStart w:id="218" w:name="_Toc79"/>
      <w:bookmarkEnd w:id="217"/>
      <w:r>
        <w:rPr>
          <w:rtl w:val="true"/>
        </w:rPr>
        <w:t>رفتارهای دال بر خود بزرگ پنداری و امتیاز خواهی</w:t>
      </w:r>
      <w:bookmarkEnd w:id="218"/>
    </w:p>
    <w:p>
      <w:pPr>
        <w:pStyle w:val="BookText"/>
        <w:rPr/>
      </w:pPr>
      <w:r>
        <w:rPr>
          <w:rFonts w:ascii="IRNazanin" w:hAnsi="IRNazanin" w:eastAsia="IRNazanin"/>
          <w:color w:val="111111"/>
          <w:sz w:val="28"/>
          <w:sz w:val="28"/>
          <w:szCs w:val="28"/>
          <w:rtl w:val="true"/>
          <w:lang w:bidi="fa-IR"/>
        </w:rPr>
        <w:t>روحانی که وظیفه تعلیم و تربیت دینی مردم را برعهده دارد، از جایگاه و شأن ویژه ای برخوردار است و مورد احترام و تجلیل نیز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و تجلیل نباید مایۀ غرور و تکبر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هرگز نباید خود را برتر از نوع مردم و مستحق امتیاز ویژه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رفتارهایی که به نوعی نشان از این رذیلت اخلاقی دارد، بسیار مذموم و ناپسند است؛ رفتارهایی مانند عدم رعایت نوبت، عدم رعایت قانون عمومی، متقاعد کردن پلیس برای جریمه نکردن و گذشت از تخلف او با استفاده از شأن طلبگی، درخواست ملاحظه بیشتر، دریافت وام ویژه، بی توجهی به حضور دیگران و حقوق آنان، بی اعتنایی به مردم، گلایه دایم و شکایت مستمر، توقع احترام، انتظار سلام یا دعوت به بالای مجلس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خرید لباس از فروشنده ای که ایشان را شناخت و می خواست تخفیف ویژه ای بدهد، انصراف داد و از فروشنده دیگری به طور ناشناس تهیه کرد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امام خمینی قدس سره نیز با دیدن گوشت خوبی که خادم شان خریده بود، او را نهی </w:t>
      </w:r>
      <w:bookmarkStart w:id="219" w:name="pg8690_103728"/>
    </w:p>
    <w:p>
      <w:pPr>
        <w:pStyle w:val="BookText"/>
        <w:rPr/>
      </w:pPr>
      <w:bookmarkEnd w:id="219"/>
      <w:r>
        <w:rPr>
          <w:rFonts w:ascii="IRNazanin" w:hAnsi="IRNazanin" w:eastAsia="IRNazanin"/>
          <w:color w:val="111111"/>
          <w:sz w:val="28"/>
          <w:sz w:val="28"/>
          <w:szCs w:val="28"/>
          <w:rtl w:val="true"/>
          <w:lang w:bidi="fa-IR"/>
        </w:rPr>
        <w:t>کرد از اینکه از قصابی گوشت بخرد که او را به عنوان خادم ایشان می شناسد؛ زیرا قصاب ملاحظه ایشان را خواهد کرد و بهتر از آن چه به توده مردم می دهد، برای ایشان خواهد داد و در نتیجه، چربی بیشتری برای سایرین خواهد ماند</w:t>
      </w:r>
      <w:r>
        <w:rPr>
          <w:rFonts w:eastAsia="IRNazanin" w:cs="IRNazanin"/>
          <w:color w:val="111111"/>
          <w:sz w:val="28"/>
          <w:szCs w:val="28"/>
          <w:rtl w:val="true"/>
          <w:lang w:bidi="fa-IR"/>
        </w:rPr>
        <w:t>.</w:t>
      </w:r>
    </w:p>
    <w:p>
      <w:pPr>
        <w:pStyle w:val="Heading6"/>
        <w:numPr>
          <w:ilvl w:val="5"/>
          <w:numId w:val="1"/>
        </w:numPr>
        <w:rPr/>
      </w:pPr>
      <w:bookmarkStart w:id="220" w:name="__RefHeading___Toc2721443_653776707"/>
      <w:bookmarkStart w:id="221" w:name="_Toc80"/>
      <w:bookmarkEnd w:id="220"/>
      <w:r>
        <w:rPr>
          <w:rtl w:val="true"/>
        </w:rPr>
        <w:t>رفتارهای لازم</w:t>
      </w:r>
      <w:bookmarkEnd w:id="221"/>
    </w:p>
    <w:p>
      <w:pPr>
        <w:pStyle w:val="BookText"/>
        <w:rPr/>
      </w:pPr>
      <w:r>
        <w:rPr>
          <w:rFonts w:ascii="IRNazanin" w:hAnsi="IRNazanin" w:eastAsia="IRNazanin"/>
          <w:color w:val="111111"/>
          <w:sz w:val="28"/>
          <w:sz w:val="28"/>
          <w:szCs w:val="28"/>
          <w:rtl w:val="true"/>
          <w:lang w:bidi="fa-IR"/>
        </w:rPr>
        <w:t>دسته دیگر از رفتارها، رفتارهایی است که طلبه باید انجام دهد و ملاحظه شأن و رتبه خود را در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طلبه برای ادای رسالت خود، نیاز به جایگاه اجتماعی دارد و باید از رفتارهایی که موجب سبکی منزلت او می گردد، خودداری کند؛ ولی در مواردی که یک مصلحت اهم وجود دارد، طلبه هرگز نباید از اقدام به این امور طفره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موارد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Style w:val="FootnoteAnchor"/>
          <w:rtl w:val="true"/>
        </w:rPr>
        <w:footnoteReference w:id="201"/>
      </w:r>
      <w:r>
        <w:rPr>
          <w:rFonts w:ascii="IRNazanin" w:hAnsi="IRNazanin" w:eastAsia="IRNazanin"/>
          <w:color w:val="111111"/>
          <w:sz w:val="28"/>
          <w:sz w:val="28"/>
          <w:szCs w:val="28"/>
          <w:rtl w:val="true"/>
          <w:lang w:bidi="fa-IR"/>
        </w:rPr>
        <w:t xml:space="preserve">، هل دادن ماشین در راه مانده، كمك به سال خوردگان و رساندن بار آنان به منزل، تواضع برای مردم و قیام به احترام آنها، جمع کردن سفره، گرفتن دست ناتوان، احترام به والدین و بوسیدن دست پدر و مادر، بوسیدن فرزند، خدمت و جارو کردن حرم ائمه اطهار علیهم السلام، روضه خواندن، سینه زدن در مجلس عزای اهل بیت علیهم السلام، ارتباط با مستمندان، ملاطفت با کودکان، ابتدا به سلام، سلام به کودکان سوار کردن دیگران در وسیله نقلیه شخصی و رساندن آنان، گذشت از حق و پرهیز از جر و بحث و جدال، پوشیدن لباس نظامی در جنگ، اعتراف به اشتباه و عذرخواهی، دفاع از مظلوم، دفاع از حق و مقابله با باطل، رسیدگی به ارحام و همسایگان و معاشرت با آن ها، پذیرفتن دعوت مردم، تحویل گرفتن مردم و لبخند به چهره آنان ، جواب سلام گرم و با محبت، گرفتن هدیه، انجام دادن امور شخصی، پرهیز از دستور دادن به دیگران، </w:t>
      </w:r>
      <w:r>
        <w:rPr>
          <w:rStyle w:val="FootnoteAnchor"/>
          <w:rtl w:val="true"/>
        </w:rPr>
        <w:footnoteReference w:id="202"/>
      </w:r>
      <w:bookmarkStart w:id="222" w:name="pg8690_103730"/>
    </w:p>
    <w:p>
      <w:pPr>
        <w:pStyle w:val="BookText"/>
        <w:rPr/>
      </w:pPr>
      <w:bookmarkEnd w:id="222"/>
      <w:r>
        <w:rPr>
          <w:rFonts w:ascii="IRNazanin" w:hAnsi="IRNazanin" w:eastAsia="IRNazanin"/>
          <w:color w:val="111111"/>
          <w:sz w:val="28"/>
          <w:sz w:val="28"/>
          <w:szCs w:val="28"/>
          <w:rtl w:val="true"/>
          <w:lang w:bidi="fa-IR"/>
        </w:rPr>
        <w:t xml:space="preserve">علم آموزی </w:t>
      </w:r>
      <w:r>
        <w:rPr>
          <w:rStyle w:val="FootnoteAnchor"/>
          <w:rtl w:val="true"/>
        </w:rPr>
        <w:footnoteReference w:id="203"/>
      </w:r>
      <w:r>
        <w:rPr>
          <w:rFonts w:ascii="IRNazanin" w:hAnsi="IRNazanin" w:eastAsia="IRNazanin"/>
          <w:color w:val="111111"/>
          <w:sz w:val="28"/>
          <w:sz w:val="28"/>
          <w:szCs w:val="28"/>
          <w:rtl w:val="true"/>
          <w:lang w:bidi="fa-IR"/>
        </w:rPr>
        <w:t xml:space="preserve">، مشورت خواستن </w:t>
      </w:r>
      <w:r>
        <w:rPr>
          <w:rStyle w:val="FootnoteAnchor"/>
          <w:rtl w:val="true"/>
        </w:rPr>
        <w:footnoteReference w:id="204"/>
      </w:r>
      <w:r>
        <w:rPr>
          <w:rFonts w:ascii="IRNazanin" w:hAnsi="IRNazanin" w:eastAsia="IRNazanin"/>
          <w:color w:val="111111"/>
          <w:sz w:val="28"/>
          <w:sz w:val="28"/>
          <w:szCs w:val="28"/>
          <w:rtl w:val="true"/>
          <w:lang w:bidi="fa-IR"/>
        </w:rPr>
        <w:t xml:space="preserve">، اعتراف به جهل و گفتن کلمه نمی دانم </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6"/>
        <w:numPr>
          <w:ilvl w:val="5"/>
          <w:numId w:val="1"/>
        </w:numPr>
        <w:rPr/>
      </w:pPr>
      <w:bookmarkStart w:id="223" w:name="__RefHeading___Toc2721445_653776707"/>
      <w:bookmarkStart w:id="224" w:name="_Toc81"/>
      <w:bookmarkEnd w:id="223"/>
      <w:r>
        <w:rPr>
          <w:rtl w:val="true"/>
        </w:rPr>
        <w:t>رفتار ویژه طبقات ثروت مند و مترف</w:t>
      </w:r>
      <w:bookmarkEnd w:id="224"/>
    </w:p>
    <w:p>
      <w:pPr>
        <w:pStyle w:val="BookText"/>
        <w:rPr/>
      </w:pPr>
      <w:r>
        <w:rPr>
          <w:rFonts w:ascii="IRNazanin" w:hAnsi="IRNazanin" w:eastAsia="IRNazanin"/>
          <w:color w:val="111111"/>
          <w:sz w:val="28"/>
          <w:sz w:val="28"/>
          <w:szCs w:val="28"/>
          <w:rtl w:val="true"/>
          <w:lang w:bidi="fa-IR"/>
        </w:rPr>
        <w:t>فاصله گرفتن از حد توده مردم و قرار گرفتن در صف اشراف و مترفین، برای طلبه و رسالت طلبگی بسیار زیان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ویژه طبقات مرفه و ثروت مند از قبیل خرید تهیه کالاهای گران بها، ترتیب مجالس مهمانی پرخرج، پذیرایی های سنگین و سفره های رنگین، شرکت در مجالس خاص ثروت مندان و مترفان، استفاده از وسایل نقلیه گران قیمت، همراه داشتن مقدار زیادی پول و نمایاندن آن، مصرف فراون مواد مصرفی، مدگرایی، تغییر مکرر دکوراسیون منزل و محل کار، احترام ویژه به ثروت 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طلبگی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رفتارها علاوه بر این که نشان دنیا جویی و ناساز با توصیه به قناعت است، روحانیت را متهم به دنیاگرایی و زهدنمایی می کند، موجب برآوردن آه سرد حسرت از نهاد مستمندان و تهی دستان می گردد و با اصل اخلاقی انصاف در تضاد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طلبه از اسباب متعارف میان توده مردم و همراهی اقتصادی با سطح </w:t>
      </w:r>
      <w:bookmarkStart w:id="225" w:name="pg8690_103732"/>
    </w:p>
    <w:p>
      <w:pPr>
        <w:pStyle w:val="BookText"/>
        <w:rPr/>
      </w:pPr>
      <w:bookmarkEnd w:id="225"/>
      <w:r>
        <w:rPr>
          <w:rFonts w:ascii="IRNazanin" w:hAnsi="IRNazanin" w:eastAsia="IRNazanin"/>
          <w:color w:val="111111"/>
          <w:sz w:val="28"/>
          <w:sz w:val="28"/>
          <w:szCs w:val="28"/>
          <w:rtl w:val="true"/>
          <w:lang w:bidi="fa-IR"/>
        </w:rPr>
        <w:t>متوسط مردم، برای شأن صنفی اش بسیار لازم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نباید مدت زمانی را که منتظر تاکسی یا وسایل نقلیه عمومی می شود، اتلاف عمر و تضییع وقت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فایده این انتظار، پیوند او با توده مردم و جلوه مردمی روحانیت است که چه بسا، اثر نهایی آن در ایفای رسالت حوزوی، از ساعت ها سخنرانی و ده ها مقاله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می خواستند برای مرحوم آیت الله مشکینی رحمه الله به عنوان رئیس مجلس خبرگان رهبری و امام جمعه شهر قم ، وسیله نقلیه ای تهیه کنند،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متوسط مردم می توانند سوار شوند، چیست؟ در آن زمان سواری پیکان، ماشین رایجی بود که توده مردم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ای بالاتر از این نمی توانم سوار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توده مردم می رود، مراد ما جمعیت هشتاد درصدی متوسط مردم است که در تنظیم حیات خود از اسباب ویژه مرفهین محروم اند؛ اما زندگی تنگ و پرفشاری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دو جمعیت ده درصدی 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شامل ثروتمندان و اشراف است که از امکانات مادی فراوان برخوردارند و احساس محدودیت کمی دارند و گروه دوم، مستمندان و تهی دستان که در تأمین ضروریات زندگی خویش درمانده و پایین تر از تراز عمومی به سر می برند</w:t>
      </w:r>
      <w:r>
        <w:rPr>
          <w:rFonts w:eastAsia="IRNazanin" w:cs="IRNazanin"/>
          <w:color w:val="111111"/>
          <w:sz w:val="28"/>
          <w:szCs w:val="28"/>
          <w:rtl w:val="true"/>
          <w:lang w:bidi="fa-IR"/>
        </w:rPr>
        <w:t>.</w:t>
      </w:r>
    </w:p>
    <w:p>
      <w:pPr>
        <w:pStyle w:val="Heading6"/>
        <w:numPr>
          <w:ilvl w:val="5"/>
          <w:numId w:val="1"/>
        </w:numPr>
        <w:rPr/>
      </w:pPr>
      <w:bookmarkStart w:id="226" w:name="__RefHeading___Toc2721447_653776707"/>
      <w:bookmarkStart w:id="227" w:name="_Toc82"/>
      <w:bookmarkEnd w:id="226"/>
      <w:r>
        <w:rPr>
          <w:rtl w:val="true"/>
        </w:rPr>
        <w:t>رفتار با زنان</w:t>
      </w:r>
      <w:bookmarkEnd w:id="227"/>
    </w:p>
    <w:p>
      <w:pPr>
        <w:pStyle w:val="BookText"/>
        <w:rPr/>
      </w:pPr>
      <w:r>
        <w:rPr>
          <w:rFonts w:ascii="IRNazanin" w:hAnsi="IRNazanin" w:eastAsia="IRNazanin"/>
          <w:color w:val="111111"/>
          <w:sz w:val="28"/>
          <w:sz w:val="28"/>
          <w:szCs w:val="28"/>
          <w:rtl w:val="true"/>
          <w:lang w:bidi="fa-IR"/>
        </w:rPr>
        <w:t>طلبه زیر ذره بین دقیق نگاههای مردم قرار دارد و خرد و کلان رفتارهای او به صورت دقیق موشکافی، تحلیل و الگوبرداری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رفتار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یا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حساسیت دارد و روحانی باید در آن بسیار ظریف و خوش سلیقه عمل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نگریستن به چهره زنان نامحرم و دقت در شمایل آنان، زیبنده هیچ مرد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الگوی نگاه کردن را در جامعه اسلامی چنین تصویر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لِّلْمُؤمِنِينَ يَغُضُّوا مِن أَبصارِهِم ويحفظوا فُرُوجَهُم ذَلِكَ أَزْكَى 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این جهت، انتظار می رود طلبه، از نگاه به نامحرمان خیره شدن و زل زدن به آنان، حتی در تلویزیون پرهیز کند دیده خود را به زیر افکند و نوعی حریم و حایل که حاکی از حیا و عفت چشم است میان او و زنان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برای طلاب جوان، سلام کردن به زنان و دختران جوان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بر زنان سلام می کرد و زنان نیز جواب سلام او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نیز بر زنان سلام می کرد؛ اما خوش نداشت که برزنان جوان سلام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که از صدای شان خوشم آید و بیش از اجری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طلبم برمن گناه نوشته شود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فراوان با زنان نامحرم، شوخی کردن و صمیمی شدن بیش از حد با آنان نیز، علاوه بر ضرر روحی که برای خود طلبه دارد و او را در معرض فریب شیطان قرار می دهد، در منظر مردم بسیار زشت و زننده است و ممکن است حمل بر معانی خاصی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لازم است طلبه به ویژه طلاب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سنگینی و جدیت را در مواجهه با زنان به کار گیرند و از زیاده گویی و مزاح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کهن سال از این قاعده استثنا خواهند بود</w:t>
      </w:r>
      <w:r>
        <w:rPr>
          <w:rFonts w:eastAsia="IRNazanin" w:cs="IRNazanin"/>
          <w:color w:val="111111"/>
          <w:sz w:val="28"/>
          <w:szCs w:val="28"/>
          <w:rtl w:val="true"/>
          <w:lang w:bidi="fa-IR"/>
        </w:rPr>
        <w:t xml:space="preserve">. </w:t>
      </w:r>
      <w:r>
        <w:rPr>
          <w:rStyle w:val="FootnoteAnchor"/>
          <w:rtl w:val="true"/>
        </w:rPr>
        <w:footnoteReference w:id="208"/>
      </w:r>
      <w:bookmarkStart w:id="228" w:name="pg8690_103736"/>
    </w:p>
    <w:p>
      <w:pPr>
        <w:pStyle w:val="Heading6"/>
        <w:numPr>
          <w:ilvl w:val="5"/>
          <w:numId w:val="1"/>
        </w:numPr>
        <w:rPr/>
      </w:pPr>
      <w:bookmarkStart w:id="229" w:name="__RefHeading___Toc2721449_653776707"/>
      <w:bookmarkStart w:id="230" w:name="_Toc83"/>
      <w:bookmarkEnd w:id="228"/>
      <w:bookmarkEnd w:id="229"/>
      <w:r>
        <w:rPr>
          <w:rtl w:val="true"/>
        </w:rPr>
        <w:t>حضور در اماکن</w:t>
      </w:r>
      <w:bookmarkEnd w:id="230"/>
    </w:p>
    <w:p>
      <w:pPr>
        <w:pStyle w:val="BookText"/>
        <w:rPr/>
      </w:pPr>
      <w:r>
        <w:rPr>
          <w:rFonts w:ascii="IRNazanin" w:hAnsi="IRNazanin" w:eastAsia="IRNazanin"/>
          <w:color w:val="111111"/>
          <w:sz w:val="28"/>
          <w:sz w:val="28"/>
          <w:szCs w:val="28"/>
          <w:rtl w:val="true"/>
          <w:lang w:bidi="fa-IR"/>
        </w:rPr>
        <w:t>حضور طلبه در اماکن مختلف برای مردم کاملاً مشهود است؛ از این جهت در بحث از زی طلبگی لازم است از آن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از مباحث گذشته و کشف قواعد کلی عمل، رهنمود روشنی برای تصمیم گیری در این زمینه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تابع همان مقررات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در يك مجلس یا حضور در محیط خاصی موجب وهن او یا تنزل منزلت روحانیت گردد، او را متهم گرداند، یا از سطح متوسط جامعه فراتر بنماید برای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جزبه اقتضای ضرورت يا يك مصلحت 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در برخی از محیط ها برای طلبه سبك و نشان كودك مزاجی است و موجب وهن شخصیت روحانی و منزلت روحانیت می شود؛ مانند باغ وحش، سيرك ، سینما و تئاتر، معرکه های خیابانی، کنسرت موسیقی، پارک بازی و تفریحگاه کودکان، گیم نت، قهوه خانه ، ساندویچی، برخی از مجالس جشن و شادی، لهوو لعب، شب نشینی ها و جلسات وقت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آشکار در مجالس خاصی نیز، موجب اتهام طلبه می گردد یا ممکن است معنای مشروعیت بخشی و تأیید داشته باشد؛ مانند عبادتگاه ادیان دیگر، مجالس دراویش و فرق منحرف یا گردهمایی های سیاسی برخی از گروه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مجالس ویژه ای ،نیز طلبه را از سطح متوسط جامعه فراتر می نماید و به طبقه اشراف ملحق ساخته یا لااقل به این الحاق و انتساب متهم می کند؛ مانند هتل های چند ستاره لوکس، سالن های تشریفات و تالارهای پذیرایی مجلل، مجالس پر زرق و برق و میهمانی های اشراف و اعیان، برخی از پاساژها و بازارهای خاص بالای شهر و بعضی رستوران 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احکام، دایر مدار علل خود هستند، اگر فرض کنیم طلبه در یکی از </w:t>
      </w:r>
      <w:bookmarkStart w:id="231" w:name="pg8690_103738"/>
    </w:p>
    <w:p>
      <w:pPr>
        <w:pStyle w:val="BookText"/>
        <w:rPr/>
      </w:pPr>
      <w:bookmarkEnd w:id="231"/>
      <w:r>
        <w:rPr>
          <w:rFonts w:ascii="IRNazanin" w:hAnsi="IRNazanin" w:eastAsia="IRNazanin"/>
          <w:color w:val="111111"/>
          <w:sz w:val="28"/>
          <w:sz w:val="28"/>
          <w:szCs w:val="28"/>
          <w:rtl w:val="true"/>
          <w:lang w:bidi="fa-IR"/>
        </w:rPr>
        <w:t>این مکان ها به گونه ای حضور یابد که اثر منفی و تالی فاسدی بر آن مترتب نباشد، در این صورت نمی توان اشکالی بر آن وارد دانست؛ مثلاً اگر روحانی جوان با يك اردوی دانش آموزی به دیدار از باغ وحش برود، یا کودک خردسال خود را برای تفریح به پارک ببرد، یا برای ارتباط صمیمی با جوانان در مرکز بازی های رایانه ای حضور یابد، در نظر مردم موجه است و دلالت بركودك مزاجی یا سبک سری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دیدار از عبادتگاه سایر ادیان که به صورت موزه درآمده و در معرض بازدید عمومی قرار دارد، دلالت بر تأیید آن و انتساب بدان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حضور در برخی محیط ها، با وجود اینکه دور از انتظار توده مردم است و عجیب می نماید؛ هیچ اشکالی ندارد و برای طلبه مفید و برای جامعه درس آموز است؛ مانند کوه، طبیعت، ورزشگاه، استخر و بازارهای عمومی</w:t>
      </w:r>
      <w:r>
        <w:rPr>
          <w:rFonts w:eastAsia="IRNazanin" w:cs="IRNazanin"/>
          <w:color w:val="111111"/>
          <w:sz w:val="28"/>
          <w:szCs w:val="28"/>
          <w:rtl w:val="true"/>
          <w:lang w:bidi="fa-IR"/>
        </w:rPr>
        <w:t>.</w:t>
      </w:r>
    </w:p>
    <w:p>
      <w:pPr>
        <w:pStyle w:val="Heading5"/>
        <w:numPr>
          <w:ilvl w:val="4"/>
          <w:numId w:val="1"/>
        </w:numPr>
        <w:rPr/>
      </w:pPr>
      <w:bookmarkStart w:id="232" w:name="__RefHeading___Toc2721451_653776707"/>
      <w:bookmarkStart w:id="233" w:name="_Toc84"/>
      <w:bookmarkEnd w:id="232"/>
      <w:r>
        <w:rPr>
          <w:rtl w:val="true"/>
        </w:rPr>
        <w:t>چهارم</w:t>
      </w:r>
      <w:r>
        <w:rPr>
          <w:rtl w:val="true"/>
        </w:rPr>
        <w:t xml:space="preserve">) </w:t>
      </w:r>
      <w:r>
        <w:rPr>
          <w:rtl w:val="true"/>
        </w:rPr>
        <w:t>تزاحم ها</w:t>
      </w:r>
      <w:bookmarkEnd w:id="2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احکامی که تاکنون بیان شد به عنوان قاعده قانون و اصل عملی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رفتاری در نگاه نخست حمل بر شرایط طبیعی و عادی می شود؛ ولی در شرایط خاص ممکن است تغییر کند یا تبصره و استثنا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قواعد عام، اصول اولیه هستند و تنها در نگاه نخست معتبرند؛ یعنی تنها اقتضای خوبی و بدی را برای موضوع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حدس زد که این اقتضا بر اثر وجود موانعی از بین برود و این اصول مانند هر اصل دیگری استثنا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حکم خوردن یک میوه، مانند انار از فقیه پرسیده شود، فقیه با نظر به طبیعت آن و شرایط عادی، حکم به حلیت و جواز می کند؛ اما انار در عالم واقع ممکن است واجد عنوان افزوده ای باشد که آن عنوان ممکن است حکم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خوردن انار ترش برای کسی که بیمار است و از خوردن آن ضرر می بیند، حرام است؛ نه از آن جهت که انار خوردن حرام است، بلکه از آن جهت </w:t>
      </w:r>
    </w:p>
    <w:p>
      <w:pPr>
        <w:pStyle w:val="BookText"/>
        <w:rPr/>
      </w:pPr>
      <w:r>
        <w:rPr>
          <w:rFonts w:ascii="IRNazanin" w:hAnsi="IRNazanin" w:eastAsia="IRNazanin"/>
          <w:color w:val="111111"/>
          <w:sz w:val="28"/>
          <w:sz w:val="28"/>
          <w:szCs w:val="28"/>
          <w:rtl w:val="true"/>
          <w:lang w:bidi="fa-IR"/>
        </w:rPr>
        <w:t>که ضرر رساندن به خود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خوردن انار برای انسان روزه دار در ماه مبارك رمضان به عنوان ترک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خوردن انار از درخت همسایه، بدون کسب رضایت او به عنوان غصب، حرام است؛ ولی وقتی از طبیعت انار سؤال می شود، وجود همه عوامل تغییر دهنده دیگر منتفی فرض شده و حکم آن در نگاه نخست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نیز، در بیان احکام اخلاقی رفتار طلبه به موارد خاص نظر نبوده و صورت طبیعی موضوع در شرایط عام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خوب و بدها را در شرایط طبیعی شناختیم و تکلیف نهایی خود را درباره آن دانستیم، نوبت به عمل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اجرا و عمل مشکلات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واقعی موضوعات، نوعا مجمع عناوین مختلف اند و از جهات گوناگون باید بررسی شوند؛ یعنی یک رفتار خارجی، مصداق چند اصل از این اصول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احکام این جهات گوناگون، با يك ديگر تعارض دارد 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پدیده به تزاحم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باب تزاحم رعایت اهم است؛ یعنی اگر دو قانون رفتاری در یک موضوع واقعی چنان جمع گردند که عمل به یکی، منتهی به ترک دیگری گردد، باید از میان این دو قانون، به آنکه اهمیت بیشتری دارد، عمل شود و آن دیگری ترک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جست وجو کردن در میان آب لجن آلود جوی کنار خیابان، برای طلبه از آن جهت که چندش آور، سبك و خلاف شأن است، ناروا است؛ اما اگر فرض کنیم برگی از قرآن کریم در میان این آب آلوده افتاده و مورد هتك حرمت واقع شده باشد، بر طلبه و غیر طلبه لازم است که آن را از این فضای آلوده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مراعات حرمت قرآن، مهم تر از مراعات شأن و مقام خود است، در این تزاحم، قانون دوم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طلبه باید مزایا و مفاسد فعل را بسنجد و مصلحت مهم تر را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ممکن است يك عمل خلاف عرف مصلحت فراوانی داشته باشد، در چنین مواردی لازم است به جهت مراعات </w:t>
      </w:r>
    </w:p>
    <w:p>
      <w:pPr>
        <w:pStyle w:val="BookText"/>
        <w:rPr/>
      </w:pPr>
      <w:r>
        <w:rPr>
          <w:rFonts w:ascii="IRNazanin" w:hAnsi="IRNazanin" w:eastAsia="IRNazanin"/>
          <w:color w:val="111111"/>
          <w:sz w:val="28"/>
          <w:sz w:val="28"/>
          <w:szCs w:val="28"/>
          <w:rtl w:val="true"/>
          <w:lang w:bidi="fa-IR"/>
        </w:rPr>
        <w:t>آن مصلحتِ مهم تر، دست از پیروی عرف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موارد تزاحم در ملاحظه حقوق دیگران پدید می آید؛ مثلاً دویدن در خیابان برای كمك به كسی، مهم تر از مراعات شأن و موقعیت خود است یا حضور در مراسم عروسی که در يك تالار مجلل بالای شهر برگزار می شود، از باب اینکه حضور در مظان گناه، مواضع تهمت و محل تجمع مترفین است و توهم اتراف، ول خرجی و شاد خواری ایجاد می کند، یا معمولاً در این مراسم ضوابط شرعی رعایت نمی شود و حضور روحانی موجب تأیید و امضای ضمنی آن می گردد و مهر جواز و مشروعیت بر آن می نهد، برای طلبه ناروا است؛ اما اگر طلبه احتمال جدی می دهد که اقتدار شخصیتی او مانع اجرای گناه است و شرم حضور او رعایت می شود، بهتر است که در آن مراسم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مهم تزاحم، تزاحم میان شئون طلبگی با شئون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طلاب وابسته به خانواده های متموّل و متمكّن هستند و در محیطی بسیار تشریفاتی و مجلل رشد کرده اند، یا با زنانی از این قبیل وصلت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بخواهند شئون خانوادگی خود یا همسر خود را مراعات کنند، مجبورند از رعایت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رفتاری متناسب طلبه خارج شوند، و چنان چه بخواهند متناسب شئون طلبگی عمل کنند، در میان اقوام خود متهم به خشك دستي يا خشك مغزى می گردند و سرزنش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تزاحم در جایی که راه جمع وجود نداشته باشد، بسیار دشوار است و در موارد معین، باید به صورت خاص بررسی گردد؛ اما به صورت کلی می توان گفت که غالبا به جهت کثرت روابط و صمیمیت فراوان، توجیه خانواده ها آسان تر از توجیه ناظران بیگانه است و به همین دلیل، رعایت شئون طلبگی، مقدم بر رعایت شئون خانوادگی است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آسیب های اخلاقی و تربیتی </w:t>
      </w:r>
      <w:bookmarkStart w:id="234" w:name="pg8690_103746"/>
    </w:p>
    <w:p>
      <w:pPr>
        <w:pStyle w:val="Heading3"/>
        <w:numPr>
          <w:ilvl w:val="2"/>
          <w:numId w:val="1"/>
        </w:numPr>
        <w:rPr/>
      </w:pPr>
      <w:bookmarkStart w:id="235" w:name="__RefHeading___Toc2721453_653776707"/>
      <w:bookmarkStart w:id="236" w:name="_Toc85"/>
      <w:bookmarkEnd w:id="234"/>
      <w:bookmarkEnd w:id="235"/>
      <w:r>
        <w:rPr>
          <w:rtl w:val="true"/>
        </w:rPr>
        <w:t>پاره ای از آسیب های اخلاقی و تربیتی</w:t>
      </w:r>
      <w:bookmarkEnd w:id="236"/>
    </w:p>
    <w:p>
      <w:pPr>
        <w:pStyle w:val="Heading4"/>
        <w:numPr>
          <w:ilvl w:val="3"/>
          <w:numId w:val="1"/>
        </w:numPr>
        <w:rPr/>
      </w:pPr>
      <w:bookmarkStart w:id="237" w:name="__RefHeading___Toc2721455_653776707"/>
      <w:bookmarkStart w:id="238" w:name="_Toc8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در این فصل اشاره ای کوتاه و اجمالی به برخی از آسیب ها و آفات طلبگی خواهد شد که ممکن است در آغاز راه دامن گیر برخی از طلاب جوان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آسیب ها کمک می کند تا افراد با پرهیز از آنها بتوانند به سلامت و با سرعت بیشتری مدارج معنوی و علمی را در حوزه بپیمایند</w:t>
      </w:r>
      <w:r>
        <w:rPr>
          <w:rFonts w:eastAsia="IRNazanin" w:cs="IRNazanin"/>
          <w:color w:val="111111"/>
          <w:sz w:val="28"/>
          <w:szCs w:val="28"/>
          <w:rtl w:val="true"/>
          <w:lang w:bidi="fa-IR"/>
        </w:rPr>
        <w:t>.</w:t>
      </w:r>
    </w:p>
    <w:p>
      <w:pPr>
        <w:pStyle w:val="Heading4"/>
        <w:numPr>
          <w:ilvl w:val="3"/>
          <w:numId w:val="1"/>
        </w:numPr>
        <w:rPr/>
      </w:pPr>
      <w:bookmarkStart w:id="239" w:name="__RefHeading___Toc2721457_653776707"/>
      <w:bookmarkStart w:id="240" w:name="_Toc87"/>
      <w:bookmarkEnd w:id="239"/>
      <w:r>
        <w:rPr/>
        <w:t>1</w:t>
      </w:r>
      <w:r>
        <w:rPr>
          <w:rtl w:val="true"/>
        </w:rPr>
        <w:t xml:space="preserve">. </w:t>
      </w:r>
      <w:r>
        <w:rPr>
          <w:rtl w:val="true"/>
        </w:rPr>
        <w:t>ضعف انگیزه تحصیلی و طلبگی</w:t>
      </w:r>
      <w:bookmarkEnd w:id="240"/>
    </w:p>
    <w:p>
      <w:pPr>
        <w:pStyle w:val="Heading5"/>
        <w:numPr>
          <w:ilvl w:val="4"/>
          <w:numId w:val="1"/>
        </w:numPr>
        <w:rPr/>
      </w:pPr>
      <w:bookmarkStart w:id="241" w:name="__RefHeading___Toc2721459_653776707"/>
      <w:bookmarkStart w:id="242" w:name="_Toc8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یکی از موانع و آسیب هایی که ممکن است در مسیر حرکت طلاب علوم دینی به سمت رشد و کمال علمی و معنوی به وجود آید ضعف انگیزه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انگیزه نه تنها به خودی خود یک آسیب جدی به شمار می رود، بلکه ممکن است زمینه ساز بروز برخی آسیب های اخلاقی تربیتی و تحصیلی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افراد هنگام ورود به حوزه های علمیه و نیز در ادامه مسیر پر فراز و نشیب طلبگی، چه انگیزه هایی را دنبال می کنند؟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انگیزه های نادرست حین ورود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خدمت سربازی، ناکامی در ورود به دانشگاه، بیکاری و نداشتن شغل و طلبگی را شغلی در کنار سایر مشاغل دیدن، اصرار والدین و تمایل نداشتن خود فرد، وجود باورهای نادرست یا ناقص درباره حوزه و طلبگی، رسیدن به پست و مقام های دنیوی ، انگیزه های احساسی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معنویت بودن، در جست وجوی امام زمان عجل الله تعالی فرجه الشریف بودن، شیفته امام جماعت مسجد محله بودن، علاقه مندی به لباس روحانیت، به خاطر </w:t>
      </w:r>
      <w:bookmarkStart w:id="243" w:name="pg8690_103748"/>
    </w:p>
    <w:p>
      <w:pPr>
        <w:pStyle w:val="BookText"/>
        <w:rPr/>
      </w:pPr>
      <w:bookmarkEnd w:id="243"/>
      <w:r>
        <w:rPr>
          <w:rFonts w:ascii="IRNazanin" w:hAnsi="IRNazanin" w:eastAsia="IRNazanin"/>
          <w:color w:val="111111"/>
          <w:sz w:val="28"/>
          <w:sz w:val="28"/>
          <w:szCs w:val="28"/>
          <w:rtl w:val="true"/>
          <w:lang w:bidi="fa-IR"/>
        </w:rPr>
        <w:t>دوست هایی که طلبه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مدرک گرایی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موارد ذیل را نیز می توان به عنوان موانع انگیزشی حین تحصیل در حوزه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و مشکلات، اغلب در طول تحصیل خود را نشان می دهد و به مرور زمان، موجب تضعیف انگیزه و استهلاک توان افراد میشود مشکلات روحی و روانی، مثل افسردگی، اضطراب، وسواس، کینه ورزی، کدورت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مشکلات شخصیتی، مثل خودکم بینی، عزت نفس پایین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باورهای دینی؛ ضعف در استعداد تحصیلی یا اخلاقی؛ ضعف در هدف گذاری و برنامه تحصیلی؛ ترس از سختی ها و ناملایمت های زندگی طلبگی؛ ابهام نسبت به آینده طلبگی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عواملی بیرونی نیز وجود دارد که ممکن است انگیزه های طلبگی را فرسایش دهد؛ مانند فرایند طولانی نظام آموزشی حوزه نبود یا کم بود الگوهای مناسب، عینی و در دسترس؛ حضور کمرنگ بزرگان اخلاقی حوزه میان طلاب؛ تعطیلات حوزه یا تعطیلی مکرر دروس؛ مشکلات و بیماریهای جسمی؛ مسائل و مشکلات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هم حجره ای ها، اساتید و کارگزاران مدرسه، خانواده همسر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مشکلات معیشتی و مالی؛ دوستان ناباب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افکارشان با اهداف عالی طلبگی سازگاری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فقدان نشاط لازم در فضای حوزه و مدرسه نبود یا کمبود اساتید اخلاق و مشاور در مدارس شهرستان ها </w:t>
      </w:r>
      <w:r>
        <w:rPr>
          <w:rFonts w:eastAsia="IRNazanin" w:cs="IRNazanin"/>
          <w:color w:val="111111"/>
          <w:sz w:val="28"/>
          <w:szCs w:val="28"/>
          <w:rtl w:val="true"/>
          <w:lang w:bidi="fa-IR"/>
        </w:rPr>
        <w:t>......</w:t>
      </w:r>
    </w:p>
    <w:p>
      <w:pPr>
        <w:pStyle w:val="Heading5"/>
        <w:numPr>
          <w:ilvl w:val="4"/>
          <w:numId w:val="1"/>
        </w:numPr>
        <w:rPr/>
      </w:pPr>
      <w:bookmarkStart w:id="244" w:name="__RefHeading___Toc2721461_653776707"/>
      <w:bookmarkStart w:id="245" w:name="_Toc89"/>
      <w:bookmarkEnd w:id="244"/>
      <w:r>
        <w:rPr>
          <w:rtl w:val="true"/>
        </w:rPr>
        <w:t>راهکارهای افزایش نشاط و انگیزه</w:t>
      </w:r>
      <w:bookmarkEnd w:id="245"/>
    </w:p>
    <w:p>
      <w:pPr>
        <w:pStyle w:val="Heading6"/>
        <w:numPr>
          <w:ilvl w:val="5"/>
          <w:numId w:val="1"/>
        </w:numPr>
        <w:rPr/>
      </w:pPr>
      <w:bookmarkStart w:id="246" w:name="__RefHeading___Toc2721463_653776707"/>
      <w:bookmarkStart w:id="247" w:name="_Toc90"/>
      <w:bookmarkEnd w:id="246"/>
      <w:r>
        <w:rPr>
          <w:rtl w:val="true"/>
        </w:rPr>
        <w:t xml:space="preserve">الف </w:t>
      </w:r>
      <w:r>
        <w:rPr>
          <w:rtl w:val="true"/>
        </w:rPr>
        <w:t xml:space="preserve">. </w:t>
      </w:r>
      <w:r>
        <w:rPr>
          <w:rtl w:val="true"/>
        </w:rPr>
        <w:t xml:space="preserve">عوامل جسمانی </w:t>
      </w:r>
      <w:r>
        <w:rPr>
          <w:rtl w:val="true"/>
        </w:rPr>
        <w:t>(</w:t>
      </w:r>
      <w:r>
        <w:rPr>
          <w:rtl w:val="true"/>
        </w:rPr>
        <w:t>فیزیولوژیک</w:t>
      </w:r>
      <w:r>
        <w:rPr>
          <w:rtl w:val="true"/>
        </w:rPr>
        <w:t>)</w:t>
      </w:r>
      <w:bookmarkEnd w:id="247"/>
    </w:p>
    <w:p>
      <w:pPr>
        <w:pStyle w:val="BookText"/>
        <w:rPr/>
      </w:pPr>
      <w:r>
        <w:rPr>
          <w:rFonts w:ascii="IRNazanin" w:hAnsi="IRNazanin" w:eastAsia="IRNazanin"/>
          <w:color w:val="111111"/>
          <w:sz w:val="28"/>
          <w:sz w:val="28"/>
          <w:szCs w:val="28"/>
          <w:rtl w:val="true"/>
          <w:lang w:bidi="fa-IR"/>
        </w:rPr>
        <w:t>برخی از عوامل، مربوط به جسم هستند که رعایت نکردن آن ها، انسان را کسل، تنبل و بی حوصله کرده و نشاط و انگیزه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موقع، خواب اول شب، خواب به اندازه نیاز و خواب با شکم خالی و پرهیز از خواب بین الطلوعين؛</w:t>
      </w:r>
      <w:bookmarkStart w:id="248" w:name="pg8690_103750"/>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برنامه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خوراک سالم و حلال، سبزیجات و صیفی جات، خوراکی های طبیعی، شام سبک و پرهیز از خوراکی های مصنوعی و چرب، پرخوری و بدخوری؛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صبحگاهی، ورزش های گروهی، کوه پیمایی، شنا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 یا اهدای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تأمین سلامتی، از غلظت خون می کاهد؛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فضای 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روشن، نور کافی، درجه حرارت متناسب، بوی مطبوع، زیبایی محیط، گل و گیاه و فضای سبزو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بهداشت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 نظافت بدن، لباس و محیط و همچنین اقدام برای درمان بیماری ها و حفظ سلامت، از جمله عفونت چشم که مستقیم موجب خواب آلودگی و کسالت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نظم و انضباط، آراستگی فردی و محیط پیرامون و پرهیز از شلختگی </w:t>
      </w:r>
      <w:r>
        <w:rPr>
          <w:rFonts w:eastAsia="IRNazanin" w:cs="IRNazanin"/>
          <w:color w:val="111111"/>
          <w:sz w:val="28"/>
          <w:szCs w:val="28"/>
          <w:rtl w:val="true"/>
          <w:lang w:bidi="fa-IR"/>
        </w:rPr>
        <w:t>.</w:t>
      </w:r>
    </w:p>
    <w:p>
      <w:pPr>
        <w:pStyle w:val="Heading6"/>
        <w:numPr>
          <w:ilvl w:val="5"/>
          <w:numId w:val="1"/>
        </w:numPr>
        <w:rPr/>
      </w:pPr>
      <w:bookmarkStart w:id="249" w:name="__RefHeading___Toc2721465_653776707"/>
      <w:bookmarkStart w:id="250" w:name="_Toc91"/>
      <w:bookmarkEnd w:id="249"/>
      <w:r>
        <w:rPr>
          <w:rtl w:val="true"/>
        </w:rPr>
        <w:t>ب</w:t>
      </w:r>
      <w:r>
        <w:rPr>
          <w:rtl w:val="true"/>
        </w:rPr>
        <w:t xml:space="preserve">) </w:t>
      </w:r>
      <w:r>
        <w:rPr>
          <w:rtl w:val="true"/>
        </w:rPr>
        <w:t>عوامل غیر جسمی و غیرمادی</w:t>
      </w:r>
      <w:bookmarkEnd w:id="250"/>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ارتباط معنوی، مانند دعا ،استغفار، توسل و صدقه و درخواست طراوت و نشاط روحی و معنوی از خدای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ایمان به رسالت طلبگی و روشن ساختن هدف با مطالعه کتبی که درباره حوزه و طلبگی نوشته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اساتید و مباحثه؛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رسالت سنگین و وظیفه جهانی طلبگی؛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انسان های سرزنده، بانشاط و موفق؛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های اجتماعی و هم صحبتی با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و استفاده از لذت های حلال؛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از برنامه های رقابتی؛ </w:t>
      </w:r>
      <w:bookmarkStart w:id="251" w:name="pg8690_103752"/>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انزوا و گوشه گیری و حضور در جمع و شرکت در فعالیت های جمعی؛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معاشرت با انسان های سست و بی 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دل افسرده کند انجمنی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ظرفیت جسمی و روحی خود و عدم مقایسه خود با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کسب مهارتهای مختلف طلبگی؛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مستمر در برنامه های اخلاقی و مجالس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سرگذشت بزرگان؛ پیگیری مستمر برنامه درسی و پرهیز از انباشته شدن تكاليف و عقب افتادن مباحثه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برنامه های بیهوده و سرگرمی های لغو، مانند تماشای فیلم، بلوتوث، فوتبال اینترنت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پرداختن افراطی به فعالیت های جانبی وقت گیر، مانند بسیج، هیأت، ورزش و کارهای اجرایی</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52" w:name="__RefHeading___Toc2721467_653776707"/>
      <w:bookmarkStart w:id="253" w:name="_Toc92"/>
      <w:bookmarkEnd w:id="252"/>
      <w:r>
        <w:rPr/>
        <w:t>2</w:t>
      </w:r>
      <w:r>
        <w:rPr>
          <w:rtl w:val="true"/>
        </w:rPr>
        <w:t xml:space="preserve">. </w:t>
      </w:r>
      <w:r>
        <w:rPr>
          <w:rtl w:val="true"/>
        </w:rPr>
        <w:t>افراط و تفریط در امور عبادی و معنوی</w:t>
      </w:r>
      <w:bookmarkEnd w:id="2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و تفریط در هر زمینه ای، حتی در امور عبادی، ناپسند و مورد نکوهش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امور عبادی آن است که فرد بیش از حد متوسط و معقول به انجام امور عبادی بپردازد و از انجام سایر وظایف خود در زندگی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جای پرداختن به درس و بحث، پیوسته مشغول قرائت قرآن یا خواندن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امور عبادی نیز آن است که انجام وظایف بندگی را فدای کارهای دیگر، از جمله زیاده روی در درس و بحث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دین، متین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با نرمی وارد شو و عبادت پروردگارت را مبغوض خود مگردان؛ زیرا خسته کننده مرکوب، یعنی کسی که در راندن سواره، زیاده روی کند، نه مرکوب باقی گذاشته و نه مسافت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کن، مانند عمل کسی که امید دارد در پیری بمیرد و پرهیز کن، مانند کسی که می ترسد فردا بمیرد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امیرمؤمنان علی علیه السلام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جاهل دیده نشده، مگر در حال افراط یا تفریط</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برخی از علل و زمینه های افراط و تفریط موارد ذیل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نگرش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علی علیه السلام در فرمایش پیشین، جهل را عامل افراط و تفریط معرفی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ناپایداری هیجان ها، عدم ثبات شخصیت، الگوگیری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دوستان، اساتید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خطای فکری در مسیر رشد و سازندگی و برنامه ریزی ، راحت طلبی و عافیت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برای بعضی ها انجام عبادت، آسان تر از درس خواندن و یادگیری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و ناتوانی در فهم دروس حوزه 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افراط و تفریط در عبادت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کسالت و خواب آلودگی در کلاس های درس، انزوا و گوشه گیری، عجب و خودپسندی، افت تحصیلی، احساس خستگی و سرخوردگی، </w:t>
      </w:r>
      <w:r>
        <w:rPr>
          <w:rStyle w:val="FootnoteAnchor"/>
          <w:rtl w:val="true"/>
        </w:rPr>
        <w:footnoteReference w:id="212"/>
      </w:r>
      <w:r>
        <w:rPr>
          <w:rFonts w:ascii="IRNazanin" w:hAnsi="IRNazanin" w:eastAsia="IRNazanin"/>
          <w:color w:val="111111"/>
          <w:sz w:val="28"/>
          <w:sz w:val="28"/>
          <w:szCs w:val="28"/>
          <w:rtl w:val="true"/>
          <w:lang w:bidi="fa-IR"/>
        </w:rPr>
        <w:t>تأثیر منفی در رفتار و سبک زندگی اطرافیان، خانواده همسر و فرزندان ، انحراف از زی طلبگی، به هم ریختگی، تعادل روحی و روانی و</w:t>
      </w:r>
      <w:r>
        <w:rPr>
          <w:rFonts w:eastAsia="IRNazanin" w:cs="IRNazanin"/>
          <w:color w:val="111111"/>
          <w:sz w:val="28"/>
          <w:szCs w:val="28"/>
          <w:rtl w:val="true"/>
          <w:lang w:bidi="fa-IR"/>
        </w:rPr>
        <w:t xml:space="preserve">.... </w:t>
      </w:r>
      <w:bookmarkStart w:id="254" w:name="pg8690_103756"/>
    </w:p>
    <w:p>
      <w:pPr>
        <w:pStyle w:val="BookText"/>
        <w:rPr/>
      </w:pPr>
      <w:bookmarkEnd w:id="254"/>
      <w:r>
        <w:rPr>
          <w:rFonts w:ascii="IRNazanin" w:hAnsi="IRNazanin" w:eastAsia="IRNazanin"/>
          <w:color w:val="111111"/>
          <w:sz w:val="28"/>
          <w:sz w:val="28"/>
          <w:szCs w:val="28"/>
          <w:rtl w:val="true"/>
          <w:lang w:bidi="fa-IR"/>
        </w:rPr>
        <w:t xml:space="preserve">در ضمن، پیروی از سیره پیامبر اعظم صلی الله علیه وآله و اهل بیت گرامی ایشان، </w:t>
      </w:r>
      <w:r>
        <w:rPr>
          <w:rStyle w:val="FootnoteAnchor"/>
          <w:rtl w:val="true"/>
        </w:rPr>
        <w:footnoteReference w:id="213"/>
      </w:r>
      <w:r>
        <w:rPr>
          <w:rFonts w:ascii="IRNazanin" w:hAnsi="IRNazanin" w:eastAsia="IRNazanin"/>
          <w:color w:val="111111"/>
          <w:sz w:val="28"/>
          <w:sz w:val="28"/>
          <w:szCs w:val="28"/>
          <w:rtl w:val="true"/>
          <w:lang w:bidi="fa-IR"/>
        </w:rPr>
        <w:t>اصلاح شناخت ها و باورهای دینی، آگاهی از پیامدهای افراط و تفریط در عبادات، آشنایی با سیره عبادی و رفتاری بزرگان و قله های تهذیبی حوزه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توجه و التزام به آن ها، موجب میانه روی در امور عبادی و معنوی می شود</w:t>
      </w:r>
      <w:r>
        <w:rPr>
          <w:rFonts w:eastAsia="IRNazanin" w:cs="IRNazanin"/>
          <w:color w:val="111111"/>
          <w:sz w:val="28"/>
          <w:szCs w:val="28"/>
          <w:rtl w:val="true"/>
          <w:lang w:bidi="fa-IR"/>
        </w:rPr>
        <w:t>.</w:t>
      </w:r>
    </w:p>
    <w:p>
      <w:pPr>
        <w:pStyle w:val="Heading4"/>
        <w:numPr>
          <w:ilvl w:val="3"/>
          <w:numId w:val="1"/>
        </w:numPr>
        <w:rPr/>
      </w:pPr>
      <w:bookmarkStart w:id="255" w:name="__RefHeading___Toc2721469_653776707"/>
      <w:bookmarkStart w:id="256" w:name="_Toc93"/>
      <w:bookmarkEnd w:id="255"/>
      <w:r>
        <w:rPr/>
        <w:t>3</w:t>
      </w:r>
      <w:r>
        <w:rPr>
          <w:rtl w:val="true"/>
        </w:rPr>
        <w:t xml:space="preserve">. </w:t>
      </w:r>
      <w:r>
        <w:rPr>
          <w:rtl w:val="true"/>
        </w:rPr>
        <w:t>اتلاف وقت</w:t>
      </w:r>
      <w:bookmarkEnd w:id="256"/>
    </w:p>
    <w:p>
      <w:pPr>
        <w:pStyle w:val="BookText"/>
        <w:rPr/>
      </w:pPr>
      <w:r>
        <w:rPr>
          <w:rFonts w:ascii="IRNazanin" w:hAnsi="IRNazanin" w:eastAsia="IRNazanin"/>
          <w:color w:val="111111"/>
          <w:sz w:val="28"/>
          <w:sz w:val="28"/>
          <w:szCs w:val="28"/>
          <w:rtl w:val="true"/>
          <w:lang w:bidi="fa-IR"/>
        </w:rPr>
        <w:t>مقصود از اتلاف وقت، استفاده نادرست از زمان و از دست دادن فرصت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امور کم اهمیت، به تأخیر انداختن کارها، گعده گیری های نابه جا، پرحرفی، پرخوابی، نداشتن برنامه ریزی در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مهم اتلاف وقت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وآله در وصایای خود به ابوذر غفاری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در مورد صرف عمرت از خرج کردن دینار و در همت بخیل تر باش</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امیرمؤمنان علی علیه السلام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کاری که لازم نیست، مشغول گردد، سود آن کار از دست او برود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صادق علیه السلام می فرمایند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ندارم جوانان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دو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یا </w:t>
      </w:r>
    </w:p>
    <w:p>
      <w:pPr>
        <w:pStyle w:val="BookText"/>
        <w:rPr/>
      </w:pPr>
      <w:r>
        <w:rPr>
          <w:rFonts w:ascii="IRNazanin" w:hAnsi="IRNazanin" w:eastAsia="IRNazanin"/>
          <w:color w:val="111111"/>
          <w:sz w:val="28"/>
          <w:sz w:val="28"/>
          <w:szCs w:val="28"/>
          <w:rtl w:val="true"/>
          <w:lang w:bidi="fa-IR"/>
        </w:rPr>
        <w:t>دانش اندوز؛ اگر جوانی چنین نکند، کوتاهی کرده و اگر کوتاهی کرد، تباه ساخته و اگر تباه ساخت، گناه کرده است و اگر گناه کند، سوگند به آن کس که محمد صلی الله علیه وآله را به حق برانگیخت، دوزخ نشین خواهد 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آیت الله مجتهدی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کارهای غیر طلبگی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و حرام بودن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وقت کند تلویزیون و فیلم ها و سریال های هفتگی را نگاه کند، معنای طلبگی را نفهمیده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برخی از عوامل و زمینه های اتلاف وقت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در خودشناسی و عدم آگاهی از استعدادهای خویش، ضعف انگیزه، بی اعتمادی به توانایی ها، پذیرش درخواست ها و خواهش های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 های بی جا و رودربایستی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تنبلی و بی حوصلگی، شخصیت نامنظم، خستگی و ضعف جسمانی، عدم توانایی در تصمیم گیری، رفاه زدگی و راحت طلبی، فقدان برنامه ریزی و هدف گذاری در تحصیل و زندگی، افسردگی، وسواس، تزاحم علایق و گرایش ها با نیازها و ضرورت ها، دوستان و هم نشینان، غفلت، رسانه های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تلویزیون، تلفن همراه، رایانه، شبکه های اجتماعی، اینترنت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اتلاف وقت نیز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فرصت ها، غم و اندوه </w:t>
      </w:r>
      <w:r>
        <w:rPr>
          <w:rStyle w:val="FootnoteAnchor"/>
          <w:rtl w:val="true"/>
        </w:rPr>
        <w:footnoteReference w:id="218"/>
      </w:r>
      <w:r>
        <w:rPr>
          <w:rFonts w:ascii="IRNazanin" w:hAnsi="IRNazanin" w:eastAsia="IRNazanin"/>
          <w:color w:val="111111"/>
          <w:sz w:val="28"/>
          <w:sz w:val="28"/>
          <w:szCs w:val="28"/>
          <w:rtl w:val="true"/>
          <w:lang w:bidi="fa-IR"/>
        </w:rPr>
        <w:t xml:space="preserve">، شکست و ناامیدی، از دست دادن جایگاه اجتماعی، افت علمی و معنوی، مشکلات روحی و روانی، آثار سوء تربیتی بر دیگران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اصلاح و درمان این مشکل و استفاده بهینه از وقت، می توان از راه کارهای زیر بهره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کوتاه مدت و بلندمدت؛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توانمندی های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عوامل اسباب اتلاف وقت و سارقان زمان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های تلفنی غیر ضروری، شبکه های مجازی و اینترنت، گعده های غیر لازم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افراد موفق؛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پیامدهای اتلاف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آثار حُسن استفاده از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مهارت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تدبیر منزل ، مدیریت تحصیلی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عوامل اتلاف وقت، پرحرفی و بیهوده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عین اینکه یکی از بزرگ ترین نعمت های خداوند و ابزاری برای رشد و کمال انسانی است، در عین حال، آفت های فراوانی نیز دارد که پرحرفی و بیهوده گویی یکی از آن هاست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انسان را از کلامی که هیچ سود و خیری برای او ندارد، بر حذر می دارد و در قرآن کریم، آدمیان را از بیهوده گویی نهی می کند؛ به گونه ای که شنیدن سخنان لغو را عامل بازدارنده آدمی از کمال میشمارد و دوری از بیهوده گویی را نشانه کرامت انسان میداند و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سخن لغو و بیهوده بشنوند، از آن روی برمی گردانند و می گویند اعمال ما از آن ما و اعمال شما از آن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جاهلان نیستیم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نبی مکرم اسلام صلی الله علیه وآله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ذکر خدا، زیاد سخن نگویید، که سخن فراوان به جز ذکر خدا، مایه سنگدلی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دورترین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سنگدلان هستند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علی علیه السلام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گناهان سالم نمی ماند، مگر این که زبانش را نگه دارد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پرگویی بپرهیز؛ زیرا لغزش ها را زیاد می کند و ملالت و کسالت به دنبال 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آیت الله کوهستانی رحمه الله می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طلبگی، چند سال با یک طلبه اردبیلی هم حجره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می خواستیم باهم در حجره درس بخوانیم و زندگی کنیم، تعهد کردیم که جز حرف های واجب و مستحب، حرفی دیگر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سال کوشیدیم به این تعهد عمل کنیم و عمل هم کردیم</w:t>
      </w:r>
      <w:r>
        <w:rPr>
          <w:rFonts w:eastAsia="IRNazanin" w:cs="IRNazanin"/>
          <w:color w:val="111111"/>
          <w:sz w:val="28"/>
          <w:szCs w:val="28"/>
          <w:rtl w:val="true"/>
          <w:lang w:bidi="fa-IR"/>
        </w:rPr>
        <w:t xml:space="preserve">. </w:t>
      </w:r>
      <w:r>
        <w:rPr>
          <w:rStyle w:val="FootnoteAnchor"/>
          <w:rtl w:val="true"/>
        </w:rPr>
        <w:footnoteReference w:id="224"/>
      </w:r>
      <w:bookmarkStart w:id="257" w:name="pg8690_103764"/>
    </w:p>
    <w:p>
      <w:pPr>
        <w:pStyle w:val="Heading4"/>
        <w:numPr>
          <w:ilvl w:val="3"/>
          <w:numId w:val="1"/>
        </w:numPr>
        <w:rPr/>
      </w:pPr>
      <w:bookmarkStart w:id="258" w:name="__RefHeading___Toc2721471_653776707"/>
      <w:bookmarkStart w:id="259" w:name="_Toc94"/>
      <w:bookmarkEnd w:id="257"/>
      <w:bookmarkEnd w:id="258"/>
      <w:r>
        <w:rPr/>
        <w:t>4</w:t>
      </w:r>
      <w:r>
        <w:rPr>
          <w:rtl w:val="true"/>
        </w:rPr>
        <w:t xml:space="preserve">. </w:t>
      </w:r>
      <w:r>
        <w:rPr>
          <w:rtl w:val="true"/>
        </w:rPr>
        <w:t>سستی اراده و اهمال کاری</w:t>
      </w:r>
      <w:bookmarkEnd w:id="259"/>
    </w:p>
    <w:p>
      <w:pPr>
        <w:pStyle w:val="BookText"/>
        <w:rPr/>
      </w:pPr>
      <w:r>
        <w:rPr>
          <w:rFonts w:ascii="IRNazanin" w:hAnsi="IRNazanin" w:eastAsia="IRNazanin"/>
          <w:color w:val="111111"/>
          <w:sz w:val="28"/>
          <w:sz w:val="28"/>
          <w:szCs w:val="28"/>
          <w:rtl w:val="true"/>
          <w:lang w:bidi="fa-IR"/>
        </w:rPr>
        <w:t>روان شناسان در تعریف اهمال کاری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کاری این است که کاری را که تصمیم به اجرای آن داریم به آینده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می توان گفت جوهره این آسیب تربیتی، به تعویق انداختن، تعلل ورزیدن، سبك گرفتن و سهل انگاری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اهمال هم در امور فردی و هم جمعی معنا و مفهوم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معانی، نوعی این دست و آن دست کردن نهفته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زبان عربی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اهمال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دور از این واژه نیستند دو واژه مماطله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مرادف اهمال کاری اجتماعی است که در قول و قرارهای زمانی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خداوند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عمرم را به امروز و فردا کردن و آرزوهای طولانی و بلند، از دست دادم</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اهمال کاری و تسویف کاملا با تربیت و تلاش برای کسب توفیقات مادی و معنوی در تضاد است؛ چرا که شخص اهمال کار، هم در کارهای دنیایی و هم در کارهای اخروی، خود را به تنبلی زنده و کارهایش را به بعد واگذار می کند و در انجام واجبات و ترک محرمات سستی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 چنین شخصی به کار مورد نظرش نخواهد رسید و سرانجام بدی خواهد داشت</w:t>
      </w:r>
      <w:r>
        <w:rPr>
          <w:rFonts w:eastAsia="IRNazanin" w:cs="IRNazanin"/>
          <w:color w:val="111111"/>
          <w:sz w:val="28"/>
          <w:szCs w:val="28"/>
          <w:rtl w:val="true"/>
          <w:lang w:bidi="fa-IR"/>
        </w:rPr>
        <w:t xml:space="preserve">. </w:t>
      </w:r>
      <w:r>
        <w:rPr>
          <w:rStyle w:val="FootnoteAnchor"/>
          <w:rtl w:val="true"/>
        </w:rPr>
        <w:footnoteReference w:id="227"/>
      </w:r>
      <w:bookmarkStart w:id="260" w:name="pg8690_103766"/>
    </w:p>
    <w:p>
      <w:pPr>
        <w:pStyle w:val="BookText"/>
        <w:rPr/>
      </w:pPr>
      <w:bookmarkEnd w:id="260"/>
      <w:r>
        <w:rPr>
          <w:rFonts w:ascii="IRNazanin" w:hAnsi="IRNazanin" w:eastAsia="IRNazanin"/>
          <w:color w:val="111111"/>
          <w:sz w:val="28"/>
          <w:sz w:val="28"/>
          <w:szCs w:val="28"/>
          <w:rtl w:val="true"/>
          <w:lang w:bidi="fa-IR"/>
        </w:rPr>
        <w:t>از سفارش های پیامبر اکرم صلی الله علیه وآله به ابوذر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اهمال بپرهیز که تو برای امروز زنده ای، نه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فردایی بود، فردا نیز مثل امروز باش و اگر فردایی نبود، از اهمال و سستی امروز پشیمان نخواهی بود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خمینی قدس سره نیز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مکاید بزرگ شیطان و نفس خطرناک تر از آن، آن است که به انسان وعده اصلاح در آخر عمر و زمان پیری میدهد و تهذیب و توبه الى الله را به تعویق می اندازد برای زمانی که درخت فساد و شجره زقوم قوی شده و اراده و قیام به تهذيب ضعیف بلکه مرده است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261" w:name="__RefHeading___Toc2721473_653776707"/>
      <w:bookmarkStart w:id="262" w:name="_Toc95"/>
      <w:bookmarkEnd w:id="261"/>
      <w:r>
        <w:rPr/>
        <w:t>5</w:t>
      </w:r>
      <w:r>
        <w:rPr>
          <w:rtl w:val="true"/>
        </w:rPr>
        <w:t xml:space="preserve">. </w:t>
      </w:r>
      <w:r>
        <w:rPr>
          <w:rtl w:val="true"/>
        </w:rPr>
        <w:t>افراط در شوخی و مزاح</w:t>
      </w:r>
      <w:bookmarkEnd w:id="262"/>
    </w:p>
    <w:p>
      <w:pPr>
        <w:pStyle w:val="BookText"/>
        <w:rPr/>
      </w:pPr>
      <w:r>
        <w:rPr>
          <w:rFonts w:ascii="IRNazanin" w:hAnsi="IRNazanin" w:eastAsia="IRNazanin"/>
          <w:color w:val="111111"/>
          <w:sz w:val="28"/>
          <w:sz w:val="28"/>
          <w:szCs w:val="28"/>
          <w:rtl w:val="true"/>
          <w:lang w:bidi="fa-IR"/>
        </w:rPr>
        <w:t>از مضمون روایات استفاده می شود که شوخی کردن از ویژگی های مؤمنان است؛ ولی شرایطی هم برای آن مشخص کرده و از زیاده روی در آن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حرکات سبک و طنزگونه، زیاده روی در تعریف لطیفه و جوک، خنده زیاد، نگه نداشتن حرمت بزرگ ترها و شوخی با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افراط در شوخی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مکن که ارزشت می رود و شوخی مکن که بر تو دلیر شوند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تلاش برای جلب توجه دیگران، عدم درک درست از جایگاه علمی خود، عدم ثبات شخصیت ارتباط با افراد کثیر المزاح، برخی از دلایل این رفتار می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پیامدهای نامطلوب زیاده روی در شوخی و مزاح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w:t>
      </w:r>
      <w:bookmarkStart w:id="263" w:name="pg8690_103768"/>
    </w:p>
    <w:p>
      <w:pPr>
        <w:pStyle w:val="BookText"/>
        <w:rPr/>
      </w:pPr>
      <w:bookmarkEnd w:id="263"/>
      <w:r>
        <w:rPr>
          <w:rFonts w:ascii="IRNazanin" w:hAnsi="IRNazanin" w:eastAsia="IRNazanin"/>
          <w:color w:val="111111"/>
          <w:sz w:val="28"/>
          <w:sz w:val="28"/>
          <w:szCs w:val="28"/>
          <w:rtl w:val="true"/>
          <w:lang w:bidi="fa-IR"/>
        </w:rPr>
        <w:t xml:space="preserve">خدا وافت معنوی، از دست دادن جایگاه اجتماعی ، </w:t>
      </w:r>
      <w:r>
        <w:rPr>
          <w:rStyle w:val="FootnoteAnchor"/>
          <w:rtl w:val="true"/>
        </w:rPr>
        <w:footnoteReference w:id="231"/>
      </w:r>
      <w:r>
        <w:rPr>
          <w:rFonts w:ascii="IRNazanin" w:hAnsi="IRNazanin" w:eastAsia="IRNazanin"/>
          <w:color w:val="111111"/>
          <w:sz w:val="28"/>
          <w:sz w:val="28"/>
          <w:szCs w:val="28"/>
          <w:rtl w:val="true"/>
          <w:lang w:bidi="fa-IR"/>
        </w:rPr>
        <w:t xml:space="preserve">کینه توزی </w:t>
      </w:r>
      <w:r>
        <w:rPr>
          <w:rStyle w:val="FootnoteAnchor"/>
          <w:rtl w:val="true"/>
        </w:rPr>
        <w:footnoteReference w:id="232"/>
      </w:r>
      <w:r>
        <w:rPr>
          <w:rFonts w:ascii="IRNazanin" w:hAnsi="IRNazanin" w:eastAsia="IRNazanin"/>
          <w:color w:val="111111"/>
          <w:sz w:val="28"/>
          <w:sz w:val="28"/>
          <w:szCs w:val="28"/>
          <w:rtl w:val="true"/>
          <w:lang w:bidi="fa-IR"/>
        </w:rPr>
        <w:t>، آزار دیگران، از بین رفتن مهابت و وقار، اثر سوء تربیتی بر دیگران</w:t>
      </w:r>
      <w:r>
        <w:rPr>
          <w:rFonts w:eastAsia="IRNazanin" w:cs="IRNazanin"/>
          <w:color w:val="111111"/>
          <w:sz w:val="28"/>
          <w:szCs w:val="28"/>
          <w:rtl w:val="true"/>
          <w:lang w:bidi="fa-IR"/>
        </w:rPr>
        <w:t>.</w:t>
      </w:r>
    </w:p>
    <w:p>
      <w:pPr>
        <w:pStyle w:val="Heading4"/>
        <w:numPr>
          <w:ilvl w:val="3"/>
          <w:numId w:val="1"/>
        </w:numPr>
        <w:rPr/>
      </w:pPr>
      <w:bookmarkStart w:id="264" w:name="__RefHeading___Toc2721475_653776707"/>
      <w:bookmarkStart w:id="265" w:name="_Toc96"/>
      <w:bookmarkEnd w:id="264"/>
      <w:r>
        <w:rPr/>
        <w:t>6</w:t>
      </w:r>
      <w:r>
        <w:rPr>
          <w:rtl w:val="true"/>
        </w:rPr>
        <w:t xml:space="preserve">. </w:t>
      </w:r>
      <w:r>
        <w:rPr>
          <w:rtl w:val="true"/>
        </w:rPr>
        <w:t>زودباوری و تأثیر پذیری سریع</w:t>
      </w:r>
      <w:bookmarkEnd w:id="265"/>
    </w:p>
    <w:p>
      <w:pPr>
        <w:pStyle w:val="BookText"/>
        <w:rPr/>
      </w:pPr>
      <w:r>
        <w:rPr>
          <w:rFonts w:ascii="IRNazanin" w:hAnsi="IRNazanin" w:eastAsia="IRNazanin"/>
          <w:color w:val="111111"/>
          <w:sz w:val="28"/>
          <w:sz w:val="28"/>
          <w:szCs w:val="28"/>
          <w:rtl w:val="true"/>
          <w:lang w:bidi="fa-IR"/>
        </w:rPr>
        <w:t xml:space="preserve">این آسیب اشاره به یک ویژگی اخلاقی و تربیتی در فرد دارد که در نتیجه آن، شخص در برابر حوادث و جریانات مختلف سیاسی اجتماعی اخلاقی و امثال آن حالت انفعالی پیدا کرده، جوگیر می شود و یا به سرعت از آنها اثر پذیرفته، کورکورانه و بدون دلیل روشن و منطقی همراهی می کند و به سهولت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ثباتی در دیدگاه ها، سطحی نگری، بی توجهی به همه ابعاد مسأله، ضعف در تجریه و تحلیل عمیق مسائل و اعتماد بیش از حد به دیگران از مهم ترین نشانه های این 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آسیب، ریشه در ساده لوحی و سطحی نگری انسان دارد؛ چنین اشخاصی بسیار زود باورند و به راحتی می توان فضای ذهنی آنها را اشغال کرد و زمام اندیشه شان را به دست گرفت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بن زیاد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علیه السلام دست مرا گرفت و از مسجد به بیرون برد، چون به صحرا رسیدند، آه بلندی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چونان ظرف هایند و بهترین آنها، نگه دارنده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 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آموزنده ای که در راه راست گام برمی دارد و مردم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پی هر آواز می روند و با وزش هر باد، به چپ و راست میل می کنند، از نور علم پرتوی نگرفته اند و به پایگاه محکمی هم تکیه ندارند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عاقل، چیز فهم و محتاط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برخی از علل و زمینه های زودباوری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پایین، عدم ثبات در شخصیت، الگوگیری از دوستان، خانواده، رسانه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بیش از حد به دیگران، ضعف بنیه علمی، عدم جرأت براظهار عقیده و یا مخالفت با نظر دیگران، نداشتن مهارت جرأت ورزی، ضعف در قدرت تحلیل منطقی و منفعت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کمک و حمایت دیگران، عضویت در گروه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زودباوری به این پیامدها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خوردن، عدم رشد علمی و بصیرتی، تزلزل در باورها و نگرش ها، مورد سوء استفاده دیگران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ضعف در رشد معنوی و تربیتی، آسیب در روابط اجتماعی، آسیب های مالی و مشکلات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راهکارهای درمان این ویژگی به شرح زیر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خودشناسی و تقویت اعتماد به نفس، درمان ضعف های شخصیتی، تأمل و تحقیق در امور، </w:t>
      </w:r>
      <w:r>
        <w:rPr>
          <w:rStyle w:val="FootnoteAnchor"/>
          <w:rtl w:val="true"/>
        </w:rPr>
        <w:footnoteReference w:id="235"/>
      </w:r>
      <w:r>
        <w:rPr>
          <w:rFonts w:ascii="IRNazanin" w:hAnsi="IRNazanin" w:eastAsia="IRNazanin"/>
          <w:color w:val="111111"/>
          <w:sz w:val="28"/>
          <w:sz w:val="28"/>
          <w:szCs w:val="28"/>
          <w:rtl w:val="true"/>
          <w:lang w:bidi="fa-IR"/>
        </w:rPr>
        <w:t>توجه به جوانب مختلف قضايا، تقویت بنیه علمی، احتیاط در تعامل با دیگران و عدم معاشرت با افراد احمق و نادان</w:t>
      </w:r>
      <w:r>
        <w:rPr>
          <w:rFonts w:eastAsia="IRNazanin" w:cs="IRNazanin"/>
          <w:color w:val="111111"/>
          <w:sz w:val="28"/>
          <w:szCs w:val="28"/>
          <w:rtl w:val="true"/>
          <w:lang w:bidi="fa-IR"/>
        </w:rPr>
        <w:t xml:space="preserve">. </w:t>
      </w:r>
      <w:bookmarkStart w:id="266" w:name="pg8690_103773"/>
    </w:p>
    <w:p>
      <w:pPr>
        <w:pStyle w:val="Heading4"/>
        <w:numPr>
          <w:ilvl w:val="3"/>
          <w:numId w:val="1"/>
        </w:numPr>
        <w:rPr/>
      </w:pPr>
      <w:bookmarkStart w:id="267" w:name="__RefHeading___Toc2721477_653776707"/>
      <w:bookmarkStart w:id="268" w:name="_Toc97"/>
      <w:bookmarkEnd w:id="266"/>
      <w:bookmarkEnd w:id="267"/>
      <w:r>
        <w:rPr/>
        <w:t>7</w:t>
      </w:r>
      <w:r>
        <w:rPr>
          <w:rtl w:val="true"/>
        </w:rPr>
        <w:t xml:space="preserve">. </w:t>
      </w:r>
      <w:r>
        <w:rPr>
          <w:rtl w:val="true"/>
        </w:rPr>
        <w:t>حسادت و رقابت های ناسالم</w:t>
      </w:r>
      <w:bookmarkEnd w:id="268"/>
    </w:p>
    <w:p>
      <w:pPr>
        <w:pStyle w:val="BookText"/>
        <w:rPr/>
      </w:pPr>
      <w:r>
        <w:rPr>
          <w:rFonts w:ascii="IRNazanin" w:hAnsi="IRNazanin" w:eastAsia="IRNazanin"/>
          <w:color w:val="111111"/>
          <w:sz w:val="28"/>
          <w:sz w:val="28"/>
          <w:szCs w:val="28"/>
          <w:rtl w:val="true"/>
          <w:lang w:bidi="fa-IR"/>
        </w:rPr>
        <w:t xml:space="preserve">حسد در لغت به معنای بدخواهی و خواستن زوال نعمت و سعادت دیگری است </w:t>
      </w:r>
      <w:r>
        <w:rPr>
          <w:rStyle w:val="FootnoteAnchor"/>
          <w:rtl w:val="true"/>
        </w:rPr>
        <w:footnoteReference w:id="236"/>
      </w:r>
      <w:r>
        <w:rPr>
          <w:rFonts w:ascii="IRNazanin" w:hAnsi="IRNazanin" w:eastAsia="IRNazanin"/>
          <w:color w:val="111111"/>
          <w:sz w:val="28"/>
          <w:sz w:val="28"/>
          <w:szCs w:val="28"/>
          <w:rtl w:val="true"/>
          <w:lang w:bidi="fa-IR"/>
        </w:rPr>
        <w:t>و در اصطلاح نیز به معنای آرزو کردن زوال و نیستی نعمت کسی که استحقاق آن نعمت را دارد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امام صادق علیه السلام به نقل از 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عالم نباشد تا اینکه به بالا دست خود حسد نبرد و زیردست خود را خوار نشمارد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غمگینی از رسیدن نعمت به دیگران، </w:t>
      </w:r>
      <w:r>
        <w:rPr>
          <w:rStyle w:val="FootnoteAnchor"/>
          <w:rtl w:val="true"/>
        </w:rPr>
        <w:footnoteReference w:id="239"/>
      </w:r>
      <w:r>
        <w:rPr>
          <w:rFonts w:ascii="IRNazanin" w:hAnsi="IRNazanin" w:eastAsia="IRNazanin"/>
          <w:color w:val="111111"/>
          <w:sz w:val="28"/>
          <w:sz w:val="28"/>
          <w:szCs w:val="28"/>
          <w:rtl w:val="true"/>
          <w:lang w:bidi="fa-IR"/>
        </w:rPr>
        <w:t xml:space="preserve">تملق، غیبت و شماتت، </w:t>
      </w:r>
      <w:r>
        <w:rPr>
          <w:rStyle w:val="FootnoteAnchor"/>
          <w:rtl w:val="true"/>
        </w:rPr>
        <w:footnoteReference w:id="240"/>
      </w:r>
      <w:r>
        <w:rPr>
          <w:rFonts w:ascii="IRNazanin" w:hAnsi="IRNazanin" w:eastAsia="IRNazanin"/>
          <w:color w:val="111111"/>
          <w:sz w:val="28"/>
          <w:sz w:val="28"/>
          <w:szCs w:val="28"/>
          <w:rtl w:val="true"/>
          <w:lang w:bidi="fa-IR"/>
        </w:rPr>
        <w:t xml:space="preserve">کینه توزی نسبت به محسود، </w:t>
      </w:r>
      <w:r>
        <w:rPr>
          <w:rStyle w:val="FootnoteAnchor"/>
          <w:rtl w:val="true"/>
        </w:rPr>
        <w:footnoteReference w:id="241"/>
      </w:r>
      <w:r>
        <w:rPr>
          <w:rFonts w:ascii="IRNazanin" w:hAnsi="IRNazanin" w:eastAsia="IRNazanin"/>
          <w:color w:val="111111"/>
          <w:sz w:val="28"/>
          <w:sz w:val="28"/>
          <w:szCs w:val="28"/>
          <w:rtl w:val="true"/>
          <w:lang w:bidi="fa-IR"/>
        </w:rPr>
        <w:t xml:space="preserve">عصبانیت نسبت به محسود </w:t>
      </w:r>
      <w:r>
        <w:rPr>
          <w:rStyle w:val="FootnoteAnchor"/>
          <w:rtl w:val="true"/>
        </w:rPr>
        <w:footnoteReference w:id="242"/>
      </w:r>
      <w:r>
        <w:rPr>
          <w:rFonts w:ascii="IRNazanin" w:hAnsi="IRNazanin" w:eastAsia="IRNazanin"/>
          <w:color w:val="111111"/>
          <w:sz w:val="28"/>
          <w:sz w:val="28"/>
          <w:szCs w:val="28"/>
          <w:rtl w:val="true"/>
          <w:lang w:bidi="fa-IR"/>
        </w:rPr>
        <w:t xml:space="preserve">و دشمنی با نعمت های الهی </w:t>
      </w:r>
      <w:r>
        <w:rPr>
          <w:rStyle w:val="FootnoteAnchor"/>
          <w:rtl w:val="true"/>
        </w:rPr>
        <w:footnoteReference w:id="243"/>
      </w:r>
      <w:r>
        <w:rPr>
          <w:rFonts w:ascii="IRNazanin" w:hAnsi="IRNazanin" w:eastAsia="IRNazanin"/>
          <w:color w:val="111111"/>
          <w:sz w:val="28"/>
          <w:sz w:val="28"/>
          <w:szCs w:val="28"/>
          <w:rtl w:val="true"/>
          <w:lang w:bidi="fa-IR"/>
        </w:rPr>
        <w:t>از نشانه ها و علایم شخص حسود 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و کینه ورزی، کبر و خودبرتربینی، حب دنیا، ترس از نرسیدن به آرزوها، </w:t>
      </w:r>
    </w:p>
    <w:p>
      <w:pPr>
        <w:pStyle w:val="BookText"/>
        <w:rPr/>
      </w:pPr>
      <w:r>
        <w:rPr>
          <w:rFonts w:ascii="IRNazanin" w:hAnsi="IRNazanin" w:eastAsia="IRNazanin"/>
          <w:color w:val="111111"/>
          <w:sz w:val="28"/>
          <w:sz w:val="28"/>
          <w:szCs w:val="28"/>
          <w:rtl w:val="true"/>
          <w:lang w:bidi="fa-IR"/>
        </w:rPr>
        <w:t>بخل، احساس حقارت، خودکم بینی، ضعف های شخصیتی، خباثت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علل و زمینه های حسادت ورزی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پیامدهای ناگوار حسادت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اضطراب و عدم آرامش، </w:t>
      </w:r>
      <w:r>
        <w:rPr>
          <w:rStyle w:val="FootnoteAnchor"/>
          <w:rtl w:val="true"/>
        </w:rPr>
        <w:footnoteReference w:id="244"/>
      </w:r>
      <w:r>
        <w:rPr>
          <w:rFonts w:ascii="IRNazanin" w:hAnsi="IRNazanin" w:eastAsia="IRNazanin"/>
          <w:color w:val="111111"/>
          <w:sz w:val="28"/>
          <w:sz w:val="28"/>
          <w:szCs w:val="28"/>
          <w:rtl w:val="true"/>
          <w:lang w:bidi="fa-IR"/>
        </w:rPr>
        <w:t xml:space="preserve">مشکلات جسمی و روانی </w:t>
      </w:r>
      <w:r>
        <w:rPr>
          <w:rStyle w:val="FootnoteAnchor"/>
          <w:rtl w:val="true"/>
        </w:rPr>
        <w:footnoteReference w:id="245"/>
      </w:r>
      <w:r>
        <w:rPr>
          <w:rFonts w:ascii="IRNazanin" w:hAnsi="IRNazanin" w:eastAsia="IRNazanin"/>
          <w:color w:val="111111"/>
          <w:sz w:val="28"/>
          <w:sz w:val="28"/>
          <w:szCs w:val="28"/>
          <w:rtl w:val="true"/>
          <w:lang w:bidi="fa-IR"/>
        </w:rPr>
        <w:t xml:space="preserve">، اضرار به نفس </w:t>
      </w:r>
      <w:r>
        <w:rPr>
          <w:rStyle w:val="FootnoteAnchor"/>
          <w:rtl w:val="true"/>
        </w:rPr>
        <w:footnoteReference w:id="246"/>
      </w:r>
      <w:r>
        <w:rPr>
          <w:rFonts w:ascii="IRNazanin" w:hAnsi="IRNazanin" w:eastAsia="IRNazanin"/>
          <w:color w:val="111111"/>
          <w:sz w:val="28"/>
          <w:sz w:val="28"/>
          <w:szCs w:val="28"/>
          <w:rtl w:val="true"/>
          <w:lang w:bidi="fa-IR"/>
        </w:rPr>
        <w:t xml:space="preserve">، نابودی ایمان </w:t>
      </w:r>
      <w:r>
        <w:rPr>
          <w:rStyle w:val="FootnoteAnchor"/>
          <w:rtl w:val="true"/>
        </w:rPr>
        <w:footnoteReference w:id="247"/>
      </w:r>
      <w:r>
        <w:rPr>
          <w:rFonts w:ascii="IRNazanin" w:hAnsi="IRNazanin" w:eastAsia="IRNazanin"/>
          <w:color w:val="111111"/>
          <w:sz w:val="28"/>
          <w:sz w:val="28"/>
          <w:szCs w:val="28"/>
          <w:rtl w:val="true"/>
          <w:lang w:bidi="fa-IR"/>
        </w:rPr>
        <w:t xml:space="preserve">، از دست دادن دوستان </w:t>
      </w:r>
      <w:r>
        <w:rPr>
          <w:rStyle w:val="FootnoteAnchor"/>
          <w:rtl w:val="true"/>
        </w:rPr>
        <w:footnoteReference w:id="248"/>
      </w:r>
      <w:r>
        <w:rPr>
          <w:rFonts w:ascii="IRNazanin" w:hAnsi="IRNazanin" w:eastAsia="IRNazanin"/>
          <w:color w:val="111111"/>
          <w:sz w:val="28"/>
          <w:sz w:val="28"/>
          <w:szCs w:val="28"/>
          <w:rtl w:val="true"/>
          <w:lang w:bidi="fa-IR"/>
        </w:rPr>
        <w:t xml:space="preserve">، نرسیدن به مقامات والای مادی و معنوی ، آلوده شدن به دیگر گناهان </w:t>
      </w:r>
      <w:r>
        <w:rPr>
          <w:rStyle w:val="FootnoteAnchor"/>
          <w:rtl w:val="true"/>
        </w:rPr>
        <w:footnoteReference w:id="249"/>
      </w:r>
      <w:r>
        <w:rPr>
          <w:rFonts w:ascii="IRNazanin" w:hAnsi="IRNazanin" w:eastAsia="IRNazanin"/>
          <w:color w:val="111111"/>
          <w:sz w:val="28"/>
          <w:sz w:val="28"/>
          <w:szCs w:val="28"/>
          <w:rtl w:val="true"/>
          <w:lang w:bidi="fa-IR"/>
        </w:rPr>
        <w:t xml:space="preserve">، پرخاشگری </w:t>
      </w:r>
      <w:r>
        <w:rPr>
          <w:rStyle w:val="FootnoteAnchor"/>
          <w:rtl w:val="true"/>
        </w:rPr>
        <w:footnoteReference w:id="250"/>
      </w:r>
      <w:r>
        <w:rPr>
          <w:rFonts w:ascii="IRNazanin" w:hAnsi="IRNazanin" w:eastAsia="IRNazanin"/>
          <w:color w:val="111111"/>
          <w:sz w:val="28"/>
          <w:sz w:val="28"/>
          <w:szCs w:val="28"/>
          <w:rtl w:val="true"/>
          <w:lang w:bidi="fa-IR"/>
        </w:rPr>
        <w:t xml:space="preserve">و کفر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درمان حسادت می توان از راهکارهای زیر بهره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عواقب بد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انگیزه های حسادت؛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بر ترتیب اثر ندادن به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استعمال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bookmarkStart w:id="269" w:name="pg8690_103777"/>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برضد مقتضای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خیرخواهی اظهار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رابطه عاطفی مثبت بین خود و فرد مورد حسادت؛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روحیه قناعت و رضایت در زندگی؛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صفت رحمانیت و حکیم بودن خدای متعال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گستردگی نعمت هایی که خدا به ما عنایت فرموده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نسبت به آن چه در دست مردم قرار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موقعیت ها و امکانات شخصی</w:t>
      </w:r>
      <w:r>
        <w:rPr>
          <w:rFonts w:eastAsia="IRNazanin" w:cs="IRNazanin"/>
          <w:color w:val="111111"/>
          <w:sz w:val="28"/>
          <w:szCs w:val="28"/>
          <w:rtl w:val="true"/>
          <w:lang w:bidi="fa-IR"/>
        </w:rPr>
        <w:t>.</w:t>
      </w:r>
    </w:p>
    <w:p>
      <w:pPr>
        <w:pStyle w:val="Heading4"/>
        <w:numPr>
          <w:ilvl w:val="3"/>
          <w:numId w:val="1"/>
        </w:numPr>
        <w:rPr/>
      </w:pPr>
      <w:bookmarkStart w:id="270" w:name="__RefHeading___Toc2721479_653776707"/>
      <w:bookmarkStart w:id="271" w:name="_Toc98"/>
      <w:bookmarkEnd w:id="270"/>
      <w:r>
        <w:rPr/>
        <w:t>8</w:t>
      </w:r>
      <w:r>
        <w:rPr>
          <w:rtl w:val="true"/>
        </w:rPr>
        <w:t xml:space="preserve">. </w:t>
      </w:r>
      <w:r>
        <w:rPr>
          <w:rtl w:val="true"/>
        </w:rPr>
        <w:t>استفاده نادرست از رسانه های نوین</w:t>
      </w:r>
      <w:bookmarkEnd w:id="271"/>
    </w:p>
    <w:p>
      <w:pPr>
        <w:pStyle w:val="BookText"/>
        <w:rPr/>
      </w:pPr>
      <w:r>
        <w:rPr>
          <w:rFonts w:ascii="IRNazanin" w:hAnsi="IRNazanin" w:eastAsia="IRNazanin"/>
          <w:color w:val="111111"/>
          <w:sz w:val="28"/>
          <w:sz w:val="28"/>
          <w:szCs w:val="28"/>
          <w:rtl w:val="true"/>
          <w:lang w:bidi="fa-IR"/>
        </w:rPr>
        <w:t xml:space="preserve">امروزه رقیبی به نام تربیت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ماهواره، رایانه، اینترنت و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فضاهای تربیتی خانواده ها و مدارس را به چالش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تهدید نهاد خانواده ارزشهای اخلاقی حاکم بر جامعه و موجب نگرانی شدید والدین و متولیان امر اخلاق و تربیت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با سرعتی وصف ناپذیر توسعه یافته و زمان و مکان را درنوردیده است و هیچ مانعی را بر سر راه خود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های علمیه نیز از آسیب های این ابزارهای نوین در امان نبوده و امروزه یکی از دغدغه های اصلی مدیران و اساتید مدارس علمیه مسأله استفاده از رایانه و گوشی همراه و اینترنت توسط برخی از طلاب است و این ها را مانعی جدی در مسیر رشد علمی و معنوی طلاب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راهبردها و راهکارهای مواجهه درست با رسانه ها به این قرار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آسیب های فن آوریهای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و امنیتی، اعتقادی، 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رضى بحاله لم يعتوره الحسد؛ کسی که به آنچه دارد راضی باشد حسد دامان او را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غررالحکم ، ح </w:t>
      </w:r>
      <w:r>
        <w:rPr>
          <w:rFonts w:eastAsia="IRNazanin" w:cs="IRNazanin"/>
          <w:color w:val="111111"/>
          <w:sz w:val="28"/>
          <w:szCs w:val="28"/>
          <w:lang w:bidi="fa-IR"/>
        </w:rPr>
        <w:t>6808</w:t>
      </w:r>
      <w:r>
        <w:rPr>
          <w:rFonts w:eastAsia="IRNazanin" w:cs="IRNazanin"/>
          <w:color w:val="111111"/>
          <w:sz w:val="28"/>
          <w:szCs w:val="28"/>
          <w:rtl w:val="true"/>
          <w:lang w:bidi="fa-IR"/>
        </w:rPr>
        <w:t>)</w:t>
      </w:r>
      <w:bookmarkStart w:id="272" w:name="pg8690_103779"/>
    </w:p>
    <w:p>
      <w:pPr>
        <w:pStyle w:val="BookText"/>
        <w:rPr/>
      </w:pPr>
      <w:bookmarkEnd w:id="272"/>
      <w:r>
        <w:rPr>
          <w:rFonts w:ascii="IRNazanin" w:hAnsi="IRNazanin" w:eastAsia="IRNazanin"/>
          <w:color w:val="111111"/>
          <w:sz w:val="28"/>
          <w:sz w:val="28"/>
          <w:szCs w:val="28"/>
          <w:rtl w:val="true"/>
          <w:lang w:bidi="fa-IR"/>
        </w:rPr>
        <w:t>اخلاقی، روان شناختی، تحصیلی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درست و مدیریت شده از موبایل رایانه و اینترنت در مدرسه به ویژه در ایام تحصیلی؛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التزام عملی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استفاده از گوشی همراه و رایانه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دیدگاه های مقام معظم رهبری دام ظله در رابطه با فضای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 تقویت ملکه حیا و عفت سایبری؛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احکام فقهی و حقوقی و آداب اخلاقی فضای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مهارت های ارتباطی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برنامه منظم و مستمر ورزشی و تفریحی؛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فعال در فعالیت ها و برنامه های گروهی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کارگاه برنامه ریزی و مدیریت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نیازهای رایانه ای و اینترنتی خود از طریق استفاده از اتاق رایانه مدرسه؛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نیازهای ارتباطی خود از طریق تلفن عمومی مدرسه</w:t>
      </w:r>
      <w:r>
        <w:rPr>
          <w:rFonts w:eastAsia="IRNazanin" w:cs="IRNazanin"/>
          <w:color w:val="111111"/>
          <w:sz w:val="28"/>
          <w:szCs w:val="28"/>
          <w:rtl w:val="true"/>
          <w:lang w:bidi="fa-IR"/>
        </w:rPr>
        <w:t>.</w:t>
      </w:r>
    </w:p>
    <w:p>
      <w:pPr>
        <w:pStyle w:val="Heading4"/>
        <w:numPr>
          <w:ilvl w:val="3"/>
          <w:numId w:val="1"/>
        </w:numPr>
        <w:rPr/>
      </w:pPr>
      <w:bookmarkStart w:id="273" w:name="__RefHeading___Toc2721481_653776707"/>
      <w:bookmarkStart w:id="274" w:name="_Toc99"/>
      <w:bookmarkEnd w:id="273"/>
      <w:r>
        <w:rPr/>
        <w:t>7</w:t>
      </w:r>
      <w:r>
        <w:rPr>
          <w:rtl w:val="true"/>
        </w:rPr>
        <w:t xml:space="preserve">. </w:t>
      </w:r>
      <w:r>
        <w:rPr>
          <w:rtl w:val="true"/>
        </w:rPr>
        <w:t>دوستی های افراطی</w:t>
      </w:r>
      <w:bookmarkEnd w:id="2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انسان دارای یک سلسله نیازهای مادی و غیرمادی است و رشد و كمال او نیز در گرو ارضای صحیح و به موقع این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نیازهای انسان، نیازهای عاطفی است عواطف انسان از بدو تولد تا پایان عمر باید ارضا شود و گرنه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ورزیدن به دیگران و مورد محبت دیگران واقع شدن، دقیقا یک نیاز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طی مراحل مختلف رشد و در مراحل گوناگون زندگی شکلهای مختلفی پیدا میکند و در هر دوره ای به گونه ای متناسب با آن زمان باید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نوزادی از طریق والدین به خصوص مادر با بوسیدن نوزاد، در آغوش گرفتن او و نگاه های محبت آمیز </w:t>
      </w:r>
    </w:p>
    <w:p>
      <w:pPr>
        <w:pStyle w:val="BookText"/>
        <w:rPr/>
      </w:pPr>
      <w:r>
        <w:rPr>
          <w:rFonts w:ascii="IRNazanin" w:hAnsi="IRNazanin" w:eastAsia="IRNazanin"/>
          <w:color w:val="111111"/>
          <w:sz w:val="28"/>
          <w:sz w:val="28"/>
          <w:szCs w:val="28"/>
          <w:rtl w:val="true"/>
          <w:lang w:bidi="fa-IR"/>
        </w:rPr>
        <w:t>مادر به او و با چسباندن او به خود نیاز کودک ارضا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تأمین نیازهای عاطفی کودک به اندازه نیازهای زیستی مانند آب و غذا و پوشاک برای رشد نوزاد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کودکی تأمین این نیاز توسط اعضای خانواده و همه کسانی که به نحوی با کودک ارتباط دارند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نوجوانی از طریق دوستان و گروه همسالان و در دوره جوانی از طریق دوستان، خویشاوندان و همسر به این نیاز پاسخ داده می شود روان شناسان علت وابستگی انسان ها را به یکدیگر همین نیازهای عاطفی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نیازها از همان اول به طور صحیح و به موقع تأمین شود، نوزاد، کودک و نوجوان وابستگی ایمن پیدا می کند و گرنه وابستگی ناایمن و مرضی در او شکل می گیرد؛ یعنی در عین حال که به دیگران وابسته است ولی احساس امنیت کافی نیز نمی کند و مستعد انواع اختلالات روانی مانند بیماریهای اضطرابی،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دیر یا زود به دامن یکی از این بیماری های روانی فرو می غلتد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اساس و پایه دوستی ها در سن نوجوانی و جوانی که با جذبه و شور زیادی همراه است، غالبا بر مبنای عواطف و احساسات شکل می گیرد و نه بر اساس منطق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دوستی ممکن است جاذبیت یک فرد از نظر ظاهری یا شخصیتی یا پاره ای از صفات اخلاقی باشد که او را برای فرد دیگر دوست داشتنی می سازد که توانسته در روح و روان او تأثیر عمیقی بگذارد و خلأ عاطفی اش را به وسیله آن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دوستی گرچه در ابتدا دوستانه ، پاک و بی شائبه است، ولی امکان آلوده شدن آن به مسایل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علاقه به اوج خود می رسد، آنها را دچار سرگردانی می کند که اکنون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سرگردانی ممکن است با بعضی آثار مخرب دیگری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جوانانی که از روحیه عاطفی بیشتری برخوردارند و اجتماعی تر و خونگرم هستند، بیش تر تحت تأثیر احساسات و عواطف دیگران واقع می شوند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علاقه و وابستگی به دوستان تا وقتی که موجب اخلال در برنامه زندگی و کاری انسان، مزاحمت با حقوق والدین مشغولیت ذهن و ضعف اراده و عدم اعتماد به نفس و ضعف ایمان نگردد اشکالی ندارد، بلکه اگر در راستای اصلاح و قوت بخشیدن به این امور باشد بسیار خوب و مفید خواهد بود البته بهترین سیاست در این مسائل، میانه روی است و زیاده روی و افراط در آن موجب به وجود آمدن مشکلات ذکر شده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افراط در این گونه دوستیها گاهی اثر عکس میگذارد و روابط دوست با انسان به جای گرمی به سردی می گراید؛ زیرا افراط موجب به وجود آمدن توقع زیاد می گردد و ممکن است یک طرف نتواند پاسخگوی این توقعات 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همچنین تذکر این نکته ضروری است که افراط در این گونه وابستگی ها به زندگی آینده آنها به صورت جدی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انسانی دارای یک منبع محدودی از انرژی روانی است و همین طور که توانایی جسمانی او محدود است انرژی های روانی او نیز محدود اس، بنابراین باید این انرژی ها را به موقع، به تدریج و با احتیاط هزینه کرد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گذرانی با دوستان، زیاده روی در هزینه نمودن برای آنها همراهی با دوستان در همه یا بیشتر خواسته های ایشان، همرنگ شدن با آنها در خلق و خو و رفتارهای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آراستگی ظاهری، نوع راه رفتن و حرف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دشواری تحمل </w:t>
      </w:r>
      <w:bookmarkStart w:id="275" w:name="pg8690_103785"/>
    </w:p>
    <w:p>
      <w:pPr>
        <w:pStyle w:val="BookText"/>
        <w:rPr/>
      </w:pPr>
      <w:bookmarkEnd w:id="275"/>
      <w:r>
        <w:rPr>
          <w:rFonts w:ascii="IRNazanin" w:hAnsi="IRNazanin" w:eastAsia="IRNazanin"/>
          <w:color w:val="111111"/>
          <w:sz w:val="28"/>
          <w:sz w:val="28"/>
          <w:szCs w:val="28"/>
          <w:rtl w:val="true"/>
          <w:lang w:bidi="fa-IR"/>
        </w:rPr>
        <w:t xml:space="preserve">دوری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حوصلگی، تنهایی، عصبی بودن و کنار نیامدن با بقیه دوستان هنگام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نشانه های افراط در دوستی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خانواده، عدم شکل گیری موزون دوری از خانواده یا کسانی که کانون محبت آدمی بوده اند، عدم ارتباط صمیمانه بین فرد با اعضای خانواده خود و کمبود محبت ناشی از آن، داشتن شخصیت وابسته یا سلطه گر، عدم برنامه ریزی و هدف مندی در تحصیل و زندگی، اقتضای سنین نوجوانی و امثال آن می توانند از علل و زمینه های شکل گیری این نوع از دوستی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نامطلوب دوستی های افراطی به این موارد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وقت ، مشکلات تحصیلی، از دست دادن تمرکز، فاش شدن اسرار شخصی و خانوادگی، ندیدن نقاط ضعف یکدیگر، بهم ریختگی و آشفتگی در زندگی، آسیب در روابط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فامیل،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دوستان، بی اعتبار شدن در میان سایر افراد، در معرض بدگمانی دیگران قرار گرفتن، اسراف و تبذیر در</w:t>
      </w:r>
    </w:p>
    <w:p>
      <w:pPr>
        <w:pStyle w:val="BookText"/>
        <w:rPr/>
      </w:pPr>
      <w:r>
        <w:rPr>
          <w:rFonts w:ascii="IRNazanin" w:hAnsi="IRNazanin" w:eastAsia="IRNazanin"/>
          <w:color w:val="111111"/>
          <w:sz w:val="28"/>
          <w:sz w:val="28"/>
          <w:szCs w:val="28"/>
          <w:rtl w:val="true"/>
          <w:lang w:bidi="fa-IR"/>
        </w:rPr>
        <w:t>هزینه ها، کاهش ظرفیت نصیحت پذیری، فراموشی و غفلت از یاد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این مشکل راهکارهای زیر نیز پیشنهاد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ارتباط و دوستی با خدا، دعا و درخواست کمک و راهنمایی از خدا، اندیشه در آسیب ها و پیامدهای موضوع، اصلاح و تقویت رابطه عاطفی با خانواده، برنامه ریزی و هدف گذاری فعالیت ها، جهت دهی علمی و معنوی به ارتباطات؛ تقویت انگیزه علمی، اصلاح و ارتقای ویژگی 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و</w:t>
      </w:r>
      <w:r>
        <w:rPr>
          <w:rFonts w:eastAsia="IRNazanin" w:cs="IRNazanin"/>
          <w:color w:val="111111"/>
          <w:sz w:val="28"/>
          <w:szCs w:val="28"/>
          <w:rtl w:val="true"/>
          <w:lang w:bidi="fa-IR"/>
        </w:rPr>
        <w:t>.....)</w:t>
      </w:r>
    </w:p>
    <w:p>
      <w:pPr>
        <w:pStyle w:val="Heading4"/>
        <w:numPr>
          <w:ilvl w:val="3"/>
          <w:numId w:val="1"/>
        </w:numPr>
        <w:rPr/>
      </w:pPr>
      <w:bookmarkStart w:id="276" w:name="__RefHeading___Toc2721483_653776707"/>
      <w:bookmarkStart w:id="277" w:name="_Toc100"/>
      <w:bookmarkEnd w:id="276"/>
      <w:r>
        <w:rPr/>
        <w:t>10</w:t>
      </w:r>
      <w:r>
        <w:rPr>
          <w:rtl w:val="true"/>
        </w:rPr>
        <w:t xml:space="preserve">. </w:t>
      </w:r>
      <w:r>
        <w:rPr>
          <w:rtl w:val="true"/>
        </w:rPr>
        <w:t>سوء ظن به مدیران و بزرگان حوزه و غیبت ایشان</w:t>
      </w:r>
      <w:bookmarkEnd w:id="2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طلبگی به دلیل آگاهی های کم نسبت به فضای حاکم بر حوزه و نبود بصیرت کافی در تحلیل درست امور، گاهی موجب سوء برداشت و یا بدگمانی برخی طلاب به بزرگان و مسئولین حوزه میشود و این مسأله گاهی به شکل غیبت </w:t>
      </w:r>
    </w:p>
    <w:p>
      <w:pPr>
        <w:pStyle w:val="BookText"/>
        <w:rPr/>
      </w:pPr>
      <w:r>
        <w:rPr>
          <w:rFonts w:ascii="IRNazanin" w:hAnsi="IRNazanin" w:eastAsia="IRNazanin"/>
          <w:color w:val="111111"/>
          <w:sz w:val="28"/>
          <w:sz w:val="28"/>
          <w:szCs w:val="28"/>
          <w:rtl w:val="true"/>
          <w:lang w:bidi="fa-IR"/>
        </w:rPr>
        <w:t>و بدگویی پشت سر آنها بروز و ظهور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خاطره ای از آیت الله خاتم یزدی 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منزل امام قدس سره در محاصرة بعثی ها بود کسانی از مراجع که انتظار می رفت احوالی از امام بپرسند یا لااقل تلفنی بزنند، حتی سراغی از ایشان نگرفتند؛ لذا رفقا و دوستان امام که سخت متأثر بودند، امکان داشت از ناراحتی، گاهی سخنی راجع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رفقا یک قدری عصبانی بشوند، قدری ناراحت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راضی نیستم از کسی غیبت کنید یا حرف کسی را در بیرونی من بزنید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هاشمی معدوم درباره نقطه آغاز لغزش های اخلاقی و نشنیده گرفتن هشدارهای بزرگان در مراقبت از زبان می گوید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که آمدیم، مخصوصاً که پاتوقمان مدرسه فیضیه بود، عصرها جمع می شدند بچه ها 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مقدار، آن زمان من اولین گناهی که مرتکب شدم،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می نشستیم در جلوی حجره های مدرسة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نفرو سه نفر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هایی که فکر می کردیم که غیبت مجاز هم هست که غیبت از نوع مبارزه است سر علما؛ علمایی که یا نسبت به حرکت امام کوتاهی می کنند یا اعلامیه های شان مثلاً اعلامیه های کم مایه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و یا برخوردهای مختلفی که از آنها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غیبت های خیلی خفیفی آن ایام شروع شد، نه از من تنها، از ما، از همه؛ می نشستیم به غیبت کردن و غیبت شنیدن؛ و خُب همان زمان هم حس نمی کردیم که این کار حرامی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کردیم مبارزه شروع شده و باید،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یادم هست که همان ایام، همین آقای مظاهری ما با هم آشنا بودیم دیگر و این ها نه </w:t>
      </w:r>
      <w:bookmarkStart w:id="278" w:name="pg8690_103789"/>
    </w:p>
    <w:p>
      <w:pPr>
        <w:pStyle w:val="BookText"/>
        <w:rPr/>
      </w:pPr>
      <w:bookmarkEnd w:id="278"/>
      <w:r>
        <w:rPr>
          <w:rFonts w:ascii="IRNazanin" w:hAnsi="IRNazanin" w:eastAsia="IRNazanin"/>
          <w:color w:val="111111"/>
          <w:sz w:val="28"/>
          <w:sz w:val="28"/>
          <w:szCs w:val="28"/>
          <w:rtl w:val="true"/>
          <w:lang w:bidi="fa-IR"/>
        </w:rPr>
        <w:t>فقط من را، کل دوستان را نهی می کرد از این کارها، مذاکره کردن و بحث کردن؛ ایشان هم می آمد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همان محافل فیضیه شرکت می کرد و هر وقت مثلاً غیبتی چیزی مثلاً مطرح می شد از آقایان و این ها، ایشان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این کار را خُب ایشان از ما خیلی بزرگ تر بود، اما ما بچه طلبه ها می نشستیم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برایمان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مسألة دروغ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های تاکتیکی، دروغ هایی که می گفتیم ما هم رازداری بکنیم و سری</w:t>
      </w:r>
    </w:p>
    <w:p>
      <w:pPr>
        <w:pStyle w:val="BookText"/>
        <w:rPr/>
      </w:pPr>
      <w:r>
        <w:rPr>
          <w:rFonts w:ascii="IRNazanin" w:hAnsi="IRNazanin" w:eastAsia="IRNazanin"/>
          <w:color w:val="111111"/>
          <w:sz w:val="28"/>
          <w:sz w:val="28"/>
          <w:szCs w:val="28"/>
          <w:rtl w:val="true"/>
          <w:lang w:bidi="fa-IR"/>
        </w:rPr>
        <w:t>نگهداری بکنیم که مسائل را کسی نفهمد و به دوستان دروغ می گفتیم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از این رو باید دانست که بدگمانی به دیگران و غیبت پشت سر آنها به ویژه بزرگان و علمای حوزه، یکی از عوامل سلب توفیق بندگی و هدایت می باشد </w:t>
      </w:r>
      <w:r>
        <w:rPr>
          <w:rFonts w:eastAsia="IRNazanin" w:cs="IRNazanin"/>
          <w:color w:val="111111"/>
          <w:sz w:val="28"/>
          <w:szCs w:val="28"/>
          <w:rtl w:val="true"/>
          <w:lang w:bidi="fa-IR"/>
        </w:rPr>
        <w:t>.</w:t>
      </w:r>
    </w:p>
    <w:p>
      <w:pPr>
        <w:pStyle w:val="Heading4"/>
        <w:numPr>
          <w:ilvl w:val="3"/>
          <w:numId w:val="1"/>
        </w:numPr>
        <w:rPr/>
      </w:pPr>
      <w:bookmarkStart w:id="279" w:name="__RefHeading___Toc2721485_653776707"/>
      <w:bookmarkStart w:id="280" w:name="_Toc101"/>
      <w:bookmarkEnd w:id="279"/>
      <w:r>
        <w:rPr/>
        <w:t>11</w:t>
      </w:r>
      <w:r>
        <w:rPr>
          <w:rtl w:val="true"/>
        </w:rPr>
        <w:t xml:space="preserve">. </w:t>
      </w:r>
      <w:r>
        <w:rPr>
          <w:rtl w:val="true"/>
        </w:rPr>
        <w:t>ضعف در مهارت های ارتباطی و اجتماعی</w:t>
      </w:r>
      <w:bookmarkEnd w:id="280"/>
    </w:p>
    <w:p>
      <w:pPr>
        <w:pStyle w:val="BookText"/>
        <w:rPr/>
      </w:pPr>
      <w:r>
        <w:rPr>
          <w:rFonts w:ascii="IRNazanin" w:hAnsi="IRNazanin" w:eastAsia="IRNazanin"/>
          <w:color w:val="111111"/>
          <w:sz w:val="28"/>
          <w:sz w:val="28"/>
          <w:szCs w:val="28"/>
          <w:rtl w:val="true"/>
          <w:lang w:bidi="fa-IR"/>
        </w:rPr>
        <w:t>انسان موجودی اجتماعی است و چگونگی ایجاد ارتباط و تعامل او با دیگران نقش به سزایی در زندگی فردی و اجتماعی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انسان در دوست یابی، ارتباط مناسب با جامعه، موفقیت های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الگوی رفتار ارتباطی و مهارت برقراری ارتباط او با دیگران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اسلامی بر جنبه های گوناگون روابط اجتماعی تأکید و بر حفظ و ارتقای این روابط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این زمینه کوتاهی کنند، فاقد ایمان و اعتقاد واقعی به شمار آمده اند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پرخاشگری، ضعف در آداب معاشرت، ضعف در تحمل مخالف، فردگرایی و نداشتن روحیه کار گروهی، رقابت های ناسالم، مرید و مراد بازی، </w:t>
      </w:r>
      <w:bookmarkStart w:id="281" w:name="pg8690_103791"/>
    </w:p>
    <w:p>
      <w:pPr>
        <w:pStyle w:val="BookText"/>
        <w:rPr/>
      </w:pPr>
      <w:bookmarkEnd w:id="281"/>
      <w:r>
        <w:rPr>
          <w:rFonts w:ascii="IRNazanin" w:hAnsi="IRNazanin" w:eastAsia="IRNazanin"/>
          <w:color w:val="111111"/>
          <w:sz w:val="28"/>
          <w:sz w:val="28"/>
          <w:szCs w:val="28"/>
          <w:rtl w:val="true"/>
          <w:lang w:bidi="fa-IR"/>
        </w:rPr>
        <w:t>قانون گریزی، انتقادناپذیری ، تحقیر دیگران، ضعف در امر به معروف و نهی از منکر، افراط و تفریط در دوستی، عدم مسئولیت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آسیب ها و ضعف های ارتباطی و اجتماعی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هم حجره ای مناسب می تواند زمینه رشد مهارت های ارتباطی و اجتماعی را فراهم می کند، زیرا دوره نوجوانی و جوانی دوره ای است که عناصر شخصیتی و هویتی فرد در حال شکل گرفتن است و به همین دلیل میزان تأثیر پذیری فرد از همسالان خود، به ویژه از هم حجره ای، هم مباحثه ای و دوست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پذیری با شدت و ضعف هایی، اغلب در اندیشه، نگرش و رفتار فرد نمایان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شایع در مدارس، تغییر و جابه جایی مکرر حجره است که بیشتر به دلیل ضعف در مهارت های ارتباطی و آداب معاشرت افراد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هر جابه جایی می تواند آسیب ها و پیامدهایی با خود به همراه داشته باشد و تا فرد با حجره و هم حجره ای های جدید انس بگیرد و با خلق و خو و سلیقه و منش آنها آشنا شود و خود را با آنها همراه کند ممکن است انرژی روانی و وقت زیادی صرف کند؛ بنابراین شایسته است فرد از همان اول در انتخاب حجره و هم حجره ای دقت کند و با یادگیری و ارتقای مهارت های بین فردی خود، زمینه بروز تنش و اختلاف سلیقه را به حداقل برساند</w:t>
      </w:r>
      <w:r>
        <w:rPr>
          <w:rFonts w:eastAsia="IRNazanin" w:cs="IRNazanin"/>
          <w:color w:val="111111"/>
          <w:sz w:val="28"/>
          <w:szCs w:val="28"/>
          <w:rtl w:val="true"/>
          <w:lang w:bidi="fa-IR"/>
        </w:rPr>
        <w:t>.</w:t>
      </w:r>
    </w:p>
    <w:p>
      <w:pPr>
        <w:pStyle w:val="Heading4"/>
        <w:numPr>
          <w:ilvl w:val="3"/>
          <w:numId w:val="1"/>
        </w:numPr>
        <w:rPr/>
      </w:pPr>
      <w:bookmarkStart w:id="282" w:name="__RefHeading___Toc2721487_653776707"/>
      <w:bookmarkStart w:id="283" w:name="_Toc102"/>
      <w:bookmarkEnd w:id="282"/>
      <w:r>
        <w:rPr/>
        <w:t>12</w:t>
      </w:r>
      <w:r>
        <w:rPr>
          <w:rtl w:val="true"/>
        </w:rPr>
        <w:t xml:space="preserve">. </w:t>
      </w:r>
      <w:r>
        <w:rPr>
          <w:rtl w:val="true"/>
        </w:rPr>
        <w:t>ازدواج زودهنگام</w:t>
      </w:r>
      <w:bookmarkEnd w:id="283"/>
    </w:p>
    <w:p>
      <w:pPr>
        <w:pStyle w:val="BookText"/>
        <w:rPr/>
      </w:pPr>
      <w:r>
        <w:rPr>
          <w:rFonts w:ascii="IRNazanin" w:hAnsi="IRNazanin" w:eastAsia="IRNazanin"/>
          <w:color w:val="111111"/>
          <w:sz w:val="28"/>
          <w:sz w:val="28"/>
          <w:szCs w:val="28"/>
          <w:rtl w:val="true"/>
          <w:lang w:bidi="fa-IR"/>
        </w:rPr>
        <w:t>شهید ثانی رحمه الله در اهمیت ازدواج بهنگام طلاب می نویسند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طلبه تا وقتی که نیازمندی های علمی و تحصیلات خود را برآورده نکرده است، از تأهل و تشکیل خانواده خودداری ورزد؛ زیرا تأهل و ازدواج بیشترین عامل سرگرمی های غیر علمی و بزرگ ترین مانع تحصیلی است، بلکه می توان آن </w:t>
      </w:r>
    </w:p>
    <w:p>
      <w:pPr>
        <w:pStyle w:val="BookText"/>
        <w:rPr/>
      </w:pPr>
      <w:r>
        <w:rPr>
          <w:rFonts w:ascii="IRNazanin" w:hAnsi="IRNazanin" w:eastAsia="IRNazanin"/>
          <w:color w:val="111111"/>
          <w:sz w:val="28"/>
          <w:sz w:val="28"/>
          <w:szCs w:val="28"/>
          <w:rtl w:val="true"/>
          <w:lang w:bidi="fa-IR"/>
        </w:rPr>
        <w:t>را علت تامه همه موانع تحصیلی تلقی کرد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برخی از آسیب های ناشی از ازدواج زودهنگام طلبه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 تحصیلی، مشکلات مالی و معیشتی، روی آوردن به اشتغالات غیر علمی و غیر طلبگی، سر از بازار کار غیرتخصصی با دستمزد، مزایا و منزلت کمتر در آوردن و مشکلات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 مهارت های همسرداری و فرزند پروری و</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احساس نیاز به ازدواج کرد و با تأخیر در این امر خوف افتادن در گناه برای او می رود، ازدواج بر او واجب می شود و 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واجب الهى طلبه و غیر طلبه نمی شناسد و حکمی فراگیر برای همه مکلفین است؛ اما اگر چنین خوفی نمی رود، بسیاری از اساتید و بزرگان حوزه براین باورند که طلبه تا قبل از پایان یافتن شش پایه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لمعتین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اندکی سختی لازم است ازدواج را به تأخیر بیاندازد و معتقدند ازدواج طلاب قبل از درآمدن از آب و گل طلبگی و افتادن در مشکلات و گرفتاری های زندگی مشترک، آنها را از طی مدارج بالای علمی و کسب کمالات معنوی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که در سال های ابتدایی تحصیل ازدواج می کند، اگر از سوی خانواده حمایت مالی نشود، ناچار است که برای اداره زندگی بخش زیادی از وقت مفید خود را صرف کسب روزی حلال کرده و بخش دیگری را صرف گرفتاری های خانه و همسر و فرزند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 صرف وقت برای معاش و خانواده، دیگر توان و حوصله و تمرکزی برای مطالعه و مباحثه و شرکت در کلاس نخواهد داشت و گاهی همین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موجب دل سردی، سرخوردگی و نا امیدی و منجر به ترک تحصیل و رها کردن طلبگی می شود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سوزی بزرگان حوزه از این باب است که طلاب بتوانند بخشی از راه طولانی طلبگی را در دوران مجردی، با حداکثر ظرفیت و توان و به سرعت بپیمایند و زمانی که شرایط لازم برای تدریس، تبلیغ و ورود به بازار کار طلبگی برایش فراهم شد، اقدام به ازدواج کنند</w:t>
      </w:r>
      <w:r>
        <w:rPr>
          <w:rFonts w:eastAsia="IRNazanin" w:cs="IRNazanin"/>
          <w:color w:val="111111"/>
          <w:sz w:val="28"/>
          <w:szCs w:val="28"/>
          <w:rtl w:val="true"/>
          <w:lang w:bidi="fa-IR"/>
        </w:rPr>
        <w:t xml:space="preserve">. </w:t>
      </w:r>
      <w:bookmarkStart w:id="284" w:name="pg8690_103797"/>
    </w:p>
    <w:p>
      <w:pPr>
        <w:pStyle w:val="Heading2"/>
        <w:numPr>
          <w:ilvl w:val="1"/>
          <w:numId w:val="1"/>
        </w:numPr>
        <w:rPr/>
      </w:pPr>
      <w:bookmarkStart w:id="285" w:name="__RefHeading___Toc2721489_653776707"/>
      <w:bookmarkStart w:id="286" w:name="_Toc103"/>
      <w:bookmarkEnd w:id="284"/>
      <w:bookmarkEnd w:id="285"/>
      <w:r>
        <w:rPr>
          <w:rtl w:val="true"/>
        </w:rPr>
        <w:t>معرفی کتاب برای مطالعه بیشتر</w:t>
      </w:r>
      <w:bookmarkEnd w:id="286"/>
    </w:p>
    <w:p>
      <w:pPr>
        <w:pStyle w:val="BookText"/>
        <w:rPr/>
      </w:pPr>
      <w:r>
        <w:rPr>
          <w:rFonts w:ascii="IRNazanin" w:hAnsi="IRNazanin" w:eastAsia="IRNazanin"/>
          <w:color w:val="111111"/>
          <w:sz w:val="28"/>
          <w:sz w:val="28"/>
          <w:szCs w:val="28"/>
          <w:rtl w:val="true"/>
          <w:lang w:bidi="fa-IR"/>
        </w:rPr>
        <w:t>در پایان چند اثر در زمینه اخلاق وزی طلبگی برای مطالعه بیشتر معرفی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و حوزوی آیت الله مجتهدی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شاکر برخوردار فرید تهران لاهوت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تعلیم و تعلم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منیه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و حوزوی آیت الله مجتهدی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شاکر برخوردار فرید،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و حوزوی آیت الله مجتهدی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شاکر برخوردار فرید،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حرفه ای و وظایف صنفی روحانیت از نگاه امام خمینی قدس سره ، حمید آقا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اکبر، امام خمینی قدس سره ، روح 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آیت الله ابراهیم امینی،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برزی طلبگی؛ هنجارشناسی جلوه های رفتاری حوزویان، محمد عالم زاده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رسم طلبگی، محمد عالم زاده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آرمانی طلبه، محمد عالم زاده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فرزانگان، رضا مختاری،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الحیات، آیت الله عبدالله جوادی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روحانیت، امام خمینی قدس سره، مؤسسه تنظیم و نشر آثار امام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بزرگان به طلاب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وافی،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های آغاز در اخلاق عملی، آیت الله محمدرضا مهدوی کنی رحمه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w:t>
      </w:r>
      <w:bookmarkStart w:id="287" w:name="pg8690_103798"/>
    </w:p>
    <w:p>
      <w:pPr>
        <w:pStyle w:val="Heading2"/>
        <w:numPr>
          <w:ilvl w:val="1"/>
          <w:numId w:val="1"/>
        </w:numPr>
        <w:rPr/>
      </w:pPr>
      <w:bookmarkStart w:id="288" w:name="__RefHeading___Toc2721491_653776707"/>
      <w:bookmarkStart w:id="289" w:name="_Toc104"/>
      <w:bookmarkEnd w:id="287"/>
      <w:bookmarkEnd w:id="288"/>
      <w:r>
        <w:rPr>
          <w:rtl w:val="true"/>
        </w:rPr>
        <w:t>فهرست منابع</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زاده آملی،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 و بصیرت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حصون،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مسکویه، احمد بن محمد؛ تهذیب الاخلاق ترجمه مهدی نجفی افرا؛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ازهری، محمد بن احمد؛ تهذيب اللغه؛ تحقيق رياض زکی قاسم بیروت؛ دار المعرفه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آقاتهرانی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کاری؛ بررسی علل، راهکارها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زاده رضا؛ رمز موفقیت بزرگان؛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سحر،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فرید، شاکر، آفات الطلاب،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فرید، شاکر؛ آداب الطلاب،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دفتر مقام معظم رهبری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جامع استاد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www.mortezamotahari.com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 ابوالقاسم؛ نهج 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الحکم و دررالکلم؛ ترجمه محمد رحمتی شهرضا،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اخلاق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زاده صادق؛ کلید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واقعی از زندگی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هویت صنفی روحانیت؛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دفترانتشارات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قدس سره ، روح الله ؛ آداب الصلوه؛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قدس سره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قدس سره ، روح الله؛ جهاد اکبر قم مؤسسه تنظیم و نشر آثار امام قدس سره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خمینی قدس سره ، روح الله؛ ره عشق؛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قدس سره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خمینی قدس سره ، روح الله؛ شرح حديث جنود عقل و جهل قم موسسه تنظیم و نشر آثار امام قدس سره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خمینی قدس سره ، روح الله؛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قدس سره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دهخدا تهران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اصفهانی، حسین بن محمد المفردات فى الفاظ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 کاشانی، فضل الله بن علی النوادر؛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کوشان پور،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رجایی، غلام علی برداشتهایی از سیره امام خمینی قدس سره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قدس سره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 حسین؛ در محضر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سماء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ساجدی،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بنابی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پگاه حوزه، 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مدرسه علمیه حضرت ولی عصر قدس سره شهرستان بناب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hawzahbonab.com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سرابندی، محمدرضا؛ داستان یک 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و اقدامات مهدی هاشمی 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اسناد 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سعادتمند، رسول آئین دانشوری در سیره امام خمینی قدس سره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زین الدین بن على منيه المريد في آداب المفيد و المستفيد؛ تحقیق رضا مختاری؛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شیدائیان،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ولایت مداری از دیدگاه امام و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حصون،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رحمه الله، محمد حسین؛ تفسیر المیزان ترجمه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رحمه الله ، محمد حسین؛ ولایت و زعامت؛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احمد بن علی الاحتجاج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خواجه نصیرالدین محمد؛ اخلاق ناصری؛ تهران خوارزمی،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زاده نوری، محمد؛ درسنامه میثاق طلبگی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زاده نوری محمد طلبه و راه و رسم طلبگی؛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علمیه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کاشانی، ملا محسن ؛ المحجة البيضاء في تهذيب الاحياء؛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ابراهیم؛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علامه،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کلیات مفاتیح الجنان؛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نبوغ،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 عبدالکریم؛ بر قله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عالم ربانی، آیت الله شیخ محمد کوهستانی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أدباء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گیلانی، عبدالرزاق ؛ مصباح الشريعة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حق،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مجتبوی، جلال الدین علم اخلاق اسلامی؛ ترجمه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 الأنوار بيروت دار 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ری شهری، محمد؛ میزان الحکمه؛ ترجمه حمیدرضا شیخی قم دار 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مختاری ،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 محمد علی؛ ریحانه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خیام،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اسناد انقلاب اسلامی؛ حوزه و روحانیت در آینه رهنمودهای مقام معظم رهبری دام ظله،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تحقیقات رایانه ای علوم اسلامی، نرم افزار جامع الاحادیث نور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تدوین متون درسی حوزه؛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رازی، ابوعلی احمد بن محمد؛ تهذيب الأخلاق وتطهير الأعراق؛ قم زاهدی،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یزدی، محمدتقی؛ اخلاق در قرآن تحقیق و نگارش محمد حسین اسکندری؛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مؤسسه آموزشی و پژوهشی امام خمینی قدس سره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رحمه الله، مرتضی؛ احیای تفکر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رحمه الله، مرتضی؛ سیری در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نعمان الارشاد في معرفه حج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عليهم السلام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نراقی، مهدی بن ابی ذر؛ جامع السعادات؛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النجف الدينيه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ملاحسین؛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لاحياء التراث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نمایندگی مقام معظم رهبری دانشگاه کاشان؛ سیره سالکان،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کاشان،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وافی، علی؛ نسیم هدایت رهنمودهای بزرگان به طلاب جوان؛ قم شفق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ان احمد الله رب العالمین </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کیست خوش گفتارتر از آن کس که به سوی خدا دعوت نماید و کار نیک کند و گوید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تسلیم شدگانم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مِن كُلِّ أَحَدٍ حَسَنٌ وَ مِنكَ أَحسَن، لِمَکانِكَ مِنَا وَ القَبيحُ مِن كلِّ أَحَدٍ قَبِيحٌ وَ مِنكَ أَقْبَح لِمَكَانِكَ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جمعی از اساتید، فضلا و طلاب نخبه حوزه علمیه قم، </w:t>
      </w:r>
      <w:r>
        <w:rPr>
          <w:rFonts w:eastAsia="IRNazanin" w:cs="IRNazanin"/>
          <w:b w:val="false"/>
          <w:bCs w:val="false"/>
          <w:i w:val="false"/>
          <w:iCs w:val="false"/>
          <w:color w:val="333333"/>
          <w:sz w:val="20"/>
          <w:szCs w:val="20"/>
        </w:rPr>
        <w:t>1389/8/2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لِلنَّفْسِ وَ حُسنُ الخَلقِ لِلبَدَن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و دررالکلم ، ح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رازی ، تهذیب الاخلاق،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نراقی،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بعضی از فیلسوفان و اخلاق پژوهان موضوع اخلاق اعم از ملکات و صفات نفسانی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کارهای ارزشی انسان را که متصف به خوب و بد می شوند و می توانند برای نفس انسانی کمالی را فراهم آورند یا موجب پیدایش رذیلت و نقصی در نفس شوند در بر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آیت الله مصباح یزدی، چنین دیدگاهی را اتخاذ کرده و اظهار داشته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و روایات نیز این سخن را تأیید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اصطلاح، اخلاق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ملکات و حالات نفسانی و افعالی می شود که رنگ ارزشی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طوسی، اخلاق ناصری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نراقی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از نویسندگان،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والأدبُ الَّذي يَتَأَذَبُ به الأديب من الناس، سمى أدبا لأنه يأدب الناس الذين يتعلمونه إلى المحامد وينهاهم عن المقابح يأدبهم أى يدعوهم، وأصل الأدب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ازهري، تهذیب اللغه،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اخلاق اسلامی آداب بندگی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من برای به کمال رساندن مکارم اخلاق مبعوث شده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مکارم الاخلاق،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تزكيه قبل از تعلیم و تعلم است؛ یزکیهم؛ پیغمبر آمده است اینها را تزکیه بکند؛ پرورش بدهد؛ نفوس را مهیا کند و بعد يعلّمُهُمُ الكتابَ وَالحِكمَةَ؛ بعد تعليم كتاب و حكمت بکند که اگر کتاب و حکمت با پرورش توأم نباشد و با تزکیه توأم نباشد موجودی که از او بیرون می آید همین موجوداتی میشود که در مجلس سنا و در مجلس شورای قبل از انقلاب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هر قدمی که در راه تحصیل برداشته میشود، اگر عرض نکنم دو قدم لااقل یک قدم هم در باب تهذیب اخلاق در باب تحکیم ،عقاید در باب استقرار ایمان در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تفکر لازم دارد؛ محاسبه لازم دارد؛ مراقبه لازم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باید مراقبه کنند باید مراقبت کنند خودشان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صبح تا ،عصر، باید مراقب خودشان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اصطلاحات هر چه زیادتر شود اگر با تهذیب و تقوا همراه نباشد، به ضرر دنیا و آخرت جامعه مسلمین تمام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دانستن این اصطلاحات اثری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توحید هم اگر با صفای نفس توأم نباشد، وبال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افرادی که عالم به علم توحید بودند و طوایفی را منحرف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افرادی که همین اطلاعات شما را به نحو بهتری دارا بودند لیکن چون انحراف داشتند و اصلاح نشده بودند وقتی وارد جامعه گردیدند بسیاری را گمراه و منحرف ساختند این اصطلاحات خشك، اگر بدون تقوا و تهذيب نفس باشد هر چه بیشتر در ذهن انباشته گردد کبر و نخوت در دایره نفس بیشتر توسعه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جهاد اکبر،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تهذیب و تزکیه نفس و اصلاح اخلاق، برنامه تنظیم کنید؛ استاد اخلاق برای خود معین نمایید؛ جلسه وعظ و خطابه پند و نصیحت تشکیل دهید خودرو نمی توان مهذب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حوزه ها همین طور از داشتن مربی اخلاق و جلسات پند و اندرز خالی باشد محکوم به فنا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اصلاح نکنید نفوس خودتان را، از خودتان شروع نکنید و خودتان را تهذیب نکنید، شما نمی توانید دیگران را تهذیب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که خودش آدم صحیحی نیست، نمی تواند دیگران را تصحیح کند؛ هرچه هم بگوید فایده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اصول کافی و کتاب وسائل به ابواب مربوط به وظایف علما مراجعه کنید می بینید تکالیف سنگین و مسئولیت های خطیری برای اهل علم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وقتی جان به حلقوم میرسد برای عالم دیگر جای توبه نیست و در آن حال توبه وی پذیرفته نمی شود؛ زیرا خداوند از کسانی تا آخرین دقایق زندگی توبه می پذیرد که جاهل باشند و در روایت دیگر آمده است که هفتاد گناه از جاهل آمرزیده می شود، پیش از آن كه يك گناه از عالم مورد آمرزش قرار گیرد؛ زیرا گناه عالم برای اسلام و جامعه اسلامی خیلی ضرر دارد عوام و جاهل اگر معصیتی مرتکب شود، فقط خود را بدبخت کرده، بر خویشتن ضرر وارد ساخته است؛ لیکن اگر عالمی منحرف شود و به عمل زشتی دست زند، عالمی را منحرف کرده بر اسلام و علمای اسلام زیان وارد ساخته است این که در روایت آمده که اهل جهنم از بوی تعفن عالمی که به علم خود عمل نکرده متأذی میشوند برای همین است که در دنیا بین عالم و جاهل در نفع و ضرر به اسلام و جامعه اسلامی فرق بسیار وجود دارد اگر عالمی منحرف شد ممکن است امتی را منحرف ساخته، به عفونت بکشد و اگر عالمی مهذب ،باشد اخلاق و آداب اسلامی را رعایت نماید جامعه را مهذب و هدایت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به خشوع و ذکر و تقوا و سعی برای تقرب الی الله را برای طلاب واجب تر میدانم تا توصیه به علم، که مایه اصلی کارشان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باشد، تقوا نباشد، این علم می شود بی فایده، گاهی هم مضر عالمانی داشتیم چه علم دینی، چه علم غیر دینی که نه فقط از این علم بهره ای نبردند و بهره ای نرساندند بلکه وزر و وبال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روح معنویت در کالبد علم و عالم لازم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علما و روحانیون شیعه و سنی کرمانشاه، </w:t>
      </w:r>
      <w:r>
        <w:rPr>
          <w:rFonts w:eastAsia="IRNazanin" w:cs="IRNazanin"/>
          <w:b w:val="false"/>
          <w:bCs w:val="false"/>
          <w:i w:val="false"/>
          <w:iCs w:val="false"/>
          <w:color w:val="333333"/>
          <w:sz w:val="20"/>
          <w:szCs w:val="20"/>
        </w:rPr>
        <w:t>20/07/1390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دیگر در نظام رفتاری و اخلاقی حوزه ها فیض بردن از معنویات است، تهذیب است؛ این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امروز حوزه، بیش از گذشته به مسأله ی تهذیب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رشته های رفتارشناسی عمومی را مطالعه می کنند و کار می کنند، این را تأیید می کنند، امروز در همه دنیا این جور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وضع نظام مادی و فشار مادی و مادیت جوان ها را بی حوصله می کند؛ جوان ها را افسرده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چنین وضعی، دستگیر جوان ها توجه به معنویت و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که می بینید عرفان های کاذب رشد پیدا می کند و يك عده ای طرفشان می روند همین است؛ نیاز هست جوان ما در حوزه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طلبه؛ چه دختر، چه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تهذیب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 قم، </w:t>
      </w:r>
      <w:r>
        <w:rPr>
          <w:rFonts w:eastAsia="IRNazanin" w:cs="IRNazanin"/>
          <w:b w:val="false"/>
          <w:bCs w:val="false"/>
          <w:i w:val="false"/>
          <w:iCs w:val="false"/>
          <w:color w:val="333333"/>
          <w:sz w:val="20"/>
          <w:szCs w:val="20"/>
        </w:rPr>
        <w:t>1389/7/29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جهاد اکبر،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پیام قطعا قرآنی است ارجمند، در کتابی نهفته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 پاك شدگان بر آن دست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جامه به خویشتن فرو پیچیده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 خیز شب را مگر اندکی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نیمی از شب یا اندکی از آن را بکاه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بیفزای و قرآن را شمرده شمرده بخوان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ما به زودی بر تو گفتاری گرانبار القا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مِن كُلِّ أَحَدٍ حَسَنٌ وَ مِنكَ أَحسَن لِمَكانِكَ مِنَا وَ القَبيحُ مِن كُلِّ أَحَدٍ قَبِيحٌ وَ مِنكَ أَقْبَحَ، لِمَكَانِک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همسران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از شما مبادرت به کار زشت آشکاری کند، عذابش دو چندان خواهد بود و این برخدا همواره آسان است و هرکس از شما خدا و فرستاده اش را فرمان برد و کار شایسته کند پاداشش را دو چندان می دهیم و برایش روزی نیکو فراهم خواهیم ساخت ای همسران پیامبر شما مانند هيچ يك از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بصیرت و خودشناسی صنفی، بازگشت به هویت صنفی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هویت صنفی، هویت فکری و فرهنگی است که بدانیم در چه بستر فکری و ایدئولوژی و نظام آموزشی و مبانی اعتقادی نشأت گرفته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بردن به نسب نامه و شجره نامه صنفی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 و اجداد صنفی طلبه، پیامبران و امامانند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بستری که در آن طلبه تربیت می شود، از پیامبران نشات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هویت صنفی روحانیت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دهخدا، ذیل واژه اخلاص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النِّيَّةِ الصَّادِقَةِ صَاحِبُ القَلبِ السَّلِيمِ لِأَنَّ سَلَامَةَ القَلبِ مِن هَوَاجِس المَحذُورَاتِ بِتَخليص النِّيَّةِ للَّهِ تَعَالَى فِي الأُمُورِكُلِهَا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لا يَنفَعُ مال ولابُنُونَ إِلَّا مَن أَتَى اللَّهَ بِقَلْبِ سَلِيمٍ وَقَالَ النَّبِيُّ صلی الله علیه وآله نِيَةُ المُؤمِنِ خَيْرٌ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بِالنِّيَّاتِ وَلِكُلِّ امْرِئٍ مَا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لِلعَبدِ مِن خَالِص النِّيَّةِ فِي كُلِّ حَرَكَةٍ وَسُكُونِ لِأَنَّهُ إِذَا لَم يَكُن بِهَذَا المَعنَى يَكُونُ غَافِلَا وَالغَافِلُونَ قَد ذَمَّهُمُ اللهُ تَعَالَى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هُم إِلَّا كَالأَنْعَامِ بَل هُم أَضَلُّ سَبِيلًا،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أُولئِكَ هُمُ الغَافِلُونَ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گیلانی، مصباح الشریعة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 جهاد اکبر،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سِرِّمِن أَسرَارِى استَودَعتُهُ قَلبَ مَن أَحبَبتُ مِن عِبَادِي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ثاني منية المريد،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لب الالباب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إخلاص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و دررالکلم،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إخلاص العمل من قوّة اليقين وصلاح النّيّة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تقوا اللهِ دَواءُ داءِ قُلُوبِكُم وبَصَرُ عَمَى أَفْئِدَتُكُم وشِفَاءُ مَرَضِ أَجْسَادِكُم وصَلاحُ فَسادِ صُدورِكُم وطَهُورُ دَنَسٍ اَنفُسِكُم وجَلاهُ عِشا أَبصارِكُم وأمَنْ فَزَع جَأْشِكُم وضياءُ سَوادِ ظُلمتِكُم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جهاد اکبر،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من لايحضره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اعْفُنِى مِنَ السُّجُودِ لِآدَمَ وَأَنَا أَعْبُدُكَ عِبَادَةً لَم يَعبُدكَهَا مَلَكَ مُقَرَّبٌ وَلَا نَبِيٌّ مُرسَلٌ، قَالَ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لِي إِلَى عِبَادَتِكَ إِنَّمَا أُرِيدُ أَن أُعبَدَ مِن حَيثُ أُرِيدُ لَا مِن حَيثُ تُرِيدُ، فَأَبَى أَن يَسْجُدَ فَقَالَ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فَاخرُج مِنها فَإِنَّكَ رَجِيمٌ وَإِنَّ عَلَيكَ لَعَنَتِي إِلى يَومِ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کرد و استکبار ورزید و از کافران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آنان هنگامی که به خود ستم میکنند پیش تو می آمدند و از خدا آمرزش میخواستند و پیامبر نیز برایشان استغفار میکرد خدا را آمرزنده و مهربان می 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آنان گفته می شود بیایید تا پیامبر خدا برای تان آمرزش طلبد، سرپیچی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می بینی که روی برمی گردانند و استکبار می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فِي بِدعَةِ خَلَّاهُ الشَّيْطَانُ وَالعِبَادَةَ وَأَلْقَى عَلَيهِ الخُشُوعَ وَالبُكَاءَ، أَبَى اللَّهُ لِصَاحِبِ البِدعَةِ بِالتّوبَةِ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راوندى کاشانی، النوادر،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نمایندگی مقام معظم رهبری دانشگاه کاشان، سیره سالکان،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آداب الطلاب،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وافی، نسیم هدایت،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بهجت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 شرح حدیث جنود عقل و جهل،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همان ، آداب الصلوة،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علامه طباطبایی، ولایت و زعامت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سرپرست کسانی است که ایمان آورده اند آنان را از تاریکی ها به سوی نور بیرون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کافرند سرپرستشان طاغوت است و آنها را از نور به سوی تاریکی ها بیرون می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اصحاب آتشاند و در آن جاوید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حدیث مقبوله عمر بن حنظله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يَنْظُرَانِ إِلَى مَنْ كَانَ مِنْكُمْ مِمَّنْ قَدْ رَوَى حَدِيثَنَا وَ نَظَرَ فِي حَلَالِنَا وَ حَرَامِنَا وَ 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 گوییم ولایتی را که رسول اکرم صلی الله علیه وآله و ائمه علیهم السلام داشتند، بعد از غیبت، فقیه عادل دارد؛ برای هیچ کس این توهم نباید پیدا شود که مقام فقها همان مقام ائمه علیهم السلام و رسول اکرم صلی الله علیه وآله است؛ زیرا اینجا صحبت از مقام نیست بلکه صحبت از وظیفه است ولایت یعنی حکومت و اداره کشور و اجرای قوانین شرع مقدس، يك وظیفه سنگین و مهم است؛ نه اینکه برای کسی شأن و مقام غیرعادی به وجود بیاورد و او را از حد انسان عادی بالاتر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یعنی حکومت و اجرا و اداره بر خلاف تصوری که خیلی از افراد دارند، امتیاز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وظیفه ای خطیر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مثلا یکی از اموری که فقیه متصدی ولایت آن است، اجرای 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اجرای حدود بین رسول اکرم صلی الله علیه وآله و امام و فقیه امتیازی است؟ یا چون رتبه فقیه پایین تر است باید کمتر بزند؟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یک روحانی اگر بخواهد مفید باشد، باید بصیر باشد اگر بصیر نباشد، در تشخیص جایگاه خود و جایگاه دشمن اشتباه خواهد کرد اگر در تشخیص جایگاه خود و جایگاه دشمن اشتباه کرد، توپخانه را به سمت نیروی خودی آتش خواهد کرد؛ درست مثل جبهه در جبهه آدم ها این جور رو به روی هم که قرار نگرفته اند؛ کیلومترها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قطب نما همراه انسان ،نباشد اگر موقعیت خود را انسان نداند موقعیت دشمن را نداند خمپاره اش را پرتاب می کند روی سرنیروی خودی این اتفاقی که متأسفانه در مسائل سیاسی و روحانی و دینی و اجتماعی ما بارها اتفاق افتاده است خودیهای ،ما خوبهای ،ما متدینه ای ما که عزیز هم بودند از نظر ما توپخانه شان را روشن کردند روی امام روی جبهه حق روی حکومت حق اگر ندانید دنیا دست کیست، کی علیه شما دارد توطئه میکند کی به سمت شما دارد شلیک می کند چه جور می شود به او شلیک متقابل کرد، این اشتباهات پیش می آید روحانی باید بصیر باشد این است که طلبه ما نمی تواند برود توی حجره و توی پستو بنشیند بگوید من فقط میخواهم مطالعه کنم؛ نه زحمت دارد البته باید زحمت را قبول کند؛ باید با مسائل جهانی آشنا بشود؛ باید بداند در کشور چه می گذرد؛ باید بداند در دنیا چه می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یزد،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مداری راستین و با بصیرت آن است که انسان ولایت مدار در برابر فرامین و انتظارات ولی امر مسلمین گزینشی عمل نکند و در سخن و عمل همراهی کامل با او داشته و همه موضع گیری ها و حرکت های فردی و اجتماعیش همسو با منویات ولی امر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تبعیض در ایمان و گزینشی عمل کردن را برنمی تابد و این گونه رفتار را مورد تأیید قرار نمی دهد آنجا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تُؤْمِنُ بِبَعض وَنَكْفُرُ بِبَعْضٍ وَيرِيدُونَ أَن يَتَّخِذُوا بَينَ ذلِک سَبِیلاً؛ به برخی ایمان می آوریم و بعضی را انکار می کنیم و می خواهند میان این دو راهی برای خود برگزینند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 در اشتباهند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تمکین در برابر دستورهای ولی فقیه، قرائتی جدا در برابر او نداشتن تحریف نکردن سخنان وی و نیز به سود خود یا گروه و حزب خود تفسیر نکردن از شروط اساسی ولایت مداری راستین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كَانَ لِمُؤْمِنٍ وَلَامُؤمِنَةٍ إِذَا قَضَى اللهُ وَرَسُولُهُ أَمراً أَن يكونَ لَهُمُ الخِيرَةُ مِن أَمرِهِم وَمَن يعصِ اللَّهَ وَرَسُولَهُ فَقَد ضَلَّ ضَلَالًا مُّبِيناً؛ هیچ مرد و زن با ایمانی حق ندارد هنگامی که خدا و پیامبرش امری را لازم الاجرا بدانند، اختیاری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 و هر کس نافرمانی خدا و رسولش را کند به گمراهی آشکاری گرفتار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أَئِنَّا لَتَارِكُوا آلِهَتِنَا لِشَاعِرٍ مَجْنُونِ؛ و می گفتند آیا ما برای شاعری دیوانه دست از خدایانمان برداریم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مَا أَتَى الَّذِينَ مِن قَبْلِهِم مِّن رَّسُولٍ إِلَّا قَالُوا سَاحِرٌ أَوْ مَجْنُونٌ ؛ بدین سان برکسانی که پیش از آنها بودند، هیچ پیامبری نیامد جز این که گفتند ساحریا دیوانه ای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فَمَا أَنتَ بِنِعْمَتِ رَبِّكَ بِكَاهِنِ وَلَا مَجْنُونِ؛ پس اندرز ده که تو به لطف پروردگارت نه کاهنی و نه دیوانه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لَنَرَاكَ فِي سَفَاهَةٍ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حقيقت ما تو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سفاهت می 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كَذَّابٌ أَشِرٌ؛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او دروغگویی گستاخ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لَنَرَاكَ فِي ضَلَالٍ مُّبِينٍ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ما تو را در گمراهی آشکاری میبینیم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لَمَكْرٌ مَّكَرْتُمُوهُ فِی الْمَدِينَةِ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نیرنگی است که در شهر به راه انداخته اید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أَتَذَرُ مُوسَى وَقَوْمَهُ لِيُفْسِدُواْ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موسی و قومش را رها میکنی تا در این سرزمین فساد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الْمَلَأُ الَّذِينَ كَفَرُوا مِن قَوْمِهِ مَا هَذَا إِلَّا بَشَرٌ مِثْلُكُمْ يُرِيدُ أَن يَتَفَضَّلَ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قومش که کافر بودند گفتند این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بشری چون شما نیست میخواهد بر شما برتری جوید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أُنَاسٌ يَتَطَهَّرُونَ؛ زیرا آنان کسانی اند که به پاکی تظاهر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اتَّبَعْتُمْ شُعَيْبًا إِنَّكُمْ إِذًا لَّخَاسِرُونَ؛ اگر از شعیب پیروی کنید در این صورت قطعا زیانکارید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نَرَاكَ إِلا بَشَرًا مِثْلَنَا وَمَا نَرَاكَ اتَّبَعَكَ إِلَّا الَّذِينَ هُمْ أَرَاذِلُنَا بَادِيَ الرَّأْيِ وَمَا نَرَى لَكُمْ عَلَيْنَا مِن فَضْلِ بَلْ نَظُنُّكُمْ 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 را جز بشری مثل خود نمیبینیم و 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فرومایگان ما آن هم نسنجیده نمی بینیم کسی تو را پیروی کرده باشد و شما را بر ما امتیازی نیست بلکه شما را دروغگو می دانیم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 يَا نُوحُ قَدْ جَادَلْتَنَا فَأَكْثَرْتَ جِدَالَنَا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ای نوح واقعا با ما جدال کردی و بسیار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 أَنُؤْمِنُ لَكَ وَاتَّبَعَكَ الْأَذَلُونَ؛ گفتند آیا به توایمان بیاوریم و حال آنکه فرومایگان از تو پیروی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وَإِنِّي كُلَّمَا دَعَوْتُهُمْ لِتَغْفِرَ لَهُمْ جَعَلُوا أَصَابِعَهُمْ فِي آذَانِهِمْ وَاسْتَغْشَوْا ثِيَابَهُمْ وَأَصَرُّوا وَاسْتَكْبَرُوا اسْتِكْبَارًا؛ و من هربار که آنان را دعوت کردم تا ایشان را بیامرزی انگشتانشان را در گوشهایشان کردند و ردای خویشتن بر سر کشیدند و اصرار ورزیدند و هر چه بیشتر بر کبر خود افزودند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وَيَصْنَعُ الْفُلْكَ وَكُلَّمَا مَرَّ عَلَيْهِ مَلأُ مِن قَوْمِهِ سَخِرُوا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را میساخت و هر بار که اشرافی از قومش بر او میگذشتند او را مسخره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قَالُواْ يَا صَالِحُ قَدْ كُنتَ فِينَا مَرْجُوا قَبْلَ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صالح به راستی تو پیش از این میان ما مایه امید بودی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قَالُواْ يَا شُعَيْبُ أَصَلاتُكَ تَأْمُرُكَ أَن نَّتْرُكَ مَا يَعْبُدُ آبَاؤُنَا أَوْ أَن نَّفْعَلَ فِي أَمْوَالِنَا مَا 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ای شعیب آیا نماز توبه تو دستور می دهد که آنچه را پدران ما میپرستیده اند رها کنیم یا در اموال خود به میل خود تصرف نکنیم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قَالُوا يَا شُعَيْبُ مَا نَفْقَهُ كَثِيرًا مِمَّا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ای شعیب بسیاری از آنچه را که میگویی نمی فهمیم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 سَوَاء عَلَيْنَا أَوَعَظْتَ أَمْ لَمْ تَكُن مِّنَ الْوَاعِظِينَ؛ گفتند خواه اندرز دهی و خواه از اندرزدهندگان ،نباشی برای ما یکسان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تُصِبْهُمْ سَيِّئَةٌ يَطَيَّرُوا بِمُوسَى وَمَن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گزندی به آنان میرسید به موسی و همراهانش شگون بد می 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قَالُوا إِنَّا تَطَيَّرْنَا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دادند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به شگون بد گرفته ایم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جَاء أُمَّةً رَّسُولُهَا كَذَّبُوهُ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بار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 پیامبرش آمد او را تکذیب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أَخْرِجُوهُم مِّن قَرْيَتِكُمْ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شهرتان بیرون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لَنُخْرِجَنَّكَ يَا شُعَيْبُ وَالَّذِينَ آمَنُواْ مَعَكَ مِن قَرْيَتِنَا أَوْ لَتَعُودُنَّ فِى مِلَّتِنَا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تو و کسانی را که با توایمان آورده اند، از شهر خودمان بیرون خواهیم کرد یا به کیش ما برگردید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وَلَيَمَسَّنَكُم مِّنَا عَذَابٌ أَلِيمٌ؛ وقطعا عذاب دردناکی از ما به شما خواهد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وَإِنَّا لَنَرَاكَ فِينَا ضَعِيفًا وَلَوْلاَ رَهْطُكَ لَرَجَمْنَاكَ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واقعا تو را در میان خود ضعیف می بینیم و اگر عشیره تو نبود، قطعا سنگسارت می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 لَئِن لَّمْ تَنتَهِ يَا نُوحُ لَتَكُونَنَّ مِنَ الْمَرْجُومِینَ؛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دست برنداری قطعا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سنگسار شدگان خواهی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 آیه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هُودُ مَا جِئْتَنَا بِبَيِّنَةٍ وَمَا نَحْنُ بِتَارِكِي آلِهَتِنَا عَن قَوْلِكَ وَمَا نَحْنُ لَكَ بِمُؤْمِنِینَ؛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هود برای ما دلیل روشنی نیاوردی و ما برای سخن تو دست از خدایان خود برنمی داریم و تو را باور نداریم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الَّذِينَ اسْتَكْبَرُوا إِنَّا بِالَّذِيَ آمَنتُمْ بِهِ كَافِرُونَ؛ کسانی که استکبار می ورزیدند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آنچه شما بدان ایمان آورده اید، کافریم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دام ظله طرح کلی اندیشه اسلامی در قرآن،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سرای آخرت را برای کسانی قرار می دهیم که در زمین خواستار برتری و فساد نیستند 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پرهیزگاران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شکیبا باش که فرجام نيك از آن تقواپیشگان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قطعا پیش از آنها بیشتر پیشینیان به گمراهی افتادند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دشمنان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پیروز خواهند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سپاه ما هر آینه غالب آیندگانند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ما فرستادگان خود و کسانی را که گرویده اند در زندگی دنیا و روزی که گواهان برپای می ایستند، قطعا یاری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مپندار که خدا وعده خود را به پیامبرانش خلاف می کند که خدا شکست ناپذیر انتقام گیرنده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بسیاری از دانشمندان یهود و راهبان اموال مردم را به ناروا می خورند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خدا باز می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بر آنان بار شد و بدان مکلف گردیدند، آنگاه آن را به کار نبستند همچون مثل خری است که کتاب هایی را بر پشت می 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زشت است وصف آن قومی که آیات خدا را به دروغ گرفتند و خدا مردم ستمگر را راه نمی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همانگونه که دستور یافته ای، ایستادگی کن و هر که با تو توبه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چنین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كن، و صبر تو فقط برای خدا و به توفیق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اندوهگین و دلسرد مشو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توطئه های آنها، در تنگنا قرار مگیر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کسانی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خداوند یگانه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استقامت کردند، فرشتگان بر آنان نازل میشوند که نترسید و غمگین مباشید و بشارت باد برشما به آن بهشتی که به شما وعده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 صحیفه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لَيسَ لَهُ سُلطَانٌ عَلَى الَّذِينَ آمَنُوا وَعَلَى رَبِّهِم يَتَوَكَّلُونَ، إِنَّمَا سُلطَانُهُ عَلَى الَّذِينَ يَتَوَلَّونَهُ وَالَّذِينَ هُم بِهِ مُشْرِكُونَ؛ چرا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کسانی که ایمان آورده اند و بر پروردگارشان توکل می کنند، تسلطی نیست، تسلط او فقط برکسانی است که وی را به سرپرستی بر می گیرند و بر کسانی که آنها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می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يَتَوَكَّلْ عَلَى اللهِ فَهُوَ حَسبُهُ؛ هر کس برخدا توکل کند پس خداوند او را کفایت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 ،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صلى الله عليه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انقَطَعَ إِلَى اللهِ كَفَاهُ اللهُ كُلَّ مَؤُونَةٍ ورَزَقَهُ مِن حَيثُ لا يَحْتَسِبُ وَمَن انقَطَعَ إِلَى الدُّنيا وَكلَه الله اليه؛ هرکس به سوی خدا وابسته باشد خدا همه کارها و حاجتهای او را کفایت می کند و از جایی که گمانش نمی رسیده روزی اش تأمین میشود و هرکس به دنیا وابسته گردد خدا او را به دنیا وا می 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پاینده نهج الفصاحه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امیرمؤمنان علی علیه السلام نیز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تَوَكَّلَ عَلَى اللهِ ذَلّت لَهُ الصّعاب و تَسَهَّلَت عَلَيهِ الأَسباب؛ هر کس برخدا توکل کند، سختی ها در برابرش ذلیل و اسباب بر او آسان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و دررالکلم ، ح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بِإِنَّ المَخلُوقَ لَا يَضُرُّ وَلَا يَنفَعُ وَلَا يعطى وَلا يمنعُ وَاستِعمالُ اليَأْسِ مِنَ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يلزم كل واحد منهما بعد تطهير نفسه من الرذايل المذكورة وغيرها توجيه نفسه إلى الله تعالى والاعتماد عليه في أموره وتلقى الفيض الإلهى من عنده فإن العلم كما تقدم من كلام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بكثرة التعلم وإنما هو نور من الله تعالى ينزله على من يريد أن يهديه وأن يتوكل عليه ويفوض أمره إليه ولا يعتمد على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الْحَدِيثِ عَنِ النَّبِي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قَد تَكَفَّلَ لِطَالِبِ العِلمِ بِرِزقِهِ خَاصَّةً عَمَّا ضَمِنَهُ 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بمعنى أن غيره يحتاج إلى السعى على الرزق حتى يحصل غالبا و طالب العلم لا يكلفه بذلك بل بالطلب و كفاه مؤونة الرزق إن أحسن النية وأخلص العزيمة شهيد ثاني منية المريد،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بِمَا يَعلَمُ وَرَّثَهُ اللهُ عِلمَ مَا لَم يَعلَم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مجلسى، 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العَالِمَ إِذَا لَم يَعمَل بِعِلمِهِ زَلَّت مَوعِظَتُهُ عَنِ القُلُوبِ كَمَا يَزِلُّ المَطَرُ عَنِ الصَّفَا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تنظیم و نشر آثار آیت الله بهجت رحمه الله ، به سوی محبوب،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قانون در آموزش فنون هنرها و حرفه ها نیز وجود دارد تا هنگامی که آموخته های تئوری به عمل، تجربه و تمرین گره نخورد دریافت کاملی از آنها به دست نمی آید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وِعاءُ الفَهم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دیلمی، اعلام الدین،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خواسته دل پیروی مکن که تو را از راه خدا گمراه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اتَّبَعَ هَواهُ أَعماهُ وَأَصَمَّهُ وَأَذَلَّهُ وَأَضَلَّه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و دررالکلم، ح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محمدی ری شهری میزان الحکمه، باب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لاتجعلوا عِلمكم جَهلاً ويقينكم شَكا، إذا عَلِمتُم فَاعْمَلُوا، وَإِذا تَيَقَّنتُم فَأَقدموا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نور منافقان را می زداید و آنها را در تاریکی ها چنان رها می کند که هیچ نمی بینند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اسناد انقلاب اسلامی حوزه و روحانیت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قدر میسر است از قرآن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لَومِاتَ مَن بَينَ الْمَشْرِقِ وَالْمَعْرِبِ لَمَا اسْتَوحَسْتُ بَعدَ أَن يَكُونَ الْقُرْآنُ مَعِی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حوزه و روحانیت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1372/10/26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فَوَّضَ إِلَى المُؤمِنِ أُمُورَهُ كُلَّهَا وَلَم يُفَوّض إِلَيهِ أَن يُذِلَّ نَفْسَهُ أَلَم تَسْمَع لِقَولِ اللَّهِ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العِزَّةُ وَلِرَسُولِهِ وَلِلمُؤْمِنِينَ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فَالمُؤمِنُ يَنبَغِى أَن يَكُونَ عَزِيزاً وَ لَا يَكُونَ ذَلِيلًا، يُعِزُّهُ اللهُ بِالإِيمَانِ وَالإِسْلَامِ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خَيْرٌ مِنَ الخُضوع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عبدالمجید باقری بنابی، مدیر حوزه علمیه حضرت ولی عصر علیه السلام شهرستان بناب در استان آذربایجان شرقی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هیچ اجر و پاداشی نمی خواهم، پاداش من تنها بر عهده پروردگار عالمیان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او برحب مال دنیا سخت فریفته و بخیل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عادیات،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ساجدی پگاه حوزه،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اَكرِمُوا العُلَماءَ فَإِنَّهُم وَرَثَةُ الأَنْبِياءِ فَمَن أَكْرَمَهُم فَقَد أَکرَمَ اللهَ وَرَسُولَهُ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پاینده، نهج الفصاحة،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وَقَرَ عالِماً فَقَد وَقَرَرَبَّهُ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حَقُّ سَائِسِكَ بِالعِلمِ فَالتَّعظِيمُ لَهُ وَالتَّوقِيرُ لِمَجْلِسِهِ وَحُسَنُ الاسْتِمَاع إِلَيْهِ وَالْإِقْبَالُ عَلَيْهِ وَالْمَعُونَةُ لَهُ عَلَى نَفْسِكَ فِيمَا لَا غِنَى بِكَ عَنهُ مِنَ العِلمِ بِأن تُفَرغَ لَهُ عَقَلَكَ وَ تُحَضِرَهُ فَهَمَكَ وَ تُزَكِيَ لَهُ قَلْبَكَ وَ تُجَلِّيَ لَهُ بَصَرَكَ بِتَركِ اللَّذَّاتِ وَنَقصِ الشَّهَوَاتِ وَأَن تَعلَمَ أَنَّكَ فِيمَا أَلْقَى إِلَيكَ رَسُولُهُ إِلَى مَن لَقِيَكَ مِن أَهلِ الجَهْلِ فَلَزِمَكَ حُسنُ التَّأْدِيَةِ عَنهُ إِلَيهِم وَلَا تَخُنهُ فِي تَأْدِيَةِ رِسَالَتِهِ وَ القِيَامِ بِهَا عَنهُ إِذَا تَقَلَّدَتَهَا وَلَا حَولَ وَلا قُوَّةَ إِلَّا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 قم، </w:t>
      </w:r>
      <w:r>
        <w:rPr>
          <w:rFonts w:eastAsia="IRNazanin" w:cs="IRNazanin"/>
          <w:b w:val="false"/>
          <w:bCs w:val="false"/>
          <w:i w:val="false"/>
          <w:iCs w:val="false"/>
          <w:color w:val="333333"/>
          <w:sz w:val="20"/>
          <w:szCs w:val="20"/>
        </w:rPr>
        <w:t>1389/07/29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صَغُرَت هِمَّتُه بَطَلَت فَضيلَتُه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همان، 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 اِمْرَءً كَهِمَّتِهِ ولا وَضَعَهُ كَشَهوَتِهِ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9707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علم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معراج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به ما از همسران و فرزندانمان آن ده که مایه روشنی چشمان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ما را پیشوای پرهیزکاران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الآخِرَةُ هِمَّتُه بَلَغَ مِنَ الخَيرِ غَايَةَ أُمنيته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غررالحکم و دررالکلم، ح</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الدُّنيا هِمَّتُه اِشتَدَّت حَسرَتُه عِندَ فِراقِها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ارْدَادَ فِي العِلمِ رُشداً فَلَم يَرْدَد فِي الدُّنيَا زُهداً لَم يَرْدَد مِنَ اللهِ إِلَّا بُعداً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يُفسِدُ العَقَلَ ويُصِمُّ القَلبَ عَن سماع الحكمة ويوجِبُ أليمَ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العَالِمَ مُحِبّاً لِدُنيَاهُ فَاتَّهِمُوهُ عَلَى دِينِكُم فَإِنَّ كُلَّ مُحِتٍ لِشَيءٍ يَحُوطُ مَا أَحَبَّ وَقَالَ أَوحَى اللَّهُ إِلَى دَاوُدَز لَا تَجْعَل بَينِي وَبَيْنَكَ عَالِماً مَفتُونَا بِالدُّنيَا فَيَصُدَّكَ عَن طَرِيقِ مَحَبَّتِي فَإِنَّ أُولَئِكَ قُطَاعُ طَرِيقِ عِبَادِيَ المُرِيدِينَ إِنَّ أَدْنَى مَا أَنَا صَانِعٌ بِهِم أَن أَنزِعَ حَلَاوَةَ مُنَاجَاتِي عَن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أَمَنَاءُ الرُّسُلِ مَا لَم يَدخُلُوا فِي الدُّنْيَا، قِيلَ يَا رَسُولَ اللَّهِ وَ مَا دُخُولُهُم فِى الدُّنيَا ؟ قَالَ اتَّبَاعُ السُّلطَانِ، فَإِذَا فَعَلُوا ذَلِكَ فَاحْذَرُوهُم عَلَى دِينِكُم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صحیفه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 های تواضع خویش را از محبت و لطف در برابر آنها فرود آور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مشمول رحمتشان قرار ده، همانگونه که آنها مرا در کوچکی تربیت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زاده، رمز موفقیت بزرگان،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صدری مازندرانی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خواندنی درباره آیت الله العظمی سید علی خامنه ای، نکته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شورای فرهنگی و اجتماعی زنان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 نقل از مجتبی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شهید مطهری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کلید خوشبختی،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 و زمین و آنچه را در میان آنهاست بیهوده نیافریدیم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پنداشتید شما را بیهوده آفریدیم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كُلُّكُم راع وكُلُّكُم مَسؤول عن رَعِيَّتِهِ فالأمير الذى على الناسِ راع و هو مسؤولٌ عَن رَعِيَّتِهِ والرَّجُلُ راعٍ على أهلِ بَيْتِهِ وهُو مَسؤولٌ عَنهُم ، والمَرأةُ رَاعِيَةٌ عَلى بَيتِ بَعلِها وَوُلدِهِ وهِي مَسؤولَةٌ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بروجردى، جامع أحاديث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ذِمَّتى بِما أقولُ رَهينةً ، و أنا بِه زعيم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فِي عِبَادِهِ وَبِلَادِهِ فَإِنَّكُمْ مَسْئُولُونَ حَتَّى عَنِ البِقَاعِ وَالبَهَائِم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السَّمْعَ وَالبَصَرَ وَالْفُؤَادَ كُلُّ أُولئِكَ كَانَ عَنهُ مَسؤولا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وَأُولى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اللهَ الَّذِي تَسَاءَلُونَ بِهِ وَالأَرْحَامَ إِنَّ اللهَ كَانَ عَلَيْكُم رَقِيبًا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اوصيكما وَجَمِيعَ وَلَدِى وَأَهلِي وَمَن بَلَغَهُ كِتَابِي بتقوا الله و نظم امركم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نسیم هدایت،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سیدهاشم رسولی محلاتی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اسناد انقلاب اسلامی حوزه و روحانیت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قرآن میسر می شود،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لازم می دانم و بارها هم این نکته را گفته ام که همه طلاب و همه اهل منبر، یک دور آثار آقای مطهری را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مطهری رضوان الله علیه گرایش سلوکی و معنوی هم داشت یک مقدار متأثر از مصاحبت و شاگردی امام، یک مقدار متأثر از مصاحبت و شاگردی مرحوم علامه طباطبایی یک مقدار هم بعدها با بعضی از اهل دل و اهل حال مأنوس و آشنا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اهل گریه و تضرع و دعای نیمه شب بود؛ بنده از نزدیک اطلاع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ایشان این رشحه ،معنوی توحیدی و سلوک کاملاً مشهود است یکی از کارهای لازم در حوزه ها، مطالعه آثار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عزیز ما باید با آثار شهید مطهری آشنا شوند اگر بنده می خواستم برنامه حوزه علمیه قم را بنویسم بلاشک یکی از مواد برنامه را این می گذاشتم که کتاب های آقای مطهری خوانده شود خلاصه نویسی شود و امتحان داده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المؤمن القوى مثل النخلة ومثل المؤمن الضعیف کخامة الزرع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پاینده، نهج الفصاحه، ح</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قو علی خدمتک جوارحی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بخشی از دعای کمیل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مورخه </w:t>
      </w:r>
      <w:r>
        <w:rPr>
          <w:rFonts w:eastAsia="IRNazanin" w:cs="IRNazanin"/>
          <w:b w:val="false"/>
          <w:bCs w:val="false"/>
          <w:i w:val="false"/>
          <w:iCs w:val="false"/>
          <w:color w:val="333333"/>
          <w:sz w:val="20"/>
          <w:szCs w:val="20"/>
        </w:rPr>
        <w:t>1391/12/21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با مجمع نمایندگان طلاب و فضلای حوزه علمیه قم، </w:t>
      </w:r>
      <w:r>
        <w:rPr>
          <w:rFonts w:eastAsia="IRNazanin" w:cs="IRNazanin"/>
          <w:b w:val="false"/>
          <w:bCs w:val="false"/>
          <w:i w:val="false"/>
          <w:iCs w:val="false"/>
          <w:color w:val="333333"/>
          <w:sz w:val="20"/>
          <w:szCs w:val="20"/>
        </w:rPr>
        <w:t>1369/11/04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رایزنی کنید تا اندیشه درست متولد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تمیمی آمدی، غرر الحکم و دررالکلم، ح</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مدارس پیشرفته، از آغاز دوره ابتدایی دانش آموزان را با کار گروهی و قواعد و ضوابط و مقتضیات آن آشنا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معلم نقاشی به جای آنکه از دانش آموزان بخواهد که هر یک در دفتر نقاشی خود طرحی بکشد، یک مقوای بزرگ در اختیار گروهی از دانش آموزان قرار داده و از آنها می خواهد که به صورت جمعی یک نقاشی بزرگ تحویل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در نوبت های اول، فراورده این کار گروهی بسیار ضعیف و زشت خواهد شد؛ اما این کودکان به مرور میآموزند که برای موفقیت در کار گروهی باید ابتدا یک مدیر برای گروه خود تعیین کنند و تحت امر او قرار گیرند، طرح خود را پیش از اجرا به تصویب گروه برسانند، تقسیم کار کنند، توانایی های فردی را در نظر گیرند تعهد خود را در اجرای مسئولیت موظف به کار گیرند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قواعد کار گروهی است وقتی که انسان موفقیت خود را در موفقیت جمع ببیند، از کمک کردن به دیگران دریغ نمی ورزد و نسبت به موفقیت و کامیابی دیگران نه تنها احساس حسادت نمی کند که آرزوی آن را نیز دارد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موضوعات مهمی که میتوان با تشکیل گروه مباحثاتی و دعوت از اساتید به آن پرداخت مباحثی از نوع نوشتار حاضر است که آگاهیهای صنفی ما را بالا می برد به تشخیص وظیفه الهی ما کمک می کند و در اجرا و عمل به ما نیرو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پایه های اول برای تداوم و تکامل انگیزه های متعالی و شورآفرین خود نیاز فراوانی به این حرکت جمعی دارند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این فصل با اندکی تغییر و ویرایش از نوشته های حجت الاسلام محمد عالم زاده نوری اقتباس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راه و رسم طلبگی فصل دوم،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مِن كُلِّ أَحَدٍ حَسَنٌ وَ مِنكَ أَحسَن، لِمَکانِكَ مِنَا وَ القَبيحُ مِن كُلِّ أَحَدٍ قَبِيحٌ وَ مِنكَ أَقْبَح ، لِمَكَانِكَ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فَوَّضَ إِلَى المُومِن أُمُورَهُ كلَّهَا وَلَم يفَوّض إِلَيهِ أَن يُذِلُّ نَفْسَهُ أَلَم تَسمَع لِقَولِ اللَّهِ عَزَّوَجَلَّ وَللَّهِ العِزَّةُ وَلِرَسُولِهِ وَلِلمُومِنِينَ؟ فَالمُومِنُ يَنبَغِى أَن يكونَ عَزِيزاً وَ لايكونَ ذَلِيلاً؛ يعِزُّهُ اللهُ بِالْإِيمَانِ وَالإِسلام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كليني،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ملامتیه فرقه ای از صوفیان اند که به عمد کارهایی انجام میدهند تا مردم آنها را سرزنش کنند و از این طریق می خواهند غرور کبرو ریا را در خود از بین ببرند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يُؤْمِنُ بِاللهِ وَاليَومِ الآخِرِ فَلا يَقِفَنَّ مَوَاقِفَ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نورى ، مستدرك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وَمَوَاطِنَ التُّهَمَةِ وَالمجلس المَظْنُونَ بِهِ السُّوءُ فَإِنَّ قَرِينَ السَّوء يغَيرُ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كاشاني، المحجة البيضاء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وقى به الرّجلُ عِرضَهُ كُتِبَ له صَدَقة؛ آن چه انسان برای حفظ آبرو و شرف خود صرف کند، هم چون صدقه برای او نوشته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الفِعالِ، صِيانَةُ العِرضِ بِالمال؛ نيكوترین کارها پاسداری از آبرو و شرف به وسیله مال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 جهاد اکبر،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وَالحَياءُ مِمَّا يَقبَحُ عِندَ اللهِ وَعند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الأمالی،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شیخ طوسی، الأمالی،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نراقى، جامع السعادات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شعبه حرانی، 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عَلَى مؤمن رِوَايَةٌ يُرِيدُ بِهَا شَيْئَهُ وَ هَدَمَ مُرُوَتِهِ لِيسقَطَ مِن أَعِينِ النَّاسِ أَخْرَجَهُ اللَّهُ مِن وَلَايَتِهِ إِلَى وَلَآيَةِ الشَّيْطَانِ فَلا يَقبَلُهُ الشَّيْطَانُ؛ کسی که برای خراب کردن مؤمنی درباره او چیزی بگوید که مروت را ضایع کند تا از نظر مردم بیفتد، خداوند او را از ولایت خود به ولایت شیطان خارج می گرداند و شیطان هم او را نمی 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لِتَكُن شيمَتُكَ الوَقار، فَمَن كَثُرَ خُرقه استرذل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غرر الحکم و دررالکلم، ح</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فى المَلَا وَقوراً و في الخَلَا ذكوراً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بِالوَقارِ تَكثُر الهيبة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الله على العلماء ان لايقاروا على كظه ظالم ولا سعب مظلوم؛ خداوند از علما، عهد و پیمان گرفته که در برابر شکم بارگی ستمگران و گرسنگی مظلومان، سکوت نکنند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فَرَضَ عَلَى أَئمَةِ العَدْلِ أَن يقدّروا لانْفُسَهُم بِضَعَفَةِ النَّاسِ كَيلا يتَبَيَّغَ بِالفقير فقره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آفتاب،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تبريزي، ريحانة الادب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زینت ها و رزق ها و غذاهای پاکیزه را که خدا برای بندگانش آفریده ، حرام کرده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احیای تفکر اسلامی،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نهج البلاغه،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فرسودگی متعارف لباس، مشروط بر آنکه لباس تمیز و آراسته باشد اشکالی ندارد؛ یعنی نمی توان انتظار داشت طلبه همواره لباس نو و دست اول بپوشد؛ اما کاملاً طبیعی و منطقی است که توقع داشته باشیم طلبه لباس آشفته و چرک نپوشد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قرائتی در درس های سیمای خود مکرر نقل می کرد که من لباس رهبر انقلاب را از نزدیک دیده ام که فرسوده و برخی از نقاط آن ساییده شده بود؛ ولی همواره اتو کرده، تمیز و آراسته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فَالبَس وَتَجَمَّل؛ فَإِنَّ اللهَ جَمِيلٌ يُحِبُّ الجَمَالَ ، وَليَكُن مِن حَلَال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عَلَيْهِ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جَمِيلٌ يُحِبُّ الجَمَالَ ، وَيُحِبُّ أَن يَرَى أَثَرَ النِّعْمَةِ عَلى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جَمِيلٌ يُحِبُّ الجَمَالَ ، وَيُحِبُّ أَن يَرى أَثَرَ النِّعْمَةِ عَلَى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این عناوین اختصاصی به زمان حال ندارد و در همه زمان ها و مکان ها باید از آن اجتناب شود؛ گرچه پاره ای از آن ها مانند نپوشیدن جوراب صرفا در زمان کنونی موضوعیت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مِن السَّرِفِ انّما السرفُ أَن تَجْعَلَ ثَوبَ صَونِكَ ثَوبَ بَدَلَتِكَ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453452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أنا فِى الطُّوافِ اذا رجلٌ يجذِبُ ثَوبِى فَالتَفَتُّ فَاذا عُبّاد البصرى قالَ يا جَعفَرَ بن مُحمدٍ تَلبَسُ مِثلَ هذا التّوبِ وَأَنتَ في المَوضِعِ الذى أنتَ فيه مِن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وَيلك هذا ثَوبٌ قوهى اشتَرَيتُهُ بِدینار و کسرِ، وَكَانَ على عليه السلام في زمان يستقيمُ لَهُ ما لَبِس ، وَلَولَبستُ مِثلَ ذلكَ اللباس في زماننا هذا لَقَالَ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مُراءٍ مثل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چیزی می گویید که انجام نمی دهید؟ نزد خدا سخت ناپسند است که چیزی بگویید و انجام ندهید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پیامبری است که غذا میخورد و در بازارها راه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الحمام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پیامبر اکرم صلی الله علیه وآله با زینب بنت جحش که همسر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خوانده آن حضرت بود، در شرایطی که نظر توده مردم پسرخوانده را به منزله پسر می دانستند و ازدواج با همسر او را ازدواج با عروس تلقی می کردند، از مهم ترین مصادیق این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به جهت مبارزه با یک تفکر جاهلی و نفی فرزندی از پسرخوانده پیامبر خود را مأمور به هنجارشکنی میکند و تبعات آن را برعهده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داستان را در کتاب های تفسیر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مطالعه کنید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رهبر معظم انقلاب آیت الله خامنه ای دام ظله در تشویق زبانی و عملی مردم به ورزش و حضور مستمر در کوه در همین راستا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شأن و آبروی صنفی نباید به تکبر و خود بزرگ پنداری بینجامد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نباید خود را برتر از دیگران ببیند و انجام دادن امور شخصی خود را به توهم شأن و منزلت ویژه، از دیگران انتظار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نباید دیگران را خدمت گزار خود بشمارد و زیر منت آنان قرار گیرد شأن و کرامت آدمی در این است که خود را وامدار كمك دیگران و نیازمند به خدمت آنان نشان ندهد و با استقلال کامل امور شخصی خود را اداره کند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العلمَ 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في الجَهل 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ادَةٍ في العِلمِ واستحياء منَ النّاسِ؛ علم آموزی را به سه جهت ترك مکن میل به نادانی بی رغبتی به دانش و شرم از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يستَحِينَ أحد اذا لم يعلم الشَّيءَ ان يتعلَّمَهُ؛ کسی که چیزی را نمیداند از آموختن آن شرم نکند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لايستَحِى الشَّيخُ أَن يَتَعلَّم العِلمَ كَما لايستحى ان يأكل الخُبر؛ هیچ بزرگی از علم آموزی نباید شرم کند؛ همانگونه که از خوردن نان شرم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شاور الكبيرَ وَ لا تَستَحى من مُشاورة الصغير؛ لقمان به فرزند خود میگوید فرزندم با بزرگ سالان مشورت کن و از مشورت با کوچک ها نیز شرم نکن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نامه امام علی علیه السلام به عثمان بن حنیف و توبیخ او به جهت شرکت در مجلس ثروت مندان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مردان با ایمان بگو که چشمهای خود را از نگاه به نامحرمان فرو گیرند و پاک دامنی ورزند که این برای آنان پاکیزه تر است؛ زیرا خدا به آن چه می کنند، آگاه است و به زنان با ایمان بگو که چشم های خود را فروگیرند و پاک دامنی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وآله يَسَلِّمُ عَلَى النِّسَاءِ وَيرددن عليه السلام وَكانَ أمير المؤمنين علیه السلام يَسَلِّمُ عَلَى النِّسَاءِ وَكَانَ يَكْرَهُ أَن يَسَلَّمَ عَلَى الشَّابَّةِ مِنهُنَّ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أَتَخَوَّفُ أَن يعجِبَنِي صَوتُهَا فَيدخُلَ عَلَى أَكثَر مِمَّا أَطْلُبُ مِنَ الأجر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والقَواعِدُ مِنَ النِّسَاءِ الَّتِي لا يرجُونَ نِكَاحًا فَلَيسَ عَلَيْهِنَّ جُنَاحٌ أَن يَضَعْنَ ثِيَابَهُنَّ غَيْرَ مُتَبَرِجَاتٍ بِزِينَةٍ وَأَن يَسْتَعْفِفْنَ خَيْرٌ لَّهُنَّ وَاللهُ سَمِيعٌ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درباره نشاط طراوت و انگیزه طلبگی رک عالم زاده نوری راه و رسم طلبگی، دفتر هفتم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يَا عَلِيُّ إِنَّ هَذَا الذِينَ مَتِينٌ فَأُوغل فِيهِ بِرِفقٍ وَلَا تُبَغْض إِلَى نَفْسِكَ عِبَادَةَ رَبِّكَ إِنَّ المُنبَتَّ يَعنِي المُفرِطَ لَا ظَهِراً أَبَقَى وَلَا أَرضاً قَطَعَ فَاعْمَل عَمَلَ مَن يَرْجُو أَن يَمُوتَ هَرِماً وَاحِذَر حَذَرَ مَن يَتَخَوَّفُ أَن يَمُوتَ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تَرَى الجاهِلَ إِلا مُفرِطاً أو مُفَرِطاً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ثَمَرهُ التَّفريطِ النِّدامَه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لِكُلِّ عِبَادَةٍ شِرَةً، ثُمَّ تَصِيرُ إِلى فَترَةٍ ، فَمَن صَارَت شِرَّةُ عِبَادَتِهِ إِلى سُنَّتِي فَقَدِ اهْتَدَى؛ وَمَن خَالَفَ سُنَّتِي فَقَد ضَلَّ، وَكَانَ عَمَلُهُ فِي تَبَابٍ، أَمَا إِنِّي أُصَلّى، وَأَنَامُ، وَأَصُومُ، وَأُفطِرُ، وَأَضحَكُ، وَأَبْكِي؛ فَمَن رَغِبَ عَن مِنهَاجِي وَسُنَّتِي فَلَیسَ مِنِّی؛ هر عبادتی را نخست شور و شوقی است که پس از چندی به سستی می گراید کسی که نشاط و شوق عبادتش به سوی سنت و طريق من ختم ،گردد هدایت یافته است و اگر در جهت مخالف رویه من باشد گمراه خواهد شد و عملش نابود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من نماز می گزارم و می خوابم، روزه می گیرم و افطار می کنم ، می خندم و می گریم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هر کس از راه و روش من کناره گیرد از امت من نیست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على عمرك أَشَحُ منك على دينارك و درهمك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الامالى،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اشتغل بغیر ضرورته ، فَوَتهُ ذلك منفَعَتُهُ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أُحِبُّ أن ارى الشَّابَ منكم الأغادياً في حالين اما عالماً أو متعلماً، فان لم يفعل، فَرَّطَ ، فَإِن فَرَّطَ ضَيْعَ، فَإِن ضَيَّع أَيْمَ وإن أَيْمَ سَكَنَ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الامالی،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نسیم هدایت،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الغصص فوت الفرص، شدیدترین اندوه ها، اندوه از دست دادن فرصت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احذروا ضياع الاعمار فيما لايبقى لكم ففائتها لايعود؛ از ضایع کردن عمر در چیزی که ماندگار نیست پرهیز کن چرا که عمرهای از دست رفته قابل برگشت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سَمِعُوا اللَّغَوَ أَعْرَضُوا عَنهُ وَ قالُوا لَنا أعمالنا وَ لَكُم أَعمالُكُم سَلامٌ عَلَيكُم لا نَبتَغِي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ای دیگر نیز با اشاره به پاکی و پیراستگی مجلس بهشتیان از لغو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يسْمَعُونَ فِيها لَغوًا وَلا كِذَابًا؛ در آنجا سخن لغو و دروغی نمی شنوند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لاتكثِرُوا الكَلامَ بِغَيْرِ ذِكرِ اللهِ فَإِنَّ كَثرَةَ الكلام بِغَيرِ ذِكرِ اللهِ تَقسُو القَلبَ إِنَّ أَبْعَدَ النَّاسِ مِنَ اللَّهِ الْقَلَبُ القَاسِي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يُسَلَّم أَحَدٌ مِنَ الذُّنُوبِ حَتَّى يخزن لسانه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وَكَثرَةَ الكَلامِ فَإِنَّهُ يُكثِرُ الزَّلَلَ وَيُورِثُ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غرر الحکم و دررالکلم،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آقاتهرانی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اهمال کاری بررسی علل راهکارها و درمان نشریه معرفت،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افنيت بالتسويف والآمال عمرى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 مفاتیح الجنان، دعای ابوحمزه ثمالی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أميرُ المُؤمِنين إلى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فَتَدارَكَ مَا بَقِيَ مِن عُمُرِكَ ولا تَقُل غَداً أو بَعدَ غَدٍ، فَإِنَّمَا هَلَكَ مَن كانَ قَبلَكَ بِإِقَامَتِهِم عَلَى الأَمانِي والتسويف حتى أتاهُم أمرُ اللَّهِ بَعْتَهُ وهُم غَافِلُون؛ پس ما بقى عمر خویش را دریاب و مگو فردا یا پس فردا؛ زیرا کسانی که قبل از تو می زیستند، به سبب دو چیز هلاک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ماندنشان بر آرزوها و دیگری امروز و فردا کردن ها؛ تا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 ناگهانی آنان را گرفت؛ در حالی که آنان در غفلت به سر می 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 وَالتّسويفَ بِأَمَلِكَ ، فَإِنَّكَ بِيَومِكَ وَلَستَ بِما بَعدَهُ فَإِن يَكُن غَدٌ لَكَ فَكُن فِي الغَدِ كَمَا كُنتَ فِي اليَومِ وَإِن لَم يَكُن غَدٌ لَكَ لَم تَندَم عَلى ما فَرَّطْتَ فِي اليَومِ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 ره عشق،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لاتمار فيذهب بهاوك ولاتمازح فيجترأ عليك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 مزاحه استحمق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غرر الحکم، ح</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يورث الضغائن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شهری، میزان الحکمه، ح</w:t>
      </w:r>
      <w:r>
        <w:rPr>
          <w:rFonts w:eastAsia="IRNazanin" w:cs="IRNazanin"/>
          <w:b w:val="false"/>
          <w:bCs w:val="false"/>
          <w:i w:val="false"/>
          <w:iCs w:val="false"/>
          <w:color w:val="333333"/>
          <w:sz w:val="20"/>
          <w:szCs w:val="20"/>
        </w:rPr>
        <w:t>18866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كُمَيلِ بنَ زِيَادٍ رَحِمَهُ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بِيَدِى أَمِيرُ الْمُؤْمِنِينَ علیه السلام ذَاتَ يَومٍ مِنَ الْمَسْجِدِ حَتَّى أَخْرَجَنِي مِنهُ فَلَمَّا أَصحَرَ تَنَفَّسَ الصُّعَدَاءَ،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كُمَيلُ إِنَّ هَذِهِ القُلُوبَ أَوعِيَةُ فَخَيرُهَا أَوعَاهَا احفَظَ عَنِّي 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ثَلَاثَةٌ عَالِمٌ رَبَّانِيُّ وَمُتَعَلِّمْ عَلَى سَبِيلِ نَجَاةٍ وَهَمَجٌ رَعَاعٌ أَنبَاعُ كُلِّ نَاعِقِ يَمِيلُونَ مَعَ كُلِّ رِيحٍ لَم يَستَضِيئُوا بِنُورِ العِلمِ وَلَم يَلجَنُوا إِلَى رُكن وَثِيق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مفيد،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كَيْس فَطِنٌ حَذِر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مفردات الفاظ قرآن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لايَكُونُ العَبدُ عَالِماً حَتَّى لا يَكُونَ حَاسِداً لِمَن فَوقَهُ وَلَا مُحَقِّراً لِمَن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شعبه حرانی، 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 مِنَ الحَاسِدِ أَنَّهُ يَغُمُ في وَقتِ سُرُورِكَ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شناخت حسود همین بس که او غمگین شود در حالی که تو شادمان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 اخلاق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لِلحاسِدِ ثَلاثُ عَلاماتٍ يَعْتابُ إذا غابَ وَيَتَمَلَّقُ إِذا شَهِدَ وَيَسْمَتُ بالمُصيبَةِ؛ لقمان به فرزندش گفت حسود را سه نشانه است؛ پشت سرغیبت میکند، روبه رو تملق میگوید و از گرفتاری دیگران شاد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الخصال،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الحاسِدُ مُغتاظٌ عَلى مَن لأذَنبَ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حسود نسبت به بی گناه کینه توز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سَريعُ الوَثَبَةِ، بَطىءُ العَطفَة؛ حسود زود خشمگین می شود و دیر کینه از دلش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پیامبراکرم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لِنِعَمِ اللهِ اعداء ، قيلَ وَما اعداءُ نِعَمِ اللهِ يا رَسُولَ اللَّهِ ؟ قَالَ الَّذِينَ يَحْسُدُونَ مَا آتَيُهِمُ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برای نعمت های الهی دشمنانی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نعمت های خدا چیست ای 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نسبت به فضل خدا بر مردم رشک می ورزند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أسوء الناس عيشا الحسود؛ بدترین مردم از نظر آرامش در زندگی حسود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غرر الحكم،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مَعْمُوم؛ انسان حسود غمگین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لاراحة لحسود؛ حسود راحتی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يُضنِي الجَسَدَ؛ حسد، بدن را فرسوده و علیل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الحسد لا يجلب الا مضرة وغيا، يوهن قلبك ويمرض جسمك؛ حسد جرزیان و خشم چیزی در وجود انسان ایجاد نمی کند، قلبت را ناتوان و جسمت را بیمار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الحاسد مضر بنفسه قبل ان يضر بالمحسود؛ انسان حسود به خود زیان می رساند پیش از اینکه به محسود آسیب بزند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لاتحاسدوا فان الحسد ياكل الايمان كما تاكل النار الحطب؛ نسبت به یکدیگر حسد نورزید، چرا که حسد ایمان را میخورد همان گونه که آتش هیزم را می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تمیمی آمدی، غرر الحکم، ح</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على علیه السلام الحسود لا خلة له حسود دوستی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الحسود كثير الحسرات و متضاعف السيئات؛ حسود بسيار حسرت و اندوه دارد و گناهانش پیوسته افزوده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تمیمی آمدی، غرر الحکم، ح</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لا يجلب الا مضرة و غيظا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 جززیان و خشم چیزی در وجود انسان ایجاد نمی کند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أَن يَحسُدَ بَعضُكم بعضاً فَإِنَّ الكُفْرَاَصلُه الحَسَد؛ از حسد ورزی به یکدیگر بپرهیزید، زیرا ریشه کفر حسد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المؤمن لا يستعمل حسده؛ مؤمن حسد خود را به کار نمی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هراتیان،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افراطی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ww.ereh.porsemani.ir</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همان،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سعادتمند، 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سرابندی، داستان یک مرداب،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منيه المريد،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ازدواج های زودهنگام بیشتر افراد بر اساس احساسات و هیجانات ازدواج می کنند و عقلانیت در این نوع ازدواج ها نقش کمتری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با افزایش سن ،زوجین احتمال طلاق افزایش می یابد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44456</Words>
  <Characters>167763</Characters>
  <CharactersWithSpaces>210929</CharactersWithSpaces>
  <Paragraphs>1675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2026-08-20T03:29:16Z</dcterms:created>
  <dc:creator>ghaemiyeh.com</dc:creator>
  <dc:description/>
  <dc:language>en-US</dc:language>
  <cp:lastModifiedBy/>
  <dcterms:modified xsi:type="dcterms:W3CDTF">2026-08-20T06:59:32Z</dcterms:modified>
  <cp:revision>1</cp:revision>
  <dc:subject/>
  <dc:title>میثاق طلبگی دفتر دوم اخلاق و آداب طلبگی</dc:title>
</cp:coreProperties>
</file>

<file path=docProps/custom.xml><?xml version="1.0" encoding="utf-8"?>
<Properties xmlns="http://schemas.openxmlformats.org/officeDocument/2006/custom-properties" xmlns:vt="http://schemas.openxmlformats.org/officeDocument/2006/docPropsVTypes"/>
</file>