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نوین مطابق با فتاوای حضرت آیت الله العظمی مکارم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2011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62013_65377670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62015_65377670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362017_653776707">
            <w:r>
              <w:rPr>
                <w:webHidden/>
                <w:rStyle w:val="IndexLink"/>
                <w:rtl w:val="true"/>
              </w:rPr>
              <w:t>تقريظ حضرت آيت اللّٰه العظمى مكارم شيرازى</w:t>
            </w:r>
            <w:r>
              <w:rPr>
                <w:rStyle w:val="IndexLink"/>
                <w:rtl w:val="true"/>
              </w:rPr>
              <w:tab/>
            </w:r>
            <w:r>
              <w:rPr>
                <w:rStyle w:val="IndexLink"/>
              </w:rPr>
              <w:t>21</w:t>
            </w:r>
          </w:hyperlink>
        </w:p>
        <w:p>
          <w:pPr>
            <w:pStyle w:val="Contents2"/>
            <w:tabs>
              <w:tab w:val="clear" w:pos="8743"/>
              <w:tab w:val="right" w:pos="9026" w:leader="dot"/>
            </w:tabs>
            <w:rPr/>
          </w:pPr>
          <w:hyperlink w:anchor="__RefHeading___Toc2362019_653776707">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2362021_653776707">
            <w:r>
              <w:rPr>
                <w:webHidden/>
                <w:rStyle w:val="IndexLink"/>
                <w:rtl w:val="true"/>
              </w:rPr>
              <w:t>پيشگفتار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2362023_653776707">
            <w:r>
              <w:rPr>
                <w:webHidden/>
                <w:rStyle w:val="IndexLink"/>
                <w:rtl w:val="true"/>
              </w:rPr>
              <w:t xml:space="preserve">مقدّمه </w:t>
            </w:r>
            <w:r>
              <w:rPr>
                <w:rStyle w:val="IndexLink"/>
                <w:rtl w:val="true"/>
              </w:rPr>
              <w:t>(</w:t>
            </w:r>
            <w:r>
              <w:rPr>
                <w:rStyle w:val="IndexLink"/>
              </w:rPr>
              <w:t>1</w:t>
            </w:r>
            <w:r>
              <w:rPr>
                <w:rStyle w:val="IndexLink"/>
                <w:rtl w:val="true"/>
              </w:rPr>
              <w:t xml:space="preserve">. </w:t>
            </w:r>
            <w:r>
              <w:rPr>
                <w:rStyle w:val="IndexLink"/>
                <w:rtl w:val="true"/>
              </w:rPr>
              <w:t>اصول اعتقادى</w:t>
            </w:r>
            <w:r>
              <w:rPr>
                <w:rStyle w:val="IndexLink"/>
                <w:rtl w:val="true"/>
              </w:rPr>
              <w:t>)</w:t>
              <w:tab/>
            </w:r>
            <w:r>
              <w:rPr>
                <w:rStyle w:val="IndexLink"/>
              </w:rPr>
              <w:t>27</w:t>
            </w:r>
          </w:hyperlink>
        </w:p>
        <w:p>
          <w:pPr>
            <w:pStyle w:val="Contents3"/>
            <w:tabs>
              <w:tab w:val="clear" w:pos="8459"/>
              <w:tab w:val="right" w:pos="9026" w:leader="dot"/>
            </w:tabs>
            <w:rPr/>
          </w:pPr>
          <w:hyperlink w:anchor="__RefHeading___Toc2362025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362027_653776707">
            <w:r>
              <w:rPr>
                <w:webHidden/>
                <w:rStyle w:val="IndexLink"/>
                <w:rtl w:val="true"/>
              </w:rPr>
              <w:t>اول</w:t>
            </w:r>
            <w:r>
              <w:rPr>
                <w:rStyle w:val="IndexLink"/>
                <w:rtl w:val="true"/>
              </w:rPr>
              <w:t xml:space="preserve">: </w:t>
            </w:r>
            <w:r>
              <w:rPr>
                <w:rStyle w:val="IndexLink"/>
                <w:rtl w:val="true"/>
              </w:rPr>
              <w:t>ايمان به خدا</w:t>
            </w:r>
            <w:r>
              <w:rPr>
                <w:rStyle w:val="IndexLink"/>
                <w:rtl w:val="true"/>
              </w:rPr>
              <w:tab/>
            </w:r>
            <w:r>
              <w:rPr>
                <w:rStyle w:val="IndexLink"/>
              </w:rPr>
              <w:t>29</w:t>
            </w:r>
          </w:hyperlink>
        </w:p>
        <w:p>
          <w:pPr>
            <w:pStyle w:val="Contents4"/>
            <w:tabs>
              <w:tab w:val="clear" w:pos="8176"/>
              <w:tab w:val="right" w:pos="9026" w:leader="dot"/>
            </w:tabs>
            <w:rPr/>
          </w:pPr>
          <w:hyperlink w:anchor="__RefHeading___Toc2362029_653776707">
            <w:r>
              <w:rPr>
                <w:webHidden/>
                <w:rStyle w:val="IndexLink"/>
                <w:rtl w:val="true"/>
              </w:rPr>
              <w:t>«</w:t>
            </w:r>
            <w:r>
              <w:rPr>
                <w:rStyle w:val="IndexLink"/>
                <w:rtl w:val="true"/>
              </w:rPr>
              <w:t>اللّٰه</w:t>
            </w:r>
            <w:r>
              <w:rPr>
                <w:rStyle w:val="IndexLink"/>
                <w:rtl w:val="true"/>
              </w:rPr>
              <w:t xml:space="preserve">» </w:t>
            </w:r>
            <w:r>
              <w:rPr>
                <w:rStyle w:val="IndexLink"/>
                <w:rtl w:val="true"/>
              </w:rPr>
              <w:t>جامع ترين نام خداوند</w:t>
            </w:r>
            <w:r>
              <w:rPr>
                <w:rStyle w:val="IndexLink"/>
                <w:rtl w:val="true"/>
              </w:rPr>
              <w:tab/>
            </w:r>
            <w:r>
              <w:rPr>
                <w:rStyle w:val="IndexLink"/>
              </w:rPr>
              <w:t>29</w:t>
            </w:r>
          </w:hyperlink>
        </w:p>
        <w:p>
          <w:pPr>
            <w:pStyle w:val="Contents4"/>
            <w:tabs>
              <w:tab w:val="clear" w:pos="8176"/>
              <w:tab w:val="right" w:pos="9026" w:leader="dot"/>
            </w:tabs>
            <w:rPr/>
          </w:pPr>
          <w:hyperlink w:anchor="__RefHeading___Toc2362031_653776707">
            <w:r>
              <w:rPr>
                <w:webHidden/>
                <w:rStyle w:val="IndexLink"/>
                <w:rtl w:val="true"/>
              </w:rPr>
              <w:t>توحيد</w:t>
            </w:r>
            <w:r>
              <w:rPr>
                <w:rStyle w:val="IndexLink"/>
                <w:rtl w:val="true"/>
              </w:rPr>
              <w:tab/>
            </w:r>
            <w:r>
              <w:rPr>
                <w:rStyle w:val="IndexLink"/>
              </w:rPr>
              <w:t>31</w:t>
            </w:r>
          </w:hyperlink>
        </w:p>
        <w:p>
          <w:pPr>
            <w:pStyle w:val="Contents4"/>
            <w:tabs>
              <w:tab w:val="clear" w:pos="8176"/>
              <w:tab w:val="right" w:pos="9026" w:leader="dot"/>
            </w:tabs>
            <w:rPr/>
          </w:pPr>
          <w:hyperlink w:anchor="__RefHeading___Toc2362033_653776707">
            <w:r>
              <w:rPr>
                <w:webHidden/>
                <w:rStyle w:val="IndexLink"/>
                <w:rtl w:val="true"/>
              </w:rPr>
              <w:t>دليل هاى توحيد</w:t>
            </w:r>
            <w:r>
              <w:rPr>
                <w:rStyle w:val="IndexLink"/>
                <w:rtl w:val="true"/>
              </w:rPr>
              <w:tab/>
            </w:r>
            <w:r>
              <w:rPr>
                <w:rStyle w:val="IndexLink"/>
              </w:rPr>
              <w:t>31</w:t>
            </w:r>
          </w:hyperlink>
        </w:p>
        <w:p>
          <w:pPr>
            <w:pStyle w:val="Contents5"/>
            <w:tabs>
              <w:tab w:val="clear" w:pos="7892"/>
              <w:tab w:val="right" w:pos="9026" w:leader="dot"/>
            </w:tabs>
            <w:rPr/>
          </w:pPr>
          <w:hyperlink w:anchor="__RefHeading___Toc2362035_653776707">
            <w:r>
              <w:rPr>
                <w:webHidden/>
                <w:rStyle w:val="IndexLink"/>
              </w:rPr>
              <w:t>1</w:t>
            </w:r>
            <w:r>
              <w:rPr>
                <w:rStyle w:val="IndexLink"/>
                <w:rtl w:val="true"/>
              </w:rPr>
              <w:t xml:space="preserve">. </w:t>
            </w:r>
            <w:r>
              <w:rPr>
                <w:rStyle w:val="IndexLink"/>
                <w:rtl w:val="true"/>
              </w:rPr>
              <w:t>همبستگى اجزاء طبيعت</w:t>
            </w:r>
            <w:r>
              <w:rPr>
                <w:rStyle w:val="IndexLink"/>
                <w:rtl w:val="true"/>
              </w:rPr>
              <w:tab/>
            </w:r>
            <w:r>
              <w:rPr>
                <w:rStyle w:val="IndexLink"/>
              </w:rPr>
              <w:t>31</w:t>
            </w:r>
          </w:hyperlink>
        </w:p>
        <w:p>
          <w:pPr>
            <w:pStyle w:val="Contents5"/>
            <w:tabs>
              <w:tab w:val="clear" w:pos="7892"/>
              <w:tab w:val="right" w:pos="9026" w:leader="dot"/>
            </w:tabs>
            <w:rPr/>
          </w:pPr>
          <w:hyperlink w:anchor="__RefHeading___Toc2362037_653776707">
            <w:r>
              <w:rPr>
                <w:webHidden/>
                <w:rStyle w:val="IndexLink"/>
              </w:rPr>
              <w:t>2</w:t>
            </w:r>
            <w:r>
              <w:rPr>
                <w:rStyle w:val="IndexLink"/>
                <w:rtl w:val="true"/>
              </w:rPr>
              <w:t xml:space="preserve">. </w:t>
            </w:r>
            <w:r>
              <w:rPr>
                <w:rStyle w:val="IndexLink"/>
                <w:rtl w:val="true"/>
              </w:rPr>
              <w:t>لزوم فساد در صورت تعدّد خدا</w:t>
            </w:r>
            <w:r>
              <w:rPr>
                <w:rStyle w:val="IndexLink"/>
                <w:rtl w:val="true"/>
              </w:rPr>
              <w:tab/>
            </w:r>
            <w:r>
              <w:rPr>
                <w:rStyle w:val="IndexLink"/>
              </w:rPr>
              <w:t>33</w:t>
            </w:r>
          </w:hyperlink>
        </w:p>
        <w:p>
          <w:pPr>
            <w:pStyle w:val="Contents4"/>
            <w:tabs>
              <w:tab w:val="clear" w:pos="8176"/>
              <w:tab w:val="right" w:pos="9026" w:leader="dot"/>
            </w:tabs>
            <w:rPr/>
          </w:pPr>
          <w:hyperlink w:anchor="__RefHeading___Toc2362039_653776707">
            <w:r>
              <w:rPr>
                <w:webHidden/>
                <w:rStyle w:val="IndexLink"/>
                <w:rtl w:val="true"/>
              </w:rPr>
              <w:t>اثر ايمان به خداى يكتا</w:t>
            </w:r>
            <w:r>
              <w:rPr>
                <w:rStyle w:val="IndexLink"/>
                <w:rtl w:val="true"/>
              </w:rPr>
              <w:tab/>
            </w:r>
            <w:r>
              <w:rPr>
                <w:rStyle w:val="IndexLink"/>
              </w:rPr>
              <w:t>34</w:t>
            </w:r>
          </w:hyperlink>
        </w:p>
        <w:p>
          <w:pPr>
            <w:pStyle w:val="Contents4"/>
            <w:tabs>
              <w:tab w:val="clear" w:pos="8176"/>
              <w:tab w:val="right" w:pos="9026" w:leader="dot"/>
            </w:tabs>
            <w:rPr/>
          </w:pPr>
          <w:hyperlink w:anchor="__RefHeading___Toc2362041_653776707">
            <w:r>
              <w:rPr>
                <w:webHidden/>
                <w:rStyle w:val="IndexLink"/>
                <w:rtl w:val="true"/>
              </w:rPr>
              <w:t>اسماء اللّٰه</w:t>
            </w:r>
            <w:r>
              <w:rPr>
                <w:rStyle w:val="IndexLink"/>
                <w:rtl w:val="true"/>
              </w:rPr>
              <w:tab/>
            </w:r>
            <w:r>
              <w:rPr>
                <w:rStyle w:val="IndexLink"/>
              </w:rPr>
              <w:t>34</w:t>
            </w:r>
          </w:hyperlink>
        </w:p>
        <w:p>
          <w:pPr>
            <w:pStyle w:val="Contents3"/>
            <w:tabs>
              <w:tab w:val="clear" w:pos="8459"/>
              <w:tab w:val="right" w:pos="9026" w:leader="dot"/>
            </w:tabs>
            <w:rPr/>
          </w:pPr>
          <w:hyperlink w:anchor="__RefHeading___Toc2362043_653776707">
            <w:r>
              <w:rPr>
                <w:webHidden/>
                <w:rStyle w:val="IndexLink"/>
                <w:rtl w:val="true"/>
              </w:rPr>
              <w:t>دوم</w:t>
            </w:r>
            <w:r>
              <w:rPr>
                <w:rStyle w:val="IndexLink"/>
                <w:rtl w:val="true"/>
              </w:rPr>
              <w:t xml:space="preserve">: </w:t>
            </w:r>
            <w:r>
              <w:rPr>
                <w:rStyle w:val="IndexLink"/>
                <w:rtl w:val="true"/>
              </w:rPr>
              <w:t>عدل</w:t>
            </w:r>
            <w:r>
              <w:rPr>
                <w:rStyle w:val="IndexLink"/>
                <w:rtl w:val="true"/>
              </w:rPr>
              <w:tab/>
            </w:r>
            <w:r>
              <w:rPr>
                <w:rStyle w:val="IndexLink"/>
              </w:rPr>
              <w:t>36</w:t>
            </w:r>
          </w:hyperlink>
        </w:p>
        <w:p>
          <w:pPr>
            <w:pStyle w:val="Contents4"/>
            <w:tabs>
              <w:tab w:val="clear" w:pos="8176"/>
              <w:tab w:val="right" w:pos="9026" w:leader="dot"/>
            </w:tabs>
            <w:rPr/>
          </w:pPr>
          <w:hyperlink w:anchor="__RefHeading___Toc2362045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362047_653776707">
            <w:r>
              <w:rPr>
                <w:webHidden/>
                <w:rStyle w:val="IndexLink"/>
                <w:rtl w:val="true"/>
              </w:rPr>
              <w:t>اثر ايمان به عدل الهى</w:t>
            </w:r>
            <w:r>
              <w:rPr>
                <w:rStyle w:val="IndexLink"/>
                <w:rtl w:val="true"/>
              </w:rPr>
              <w:tab/>
            </w:r>
            <w:r>
              <w:rPr>
                <w:rStyle w:val="IndexLink"/>
              </w:rPr>
              <w:t>37</w:t>
            </w:r>
          </w:hyperlink>
        </w:p>
        <w:p>
          <w:pPr>
            <w:pStyle w:val="Contents3"/>
            <w:tabs>
              <w:tab w:val="clear" w:pos="8459"/>
              <w:tab w:val="right" w:pos="9026" w:leader="dot"/>
            </w:tabs>
            <w:rPr/>
          </w:pPr>
          <w:hyperlink w:anchor="__RefHeading___Toc2362049_653776707">
            <w:r>
              <w:rPr>
                <w:webHidden/>
                <w:rStyle w:val="IndexLink"/>
                <w:rtl w:val="true"/>
              </w:rPr>
              <w:t>سوم</w:t>
            </w:r>
            <w:r>
              <w:rPr>
                <w:rStyle w:val="IndexLink"/>
                <w:rtl w:val="true"/>
              </w:rPr>
              <w:t xml:space="preserve">: </w:t>
            </w:r>
            <w:r>
              <w:rPr>
                <w:rStyle w:val="IndexLink"/>
                <w:rtl w:val="true"/>
              </w:rPr>
              <w:t>نبوّت</w:t>
            </w:r>
            <w:r>
              <w:rPr>
                <w:rStyle w:val="IndexLink"/>
                <w:rtl w:val="true"/>
              </w:rPr>
              <w:tab/>
            </w:r>
            <w:r>
              <w:rPr>
                <w:rStyle w:val="IndexLink"/>
              </w:rPr>
              <w:t>39</w:t>
            </w:r>
          </w:hyperlink>
        </w:p>
        <w:p>
          <w:pPr>
            <w:pStyle w:val="Contents4"/>
            <w:tabs>
              <w:tab w:val="clear" w:pos="8176"/>
              <w:tab w:val="right" w:pos="9026" w:leader="dot"/>
            </w:tabs>
            <w:rPr/>
          </w:pPr>
          <w:hyperlink w:anchor="__RefHeading___Toc2362051_653776707">
            <w:r>
              <w:rPr>
                <w:webHidden/>
                <w:rStyle w:val="IndexLink"/>
                <w:rtl w:val="true"/>
              </w:rPr>
              <w:t>نبوّت پيامبران</w:t>
            </w:r>
            <w:r>
              <w:rPr>
                <w:rStyle w:val="IndexLink"/>
                <w:rtl w:val="true"/>
              </w:rPr>
              <w:tab/>
            </w:r>
            <w:r>
              <w:rPr>
                <w:rStyle w:val="IndexLink"/>
              </w:rPr>
              <w:t>39</w:t>
            </w:r>
          </w:hyperlink>
        </w:p>
        <w:p>
          <w:pPr>
            <w:pStyle w:val="Contents4"/>
            <w:tabs>
              <w:tab w:val="clear" w:pos="8176"/>
              <w:tab w:val="right" w:pos="9026" w:leader="dot"/>
            </w:tabs>
            <w:rPr/>
          </w:pPr>
          <w:hyperlink w:anchor="__RefHeading___Toc2362053_653776707">
            <w:r>
              <w:rPr>
                <w:webHidden/>
                <w:rStyle w:val="IndexLink"/>
                <w:rtl w:val="true"/>
              </w:rPr>
              <w:t>نبوّت پيامبر اسلام صلى الله عليه و آله</w:t>
            </w:r>
            <w:r>
              <w:rPr>
                <w:rStyle w:val="IndexLink"/>
                <w:rtl w:val="true"/>
              </w:rPr>
              <w:tab/>
            </w:r>
            <w:r>
              <w:rPr>
                <w:rStyle w:val="IndexLink"/>
              </w:rPr>
              <w:t>40</w:t>
            </w:r>
          </w:hyperlink>
        </w:p>
        <w:p>
          <w:pPr>
            <w:pStyle w:val="Contents4"/>
            <w:tabs>
              <w:tab w:val="clear" w:pos="8176"/>
              <w:tab w:val="right" w:pos="9026" w:leader="dot"/>
            </w:tabs>
            <w:rPr/>
          </w:pPr>
          <w:hyperlink w:anchor="__RefHeading___Toc2362055_653776707">
            <w:r>
              <w:rPr>
                <w:webHidden/>
                <w:rStyle w:val="IndexLink"/>
                <w:rtl w:val="true"/>
              </w:rPr>
              <w:t>وظايف نبوّت</w:t>
            </w:r>
            <w:r>
              <w:rPr>
                <w:rStyle w:val="IndexLink"/>
                <w:rtl w:val="true"/>
              </w:rPr>
              <w:tab/>
            </w:r>
            <w:r>
              <w:rPr>
                <w:rStyle w:val="IndexLink"/>
              </w:rPr>
              <w:t>44</w:t>
            </w:r>
          </w:hyperlink>
        </w:p>
        <w:p>
          <w:pPr>
            <w:pStyle w:val="Contents3"/>
            <w:tabs>
              <w:tab w:val="clear" w:pos="8459"/>
              <w:tab w:val="right" w:pos="9026" w:leader="dot"/>
            </w:tabs>
            <w:rPr/>
          </w:pPr>
          <w:hyperlink w:anchor="__RefHeading___Toc2362057_653776707">
            <w:r>
              <w:rPr>
                <w:webHidden/>
                <w:rStyle w:val="IndexLink"/>
                <w:rtl w:val="true"/>
              </w:rPr>
              <w:t>چهارم</w:t>
            </w:r>
            <w:r>
              <w:rPr>
                <w:rStyle w:val="IndexLink"/>
                <w:rtl w:val="true"/>
              </w:rPr>
              <w:t xml:space="preserve">: </w:t>
            </w:r>
            <w:r>
              <w:rPr>
                <w:rStyle w:val="IndexLink"/>
                <w:rtl w:val="true"/>
              </w:rPr>
              <w:t>امامت</w:t>
            </w:r>
            <w:r>
              <w:rPr>
                <w:rStyle w:val="IndexLink"/>
                <w:rtl w:val="true"/>
              </w:rPr>
              <w:tab/>
            </w:r>
            <w:r>
              <w:rPr>
                <w:rStyle w:val="IndexLink"/>
              </w:rPr>
              <w:t>46</w:t>
            </w:r>
          </w:hyperlink>
        </w:p>
        <w:p>
          <w:pPr>
            <w:pStyle w:val="Contents4"/>
            <w:tabs>
              <w:tab w:val="clear" w:pos="8176"/>
              <w:tab w:val="right" w:pos="9026" w:leader="dot"/>
            </w:tabs>
            <w:rPr/>
          </w:pPr>
          <w:hyperlink w:anchor="__RefHeading___Toc2362059_65377670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362061_653776707">
            <w:r>
              <w:rPr>
                <w:webHidden/>
                <w:rStyle w:val="IndexLink"/>
                <w:rtl w:val="true"/>
              </w:rPr>
              <w:t>وظايف امامت و رهبرى</w:t>
            </w:r>
            <w:r>
              <w:rPr>
                <w:rStyle w:val="IndexLink"/>
                <w:rtl w:val="true"/>
              </w:rPr>
              <w:tab/>
            </w:r>
            <w:r>
              <w:rPr>
                <w:rStyle w:val="IndexLink"/>
              </w:rPr>
              <w:t>46</w:t>
            </w:r>
          </w:hyperlink>
        </w:p>
        <w:p>
          <w:pPr>
            <w:pStyle w:val="Contents3"/>
            <w:tabs>
              <w:tab w:val="clear" w:pos="8459"/>
              <w:tab w:val="right" w:pos="9026" w:leader="dot"/>
            </w:tabs>
            <w:rPr/>
          </w:pPr>
          <w:hyperlink w:anchor="__RefHeading___Toc2362063_653776707">
            <w:r>
              <w:rPr>
                <w:webHidden/>
                <w:rStyle w:val="IndexLink"/>
                <w:rtl w:val="true"/>
              </w:rPr>
              <w:t>پنجم</w:t>
            </w:r>
            <w:r>
              <w:rPr>
                <w:rStyle w:val="IndexLink"/>
                <w:rtl w:val="true"/>
              </w:rPr>
              <w:t xml:space="preserve">: </w:t>
            </w:r>
            <w:r>
              <w:rPr>
                <w:rStyle w:val="IndexLink"/>
                <w:rtl w:val="true"/>
              </w:rPr>
              <w:t>معاد و قيامت</w:t>
            </w:r>
            <w:r>
              <w:rPr>
                <w:rStyle w:val="IndexLink"/>
                <w:rtl w:val="true"/>
              </w:rPr>
              <w:tab/>
            </w:r>
            <w:r>
              <w:rPr>
                <w:rStyle w:val="IndexLink"/>
              </w:rPr>
              <w:t>49</w:t>
            </w:r>
          </w:hyperlink>
        </w:p>
        <w:p>
          <w:pPr>
            <w:pStyle w:val="Contents4"/>
            <w:tabs>
              <w:tab w:val="clear" w:pos="8176"/>
              <w:tab w:val="right" w:pos="9026" w:leader="dot"/>
            </w:tabs>
            <w:rPr/>
          </w:pPr>
          <w:hyperlink w:anchor="__RefHeading___Toc2362065_65377670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362067_653776707">
            <w:r>
              <w:rPr>
                <w:webHidden/>
                <w:rStyle w:val="IndexLink"/>
              </w:rPr>
              <w:t>1</w:t>
            </w:r>
            <w:r>
              <w:rPr>
                <w:rStyle w:val="IndexLink"/>
                <w:rtl w:val="true"/>
              </w:rPr>
              <w:t xml:space="preserve">. </w:t>
            </w:r>
            <w:r>
              <w:rPr>
                <w:rStyle w:val="IndexLink"/>
                <w:rtl w:val="true"/>
              </w:rPr>
              <w:t>دلايل عقلى</w:t>
            </w:r>
            <w:r>
              <w:rPr>
                <w:rStyle w:val="IndexLink"/>
                <w:rtl w:val="true"/>
              </w:rPr>
              <w:tab/>
            </w:r>
            <w:r>
              <w:rPr>
                <w:rStyle w:val="IndexLink"/>
              </w:rPr>
              <w:t>49</w:t>
            </w:r>
          </w:hyperlink>
        </w:p>
        <w:p>
          <w:pPr>
            <w:pStyle w:val="Contents4"/>
            <w:tabs>
              <w:tab w:val="clear" w:pos="8176"/>
              <w:tab w:val="right" w:pos="9026" w:leader="dot"/>
            </w:tabs>
            <w:rPr/>
          </w:pPr>
          <w:hyperlink w:anchor="__RefHeading___Toc2362069_653776707">
            <w:r>
              <w:rPr>
                <w:webHidden/>
                <w:rStyle w:val="IndexLink"/>
              </w:rPr>
              <w:t>2</w:t>
            </w:r>
            <w:r>
              <w:rPr>
                <w:rStyle w:val="IndexLink"/>
                <w:rtl w:val="true"/>
              </w:rPr>
              <w:t xml:space="preserve">. </w:t>
            </w:r>
            <w:r>
              <w:rPr>
                <w:rStyle w:val="IndexLink"/>
                <w:rtl w:val="true"/>
              </w:rPr>
              <w:t>دلايل نقلى</w:t>
            </w:r>
            <w:r>
              <w:rPr>
                <w:rStyle w:val="IndexLink"/>
                <w:rtl w:val="true"/>
              </w:rPr>
              <w:tab/>
            </w:r>
            <w:r>
              <w:rPr>
                <w:rStyle w:val="IndexLink"/>
              </w:rPr>
              <w:t>50</w:t>
            </w:r>
          </w:hyperlink>
        </w:p>
        <w:p>
          <w:pPr>
            <w:pStyle w:val="Contents4"/>
            <w:tabs>
              <w:tab w:val="clear" w:pos="8176"/>
              <w:tab w:val="right" w:pos="9026" w:leader="dot"/>
            </w:tabs>
            <w:rPr/>
          </w:pPr>
          <w:hyperlink w:anchor="__RefHeading___Toc2362071_653776707">
            <w:r>
              <w:rPr>
                <w:webHidden/>
                <w:rStyle w:val="IndexLink"/>
              </w:rPr>
              <w:t>3</w:t>
            </w:r>
            <w:r>
              <w:rPr>
                <w:rStyle w:val="IndexLink"/>
                <w:rtl w:val="true"/>
              </w:rPr>
              <w:t xml:space="preserve">. </w:t>
            </w:r>
            <w:r>
              <w:rPr>
                <w:rStyle w:val="IndexLink"/>
                <w:rtl w:val="true"/>
              </w:rPr>
              <w:t>دلايل علمى و طبيعى</w:t>
            </w:r>
            <w:r>
              <w:rPr>
                <w:rStyle w:val="IndexLink"/>
                <w:rtl w:val="true"/>
              </w:rPr>
              <w:tab/>
            </w:r>
            <w:r>
              <w:rPr>
                <w:rStyle w:val="IndexLink"/>
              </w:rPr>
              <w:t>50</w:t>
            </w:r>
          </w:hyperlink>
        </w:p>
        <w:p>
          <w:pPr>
            <w:pStyle w:val="Contents4"/>
            <w:tabs>
              <w:tab w:val="clear" w:pos="8176"/>
              <w:tab w:val="right" w:pos="9026" w:leader="dot"/>
            </w:tabs>
            <w:rPr/>
          </w:pPr>
          <w:hyperlink w:anchor="__RefHeading___Toc2362073_653776707">
            <w:r>
              <w:rPr>
                <w:webHidden/>
                <w:rStyle w:val="IndexLink"/>
              </w:rPr>
              <w:t>4</w:t>
            </w:r>
            <w:r>
              <w:rPr>
                <w:rStyle w:val="IndexLink"/>
                <w:rtl w:val="true"/>
              </w:rPr>
              <w:t xml:space="preserve">. </w:t>
            </w:r>
            <w:r>
              <w:rPr>
                <w:rStyle w:val="IndexLink"/>
                <w:rtl w:val="true"/>
              </w:rPr>
              <w:t>دلايل فلسفى</w:t>
            </w:r>
            <w:r>
              <w:rPr>
                <w:rStyle w:val="IndexLink"/>
                <w:rtl w:val="true"/>
              </w:rPr>
              <w:tab/>
            </w:r>
            <w:r>
              <w:rPr>
                <w:rStyle w:val="IndexLink"/>
              </w:rPr>
              <w:t>51</w:t>
            </w:r>
          </w:hyperlink>
        </w:p>
        <w:p>
          <w:pPr>
            <w:pStyle w:val="Contents4"/>
            <w:tabs>
              <w:tab w:val="clear" w:pos="8176"/>
              <w:tab w:val="right" w:pos="9026" w:leader="dot"/>
            </w:tabs>
            <w:rPr/>
          </w:pPr>
          <w:hyperlink w:anchor="__RefHeading___Toc2362075_653776707">
            <w:r>
              <w:rPr>
                <w:webHidden/>
                <w:rStyle w:val="IndexLink"/>
                <w:rtl w:val="true"/>
              </w:rPr>
              <w:t>اثر ايمان به آخرت</w:t>
            </w:r>
            <w:r>
              <w:rPr>
                <w:rStyle w:val="IndexLink"/>
                <w:rtl w:val="true"/>
              </w:rPr>
              <w:tab/>
            </w:r>
            <w:r>
              <w:rPr>
                <w:rStyle w:val="IndexLink"/>
              </w:rPr>
              <w:t>52</w:t>
            </w:r>
          </w:hyperlink>
        </w:p>
        <w:p>
          <w:pPr>
            <w:pStyle w:val="Contents2"/>
            <w:tabs>
              <w:tab w:val="clear" w:pos="8743"/>
              <w:tab w:val="right" w:pos="9026" w:leader="dot"/>
            </w:tabs>
            <w:rPr/>
          </w:pPr>
          <w:hyperlink w:anchor="__RefHeading___Toc2362077_653776707">
            <w:r>
              <w:rPr>
                <w:webHidden/>
                <w:rStyle w:val="IndexLink"/>
                <w:rtl w:val="true"/>
              </w:rPr>
              <w:t xml:space="preserve">مقدّمه </w:t>
            </w:r>
            <w:r>
              <w:rPr>
                <w:rStyle w:val="IndexLink"/>
                <w:rtl w:val="true"/>
              </w:rPr>
              <w:t>(</w:t>
            </w:r>
            <w:r>
              <w:rPr>
                <w:rStyle w:val="IndexLink"/>
              </w:rPr>
              <w:t>2</w:t>
            </w:r>
            <w:r>
              <w:rPr>
                <w:rStyle w:val="IndexLink"/>
                <w:rtl w:val="true"/>
              </w:rPr>
              <w:t xml:space="preserve">. </w:t>
            </w:r>
            <w:r>
              <w:rPr>
                <w:rStyle w:val="IndexLink"/>
                <w:rtl w:val="true"/>
              </w:rPr>
              <w:t>تاريخچۀ فقه و اجتهاد</w:t>
            </w:r>
            <w:r>
              <w:rPr>
                <w:rStyle w:val="IndexLink"/>
                <w:rtl w:val="true"/>
              </w:rPr>
              <w:t>)</w:t>
              <w:tab/>
            </w:r>
            <w:r>
              <w:rPr>
                <w:rStyle w:val="IndexLink"/>
              </w:rPr>
              <w:t>55</w:t>
            </w:r>
          </w:hyperlink>
        </w:p>
        <w:p>
          <w:pPr>
            <w:pStyle w:val="Contents3"/>
            <w:tabs>
              <w:tab w:val="clear" w:pos="8459"/>
              <w:tab w:val="right" w:pos="9026" w:leader="dot"/>
            </w:tabs>
            <w:rPr/>
          </w:pPr>
          <w:hyperlink w:anchor="__RefHeading___Toc2362079_65377670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362081_653776707">
            <w:r>
              <w:rPr>
                <w:webHidden/>
                <w:rStyle w:val="IndexLink"/>
                <w:rtl w:val="true"/>
              </w:rPr>
              <w:t>لزوم فقه و شريعت</w:t>
            </w:r>
            <w:r>
              <w:rPr>
                <w:rStyle w:val="IndexLink"/>
                <w:rtl w:val="true"/>
              </w:rPr>
              <w:tab/>
            </w:r>
            <w:r>
              <w:rPr>
                <w:rStyle w:val="IndexLink"/>
              </w:rPr>
              <w:t>57</w:t>
            </w:r>
          </w:hyperlink>
        </w:p>
        <w:p>
          <w:pPr>
            <w:pStyle w:val="Contents4"/>
            <w:tabs>
              <w:tab w:val="clear" w:pos="8176"/>
              <w:tab w:val="right" w:pos="9026" w:leader="dot"/>
            </w:tabs>
            <w:rPr/>
          </w:pPr>
          <w:hyperlink w:anchor="__RefHeading___Toc2362083_65377670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362085_653776707">
            <w:r>
              <w:rPr>
                <w:webHidden/>
                <w:rStyle w:val="IndexLink"/>
                <w:rtl w:val="true"/>
              </w:rPr>
              <w:t>عصر پيغمبر صلى الله عليه و آله و اصحاب</w:t>
            </w:r>
            <w:r>
              <w:rPr>
                <w:rStyle w:val="IndexLink"/>
                <w:rtl w:val="true"/>
              </w:rPr>
              <w:tab/>
            </w:r>
            <w:r>
              <w:rPr>
                <w:rStyle w:val="IndexLink"/>
              </w:rPr>
              <w:t>57</w:t>
            </w:r>
          </w:hyperlink>
        </w:p>
        <w:p>
          <w:pPr>
            <w:pStyle w:val="Contents4"/>
            <w:tabs>
              <w:tab w:val="clear" w:pos="8176"/>
              <w:tab w:val="right" w:pos="9026" w:leader="dot"/>
            </w:tabs>
            <w:rPr/>
          </w:pPr>
          <w:hyperlink w:anchor="__RefHeading___Toc2362087_653776707">
            <w:r>
              <w:rPr>
                <w:webHidden/>
                <w:rStyle w:val="IndexLink"/>
                <w:rtl w:val="true"/>
              </w:rPr>
              <w:t>عصر خلفا</w:t>
            </w:r>
            <w:r>
              <w:rPr>
                <w:rStyle w:val="IndexLink"/>
                <w:rtl w:val="true"/>
              </w:rPr>
              <w:tab/>
            </w:r>
            <w:r>
              <w:rPr>
                <w:rStyle w:val="IndexLink"/>
              </w:rPr>
              <w:t>58</w:t>
            </w:r>
          </w:hyperlink>
        </w:p>
        <w:p>
          <w:pPr>
            <w:pStyle w:val="Contents4"/>
            <w:tabs>
              <w:tab w:val="clear" w:pos="8176"/>
              <w:tab w:val="right" w:pos="9026" w:leader="dot"/>
            </w:tabs>
            <w:rPr/>
          </w:pPr>
          <w:hyperlink w:anchor="__RefHeading___Toc2362089_653776707">
            <w:r>
              <w:rPr>
                <w:webHidden/>
                <w:rStyle w:val="IndexLink"/>
                <w:rtl w:val="true"/>
              </w:rPr>
              <w:t>عصر امام حسن و امام حسين عليهما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362091_653776707">
            <w:r>
              <w:rPr>
                <w:webHidden/>
                <w:rStyle w:val="IndexLink"/>
                <w:rtl w:val="true"/>
              </w:rPr>
              <w:t>عصر امام سجاد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362093_653776707">
            <w:r>
              <w:rPr>
                <w:webHidden/>
                <w:rStyle w:val="IndexLink"/>
                <w:rtl w:val="true"/>
              </w:rPr>
              <w:t>عصر امام باقر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362095_653776707">
            <w:r>
              <w:rPr>
                <w:webHidden/>
                <w:rStyle w:val="IndexLink"/>
                <w:rtl w:val="true"/>
              </w:rPr>
              <w:t>عصر امام صادق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362097_653776707">
            <w:r>
              <w:rPr>
                <w:webHidden/>
                <w:rStyle w:val="IndexLink"/>
                <w:rtl w:val="true"/>
              </w:rPr>
              <w:t>عصر ساير ائمه عليهم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362099_653776707">
            <w:r>
              <w:rPr>
                <w:webHidden/>
                <w:rStyle w:val="IndexLink"/>
                <w:rtl w:val="true"/>
              </w:rPr>
              <w:t>دوران نائبان امام</w:t>
            </w:r>
            <w:r>
              <w:rPr>
                <w:rStyle w:val="IndexLink"/>
                <w:rtl w:val="true"/>
              </w:rPr>
              <w:tab/>
            </w:r>
            <w:r>
              <w:rPr>
                <w:rStyle w:val="IndexLink"/>
              </w:rPr>
              <w:t>61</w:t>
            </w:r>
          </w:hyperlink>
        </w:p>
        <w:p>
          <w:pPr>
            <w:pStyle w:val="Contents4"/>
            <w:tabs>
              <w:tab w:val="clear" w:pos="8176"/>
              <w:tab w:val="right" w:pos="9026" w:leader="dot"/>
            </w:tabs>
            <w:rPr/>
          </w:pPr>
          <w:hyperlink w:anchor="__RefHeading___Toc2362101_653776707">
            <w:r>
              <w:rPr>
                <w:webHidden/>
                <w:rStyle w:val="IndexLink"/>
                <w:rtl w:val="true"/>
              </w:rPr>
              <w:t>پيدايش مكتب هاى اهل سنّت</w:t>
            </w:r>
            <w:r>
              <w:rPr>
                <w:rStyle w:val="IndexLink"/>
                <w:rtl w:val="true"/>
              </w:rPr>
              <w:tab/>
            </w:r>
            <w:r>
              <w:rPr>
                <w:rStyle w:val="IndexLink"/>
              </w:rPr>
              <w:t>61</w:t>
            </w:r>
          </w:hyperlink>
        </w:p>
        <w:p>
          <w:pPr>
            <w:pStyle w:val="Contents4"/>
            <w:tabs>
              <w:tab w:val="clear" w:pos="8176"/>
              <w:tab w:val="right" w:pos="9026" w:leader="dot"/>
            </w:tabs>
            <w:rPr/>
          </w:pPr>
          <w:hyperlink w:anchor="__RefHeading___Toc2362103_653776707">
            <w:r>
              <w:rPr>
                <w:webHidden/>
                <w:rStyle w:val="IndexLink"/>
                <w:rtl w:val="true"/>
              </w:rPr>
              <w:t>عصر نهضت و اجتهاد</w:t>
            </w:r>
            <w:r>
              <w:rPr>
                <w:rStyle w:val="IndexLink"/>
                <w:rtl w:val="true"/>
              </w:rPr>
              <w:tab/>
            </w:r>
            <w:r>
              <w:rPr>
                <w:rStyle w:val="IndexLink"/>
              </w:rPr>
              <w:t>62</w:t>
            </w:r>
          </w:hyperlink>
        </w:p>
        <w:p>
          <w:pPr>
            <w:pStyle w:val="Contents4"/>
            <w:tabs>
              <w:tab w:val="clear" w:pos="8176"/>
              <w:tab w:val="right" w:pos="9026" w:leader="dot"/>
            </w:tabs>
            <w:rPr/>
          </w:pPr>
          <w:hyperlink w:anchor="__RefHeading___Toc2362105_653776707">
            <w:r>
              <w:rPr>
                <w:webHidden/>
                <w:rStyle w:val="IndexLink"/>
                <w:rtl w:val="true"/>
              </w:rPr>
              <w:t>عصر فقه مقارن يا تطبيقى</w:t>
            </w:r>
            <w:r>
              <w:rPr>
                <w:rStyle w:val="IndexLink"/>
                <w:rtl w:val="true"/>
              </w:rPr>
              <w:tab/>
            </w:r>
            <w:r>
              <w:rPr>
                <w:rStyle w:val="IndexLink"/>
              </w:rPr>
              <w:t>62</w:t>
            </w:r>
          </w:hyperlink>
        </w:p>
        <w:p>
          <w:pPr>
            <w:pStyle w:val="Contents4"/>
            <w:tabs>
              <w:tab w:val="clear" w:pos="8176"/>
              <w:tab w:val="right" w:pos="9026" w:leader="dot"/>
            </w:tabs>
            <w:rPr/>
          </w:pPr>
          <w:hyperlink w:anchor="__RefHeading___Toc2362107_653776707">
            <w:r>
              <w:rPr>
                <w:webHidden/>
                <w:rStyle w:val="IndexLink"/>
                <w:rtl w:val="true"/>
              </w:rPr>
              <w:t>اجتهاد</w:t>
            </w:r>
            <w:r>
              <w:rPr>
                <w:rStyle w:val="IndexLink"/>
                <w:rtl w:val="true"/>
              </w:rPr>
              <w:tab/>
            </w:r>
            <w:r>
              <w:rPr>
                <w:rStyle w:val="IndexLink"/>
              </w:rPr>
              <w:t>63</w:t>
            </w:r>
          </w:hyperlink>
        </w:p>
        <w:p>
          <w:pPr>
            <w:pStyle w:val="Contents4"/>
            <w:tabs>
              <w:tab w:val="clear" w:pos="8176"/>
              <w:tab w:val="right" w:pos="9026" w:leader="dot"/>
            </w:tabs>
            <w:rPr/>
          </w:pPr>
          <w:hyperlink w:anchor="__RefHeading___Toc2362109_653776707">
            <w:r>
              <w:rPr>
                <w:webHidden/>
                <w:rStyle w:val="IndexLink"/>
                <w:rtl w:val="true"/>
              </w:rPr>
              <w:t>راه هاى شناخت مجتهد و اعلم</w:t>
            </w:r>
            <w:r>
              <w:rPr>
                <w:rStyle w:val="IndexLink"/>
                <w:rtl w:val="true"/>
              </w:rPr>
              <w:tab/>
            </w:r>
            <w:r>
              <w:rPr>
                <w:rStyle w:val="IndexLink"/>
              </w:rPr>
              <w:t>64</w:t>
            </w:r>
          </w:hyperlink>
        </w:p>
        <w:p>
          <w:pPr>
            <w:pStyle w:val="Contents4"/>
            <w:tabs>
              <w:tab w:val="clear" w:pos="8176"/>
              <w:tab w:val="right" w:pos="9026" w:leader="dot"/>
            </w:tabs>
            <w:rPr/>
          </w:pPr>
          <w:hyperlink w:anchor="__RefHeading___Toc2362111_653776707">
            <w:r>
              <w:rPr>
                <w:webHidden/>
                <w:rStyle w:val="IndexLink"/>
                <w:rtl w:val="true"/>
              </w:rPr>
              <w:t>تقليد يا تطبيق</w:t>
            </w:r>
            <w:r>
              <w:rPr>
                <w:rStyle w:val="IndexLink"/>
                <w:rtl w:val="true"/>
              </w:rPr>
              <w:tab/>
            </w:r>
            <w:r>
              <w:rPr>
                <w:rStyle w:val="IndexLink"/>
              </w:rPr>
              <w:t>64</w:t>
            </w:r>
          </w:hyperlink>
        </w:p>
        <w:p>
          <w:pPr>
            <w:pStyle w:val="Contents4"/>
            <w:tabs>
              <w:tab w:val="clear" w:pos="8176"/>
              <w:tab w:val="right" w:pos="9026" w:leader="dot"/>
            </w:tabs>
            <w:rPr/>
          </w:pPr>
          <w:hyperlink w:anchor="__RefHeading___Toc2362113_653776707">
            <w:r>
              <w:rPr>
                <w:webHidden/>
                <w:rStyle w:val="IndexLink"/>
                <w:rtl w:val="true"/>
              </w:rPr>
              <w:t>مسائل تقليد</w:t>
            </w:r>
            <w:r>
              <w:rPr>
                <w:rStyle w:val="IndexLink"/>
                <w:rtl w:val="true"/>
              </w:rPr>
              <w:tab/>
            </w:r>
            <w:r>
              <w:rPr>
                <w:rStyle w:val="IndexLink"/>
              </w:rPr>
              <w:t>65</w:t>
            </w:r>
          </w:hyperlink>
        </w:p>
        <w:p>
          <w:pPr>
            <w:pStyle w:val="Contents4"/>
            <w:tabs>
              <w:tab w:val="clear" w:pos="8176"/>
              <w:tab w:val="right" w:pos="9026" w:leader="dot"/>
            </w:tabs>
            <w:rPr/>
          </w:pPr>
          <w:hyperlink w:anchor="__RefHeading___Toc2362115_653776707">
            <w:r>
              <w:rPr>
                <w:webHidden/>
                <w:rStyle w:val="IndexLink"/>
                <w:rtl w:val="true"/>
              </w:rPr>
              <w:t>اصطلاحات</w:t>
            </w:r>
            <w:r>
              <w:rPr>
                <w:rStyle w:val="IndexLink"/>
                <w:rtl w:val="true"/>
              </w:rPr>
              <w:tab/>
            </w:r>
            <w:r>
              <w:rPr>
                <w:rStyle w:val="IndexLink"/>
              </w:rPr>
              <w:t>65</w:t>
            </w:r>
          </w:hyperlink>
        </w:p>
        <w:p>
          <w:pPr>
            <w:pStyle w:val="Contents4"/>
            <w:tabs>
              <w:tab w:val="clear" w:pos="8176"/>
              <w:tab w:val="right" w:pos="9026" w:leader="dot"/>
            </w:tabs>
            <w:rPr/>
          </w:pPr>
          <w:hyperlink w:anchor="__RefHeading___Toc2362117_653776707">
            <w:r>
              <w:rPr>
                <w:webHidden/>
                <w:rStyle w:val="IndexLink"/>
                <w:rtl w:val="true"/>
              </w:rPr>
              <w:t>اهميّت تكاليف مذهبى</w:t>
            </w:r>
            <w:r>
              <w:rPr>
                <w:rStyle w:val="IndexLink"/>
                <w:rtl w:val="true"/>
              </w:rPr>
              <w:tab/>
            </w:r>
            <w:r>
              <w:rPr>
                <w:rStyle w:val="IndexLink"/>
              </w:rPr>
              <w:t>66</w:t>
            </w:r>
          </w:hyperlink>
        </w:p>
        <w:p>
          <w:pPr>
            <w:pStyle w:val="Contents4"/>
            <w:tabs>
              <w:tab w:val="clear" w:pos="8176"/>
              <w:tab w:val="right" w:pos="9026" w:leader="dot"/>
            </w:tabs>
            <w:rPr/>
          </w:pPr>
          <w:hyperlink w:anchor="__RefHeading___Toc2362119_653776707">
            <w:r>
              <w:rPr>
                <w:webHidden/>
                <w:rStyle w:val="IndexLink"/>
                <w:rtl w:val="true"/>
              </w:rPr>
              <w:t>ميثاق و مسئوليّت انسان</w:t>
            </w:r>
            <w:r>
              <w:rPr>
                <w:rStyle w:val="IndexLink"/>
                <w:rtl w:val="true"/>
              </w:rPr>
              <w:tab/>
            </w:r>
            <w:r>
              <w:rPr>
                <w:rStyle w:val="IndexLink"/>
              </w:rPr>
              <w:t>67</w:t>
            </w:r>
          </w:hyperlink>
        </w:p>
        <w:p>
          <w:pPr>
            <w:pStyle w:val="Contents4"/>
            <w:tabs>
              <w:tab w:val="clear" w:pos="8176"/>
              <w:tab w:val="right" w:pos="9026" w:leader="dot"/>
            </w:tabs>
            <w:rPr/>
          </w:pPr>
          <w:hyperlink w:anchor="__RefHeading___Toc2362121_653776707">
            <w:r>
              <w:rPr>
                <w:webHidden/>
                <w:rStyle w:val="IndexLink"/>
                <w:rtl w:val="true"/>
              </w:rPr>
              <w:t>شروع تكليف</w:t>
            </w:r>
            <w:r>
              <w:rPr>
                <w:rStyle w:val="IndexLink"/>
                <w:rtl w:val="true"/>
              </w:rPr>
              <w:tab/>
            </w:r>
            <w:r>
              <w:rPr>
                <w:rStyle w:val="IndexLink"/>
              </w:rPr>
              <w:t>68</w:t>
            </w:r>
          </w:hyperlink>
        </w:p>
        <w:p>
          <w:pPr>
            <w:pStyle w:val="Contents2"/>
            <w:tabs>
              <w:tab w:val="clear" w:pos="8743"/>
              <w:tab w:val="right" w:pos="9026" w:leader="dot"/>
            </w:tabs>
            <w:rPr/>
          </w:pPr>
          <w:hyperlink w:anchor="__RefHeading___Toc2362123_653776707">
            <w:r>
              <w:rPr>
                <w:webHidden/>
                <w:rStyle w:val="IndexLink"/>
                <w:rtl w:val="true"/>
              </w:rPr>
              <w:t>فروع يا برنامه هاى عملى</w:t>
            </w:r>
            <w:r>
              <w:rPr>
                <w:rStyle w:val="IndexLink"/>
                <w:rtl w:val="true"/>
              </w:rPr>
              <w:tab/>
            </w:r>
            <w:r>
              <w:rPr>
                <w:rStyle w:val="IndexLink"/>
              </w:rPr>
              <w:t>69</w:t>
            </w:r>
          </w:hyperlink>
        </w:p>
        <w:p>
          <w:pPr>
            <w:pStyle w:val="Contents3"/>
            <w:tabs>
              <w:tab w:val="clear" w:pos="8459"/>
              <w:tab w:val="right" w:pos="9026" w:leader="dot"/>
            </w:tabs>
            <w:rPr/>
          </w:pPr>
          <w:hyperlink w:anchor="__RefHeading___Toc2362125_65377670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362127_653776707">
            <w:r>
              <w:rPr>
                <w:webHidden/>
                <w:rStyle w:val="IndexLink"/>
                <w:rtl w:val="true"/>
              </w:rPr>
              <w:t>كتاب اول عبادت و خودسازى</w:t>
            </w:r>
            <w:r>
              <w:rPr>
                <w:rStyle w:val="IndexLink"/>
                <w:rtl w:val="true"/>
              </w:rPr>
              <w:tab/>
            </w:r>
            <w:r>
              <w:rPr>
                <w:rStyle w:val="IndexLink"/>
              </w:rPr>
              <w:t>71</w:t>
            </w:r>
          </w:hyperlink>
        </w:p>
        <w:p>
          <w:pPr>
            <w:pStyle w:val="Contents4"/>
            <w:tabs>
              <w:tab w:val="clear" w:pos="8176"/>
              <w:tab w:val="right" w:pos="9026" w:leader="dot"/>
            </w:tabs>
            <w:rPr/>
          </w:pPr>
          <w:hyperlink w:anchor="__RefHeading___Toc2362129_65377670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362131_653776707">
            <w:r>
              <w:rPr>
                <w:webHidden/>
                <w:rStyle w:val="IndexLink"/>
                <w:rtl w:val="true"/>
              </w:rPr>
              <w:t>عبادت و خودسازى</w:t>
            </w:r>
            <w:r>
              <w:rPr>
                <w:rStyle w:val="IndexLink"/>
                <w:rtl w:val="true"/>
              </w:rPr>
              <w:tab/>
            </w:r>
            <w:r>
              <w:rPr>
                <w:rStyle w:val="IndexLink"/>
              </w:rPr>
              <w:t>73</w:t>
            </w:r>
          </w:hyperlink>
        </w:p>
        <w:p>
          <w:pPr>
            <w:pStyle w:val="Contents4"/>
            <w:tabs>
              <w:tab w:val="clear" w:pos="8176"/>
              <w:tab w:val="right" w:pos="9026" w:leader="dot"/>
            </w:tabs>
            <w:rPr/>
          </w:pPr>
          <w:hyperlink w:anchor="__RefHeading___Toc2362133_653776707">
            <w:r>
              <w:rPr>
                <w:webHidden/>
                <w:rStyle w:val="IndexLink"/>
              </w:rPr>
              <w:t>1</w:t>
            </w:r>
            <w:r>
              <w:rPr>
                <w:rStyle w:val="IndexLink"/>
                <w:rtl w:val="true"/>
              </w:rPr>
              <w:t xml:space="preserve"> </w:t>
            </w:r>
            <w:r>
              <w:rPr>
                <w:rStyle w:val="IndexLink"/>
                <w:rtl w:val="true"/>
              </w:rPr>
              <w:t>طهارت و پاكسازى</w:t>
            </w:r>
            <w:r>
              <w:rPr>
                <w:rStyle w:val="IndexLink"/>
                <w:rtl w:val="true"/>
              </w:rPr>
              <w:tab/>
            </w:r>
            <w:r>
              <w:rPr>
                <w:rStyle w:val="IndexLink"/>
              </w:rPr>
              <w:t>75</w:t>
            </w:r>
          </w:hyperlink>
        </w:p>
        <w:p>
          <w:pPr>
            <w:pStyle w:val="Contents5"/>
            <w:tabs>
              <w:tab w:val="clear" w:pos="7892"/>
              <w:tab w:val="right" w:pos="9026" w:leader="dot"/>
            </w:tabs>
            <w:rPr/>
          </w:pPr>
          <w:hyperlink w:anchor="__RefHeading___Toc2362135_653776707">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362137_653776707">
            <w:r>
              <w:rPr>
                <w:webHidden/>
                <w:rStyle w:val="IndexLink"/>
                <w:rtl w:val="true"/>
              </w:rPr>
              <w:t>روح، جسم، جامعه</w:t>
            </w:r>
            <w:r>
              <w:rPr>
                <w:rStyle w:val="IndexLink"/>
                <w:rtl w:val="true"/>
              </w:rPr>
              <w:tab/>
            </w:r>
            <w:r>
              <w:rPr>
                <w:rStyle w:val="IndexLink"/>
              </w:rPr>
              <w:t>77</w:t>
            </w:r>
          </w:hyperlink>
        </w:p>
        <w:p>
          <w:pPr>
            <w:pStyle w:val="Contents5"/>
            <w:tabs>
              <w:tab w:val="clear" w:pos="7892"/>
              <w:tab w:val="right" w:pos="9026" w:leader="dot"/>
            </w:tabs>
            <w:rPr/>
          </w:pPr>
          <w:hyperlink w:anchor="__RefHeading___Toc2362139_653776707">
            <w:r>
              <w:rPr>
                <w:webHidden/>
                <w:rStyle w:val="IndexLink"/>
                <w:rtl w:val="true"/>
              </w:rPr>
              <w:t>پاك سازى از آلودگى</w:t>
            </w:r>
            <w:r>
              <w:rPr>
                <w:rStyle w:val="IndexLink"/>
                <w:rtl w:val="true"/>
              </w:rPr>
              <w:tab/>
            </w:r>
            <w:r>
              <w:rPr>
                <w:rStyle w:val="IndexLink"/>
              </w:rPr>
              <w:t>78</w:t>
            </w:r>
          </w:hyperlink>
        </w:p>
        <w:p>
          <w:pPr>
            <w:pStyle w:val="Contents5"/>
            <w:tabs>
              <w:tab w:val="clear" w:pos="7892"/>
              <w:tab w:val="right" w:pos="9026" w:leader="dot"/>
            </w:tabs>
            <w:rPr/>
          </w:pPr>
          <w:hyperlink w:anchor="__RefHeading___Toc2362141_653776707">
            <w:r>
              <w:rPr>
                <w:webHidden/>
                <w:rStyle w:val="IndexLink"/>
                <w:rtl w:val="true"/>
              </w:rPr>
              <w:t>ناپاكى ها</w:t>
            </w:r>
            <w:r>
              <w:rPr>
                <w:rStyle w:val="IndexLink"/>
                <w:rtl w:val="true"/>
              </w:rPr>
              <w:tab/>
            </w:r>
            <w:r>
              <w:rPr>
                <w:rStyle w:val="IndexLink"/>
              </w:rPr>
              <w:t>78</w:t>
            </w:r>
          </w:hyperlink>
        </w:p>
        <w:p>
          <w:pPr>
            <w:pStyle w:val="Contents5"/>
            <w:tabs>
              <w:tab w:val="clear" w:pos="7892"/>
              <w:tab w:val="right" w:pos="9026" w:leader="dot"/>
            </w:tabs>
            <w:rPr/>
          </w:pPr>
          <w:hyperlink w:anchor="__RefHeading___Toc2362143_653776707">
            <w:r>
              <w:rPr>
                <w:webHidden/>
                <w:rStyle w:val="IndexLink"/>
                <w:rtl w:val="true"/>
              </w:rPr>
              <w:t>بعضى از مشخّصات مشركين</w:t>
            </w:r>
            <w:r>
              <w:rPr>
                <w:rStyle w:val="IndexLink"/>
                <w:rtl w:val="true"/>
              </w:rPr>
              <w:tab/>
            </w:r>
            <w:r>
              <w:rPr>
                <w:rStyle w:val="IndexLink"/>
              </w:rPr>
              <w:t>79</w:t>
            </w:r>
          </w:hyperlink>
        </w:p>
        <w:p>
          <w:pPr>
            <w:pStyle w:val="Contents5"/>
            <w:tabs>
              <w:tab w:val="clear" w:pos="7892"/>
              <w:tab w:val="right" w:pos="9026" w:leader="dot"/>
            </w:tabs>
            <w:rPr/>
          </w:pPr>
          <w:hyperlink w:anchor="__RefHeading___Toc2362145_653776707">
            <w:r>
              <w:rPr>
                <w:webHidden/>
                <w:rStyle w:val="IndexLink"/>
                <w:rtl w:val="true"/>
              </w:rPr>
              <w:t>بعضى از مشخصّات كافرين</w:t>
            </w:r>
            <w:r>
              <w:rPr>
                <w:rStyle w:val="IndexLink"/>
                <w:rtl w:val="true"/>
              </w:rPr>
              <w:tab/>
            </w:r>
            <w:r>
              <w:rPr>
                <w:rStyle w:val="IndexLink"/>
              </w:rPr>
              <w:t>80</w:t>
            </w:r>
          </w:hyperlink>
        </w:p>
        <w:p>
          <w:pPr>
            <w:pStyle w:val="Contents5"/>
            <w:tabs>
              <w:tab w:val="clear" w:pos="7892"/>
              <w:tab w:val="right" w:pos="9026" w:leader="dot"/>
            </w:tabs>
            <w:rPr/>
          </w:pPr>
          <w:hyperlink w:anchor="__RefHeading___Toc2362147_653776707">
            <w:r>
              <w:rPr>
                <w:webHidden/>
                <w:rStyle w:val="IndexLink"/>
                <w:rtl w:val="true"/>
              </w:rPr>
              <w:t>استثنائات نجاسات</w:t>
            </w:r>
            <w:r>
              <w:rPr>
                <w:rStyle w:val="IndexLink"/>
                <w:rtl w:val="true"/>
              </w:rPr>
              <w:tab/>
            </w:r>
            <w:r>
              <w:rPr>
                <w:rStyle w:val="IndexLink"/>
              </w:rPr>
              <w:t>80</w:t>
            </w:r>
          </w:hyperlink>
        </w:p>
        <w:p>
          <w:pPr>
            <w:pStyle w:val="Contents5"/>
            <w:tabs>
              <w:tab w:val="clear" w:pos="7892"/>
              <w:tab w:val="right" w:pos="9026" w:leader="dot"/>
            </w:tabs>
            <w:rPr/>
          </w:pPr>
          <w:hyperlink w:anchor="__RefHeading___Toc2362149_653776707">
            <w:r>
              <w:rPr>
                <w:webHidden/>
                <w:rStyle w:val="IndexLink"/>
                <w:rtl w:val="true"/>
              </w:rPr>
              <w:t>احكام نجاسات</w:t>
            </w:r>
            <w:r>
              <w:rPr>
                <w:rStyle w:val="IndexLink"/>
                <w:rtl w:val="true"/>
              </w:rPr>
              <w:tab/>
            </w:r>
            <w:r>
              <w:rPr>
                <w:rStyle w:val="IndexLink"/>
              </w:rPr>
              <w:t>82</w:t>
            </w:r>
          </w:hyperlink>
        </w:p>
        <w:p>
          <w:pPr>
            <w:pStyle w:val="Contents5"/>
            <w:tabs>
              <w:tab w:val="clear" w:pos="7892"/>
              <w:tab w:val="right" w:pos="9026" w:leader="dot"/>
            </w:tabs>
            <w:rPr/>
          </w:pPr>
          <w:hyperlink w:anchor="__RefHeading___Toc2362151_653776707">
            <w:r>
              <w:rPr>
                <w:webHidden/>
                <w:rStyle w:val="IndexLink"/>
                <w:rtl w:val="true"/>
              </w:rPr>
              <w:t>پاك كننده ها</w:t>
            </w:r>
            <w:r>
              <w:rPr>
                <w:rStyle w:val="IndexLink"/>
                <w:rtl w:val="true"/>
              </w:rPr>
              <w:tab/>
            </w:r>
            <w:r>
              <w:rPr>
                <w:rStyle w:val="IndexLink"/>
              </w:rPr>
              <w:t>83</w:t>
            </w:r>
          </w:hyperlink>
        </w:p>
        <w:p>
          <w:pPr>
            <w:pStyle w:val="Contents6"/>
            <w:tabs>
              <w:tab w:val="clear" w:pos="7609"/>
              <w:tab w:val="right" w:pos="9026" w:leader="dot"/>
            </w:tabs>
            <w:rPr/>
          </w:pPr>
          <w:hyperlink w:anchor="__RefHeading___Toc2362153_65377670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362155_653776707">
            <w:r>
              <w:rPr>
                <w:webHidden/>
                <w:rStyle w:val="IndexLink"/>
                <w:rtl w:val="true"/>
              </w:rPr>
              <w:t>اوّل</w:t>
            </w:r>
            <w:r>
              <w:rPr>
                <w:rStyle w:val="IndexLink"/>
                <w:rtl w:val="true"/>
              </w:rPr>
              <w:t xml:space="preserve">: </w:t>
            </w:r>
            <w:r>
              <w:rPr>
                <w:rStyle w:val="IndexLink"/>
                <w:rtl w:val="true"/>
              </w:rPr>
              <w:t>آب خالص مطلق</w:t>
            </w:r>
            <w:r>
              <w:rPr>
                <w:rStyle w:val="IndexLink"/>
                <w:rtl w:val="true"/>
              </w:rPr>
              <w:tab/>
            </w:r>
            <w:r>
              <w:rPr>
                <w:rStyle w:val="IndexLink"/>
              </w:rPr>
              <w:t>83</w:t>
            </w:r>
          </w:hyperlink>
        </w:p>
        <w:p>
          <w:pPr>
            <w:pStyle w:val="Contents6"/>
            <w:tabs>
              <w:tab w:val="clear" w:pos="7609"/>
              <w:tab w:val="right" w:pos="9026" w:leader="dot"/>
            </w:tabs>
            <w:rPr/>
          </w:pPr>
          <w:hyperlink w:anchor="__RefHeading___Toc2362157_65377670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362159_653776707">
            <w:r>
              <w:rPr>
                <w:webHidden/>
                <w:rStyle w:val="IndexLink"/>
                <w:rtl w:val="true"/>
              </w:rPr>
              <w:t>چند مسئله</w:t>
            </w:r>
            <w:r>
              <w:rPr>
                <w:rStyle w:val="IndexLink"/>
                <w:rtl w:val="true"/>
              </w:rPr>
              <w:tab/>
            </w:r>
            <w:r>
              <w:rPr>
                <w:rStyle w:val="IndexLink"/>
              </w:rPr>
              <w:t>84</w:t>
            </w:r>
          </w:hyperlink>
        </w:p>
        <w:p>
          <w:pPr>
            <w:pStyle w:val="Contents6"/>
            <w:tabs>
              <w:tab w:val="clear" w:pos="7609"/>
              <w:tab w:val="right" w:pos="9026" w:leader="dot"/>
            </w:tabs>
            <w:rPr/>
          </w:pPr>
          <w:hyperlink w:anchor="__RefHeading___Toc2362161_65377670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362163_653776707">
            <w:r>
              <w:rPr>
                <w:webHidden/>
                <w:rStyle w:val="IndexLink"/>
                <w:rtl w:val="true"/>
              </w:rPr>
              <w:t>آب لوله</w:t>
            </w:r>
            <w:r>
              <w:rPr>
                <w:rStyle w:val="IndexLink"/>
                <w:rtl w:val="true"/>
              </w:rPr>
              <w:tab/>
            </w:r>
            <w:r>
              <w:rPr>
                <w:rStyle w:val="IndexLink"/>
              </w:rPr>
              <w:t>85</w:t>
            </w:r>
          </w:hyperlink>
        </w:p>
        <w:p>
          <w:pPr>
            <w:pStyle w:val="Contents6"/>
            <w:tabs>
              <w:tab w:val="clear" w:pos="7609"/>
              <w:tab w:val="right" w:pos="9026" w:leader="dot"/>
            </w:tabs>
            <w:rPr/>
          </w:pPr>
          <w:hyperlink w:anchor="__RefHeading___Toc2362165_653776707">
            <w:r>
              <w:rPr>
                <w:webHidden/>
                <w:rStyle w:val="IndexLink"/>
                <w:rtl w:val="true"/>
              </w:rPr>
              <w:t>ماشين هاى لباسشويى</w:t>
            </w:r>
            <w:r>
              <w:rPr>
                <w:rStyle w:val="IndexLink"/>
                <w:rtl w:val="true"/>
              </w:rPr>
              <w:tab/>
            </w:r>
            <w:r>
              <w:rPr>
                <w:rStyle w:val="IndexLink"/>
              </w:rPr>
              <w:t>85</w:t>
            </w:r>
          </w:hyperlink>
        </w:p>
        <w:p>
          <w:pPr>
            <w:pStyle w:val="Contents6"/>
            <w:tabs>
              <w:tab w:val="clear" w:pos="7609"/>
              <w:tab w:val="right" w:pos="9026" w:leader="dot"/>
            </w:tabs>
            <w:rPr/>
          </w:pPr>
          <w:hyperlink w:anchor="__RefHeading___Toc2362167_653776707">
            <w:r>
              <w:rPr>
                <w:webHidden/>
                <w:rStyle w:val="IndexLink"/>
                <w:rtl w:val="true"/>
              </w:rPr>
              <w:t>توالت هاى خارجى</w:t>
            </w:r>
            <w:r>
              <w:rPr>
                <w:rStyle w:val="IndexLink"/>
                <w:rtl w:val="true"/>
              </w:rPr>
              <w:tab/>
            </w:r>
            <w:r>
              <w:rPr>
                <w:rStyle w:val="IndexLink"/>
              </w:rPr>
              <w:t>86</w:t>
            </w:r>
          </w:hyperlink>
        </w:p>
        <w:p>
          <w:pPr>
            <w:pStyle w:val="Contents6"/>
            <w:tabs>
              <w:tab w:val="clear" w:pos="7609"/>
              <w:tab w:val="right" w:pos="9026" w:leader="dot"/>
            </w:tabs>
            <w:rPr/>
          </w:pPr>
          <w:hyperlink w:anchor="__RefHeading___Toc2362169_653776707">
            <w:r>
              <w:rPr>
                <w:webHidden/>
                <w:rStyle w:val="IndexLink"/>
                <w:rtl w:val="true"/>
              </w:rPr>
              <w:t>ساير پاك كننده ها</w:t>
            </w:r>
            <w:r>
              <w:rPr>
                <w:rStyle w:val="IndexLink"/>
                <w:rtl w:val="true"/>
              </w:rPr>
              <w:tab/>
            </w:r>
            <w:r>
              <w:rPr>
                <w:rStyle w:val="IndexLink"/>
              </w:rPr>
              <w:t>86</w:t>
            </w:r>
          </w:hyperlink>
        </w:p>
        <w:p>
          <w:pPr>
            <w:pStyle w:val="Contents6"/>
            <w:tabs>
              <w:tab w:val="clear" w:pos="7609"/>
              <w:tab w:val="right" w:pos="9026" w:leader="dot"/>
            </w:tabs>
            <w:rPr/>
          </w:pPr>
          <w:hyperlink w:anchor="__RefHeading___Toc2362171_653776707">
            <w:r>
              <w:rPr>
                <w:webHidden/>
                <w:rStyle w:val="IndexLink"/>
                <w:rtl w:val="true"/>
              </w:rPr>
              <w:t>دوم</w:t>
            </w:r>
            <w:r>
              <w:rPr>
                <w:rStyle w:val="IndexLink"/>
                <w:rtl w:val="true"/>
              </w:rPr>
              <w:t xml:space="preserve">: </w:t>
            </w:r>
            <w:r>
              <w:rPr>
                <w:rStyle w:val="IndexLink"/>
                <w:rtl w:val="true"/>
              </w:rPr>
              <w:t>زمين و خاك</w:t>
            </w:r>
            <w:r>
              <w:rPr>
                <w:rStyle w:val="IndexLink"/>
                <w:rtl w:val="true"/>
              </w:rPr>
              <w:tab/>
            </w:r>
            <w:r>
              <w:rPr>
                <w:rStyle w:val="IndexLink"/>
              </w:rPr>
              <w:t>86</w:t>
            </w:r>
          </w:hyperlink>
        </w:p>
        <w:p>
          <w:pPr>
            <w:pStyle w:val="Contents6"/>
            <w:tabs>
              <w:tab w:val="clear" w:pos="7609"/>
              <w:tab w:val="right" w:pos="9026" w:leader="dot"/>
            </w:tabs>
            <w:rPr/>
          </w:pPr>
          <w:hyperlink w:anchor="__RefHeading___Toc2362173_653776707">
            <w:r>
              <w:rPr>
                <w:webHidden/>
                <w:rStyle w:val="IndexLink"/>
                <w:rtl w:val="true"/>
              </w:rPr>
              <w:t>سوم</w:t>
            </w:r>
            <w:r>
              <w:rPr>
                <w:rStyle w:val="IndexLink"/>
                <w:rtl w:val="true"/>
              </w:rPr>
              <w:t xml:space="preserve">: </w:t>
            </w:r>
            <w:r>
              <w:rPr>
                <w:rStyle w:val="IndexLink"/>
                <w:rtl w:val="true"/>
              </w:rPr>
              <w:t>اشعۀ آفتاب</w:t>
            </w:r>
            <w:r>
              <w:rPr>
                <w:rStyle w:val="IndexLink"/>
                <w:rtl w:val="true"/>
              </w:rPr>
              <w:tab/>
            </w:r>
            <w:r>
              <w:rPr>
                <w:rStyle w:val="IndexLink"/>
              </w:rPr>
              <w:t>86</w:t>
            </w:r>
          </w:hyperlink>
        </w:p>
        <w:p>
          <w:pPr>
            <w:pStyle w:val="Contents6"/>
            <w:tabs>
              <w:tab w:val="clear" w:pos="7609"/>
              <w:tab w:val="right" w:pos="9026" w:leader="dot"/>
            </w:tabs>
            <w:rPr/>
          </w:pPr>
          <w:hyperlink w:anchor="__RefHeading___Toc2362175_653776707">
            <w:r>
              <w:rPr>
                <w:webHidden/>
                <w:rStyle w:val="IndexLink"/>
                <w:rtl w:val="true"/>
              </w:rPr>
              <w:t>چهارم</w:t>
            </w:r>
            <w:r>
              <w:rPr>
                <w:rStyle w:val="IndexLink"/>
                <w:rtl w:val="true"/>
              </w:rPr>
              <w:t xml:space="preserve">: </w:t>
            </w:r>
            <w:r>
              <w:rPr>
                <w:rStyle w:val="IndexLink"/>
                <w:rtl w:val="true"/>
              </w:rPr>
              <w:t>تحوّل و استحاله</w:t>
            </w:r>
            <w:r>
              <w:rPr>
                <w:rStyle w:val="IndexLink"/>
                <w:rtl w:val="true"/>
              </w:rPr>
              <w:tab/>
            </w:r>
            <w:r>
              <w:rPr>
                <w:rStyle w:val="IndexLink"/>
              </w:rPr>
              <w:t>87</w:t>
            </w:r>
          </w:hyperlink>
        </w:p>
        <w:p>
          <w:pPr>
            <w:pStyle w:val="Contents6"/>
            <w:tabs>
              <w:tab w:val="clear" w:pos="7609"/>
              <w:tab w:val="right" w:pos="9026" w:leader="dot"/>
            </w:tabs>
            <w:rPr/>
          </w:pPr>
          <w:hyperlink w:anchor="__RefHeading___Toc2362177_653776707">
            <w:r>
              <w:rPr>
                <w:webHidden/>
                <w:rStyle w:val="IndexLink"/>
                <w:rtl w:val="true"/>
              </w:rPr>
              <w:t>پنجم</w:t>
            </w:r>
            <w:r>
              <w:rPr>
                <w:rStyle w:val="IndexLink"/>
                <w:rtl w:val="true"/>
              </w:rPr>
              <w:t xml:space="preserve">: </w:t>
            </w:r>
            <w:r>
              <w:rPr>
                <w:rStyle w:val="IndexLink"/>
                <w:rtl w:val="true"/>
              </w:rPr>
              <w:t>اسلام</w:t>
            </w:r>
            <w:r>
              <w:rPr>
                <w:rStyle w:val="IndexLink"/>
                <w:rtl w:val="true"/>
              </w:rPr>
              <w:tab/>
            </w:r>
            <w:r>
              <w:rPr>
                <w:rStyle w:val="IndexLink"/>
              </w:rPr>
              <w:t>87</w:t>
            </w:r>
          </w:hyperlink>
        </w:p>
        <w:p>
          <w:pPr>
            <w:pStyle w:val="Contents6"/>
            <w:tabs>
              <w:tab w:val="clear" w:pos="7609"/>
              <w:tab w:val="right" w:pos="9026" w:leader="dot"/>
            </w:tabs>
            <w:rPr/>
          </w:pPr>
          <w:hyperlink w:anchor="__RefHeading___Toc2362179_653776707">
            <w:r>
              <w:rPr>
                <w:webHidden/>
                <w:rStyle w:val="IndexLink"/>
                <w:rtl w:val="true"/>
              </w:rPr>
              <w:t>ششم</w:t>
            </w:r>
            <w:r>
              <w:rPr>
                <w:rStyle w:val="IndexLink"/>
                <w:rtl w:val="true"/>
              </w:rPr>
              <w:t xml:space="preserve">: </w:t>
            </w:r>
            <w:r>
              <w:rPr>
                <w:rStyle w:val="IndexLink"/>
                <w:rtl w:val="true"/>
              </w:rPr>
              <w:t>تبعيت</w:t>
            </w:r>
            <w:r>
              <w:rPr>
                <w:rStyle w:val="IndexLink"/>
                <w:rtl w:val="true"/>
              </w:rPr>
              <w:tab/>
            </w:r>
            <w:r>
              <w:rPr>
                <w:rStyle w:val="IndexLink"/>
              </w:rPr>
              <w:t>87</w:t>
            </w:r>
          </w:hyperlink>
        </w:p>
        <w:p>
          <w:pPr>
            <w:pStyle w:val="Contents6"/>
            <w:tabs>
              <w:tab w:val="clear" w:pos="7609"/>
              <w:tab w:val="right" w:pos="9026" w:leader="dot"/>
            </w:tabs>
            <w:rPr/>
          </w:pPr>
          <w:hyperlink w:anchor="__RefHeading___Toc2362181_653776707">
            <w:r>
              <w:rPr>
                <w:webHidden/>
                <w:rStyle w:val="IndexLink"/>
                <w:rtl w:val="true"/>
              </w:rPr>
              <w:t>هفتم</w:t>
            </w:r>
            <w:r>
              <w:rPr>
                <w:rStyle w:val="IndexLink"/>
                <w:rtl w:val="true"/>
              </w:rPr>
              <w:t xml:space="preserve">: </w:t>
            </w:r>
            <w:r>
              <w:rPr>
                <w:rStyle w:val="IndexLink"/>
                <w:rtl w:val="true"/>
              </w:rPr>
              <w:t>برطرف شدن عين نجاست</w:t>
            </w:r>
            <w:r>
              <w:rPr>
                <w:rStyle w:val="IndexLink"/>
                <w:rtl w:val="true"/>
              </w:rPr>
              <w:tab/>
            </w:r>
            <w:r>
              <w:rPr>
                <w:rStyle w:val="IndexLink"/>
              </w:rPr>
              <w:t>87</w:t>
            </w:r>
          </w:hyperlink>
        </w:p>
        <w:p>
          <w:pPr>
            <w:pStyle w:val="Contents6"/>
            <w:tabs>
              <w:tab w:val="clear" w:pos="7609"/>
              <w:tab w:val="right" w:pos="9026" w:leader="dot"/>
            </w:tabs>
            <w:rPr/>
          </w:pPr>
          <w:hyperlink w:anchor="__RefHeading___Toc2362183_653776707">
            <w:r>
              <w:rPr>
                <w:webHidden/>
                <w:rStyle w:val="IndexLink"/>
                <w:rtl w:val="true"/>
              </w:rPr>
              <w:t>هشتم</w:t>
            </w:r>
            <w:r>
              <w:rPr>
                <w:rStyle w:val="IndexLink"/>
                <w:rtl w:val="true"/>
              </w:rPr>
              <w:t xml:space="preserve">: </w:t>
            </w:r>
            <w:r>
              <w:rPr>
                <w:rStyle w:val="IndexLink"/>
                <w:rtl w:val="true"/>
              </w:rPr>
              <w:t>استبراء حيوان نجاستخوار</w:t>
            </w:r>
            <w:r>
              <w:rPr>
                <w:rStyle w:val="IndexLink"/>
                <w:rtl w:val="true"/>
              </w:rPr>
              <w:tab/>
            </w:r>
            <w:r>
              <w:rPr>
                <w:rStyle w:val="IndexLink"/>
              </w:rPr>
              <w:t>88</w:t>
            </w:r>
          </w:hyperlink>
        </w:p>
        <w:p>
          <w:pPr>
            <w:pStyle w:val="Contents6"/>
            <w:tabs>
              <w:tab w:val="clear" w:pos="7609"/>
              <w:tab w:val="right" w:pos="9026" w:leader="dot"/>
            </w:tabs>
            <w:rPr/>
          </w:pPr>
          <w:hyperlink w:anchor="__RefHeading___Toc2362185_653776707">
            <w:r>
              <w:rPr>
                <w:webHidden/>
                <w:rStyle w:val="IndexLink"/>
                <w:rtl w:val="true"/>
              </w:rPr>
              <w:t>نهم</w:t>
            </w:r>
            <w:r>
              <w:rPr>
                <w:rStyle w:val="IndexLink"/>
                <w:rtl w:val="true"/>
              </w:rPr>
              <w:t xml:space="preserve">: </w:t>
            </w:r>
            <w:r>
              <w:rPr>
                <w:rStyle w:val="IndexLink"/>
                <w:rtl w:val="true"/>
              </w:rPr>
              <w:t>غائب شدن مسلمان</w:t>
            </w:r>
            <w:r>
              <w:rPr>
                <w:rStyle w:val="IndexLink"/>
                <w:rtl w:val="true"/>
              </w:rPr>
              <w:tab/>
            </w:r>
            <w:r>
              <w:rPr>
                <w:rStyle w:val="IndexLink"/>
              </w:rPr>
              <w:t>88</w:t>
            </w:r>
          </w:hyperlink>
        </w:p>
        <w:p>
          <w:pPr>
            <w:pStyle w:val="Contents5"/>
            <w:tabs>
              <w:tab w:val="clear" w:pos="7892"/>
              <w:tab w:val="right" w:pos="9026" w:leader="dot"/>
            </w:tabs>
            <w:rPr/>
          </w:pPr>
          <w:hyperlink w:anchor="__RefHeading___Toc2362187_653776707">
            <w:r>
              <w:rPr>
                <w:webHidden/>
                <w:rStyle w:val="IndexLink"/>
                <w:rtl w:val="true"/>
              </w:rPr>
              <w:t>طهارت</w:t>
            </w:r>
            <w:r>
              <w:rPr>
                <w:rStyle w:val="IndexLink"/>
                <w:rtl w:val="true"/>
              </w:rPr>
              <w:tab/>
            </w:r>
            <w:r>
              <w:rPr>
                <w:rStyle w:val="IndexLink"/>
              </w:rPr>
              <w:t>88</w:t>
            </w:r>
          </w:hyperlink>
        </w:p>
        <w:p>
          <w:pPr>
            <w:pStyle w:val="Contents5"/>
            <w:tabs>
              <w:tab w:val="clear" w:pos="7892"/>
              <w:tab w:val="right" w:pos="9026" w:leader="dot"/>
            </w:tabs>
            <w:rPr/>
          </w:pPr>
          <w:hyperlink w:anchor="__RefHeading___Toc2362189_653776707">
            <w:r>
              <w:rPr>
                <w:webHidden/>
                <w:rStyle w:val="IndexLink"/>
                <w:rtl w:val="true"/>
              </w:rPr>
              <w:t>چگونگى غسل</w:t>
            </w:r>
            <w:r>
              <w:rPr>
                <w:rStyle w:val="IndexLink"/>
                <w:rtl w:val="true"/>
              </w:rPr>
              <w:tab/>
            </w:r>
            <w:r>
              <w:rPr>
                <w:rStyle w:val="IndexLink"/>
              </w:rPr>
              <w:t>89</w:t>
            </w:r>
          </w:hyperlink>
        </w:p>
        <w:p>
          <w:pPr>
            <w:pStyle w:val="Contents6"/>
            <w:tabs>
              <w:tab w:val="clear" w:pos="7609"/>
              <w:tab w:val="right" w:pos="9026" w:leader="dot"/>
            </w:tabs>
            <w:rPr/>
          </w:pPr>
          <w:hyperlink w:anchor="__RefHeading___Toc2362191_65377670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362193_653776707">
            <w:r>
              <w:rPr>
                <w:webHidden/>
                <w:rStyle w:val="IndexLink"/>
              </w:rPr>
              <w:t>1</w:t>
            </w:r>
            <w:r>
              <w:rPr>
                <w:rStyle w:val="IndexLink"/>
                <w:rtl w:val="true"/>
              </w:rPr>
              <w:t xml:space="preserve">. </w:t>
            </w:r>
            <w:r>
              <w:rPr>
                <w:rStyle w:val="IndexLink"/>
                <w:rtl w:val="true"/>
              </w:rPr>
              <w:t>غسل ترتيبى</w:t>
            </w:r>
            <w:r>
              <w:rPr>
                <w:rStyle w:val="IndexLink"/>
                <w:rtl w:val="true"/>
              </w:rPr>
              <w:tab/>
            </w:r>
            <w:r>
              <w:rPr>
                <w:rStyle w:val="IndexLink"/>
              </w:rPr>
              <w:t>89</w:t>
            </w:r>
          </w:hyperlink>
        </w:p>
        <w:p>
          <w:pPr>
            <w:pStyle w:val="Contents6"/>
            <w:tabs>
              <w:tab w:val="clear" w:pos="7609"/>
              <w:tab w:val="right" w:pos="9026" w:leader="dot"/>
            </w:tabs>
            <w:rPr/>
          </w:pPr>
          <w:hyperlink w:anchor="__RefHeading___Toc2362195_653776707">
            <w:r>
              <w:rPr>
                <w:webHidden/>
                <w:rStyle w:val="IndexLink"/>
              </w:rPr>
              <w:t>2</w:t>
            </w:r>
            <w:r>
              <w:rPr>
                <w:rStyle w:val="IndexLink"/>
                <w:rtl w:val="true"/>
              </w:rPr>
              <w:t xml:space="preserve">. </w:t>
            </w:r>
            <w:r>
              <w:rPr>
                <w:rStyle w:val="IndexLink"/>
                <w:rtl w:val="true"/>
              </w:rPr>
              <w:t>غسل ارتماسى</w:t>
            </w:r>
            <w:r>
              <w:rPr>
                <w:rStyle w:val="IndexLink"/>
                <w:rtl w:val="true"/>
              </w:rPr>
              <w:tab/>
            </w:r>
            <w:r>
              <w:rPr>
                <w:rStyle w:val="IndexLink"/>
              </w:rPr>
              <w:t>90</w:t>
            </w:r>
          </w:hyperlink>
        </w:p>
        <w:p>
          <w:pPr>
            <w:pStyle w:val="Contents5"/>
            <w:tabs>
              <w:tab w:val="clear" w:pos="7892"/>
              <w:tab w:val="right" w:pos="9026" w:leader="dot"/>
            </w:tabs>
            <w:rPr/>
          </w:pPr>
          <w:hyperlink w:anchor="__RefHeading___Toc2362197_653776707">
            <w:r>
              <w:rPr>
                <w:webHidden/>
                <w:rStyle w:val="IndexLink"/>
                <w:rtl w:val="true"/>
              </w:rPr>
              <w:t>احكام غسل</w:t>
            </w:r>
            <w:r>
              <w:rPr>
                <w:rStyle w:val="IndexLink"/>
                <w:rtl w:val="true"/>
              </w:rPr>
              <w:tab/>
            </w:r>
            <w:r>
              <w:rPr>
                <w:rStyle w:val="IndexLink"/>
              </w:rPr>
              <w:t>90</w:t>
            </w:r>
          </w:hyperlink>
        </w:p>
        <w:p>
          <w:pPr>
            <w:pStyle w:val="Contents5"/>
            <w:tabs>
              <w:tab w:val="clear" w:pos="7892"/>
              <w:tab w:val="right" w:pos="9026" w:leader="dot"/>
            </w:tabs>
            <w:rPr/>
          </w:pPr>
          <w:hyperlink w:anchor="__RefHeading___Toc2362199_653776707">
            <w:r>
              <w:rPr>
                <w:webHidden/>
                <w:rStyle w:val="IndexLink"/>
                <w:rtl w:val="true"/>
              </w:rPr>
              <w:t>موارد تيمّم</w:t>
            </w:r>
            <w:r>
              <w:rPr>
                <w:rStyle w:val="IndexLink"/>
                <w:rtl w:val="true"/>
              </w:rPr>
              <w:tab/>
            </w:r>
            <w:r>
              <w:rPr>
                <w:rStyle w:val="IndexLink"/>
              </w:rPr>
              <w:t>92</w:t>
            </w:r>
          </w:hyperlink>
        </w:p>
        <w:p>
          <w:pPr>
            <w:pStyle w:val="Contents5"/>
            <w:tabs>
              <w:tab w:val="clear" w:pos="7892"/>
              <w:tab w:val="right" w:pos="9026" w:leader="dot"/>
            </w:tabs>
            <w:rPr/>
          </w:pPr>
          <w:hyperlink w:anchor="__RefHeading___Toc2362201_653776707">
            <w:r>
              <w:rPr>
                <w:webHidden/>
                <w:rStyle w:val="IndexLink"/>
                <w:rtl w:val="true"/>
              </w:rPr>
              <w:t>وسيلۀ تيمّم</w:t>
            </w:r>
            <w:r>
              <w:rPr>
                <w:rStyle w:val="IndexLink"/>
                <w:rtl w:val="true"/>
              </w:rPr>
              <w:tab/>
            </w:r>
            <w:r>
              <w:rPr>
                <w:rStyle w:val="IndexLink"/>
              </w:rPr>
              <w:t>93</w:t>
            </w:r>
          </w:hyperlink>
        </w:p>
        <w:p>
          <w:pPr>
            <w:pStyle w:val="Contents5"/>
            <w:tabs>
              <w:tab w:val="clear" w:pos="7892"/>
              <w:tab w:val="right" w:pos="9026" w:leader="dot"/>
            </w:tabs>
            <w:rPr/>
          </w:pPr>
          <w:hyperlink w:anchor="__RefHeading___Toc2362203_653776707">
            <w:r>
              <w:rPr>
                <w:webHidden/>
                <w:rStyle w:val="IndexLink"/>
                <w:rtl w:val="true"/>
              </w:rPr>
              <w:t>چگونگى تيمّم</w:t>
            </w:r>
            <w:r>
              <w:rPr>
                <w:rStyle w:val="IndexLink"/>
                <w:rtl w:val="true"/>
              </w:rPr>
              <w:tab/>
            </w:r>
            <w:r>
              <w:rPr>
                <w:rStyle w:val="IndexLink"/>
              </w:rPr>
              <w:t>93</w:t>
            </w:r>
          </w:hyperlink>
        </w:p>
        <w:p>
          <w:pPr>
            <w:pStyle w:val="Contents5"/>
            <w:tabs>
              <w:tab w:val="clear" w:pos="7892"/>
              <w:tab w:val="right" w:pos="9026" w:leader="dot"/>
            </w:tabs>
            <w:rPr/>
          </w:pPr>
          <w:hyperlink w:anchor="__RefHeading___Toc2362205_653776707">
            <w:r>
              <w:rPr>
                <w:webHidden/>
                <w:rStyle w:val="IndexLink"/>
                <w:rtl w:val="true"/>
              </w:rPr>
              <w:t>طهارت و پاكى بانوان</w:t>
            </w:r>
            <w:r>
              <w:rPr>
                <w:rStyle w:val="IndexLink"/>
                <w:rtl w:val="true"/>
              </w:rPr>
              <w:tab/>
            </w:r>
            <w:r>
              <w:rPr>
                <w:rStyle w:val="IndexLink"/>
              </w:rPr>
              <w:t>93</w:t>
            </w:r>
          </w:hyperlink>
        </w:p>
        <w:p>
          <w:pPr>
            <w:pStyle w:val="Contents5"/>
            <w:tabs>
              <w:tab w:val="clear" w:pos="7892"/>
              <w:tab w:val="right" w:pos="9026" w:leader="dot"/>
            </w:tabs>
            <w:rPr/>
          </w:pPr>
          <w:hyperlink w:anchor="__RefHeading___Toc2362207_653776707">
            <w:r>
              <w:rPr>
                <w:webHidden/>
                <w:rStyle w:val="IndexLink"/>
                <w:rtl w:val="true"/>
              </w:rPr>
              <w:t>خون ريزى قاعدگى</w:t>
            </w:r>
            <w:r>
              <w:rPr>
                <w:rStyle w:val="IndexLink"/>
                <w:rtl w:val="true"/>
              </w:rPr>
              <w:tab/>
            </w:r>
            <w:r>
              <w:rPr>
                <w:rStyle w:val="IndexLink"/>
              </w:rPr>
              <w:t>94</w:t>
            </w:r>
          </w:hyperlink>
        </w:p>
        <w:p>
          <w:pPr>
            <w:pStyle w:val="Contents5"/>
            <w:tabs>
              <w:tab w:val="clear" w:pos="7892"/>
              <w:tab w:val="right" w:pos="9026" w:leader="dot"/>
            </w:tabs>
            <w:rPr/>
          </w:pPr>
          <w:hyperlink w:anchor="__RefHeading___Toc2362209_653776707">
            <w:r>
              <w:rPr>
                <w:webHidden/>
                <w:rStyle w:val="IndexLink"/>
                <w:rtl w:val="true"/>
              </w:rPr>
              <w:t>از نظر علمى</w:t>
            </w:r>
            <w:r>
              <w:rPr>
                <w:rStyle w:val="IndexLink"/>
                <w:rtl w:val="true"/>
              </w:rPr>
              <w:tab/>
            </w:r>
            <w:r>
              <w:rPr>
                <w:rStyle w:val="IndexLink"/>
              </w:rPr>
              <w:t>94</w:t>
            </w:r>
          </w:hyperlink>
        </w:p>
        <w:p>
          <w:pPr>
            <w:pStyle w:val="Contents5"/>
            <w:tabs>
              <w:tab w:val="clear" w:pos="7892"/>
              <w:tab w:val="right" w:pos="9026" w:leader="dot"/>
            </w:tabs>
            <w:rPr/>
          </w:pPr>
          <w:hyperlink w:anchor="__RefHeading___Toc2362211_653776707">
            <w:r>
              <w:rPr>
                <w:webHidden/>
                <w:rStyle w:val="IndexLink"/>
                <w:rtl w:val="true"/>
              </w:rPr>
              <w:t>مشخّصات خون قاعدگى</w:t>
            </w:r>
            <w:r>
              <w:rPr>
                <w:rStyle w:val="IndexLink"/>
                <w:rtl w:val="true"/>
              </w:rPr>
              <w:tab/>
            </w:r>
            <w:r>
              <w:rPr>
                <w:rStyle w:val="IndexLink"/>
              </w:rPr>
              <w:t>95</w:t>
            </w:r>
          </w:hyperlink>
        </w:p>
        <w:p>
          <w:pPr>
            <w:pStyle w:val="Contents5"/>
            <w:tabs>
              <w:tab w:val="clear" w:pos="7892"/>
              <w:tab w:val="right" w:pos="9026" w:leader="dot"/>
            </w:tabs>
            <w:rPr/>
          </w:pPr>
          <w:hyperlink w:anchor="__RefHeading___Toc2362213_653776707">
            <w:r>
              <w:rPr>
                <w:webHidden/>
                <w:rStyle w:val="IndexLink"/>
                <w:rtl w:val="true"/>
              </w:rPr>
              <w:t>احكام دوران قاعدگى</w:t>
            </w:r>
            <w:r>
              <w:rPr>
                <w:rStyle w:val="IndexLink"/>
                <w:rtl w:val="true"/>
              </w:rPr>
              <w:tab/>
            </w:r>
            <w:r>
              <w:rPr>
                <w:rStyle w:val="IndexLink"/>
              </w:rPr>
              <w:t>96</w:t>
            </w:r>
          </w:hyperlink>
        </w:p>
        <w:p>
          <w:pPr>
            <w:pStyle w:val="Contents5"/>
            <w:tabs>
              <w:tab w:val="clear" w:pos="7892"/>
              <w:tab w:val="right" w:pos="9026" w:leader="dot"/>
            </w:tabs>
            <w:rPr/>
          </w:pPr>
          <w:hyperlink w:anchor="__RefHeading___Toc2362215_653776707">
            <w:r>
              <w:rPr>
                <w:webHidden/>
                <w:rStyle w:val="IndexLink"/>
                <w:rtl w:val="true"/>
              </w:rPr>
              <w:t>استحاضه</w:t>
            </w:r>
            <w:r>
              <w:rPr>
                <w:rStyle w:val="IndexLink"/>
                <w:rtl w:val="true"/>
              </w:rPr>
              <w:tab/>
            </w:r>
            <w:r>
              <w:rPr>
                <w:rStyle w:val="IndexLink"/>
              </w:rPr>
              <w:t>97</w:t>
            </w:r>
          </w:hyperlink>
        </w:p>
        <w:p>
          <w:pPr>
            <w:pStyle w:val="Contents5"/>
            <w:tabs>
              <w:tab w:val="clear" w:pos="7892"/>
              <w:tab w:val="right" w:pos="9026" w:leader="dot"/>
            </w:tabs>
            <w:rPr/>
          </w:pPr>
          <w:hyperlink w:anchor="__RefHeading___Toc2362217_653776707">
            <w:r>
              <w:rPr>
                <w:webHidden/>
                <w:rStyle w:val="IndexLink"/>
                <w:rtl w:val="true"/>
              </w:rPr>
              <w:t>احكام استحاضه</w:t>
            </w:r>
            <w:r>
              <w:rPr>
                <w:rStyle w:val="IndexLink"/>
                <w:rtl w:val="true"/>
              </w:rPr>
              <w:tab/>
            </w:r>
            <w:r>
              <w:rPr>
                <w:rStyle w:val="IndexLink"/>
              </w:rPr>
              <w:t>97</w:t>
            </w:r>
          </w:hyperlink>
        </w:p>
        <w:p>
          <w:pPr>
            <w:pStyle w:val="Contents5"/>
            <w:tabs>
              <w:tab w:val="clear" w:pos="7892"/>
              <w:tab w:val="right" w:pos="9026" w:leader="dot"/>
            </w:tabs>
            <w:rPr/>
          </w:pPr>
          <w:hyperlink w:anchor="__RefHeading___Toc2362219_653776707">
            <w:r>
              <w:rPr>
                <w:webHidden/>
                <w:rStyle w:val="IndexLink"/>
                <w:rtl w:val="true"/>
              </w:rPr>
              <w:t>نفاس</w:t>
            </w:r>
            <w:r>
              <w:rPr>
                <w:rStyle w:val="IndexLink"/>
                <w:rtl w:val="true"/>
              </w:rPr>
              <w:tab/>
            </w:r>
            <w:r>
              <w:rPr>
                <w:rStyle w:val="IndexLink"/>
              </w:rPr>
              <w:t>99</w:t>
            </w:r>
          </w:hyperlink>
        </w:p>
        <w:p>
          <w:pPr>
            <w:pStyle w:val="Contents4"/>
            <w:tabs>
              <w:tab w:val="clear" w:pos="8176"/>
              <w:tab w:val="right" w:pos="9026" w:leader="dot"/>
            </w:tabs>
            <w:rPr/>
          </w:pPr>
          <w:hyperlink w:anchor="__RefHeading___Toc2362221_653776707">
            <w:r>
              <w:rPr>
                <w:webHidden/>
                <w:rStyle w:val="IndexLink"/>
              </w:rPr>
              <w:t>2</w:t>
            </w:r>
            <w:r>
              <w:rPr>
                <w:rStyle w:val="IndexLink"/>
                <w:rtl w:val="true"/>
              </w:rPr>
              <w:t xml:space="preserve"> </w:t>
            </w:r>
            <w:r>
              <w:rPr>
                <w:rStyle w:val="IndexLink"/>
                <w:rtl w:val="true"/>
              </w:rPr>
              <w:t>نماز و راز و نياز با خدا</w:t>
            </w:r>
            <w:r>
              <w:rPr>
                <w:rStyle w:val="IndexLink"/>
                <w:rtl w:val="true"/>
              </w:rPr>
              <w:tab/>
            </w:r>
            <w:r>
              <w:rPr>
                <w:rStyle w:val="IndexLink"/>
              </w:rPr>
              <w:t>101</w:t>
            </w:r>
          </w:hyperlink>
        </w:p>
        <w:p>
          <w:pPr>
            <w:pStyle w:val="Contents5"/>
            <w:tabs>
              <w:tab w:val="clear" w:pos="7892"/>
              <w:tab w:val="right" w:pos="9026" w:leader="dot"/>
            </w:tabs>
            <w:rPr/>
          </w:pPr>
          <w:hyperlink w:anchor="__RefHeading___Toc2362223_653776707">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362225_653776707">
            <w:r>
              <w:rPr>
                <w:webHidden/>
                <w:rStyle w:val="IndexLink"/>
                <w:rtl w:val="true"/>
              </w:rPr>
              <w:t>اهميّت نماز</w:t>
            </w:r>
            <w:r>
              <w:rPr>
                <w:rStyle w:val="IndexLink"/>
                <w:rtl w:val="true"/>
              </w:rPr>
              <w:tab/>
            </w:r>
            <w:r>
              <w:rPr>
                <w:rStyle w:val="IndexLink"/>
              </w:rPr>
              <w:t>103</w:t>
            </w:r>
          </w:hyperlink>
        </w:p>
        <w:p>
          <w:pPr>
            <w:pStyle w:val="Contents6"/>
            <w:tabs>
              <w:tab w:val="clear" w:pos="7609"/>
              <w:tab w:val="right" w:pos="9026" w:leader="dot"/>
            </w:tabs>
            <w:rPr/>
          </w:pPr>
          <w:hyperlink w:anchor="__RefHeading___Toc2362227_653776707">
            <w:r>
              <w:rPr>
                <w:webHidden/>
                <w:rStyle w:val="IndexLink"/>
              </w:rPr>
              <w:t>1</w:t>
            </w:r>
            <w:r>
              <w:rPr>
                <w:rStyle w:val="IndexLink"/>
                <w:rtl w:val="true"/>
              </w:rPr>
              <w:t xml:space="preserve">. </w:t>
            </w:r>
            <w:r>
              <w:rPr>
                <w:rStyle w:val="IndexLink"/>
                <w:rtl w:val="true"/>
              </w:rPr>
              <w:t>از نظر دين</w:t>
            </w:r>
            <w:r>
              <w:rPr>
                <w:rStyle w:val="IndexLink"/>
                <w:rtl w:val="true"/>
              </w:rPr>
              <w:tab/>
            </w:r>
            <w:r>
              <w:rPr>
                <w:rStyle w:val="IndexLink"/>
              </w:rPr>
              <w:t>103</w:t>
            </w:r>
          </w:hyperlink>
        </w:p>
        <w:p>
          <w:pPr>
            <w:pStyle w:val="Contents6"/>
            <w:tabs>
              <w:tab w:val="clear" w:pos="7609"/>
              <w:tab w:val="right" w:pos="9026" w:leader="dot"/>
            </w:tabs>
            <w:rPr/>
          </w:pPr>
          <w:hyperlink w:anchor="__RefHeading___Toc2362229_653776707">
            <w:r>
              <w:rPr>
                <w:webHidden/>
                <w:rStyle w:val="IndexLink"/>
              </w:rPr>
              <w:t>2</w:t>
            </w:r>
            <w:r>
              <w:rPr>
                <w:rStyle w:val="IndexLink"/>
                <w:rtl w:val="true"/>
              </w:rPr>
              <w:t xml:space="preserve">. </w:t>
            </w:r>
            <w:r>
              <w:rPr>
                <w:rStyle w:val="IndexLink"/>
                <w:rtl w:val="true"/>
              </w:rPr>
              <w:t>از نظر روان پزشكى</w:t>
            </w:r>
            <w:r>
              <w:rPr>
                <w:rStyle w:val="IndexLink"/>
                <w:rtl w:val="true"/>
              </w:rPr>
              <w:tab/>
            </w:r>
            <w:r>
              <w:rPr>
                <w:rStyle w:val="IndexLink"/>
              </w:rPr>
              <w:t>103</w:t>
            </w:r>
          </w:hyperlink>
        </w:p>
        <w:p>
          <w:pPr>
            <w:pStyle w:val="Contents6"/>
            <w:tabs>
              <w:tab w:val="clear" w:pos="7609"/>
              <w:tab w:val="right" w:pos="9026" w:leader="dot"/>
            </w:tabs>
            <w:rPr/>
          </w:pPr>
          <w:hyperlink w:anchor="__RefHeading___Toc2362231_653776707">
            <w:r>
              <w:rPr>
                <w:webHidden/>
                <w:rStyle w:val="IndexLink"/>
              </w:rPr>
              <w:t>3</w:t>
            </w:r>
            <w:r>
              <w:rPr>
                <w:rStyle w:val="IndexLink"/>
                <w:rtl w:val="true"/>
              </w:rPr>
              <w:t xml:space="preserve">. </w:t>
            </w:r>
            <w:r>
              <w:rPr>
                <w:rStyle w:val="IndexLink"/>
                <w:rtl w:val="true"/>
              </w:rPr>
              <w:t>از نظر روانى</w:t>
            </w:r>
            <w:r>
              <w:rPr>
                <w:rStyle w:val="IndexLink"/>
                <w:rtl w:val="true"/>
              </w:rPr>
              <w:tab/>
            </w:r>
            <w:r>
              <w:rPr>
                <w:rStyle w:val="IndexLink"/>
              </w:rPr>
              <w:t>103</w:t>
            </w:r>
          </w:hyperlink>
        </w:p>
        <w:p>
          <w:pPr>
            <w:pStyle w:val="Contents6"/>
            <w:tabs>
              <w:tab w:val="clear" w:pos="7609"/>
              <w:tab w:val="right" w:pos="9026" w:leader="dot"/>
            </w:tabs>
            <w:rPr/>
          </w:pPr>
          <w:hyperlink w:anchor="__RefHeading___Toc2362233_653776707">
            <w:r>
              <w:rPr>
                <w:webHidden/>
                <w:rStyle w:val="IndexLink"/>
              </w:rPr>
              <w:t>4</w:t>
            </w:r>
            <w:r>
              <w:rPr>
                <w:rStyle w:val="IndexLink"/>
                <w:rtl w:val="true"/>
              </w:rPr>
              <w:t xml:space="preserve">. </w:t>
            </w:r>
            <w:r>
              <w:rPr>
                <w:rStyle w:val="IndexLink"/>
                <w:rtl w:val="true"/>
              </w:rPr>
              <w:t>از نظر اخلاقى</w:t>
            </w:r>
            <w:r>
              <w:rPr>
                <w:rStyle w:val="IndexLink"/>
                <w:rtl w:val="true"/>
              </w:rPr>
              <w:tab/>
            </w:r>
            <w:r>
              <w:rPr>
                <w:rStyle w:val="IndexLink"/>
              </w:rPr>
              <w:t>104</w:t>
            </w:r>
          </w:hyperlink>
        </w:p>
        <w:p>
          <w:pPr>
            <w:pStyle w:val="Contents6"/>
            <w:tabs>
              <w:tab w:val="clear" w:pos="7609"/>
              <w:tab w:val="right" w:pos="9026" w:leader="dot"/>
            </w:tabs>
            <w:rPr/>
          </w:pPr>
          <w:hyperlink w:anchor="__RefHeading___Toc2362235_653776707">
            <w:r>
              <w:rPr>
                <w:webHidden/>
                <w:rStyle w:val="IndexLink"/>
              </w:rPr>
              <w:t>5</w:t>
            </w:r>
            <w:r>
              <w:rPr>
                <w:rStyle w:val="IndexLink"/>
                <w:rtl w:val="true"/>
              </w:rPr>
              <w:t xml:space="preserve">. </w:t>
            </w:r>
            <w:r>
              <w:rPr>
                <w:rStyle w:val="IndexLink"/>
                <w:rtl w:val="true"/>
              </w:rPr>
              <w:t>از نظر تربيتى و اجتماعى</w:t>
            </w:r>
            <w:r>
              <w:rPr>
                <w:rStyle w:val="IndexLink"/>
                <w:rtl w:val="true"/>
              </w:rPr>
              <w:tab/>
            </w:r>
            <w:r>
              <w:rPr>
                <w:rStyle w:val="IndexLink"/>
              </w:rPr>
              <w:t>104</w:t>
            </w:r>
          </w:hyperlink>
        </w:p>
        <w:p>
          <w:pPr>
            <w:pStyle w:val="Contents6"/>
            <w:tabs>
              <w:tab w:val="clear" w:pos="7609"/>
              <w:tab w:val="right" w:pos="9026" w:leader="dot"/>
            </w:tabs>
            <w:rPr/>
          </w:pPr>
          <w:hyperlink w:anchor="__RefHeading___Toc2362237_653776707">
            <w:r>
              <w:rPr>
                <w:webHidden/>
                <w:rStyle w:val="IndexLink"/>
              </w:rPr>
              <w:t>6</w:t>
            </w:r>
            <w:r>
              <w:rPr>
                <w:rStyle w:val="IndexLink"/>
                <w:rtl w:val="true"/>
              </w:rPr>
              <w:t xml:space="preserve">. </w:t>
            </w:r>
            <w:r>
              <w:rPr>
                <w:rStyle w:val="IndexLink"/>
                <w:rtl w:val="true"/>
              </w:rPr>
              <w:t>از نظر سياسى</w:t>
            </w:r>
            <w:r>
              <w:rPr>
                <w:rStyle w:val="IndexLink"/>
                <w:rtl w:val="true"/>
              </w:rPr>
              <w:tab/>
            </w:r>
            <w:r>
              <w:rPr>
                <w:rStyle w:val="IndexLink"/>
              </w:rPr>
              <w:t>105</w:t>
            </w:r>
          </w:hyperlink>
        </w:p>
        <w:p>
          <w:pPr>
            <w:pStyle w:val="Contents6"/>
            <w:tabs>
              <w:tab w:val="clear" w:pos="7609"/>
              <w:tab w:val="right" w:pos="9026" w:leader="dot"/>
            </w:tabs>
            <w:rPr/>
          </w:pPr>
          <w:hyperlink w:anchor="__RefHeading___Toc2362239_653776707">
            <w:r>
              <w:rPr>
                <w:webHidden/>
                <w:rStyle w:val="IndexLink"/>
              </w:rPr>
              <w:t>7</w:t>
            </w:r>
            <w:r>
              <w:rPr>
                <w:rStyle w:val="IndexLink"/>
                <w:rtl w:val="true"/>
              </w:rPr>
              <w:t xml:space="preserve">. </w:t>
            </w:r>
            <w:r>
              <w:rPr>
                <w:rStyle w:val="IndexLink"/>
                <w:rtl w:val="true"/>
              </w:rPr>
              <w:t>از نظر معنوى</w:t>
            </w:r>
            <w:r>
              <w:rPr>
                <w:rStyle w:val="IndexLink"/>
                <w:rtl w:val="true"/>
              </w:rPr>
              <w:tab/>
            </w:r>
            <w:r>
              <w:rPr>
                <w:rStyle w:val="IndexLink"/>
              </w:rPr>
              <w:t>106</w:t>
            </w:r>
          </w:hyperlink>
        </w:p>
        <w:p>
          <w:pPr>
            <w:pStyle w:val="Contents5"/>
            <w:tabs>
              <w:tab w:val="clear" w:pos="7892"/>
              <w:tab w:val="right" w:pos="9026" w:leader="dot"/>
            </w:tabs>
            <w:rPr/>
          </w:pPr>
          <w:hyperlink w:anchor="__RefHeading___Toc2362241_653776707">
            <w:r>
              <w:rPr>
                <w:webHidden/>
                <w:rStyle w:val="IndexLink"/>
                <w:rtl w:val="true"/>
              </w:rPr>
              <w:t>مقدّمات نماز</w:t>
            </w:r>
            <w:r>
              <w:rPr>
                <w:rStyle w:val="IndexLink"/>
                <w:rtl w:val="true"/>
              </w:rPr>
              <w:tab/>
            </w:r>
            <w:r>
              <w:rPr>
                <w:rStyle w:val="IndexLink"/>
              </w:rPr>
              <w:t>107</w:t>
            </w:r>
          </w:hyperlink>
        </w:p>
        <w:p>
          <w:pPr>
            <w:pStyle w:val="Contents6"/>
            <w:tabs>
              <w:tab w:val="clear" w:pos="7609"/>
              <w:tab w:val="right" w:pos="9026" w:leader="dot"/>
            </w:tabs>
            <w:rPr/>
          </w:pPr>
          <w:hyperlink w:anchor="__RefHeading___Toc2362243_653776707">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2362245_653776707">
            <w:r>
              <w:rPr>
                <w:webHidden/>
                <w:rStyle w:val="IndexLink"/>
              </w:rPr>
              <w:t>1</w:t>
            </w:r>
            <w:r>
              <w:rPr>
                <w:rStyle w:val="IndexLink"/>
                <w:rtl w:val="true"/>
              </w:rPr>
              <w:t xml:space="preserve">. </w:t>
            </w:r>
            <w:r>
              <w:rPr>
                <w:rStyle w:val="IndexLink"/>
                <w:rtl w:val="true"/>
              </w:rPr>
              <w:t>وضو، شستشو و پاكى</w:t>
            </w:r>
            <w:r>
              <w:rPr>
                <w:rStyle w:val="IndexLink"/>
                <w:rtl w:val="true"/>
              </w:rPr>
              <w:tab/>
            </w:r>
            <w:r>
              <w:rPr>
                <w:rStyle w:val="IndexLink"/>
              </w:rPr>
              <w:t>107</w:t>
            </w:r>
          </w:hyperlink>
        </w:p>
        <w:p>
          <w:pPr>
            <w:pStyle w:val="Contents6"/>
            <w:tabs>
              <w:tab w:val="clear" w:pos="7609"/>
              <w:tab w:val="right" w:pos="9026" w:leader="dot"/>
            </w:tabs>
            <w:rPr/>
          </w:pPr>
          <w:hyperlink w:anchor="__RefHeading___Toc2362247_653776707">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2362249_653776707">
            <w:r>
              <w:rPr>
                <w:webHidden/>
                <w:rStyle w:val="IndexLink"/>
                <w:rtl w:val="true"/>
              </w:rPr>
              <w:t>فرمان وضو</w:t>
            </w:r>
            <w:r>
              <w:rPr>
                <w:rStyle w:val="IndexLink"/>
                <w:rtl w:val="true"/>
              </w:rPr>
              <w:tab/>
            </w:r>
            <w:r>
              <w:rPr>
                <w:rStyle w:val="IndexLink"/>
              </w:rPr>
              <w:t>108</w:t>
            </w:r>
          </w:hyperlink>
        </w:p>
        <w:p>
          <w:pPr>
            <w:pStyle w:val="Contents6"/>
            <w:tabs>
              <w:tab w:val="clear" w:pos="7609"/>
              <w:tab w:val="right" w:pos="9026" w:leader="dot"/>
            </w:tabs>
            <w:rPr/>
          </w:pPr>
          <w:hyperlink w:anchor="__RefHeading___Toc2362251_653776707">
            <w:r>
              <w:rPr>
                <w:webHidden/>
                <w:rStyle w:val="IndexLink"/>
                <w:rtl w:val="true"/>
              </w:rPr>
              <w:t>احكام وضو</w:t>
            </w:r>
            <w:r>
              <w:rPr>
                <w:rStyle w:val="IndexLink"/>
                <w:rtl w:val="true"/>
              </w:rPr>
              <w:tab/>
            </w:r>
            <w:r>
              <w:rPr>
                <w:rStyle w:val="IndexLink"/>
              </w:rPr>
              <w:t>108</w:t>
            </w:r>
          </w:hyperlink>
        </w:p>
        <w:p>
          <w:pPr>
            <w:pStyle w:val="Contents6"/>
            <w:tabs>
              <w:tab w:val="clear" w:pos="7609"/>
              <w:tab w:val="right" w:pos="9026" w:leader="dot"/>
            </w:tabs>
            <w:rPr/>
          </w:pPr>
          <w:hyperlink w:anchor="__RefHeading___Toc2362253_653776707">
            <w:r>
              <w:rPr>
                <w:webHidden/>
                <w:rStyle w:val="IndexLink"/>
                <w:rtl w:val="true"/>
              </w:rPr>
              <w:t>چيزهايى كه وضو را باطل مى كند</w:t>
            </w:r>
            <w:r>
              <w:rPr>
                <w:rStyle w:val="IndexLink"/>
                <w:rtl w:val="true"/>
              </w:rPr>
              <w:t>:</w:t>
              <w:tab/>
            </w:r>
            <w:r>
              <w:rPr>
                <w:rStyle w:val="IndexLink"/>
              </w:rPr>
              <w:t>109</w:t>
            </w:r>
          </w:hyperlink>
        </w:p>
        <w:p>
          <w:pPr>
            <w:pStyle w:val="Contents6"/>
            <w:tabs>
              <w:tab w:val="clear" w:pos="7609"/>
              <w:tab w:val="right" w:pos="9026" w:leader="dot"/>
            </w:tabs>
            <w:rPr/>
          </w:pPr>
          <w:hyperlink w:anchor="__RefHeading___Toc2362255_653776707">
            <w:r>
              <w:rPr>
                <w:webHidden/>
                <w:rStyle w:val="IndexLink"/>
              </w:rPr>
              <w:t>2</w:t>
            </w:r>
            <w:r>
              <w:rPr>
                <w:rStyle w:val="IndexLink"/>
                <w:rtl w:val="true"/>
              </w:rPr>
              <w:t xml:space="preserve">. </w:t>
            </w:r>
            <w:r>
              <w:rPr>
                <w:rStyle w:val="IndexLink"/>
                <w:rtl w:val="true"/>
              </w:rPr>
              <w:t>لباس و مكان نمازگزار</w:t>
            </w:r>
            <w:r>
              <w:rPr>
                <w:rStyle w:val="IndexLink"/>
                <w:rtl w:val="true"/>
              </w:rPr>
              <w:tab/>
            </w:r>
            <w:r>
              <w:rPr>
                <w:rStyle w:val="IndexLink"/>
              </w:rPr>
              <w:t>110</w:t>
            </w:r>
          </w:hyperlink>
        </w:p>
        <w:p>
          <w:pPr>
            <w:pStyle w:val="Contents6"/>
            <w:tabs>
              <w:tab w:val="clear" w:pos="7609"/>
              <w:tab w:val="right" w:pos="9026" w:leader="dot"/>
            </w:tabs>
            <w:rPr/>
          </w:pPr>
          <w:hyperlink w:anchor="__RefHeading___Toc2362257_653776707">
            <w:r>
              <w:rPr>
                <w:webHidden/>
                <w:rStyle w:val="IndexLink"/>
              </w:rPr>
              <w:t>3</w:t>
            </w:r>
            <w:r>
              <w:rPr>
                <w:rStyle w:val="IndexLink"/>
                <w:rtl w:val="true"/>
              </w:rPr>
              <w:t xml:space="preserve">. </w:t>
            </w:r>
            <w:r>
              <w:rPr>
                <w:rStyle w:val="IndexLink"/>
                <w:rtl w:val="true"/>
              </w:rPr>
              <w:t>وقت شناسى</w:t>
            </w:r>
            <w:r>
              <w:rPr>
                <w:rStyle w:val="IndexLink"/>
                <w:rtl w:val="true"/>
              </w:rPr>
              <w:tab/>
            </w:r>
            <w:r>
              <w:rPr>
                <w:rStyle w:val="IndexLink"/>
              </w:rPr>
              <w:t>111</w:t>
            </w:r>
          </w:hyperlink>
        </w:p>
        <w:p>
          <w:pPr>
            <w:pStyle w:val="Contents6"/>
            <w:tabs>
              <w:tab w:val="clear" w:pos="7609"/>
              <w:tab w:val="right" w:pos="9026" w:leader="dot"/>
            </w:tabs>
            <w:rPr/>
          </w:pPr>
          <w:hyperlink w:anchor="__RefHeading___Toc2362259_65377670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362261_653776707">
            <w:r>
              <w:rPr>
                <w:webHidden/>
                <w:rStyle w:val="IndexLink"/>
                <w:rtl w:val="true"/>
              </w:rPr>
              <w:t>اوقات نمازهاى پنج گانه</w:t>
            </w:r>
            <w:r>
              <w:rPr>
                <w:rStyle w:val="IndexLink"/>
                <w:rtl w:val="true"/>
              </w:rPr>
              <w:tab/>
            </w:r>
            <w:r>
              <w:rPr>
                <w:rStyle w:val="IndexLink"/>
              </w:rPr>
              <w:t>112</w:t>
            </w:r>
          </w:hyperlink>
        </w:p>
        <w:p>
          <w:pPr>
            <w:pStyle w:val="Contents6"/>
            <w:tabs>
              <w:tab w:val="clear" w:pos="7609"/>
              <w:tab w:val="right" w:pos="9026" w:leader="dot"/>
            </w:tabs>
            <w:rPr/>
          </w:pPr>
          <w:hyperlink w:anchor="__RefHeading___Toc2362263_653776707">
            <w:r>
              <w:rPr>
                <w:webHidden/>
                <w:rStyle w:val="IndexLink"/>
              </w:rPr>
              <w:t>4</w:t>
            </w:r>
            <w:r>
              <w:rPr>
                <w:rStyle w:val="IndexLink"/>
                <w:rtl w:val="true"/>
              </w:rPr>
              <w:t xml:space="preserve">. </w:t>
            </w:r>
            <w:r>
              <w:rPr>
                <w:rStyle w:val="IndexLink"/>
                <w:rtl w:val="true"/>
              </w:rPr>
              <w:t>جهت يابى</w:t>
            </w:r>
            <w:r>
              <w:rPr>
                <w:rStyle w:val="IndexLink"/>
                <w:rtl w:val="true"/>
              </w:rPr>
              <w:tab/>
            </w:r>
            <w:r>
              <w:rPr>
                <w:rStyle w:val="IndexLink"/>
              </w:rPr>
              <w:t>113</w:t>
            </w:r>
          </w:hyperlink>
        </w:p>
        <w:p>
          <w:pPr>
            <w:pStyle w:val="Contents6"/>
            <w:tabs>
              <w:tab w:val="clear" w:pos="7609"/>
              <w:tab w:val="right" w:pos="9026" w:leader="dot"/>
            </w:tabs>
            <w:rPr/>
          </w:pPr>
          <w:hyperlink w:anchor="__RefHeading___Toc2362265_653776707">
            <w:r>
              <w:rPr>
                <w:webHidden/>
                <w:rStyle w:val="IndexLink"/>
              </w:rPr>
              <w:t>5</w:t>
            </w:r>
            <w:r>
              <w:rPr>
                <w:rStyle w:val="IndexLink"/>
                <w:rtl w:val="true"/>
              </w:rPr>
              <w:t xml:space="preserve">. </w:t>
            </w:r>
            <w:r>
              <w:rPr>
                <w:rStyle w:val="IndexLink"/>
                <w:rtl w:val="true"/>
              </w:rPr>
              <w:t>اذان</w:t>
            </w:r>
            <w:r>
              <w:rPr>
                <w:rStyle w:val="IndexLink"/>
                <w:rtl w:val="true"/>
              </w:rPr>
              <w:tab/>
            </w:r>
            <w:r>
              <w:rPr>
                <w:rStyle w:val="IndexLink"/>
              </w:rPr>
              <w:t>114</w:t>
            </w:r>
          </w:hyperlink>
        </w:p>
        <w:p>
          <w:pPr>
            <w:pStyle w:val="Contents6"/>
            <w:tabs>
              <w:tab w:val="clear" w:pos="7609"/>
              <w:tab w:val="right" w:pos="9026" w:leader="dot"/>
            </w:tabs>
            <w:rPr/>
          </w:pPr>
          <w:hyperlink w:anchor="__RefHeading___Toc2362267_65377670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2362269_653776707">
            <w:r>
              <w:rPr>
                <w:webHidden/>
                <w:rStyle w:val="IndexLink"/>
                <w:rtl w:val="true"/>
              </w:rPr>
              <w:t>الف</w:t>
            </w:r>
            <w:r>
              <w:rPr>
                <w:rStyle w:val="IndexLink"/>
                <w:rtl w:val="true"/>
              </w:rPr>
              <w:t xml:space="preserve">) </w:t>
            </w:r>
            <w:r>
              <w:rPr>
                <w:rStyle w:val="IndexLink"/>
                <w:rtl w:val="true"/>
              </w:rPr>
              <w:t xml:space="preserve">اللّٰه اَكْبَر </w:t>
            </w:r>
            <w:r>
              <w:rPr>
                <w:rStyle w:val="IndexLink"/>
                <w:rtl w:val="true"/>
              </w:rPr>
              <w:t>(</w:t>
            </w:r>
            <w:r>
              <w:rPr>
                <w:rStyle w:val="IndexLink"/>
                <w:rtl w:val="true"/>
              </w:rPr>
              <w:t>چهار مرتبه</w:t>
            </w:r>
            <w:r>
              <w:rPr>
                <w:rStyle w:val="IndexLink"/>
                <w:rtl w:val="true"/>
              </w:rPr>
              <w:t>)</w:t>
              <w:tab/>
            </w:r>
            <w:r>
              <w:rPr>
                <w:rStyle w:val="IndexLink"/>
              </w:rPr>
              <w:t>114</w:t>
            </w:r>
          </w:hyperlink>
        </w:p>
        <w:p>
          <w:pPr>
            <w:pStyle w:val="Contents6"/>
            <w:tabs>
              <w:tab w:val="clear" w:pos="7609"/>
              <w:tab w:val="right" w:pos="9026" w:leader="dot"/>
            </w:tabs>
            <w:rPr/>
          </w:pPr>
          <w:hyperlink w:anchor="__RefHeading___Toc2362271_653776707">
            <w:r>
              <w:rPr>
                <w:webHidden/>
                <w:rStyle w:val="IndexLink"/>
                <w:rtl w:val="true"/>
              </w:rPr>
              <w:t>ب</w:t>
            </w:r>
            <w:r>
              <w:rPr>
                <w:rStyle w:val="IndexLink"/>
                <w:rtl w:val="true"/>
              </w:rPr>
              <w:t xml:space="preserve">) </w:t>
            </w:r>
            <w:r>
              <w:rPr>
                <w:rStyle w:val="IndexLink"/>
                <w:rtl w:val="true"/>
              </w:rPr>
              <w:t xml:space="preserve">اَشْهَدُ اَنْ لا اِلهَ اِلاّ اللّٰه </w:t>
            </w:r>
            <w:r>
              <w:rPr>
                <w:rStyle w:val="IndexLink"/>
                <w:rtl w:val="true"/>
              </w:rPr>
              <w:t>(</w:t>
            </w:r>
            <w:r>
              <w:rPr>
                <w:rStyle w:val="IndexLink"/>
                <w:rtl w:val="true"/>
              </w:rPr>
              <w:t>دو مرتبه</w:t>
            </w:r>
            <w:r>
              <w:rPr>
                <w:rStyle w:val="IndexLink"/>
                <w:rtl w:val="true"/>
              </w:rPr>
              <w:t>)</w:t>
              <w:tab/>
            </w:r>
            <w:r>
              <w:rPr>
                <w:rStyle w:val="IndexLink"/>
              </w:rPr>
              <w:t>115</w:t>
            </w:r>
          </w:hyperlink>
        </w:p>
        <w:p>
          <w:pPr>
            <w:pStyle w:val="Contents6"/>
            <w:tabs>
              <w:tab w:val="clear" w:pos="7609"/>
              <w:tab w:val="right" w:pos="9026" w:leader="dot"/>
            </w:tabs>
            <w:rPr/>
          </w:pPr>
          <w:hyperlink w:anchor="__RefHeading___Toc2362273_653776707">
            <w:r>
              <w:rPr>
                <w:webHidden/>
                <w:rStyle w:val="IndexLink"/>
                <w:rtl w:val="true"/>
              </w:rPr>
              <w:t>ج</w:t>
            </w:r>
            <w:r>
              <w:rPr>
                <w:rStyle w:val="IndexLink"/>
                <w:rtl w:val="true"/>
              </w:rPr>
              <w:t xml:space="preserve">) </w:t>
            </w:r>
            <w:r>
              <w:rPr>
                <w:rStyle w:val="IndexLink"/>
                <w:rtl w:val="true"/>
              </w:rPr>
              <w:t xml:space="preserve">اَشْهَدُ اَنَّ مُحَمّداً رَسُولُ اللّٰه </w:t>
            </w:r>
            <w:r>
              <w:rPr>
                <w:rStyle w:val="IndexLink"/>
                <w:rtl w:val="true"/>
              </w:rPr>
              <w:t>(</w:t>
            </w:r>
            <w:r>
              <w:rPr>
                <w:rStyle w:val="IndexLink"/>
                <w:rtl w:val="true"/>
              </w:rPr>
              <w:t>دومرتبه</w:t>
            </w:r>
            <w:r>
              <w:rPr>
                <w:rStyle w:val="IndexLink"/>
                <w:rtl w:val="true"/>
              </w:rPr>
              <w:t>)</w:t>
              <w:tab/>
            </w:r>
            <w:r>
              <w:rPr>
                <w:rStyle w:val="IndexLink"/>
              </w:rPr>
              <w:t>115</w:t>
            </w:r>
          </w:hyperlink>
        </w:p>
        <w:p>
          <w:pPr>
            <w:pStyle w:val="Contents6"/>
            <w:tabs>
              <w:tab w:val="clear" w:pos="7609"/>
              <w:tab w:val="right" w:pos="9026" w:leader="dot"/>
            </w:tabs>
            <w:rPr/>
          </w:pPr>
          <w:hyperlink w:anchor="__RefHeading___Toc2362275_653776707">
            <w:r>
              <w:rPr>
                <w:webHidden/>
                <w:rStyle w:val="IndexLink"/>
                <w:rtl w:val="true"/>
              </w:rPr>
              <w:t>د</w:t>
            </w:r>
            <w:r>
              <w:rPr>
                <w:rStyle w:val="IndexLink"/>
                <w:rtl w:val="true"/>
              </w:rPr>
              <w:t xml:space="preserve">) </w:t>
            </w:r>
            <w:r>
              <w:rPr>
                <w:rStyle w:val="IndexLink"/>
                <w:rtl w:val="true"/>
              </w:rPr>
              <w:t xml:space="preserve">اَشْهَدُ اَنَّ عَليّاً ولىُ اللّٰه </w:t>
            </w:r>
            <w:r>
              <w:rPr>
                <w:rStyle w:val="IndexLink"/>
                <w:rtl w:val="true"/>
              </w:rPr>
              <w:t>(</w:t>
            </w:r>
            <w:r>
              <w:rPr>
                <w:rStyle w:val="IndexLink"/>
                <w:rtl w:val="true"/>
              </w:rPr>
              <w:t>دو مرتبه</w:t>
            </w:r>
            <w:r>
              <w:rPr>
                <w:rStyle w:val="IndexLink"/>
                <w:rtl w:val="true"/>
              </w:rPr>
              <w:t>)</w:t>
              <w:tab/>
            </w:r>
            <w:r>
              <w:rPr>
                <w:rStyle w:val="IndexLink"/>
              </w:rPr>
              <w:t>116</w:t>
            </w:r>
          </w:hyperlink>
        </w:p>
        <w:p>
          <w:pPr>
            <w:pStyle w:val="Contents6"/>
            <w:tabs>
              <w:tab w:val="clear" w:pos="7609"/>
              <w:tab w:val="right" w:pos="9026" w:leader="dot"/>
            </w:tabs>
            <w:rPr/>
          </w:pPr>
          <w:hyperlink w:anchor="__RefHeading___Toc2362277_653776707">
            <w:r>
              <w:rPr>
                <w:webHidden/>
                <w:rStyle w:val="IndexLink"/>
                <w:rtl w:val="true"/>
              </w:rPr>
              <w:t>ه</w:t>
            </w:r>
            <w:r>
              <w:rPr>
                <w:rStyle w:val="IndexLink"/>
                <w:rtl w:val="true"/>
              </w:rPr>
              <w:t xml:space="preserve">) </w:t>
            </w:r>
            <w:r>
              <w:rPr>
                <w:rStyle w:val="IndexLink"/>
                <w:rtl w:val="true"/>
              </w:rPr>
              <w:t xml:space="preserve">حَىَّ عَلى الصَّلوة </w:t>
            </w:r>
            <w:r>
              <w:rPr>
                <w:rStyle w:val="IndexLink"/>
                <w:rtl w:val="true"/>
              </w:rPr>
              <w:t>(</w:t>
            </w:r>
            <w:r>
              <w:rPr>
                <w:rStyle w:val="IndexLink"/>
                <w:rtl w:val="true"/>
              </w:rPr>
              <w:t>دو مرتبه</w:t>
            </w:r>
            <w:r>
              <w:rPr>
                <w:rStyle w:val="IndexLink"/>
                <w:rtl w:val="true"/>
              </w:rPr>
              <w:t>)</w:t>
              <w:tab/>
            </w:r>
            <w:r>
              <w:rPr>
                <w:rStyle w:val="IndexLink"/>
              </w:rPr>
              <w:t>117</w:t>
            </w:r>
          </w:hyperlink>
        </w:p>
        <w:p>
          <w:pPr>
            <w:pStyle w:val="Contents6"/>
            <w:tabs>
              <w:tab w:val="clear" w:pos="7609"/>
              <w:tab w:val="right" w:pos="9026" w:leader="dot"/>
            </w:tabs>
            <w:rPr/>
          </w:pPr>
          <w:hyperlink w:anchor="__RefHeading___Toc2362279_653776707">
            <w:r>
              <w:rPr>
                <w:webHidden/>
                <w:rStyle w:val="IndexLink"/>
                <w:rtl w:val="true"/>
              </w:rPr>
              <w:t>و</w:t>
            </w:r>
            <w:r>
              <w:rPr>
                <w:rStyle w:val="IndexLink"/>
                <w:rtl w:val="true"/>
              </w:rPr>
              <w:t xml:space="preserve">) </w:t>
            </w:r>
            <w:r>
              <w:rPr>
                <w:rStyle w:val="IndexLink"/>
                <w:rtl w:val="true"/>
              </w:rPr>
              <w:t xml:space="preserve">حَىَّ عَلى الفلاح </w:t>
            </w:r>
            <w:r>
              <w:rPr>
                <w:rStyle w:val="IndexLink"/>
                <w:rtl w:val="true"/>
              </w:rPr>
              <w:t>(</w:t>
            </w:r>
            <w:r>
              <w:rPr>
                <w:rStyle w:val="IndexLink"/>
                <w:rtl w:val="true"/>
              </w:rPr>
              <w:t>دو مرتبه</w:t>
            </w:r>
            <w:r>
              <w:rPr>
                <w:rStyle w:val="IndexLink"/>
                <w:rtl w:val="true"/>
              </w:rPr>
              <w:t>)</w:t>
              <w:tab/>
            </w:r>
            <w:r>
              <w:rPr>
                <w:rStyle w:val="IndexLink"/>
              </w:rPr>
              <w:t>117</w:t>
            </w:r>
          </w:hyperlink>
        </w:p>
        <w:p>
          <w:pPr>
            <w:pStyle w:val="Contents6"/>
            <w:tabs>
              <w:tab w:val="clear" w:pos="7609"/>
              <w:tab w:val="right" w:pos="9026" w:leader="dot"/>
            </w:tabs>
            <w:rPr/>
          </w:pPr>
          <w:hyperlink w:anchor="__RefHeading___Toc2362281_65377670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362283_653776707">
            <w:r>
              <w:rPr>
                <w:webHidden/>
                <w:rStyle w:val="IndexLink"/>
                <w:rtl w:val="true"/>
              </w:rPr>
              <w:t>راه هاى رستگارى طبق آيات قرآن عبارت است از</w:t>
            </w:r>
            <w:r>
              <w:rPr>
                <w:rStyle w:val="IndexLink"/>
                <w:rtl w:val="true"/>
              </w:rPr>
              <w:t>:</w:t>
              <w:tab/>
            </w:r>
            <w:r>
              <w:rPr>
                <w:rStyle w:val="IndexLink"/>
              </w:rPr>
              <w:t>117</w:t>
            </w:r>
          </w:hyperlink>
        </w:p>
        <w:p>
          <w:pPr>
            <w:pStyle w:val="Contents6"/>
            <w:tabs>
              <w:tab w:val="clear" w:pos="7609"/>
              <w:tab w:val="right" w:pos="9026" w:leader="dot"/>
            </w:tabs>
            <w:rPr/>
          </w:pPr>
          <w:hyperlink w:anchor="__RefHeading___Toc2362285_653776707">
            <w:r>
              <w:rPr>
                <w:webHidden/>
                <w:rStyle w:val="IndexLink"/>
                <w:rtl w:val="true"/>
              </w:rPr>
              <w:t>ز</w:t>
            </w:r>
            <w:r>
              <w:rPr>
                <w:rStyle w:val="IndexLink"/>
                <w:rtl w:val="true"/>
              </w:rPr>
              <w:t xml:space="preserve">) </w:t>
            </w:r>
            <w:r>
              <w:rPr>
                <w:rStyle w:val="IndexLink"/>
                <w:rtl w:val="true"/>
              </w:rPr>
              <w:t xml:space="preserve">حَىَّ عَلىٰ خَيرِ الْعَمل </w:t>
            </w:r>
            <w:r>
              <w:rPr>
                <w:rStyle w:val="IndexLink"/>
                <w:rtl w:val="true"/>
              </w:rPr>
              <w:t>(</w:t>
            </w:r>
            <w:r>
              <w:rPr>
                <w:rStyle w:val="IndexLink"/>
                <w:rtl w:val="true"/>
              </w:rPr>
              <w:t>دو مرتبه</w:t>
            </w:r>
            <w:r>
              <w:rPr>
                <w:rStyle w:val="IndexLink"/>
                <w:rtl w:val="true"/>
              </w:rPr>
              <w:t>)</w:t>
              <w:tab/>
            </w:r>
            <w:r>
              <w:rPr>
                <w:rStyle w:val="IndexLink"/>
              </w:rPr>
              <w:t>118</w:t>
            </w:r>
          </w:hyperlink>
        </w:p>
        <w:p>
          <w:pPr>
            <w:pStyle w:val="Contents6"/>
            <w:tabs>
              <w:tab w:val="clear" w:pos="7609"/>
              <w:tab w:val="right" w:pos="9026" w:leader="dot"/>
            </w:tabs>
            <w:rPr/>
          </w:pPr>
          <w:hyperlink w:anchor="__RefHeading___Toc2362287_653776707">
            <w:r>
              <w:rPr>
                <w:webHidden/>
                <w:rStyle w:val="IndexLink"/>
                <w:rtl w:val="true"/>
              </w:rPr>
              <w:t>ح</w:t>
            </w:r>
            <w:r>
              <w:rPr>
                <w:rStyle w:val="IndexLink"/>
                <w:rtl w:val="true"/>
              </w:rPr>
              <w:t xml:space="preserve">) </w:t>
            </w:r>
            <w:r>
              <w:rPr>
                <w:rStyle w:val="IndexLink"/>
                <w:rtl w:val="true"/>
              </w:rPr>
              <w:t xml:space="preserve">اَللّٰهُ اَكْبَر </w:t>
            </w:r>
            <w:r>
              <w:rPr>
                <w:rStyle w:val="IndexLink"/>
                <w:rtl w:val="true"/>
              </w:rPr>
              <w:t>(</w:t>
            </w:r>
            <w:r>
              <w:rPr>
                <w:rStyle w:val="IndexLink"/>
                <w:rtl w:val="true"/>
              </w:rPr>
              <w:t>دو مرتبه</w:t>
            </w:r>
            <w:r>
              <w:rPr>
                <w:rStyle w:val="IndexLink"/>
                <w:rtl w:val="true"/>
              </w:rPr>
              <w:t>)</w:t>
              <w:tab/>
            </w:r>
            <w:r>
              <w:rPr>
                <w:rStyle w:val="IndexLink"/>
              </w:rPr>
              <w:t>118</w:t>
            </w:r>
          </w:hyperlink>
        </w:p>
        <w:p>
          <w:pPr>
            <w:pStyle w:val="Contents6"/>
            <w:tabs>
              <w:tab w:val="clear" w:pos="7609"/>
              <w:tab w:val="right" w:pos="9026" w:leader="dot"/>
            </w:tabs>
            <w:rPr/>
          </w:pPr>
          <w:hyperlink w:anchor="__RefHeading___Toc2362289_653776707">
            <w:r>
              <w:rPr>
                <w:webHidden/>
                <w:rStyle w:val="IndexLink"/>
                <w:rtl w:val="true"/>
              </w:rPr>
              <w:t>ط</w:t>
            </w:r>
            <w:r>
              <w:rPr>
                <w:rStyle w:val="IndexLink"/>
                <w:rtl w:val="true"/>
              </w:rPr>
              <w:t xml:space="preserve">) </w:t>
            </w:r>
            <w:r>
              <w:rPr>
                <w:rStyle w:val="IndexLink"/>
                <w:rtl w:val="true"/>
              </w:rPr>
              <w:t xml:space="preserve">لاٰ اِلهَ اِلاّ اللّٰه </w:t>
            </w:r>
            <w:r>
              <w:rPr>
                <w:rStyle w:val="IndexLink"/>
                <w:rtl w:val="true"/>
              </w:rPr>
              <w:t>(</w:t>
            </w:r>
            <w:r>
              <w:rPr>
                <w:rStyle w:val="IndexLink"/>
                <w:rtl w:val="true"/>
              </w:rPr>
              <w:t>دو مرتبه</w:t>
            </w:r>
            <w:r>
              <w:rPr>
                <w:rStyle w:val="IndexLink"/>
                <w:rtl w:val="true"/>
              </w:rPr>
              <w:t>)</w:t>
              <w:tab/>
            </w:r>
            <w:r>
              <w:rPr>
                <w:rStyle w:val="IndexLink"/>
              </w:rPr>
              <w:t>119</w:t>
            </w:r>
          </w:hyperlink>
        </w:p>
        <w:p>
          <w:pPr>
            <w:pStyle w:val="Contents6"/>
            <w:tabs>
              <w:tab w:val="clear" w:pos="7609"/>
              <w:tab w:val="right" w:pos="9026" w:leader="dot"/>
            </w:tabs>
            <w:rPr/>
          </w:pPr>
          <w:hyperlink w:anchor="__RefHeading___Toc2362291_653776707">
            <w:r>
              <w:rPr>
                <w:webHidden/>
                <w:rStyle w:val="IndexLink"/>
              </w:rPr>
              <w:t>6</w:t>
            </w:r>
            <w:r>
              <w:rPr>
                <w:rStyle w:val="IndexLink"/>
                <w:rtl w:val="true"/>
              </w:rPr>
              <w:t xml:space="preserve">. </w:t>
            </w:r>
            <w:r>
              <w:rPr>
                <w:rStyle w:val="IndexLink"/>
                <w:rtl w:val="true"/>
              </w:rPr>
              <w:t>اقامه</w:t>
            </w:r>
            <w:r>
              <w:rPr>
                <w:rStyle w:val="IndexLink"/>
                <w:rtl w:val="true"/>
              </w:rPr>
              <w:tab/>
            </w:r>
            <w:r>
              <w:rPr>
                <w:rStyle w:val="IndexLink"/>
              </w:rPr>
              <w:t>119</w:t>
            </w:r>
          </w:hyperlink>
        </w:p>
        <w:p>
          <w:pPr>
            <w:pStyle w:val="Contents6"/>
            <w:tabs>
              <w:tab w:val="clear" w:pos="7609"/>
              <w:tab w:val="right" w:pos="9026" w:leader="dot"/>
            </w:tabs>
            <w:rPr/>
          </w:pPr>
          <w:hyperlink w:anchor="__RefHeading___Toc2362293_653776707">
            <w:r>
              <w:rPr>
                <w:webHidden/>
                <w:rStyle w:val="IndexLink"/>
              </w:rPr>
              <w:t>7</w:t>
            </w:r>
            <w:r>
              <w:rPr>
                <w:rStyle w:val="IndexLink"/>
                <w:rtl w:val="true"/>
              </w:rPr>
              <w:t xml:space="preserve">. </w:t>
            </w:r>
            <w:r>
              <w:rPr>
                <w:rStyle w:val="IndexLink"/>
                <w:rtl w:val="true"/>
              </w:rPr>
              <w:t>حضور قلب</w:t>
            </w:r>
            <w:r>
              <w:rPr>
                <w:rStyle w:val="IndexLink"/>
                <w:rtl w:val="true"/>
              </w:rPr>
              <w:tab/>
            </w:r>
            <w:r>
              <w:rPr>
                <w:rStyle w:val="IndexLink"/>
              </w:rPr>
              <w:t>120</w:t>
            </w:r>
          </w:hyperlink>
        </w:p>
        <w:p>
          <w:pPr>
            <w:pStyle w:val="Contents5"/>
            <w:tabs>
              <w:tab w:val="clear" w:pos="7892"/>
              <w:tab w:val="right" w:pos="9026" w:leader="dot"/>
            </w:tabs>
            <w:rPr/>
          </w:pPr>
          <w:hyperlink w:anchor="__RefHeading___Toc2362295_653776707">
            <w:r>
              <w:rPr>
                <w:webHidden/>
                <w:rStyle w:val="IndexLink"/>
                <w:rtl w:val="true"/>
              </w:rPr>
              <w:t>چگونه بايد نماز خواند؟</w:t>
            </w:r>
            <w:r>
              <w:rPr>
                <w:rStyle w:val="IndexLink"/>
                <w:rtl w:val="true"/>
              </w:rPr>
              <w:tab/>
            </w:r>
            <w:r>
              <w:rPr>
                <w:rStyle w:val="IndexLink"/>
              </w:rPr>
              <w:t>123</w:t>
            </w:r>
          </w:hyperlink>
        </w:p>
        <w:p>
          <w:pPr>
            <w:pStyle w:val="Contents6"/>
            <w:tabs>
              <w:tab w:val="clear" w:pos="7609"/>
              <w:tab w:val="right" w:pos="9026" w:leader="dot"/>
            </w:tabs>
            <w:rPr/>
          </w:pPr>
          <w:hyperlink w:anchor="__RefHeading___Toc2362297_653776707">
            <w:r>
              <w:rPr>
                <w:webHidden/>
                <w:rStyle w:val="IndexLink"/>
              </w:rPr>
              <w:t>1</w:t>
            </w:r>
            <w:r>
              <w:rPr>
                <w:rStyle w:val="IndexLink"/>
                <w:rtl w:val="true"/>
              </w:rPr>
              <w:t xml:space="preserve">. </w:t>
            </w:r>
            <w:r>
              <w:rPr>
                <w:rStyle w:val="IndexLink"/>
                <w:rtl w:val="true"/>
              </w:rPr>
              <w:t>نيّت و تكبيرة الاحرام</w:t>
            </w:r>
            <w:r>
              <w:rPr>
                <w:rStyle w:val="IndexLink"/>
                <w:rtl w:val="true"/>
              </w:rPr>
              <w:tab/>
            </w:r>
            <w:r>
              <w:rPr>
                <w:rStyle w:val="IndexLink"/>
              </w:rPr>
              <w:t>123</w:t>
            </w:r>
          </w:hyperlink>
        </w:p>
        <w:p>
          <w:pPr>
            <w:pStyle w:val="Contents6"/>
            <w:tabs>
              <w:tab w:val="clear" w:pos="7609"/>
              <w:tab w:val="right" w:pos="9026" w:leader="dot"/>
            </w:tabs>
            <w:rPr/>
          </w:pPr>
          <w:hyperlink w:anchor="__RefHeading___Toc2362299_653776707">
            <w:r>
              <w:rPr>
                <w:webHidden/>
                <w:rStyle w:val="IndexLink"/>
              </w:rPr>
              <w:t>2</w:t>
            </w:r>
            <w:r>
              <w:rPr>
                <w:rStyle w:val="IndexLink"/>
                <w:rtl w:val="true"/>
              </w:rPr>
              <w:t xml:space="preserve">. </w:t>
            </w:r>
            <w:r>
              <w:rPr>
                <w:rStyle w:val="IndexLink"/>
                <w:rtl w:val="true"/>
              </w:rPr>
              <w:t>قرائت</w:t>
            </w:r>
            <w:r>
              <w:rPr>
                <w:rStyle w:val="IndexLink"/>
                <w:rtl w:val="true"/>
              </w:rPr>
              <w:tab/>
            </w:r>
            <w:r>
              <w:rPr>
                <w:rStyle w:val="IndexLink"/>
              </w:rPr>
              <w:t>124</w:t>
            </w:r>
          </w:hyperlink>
        </w:p>
        <w:p>
          <w:pPr>
            <w:pStyle w:val="Contents6"/>
            <w:tabs>
              <w:tab w:val="clear" w:pos="7609"/>
              <w:tab w:val="right" w:pos="9026" w:leader="dot"/>
            </w:tabs>
            <w:rPr/>
          </w:pPr>
          <w:hyperlink w:anchor="__RefHeading___Toc2362301_65377670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362303_653776707">
            <w:r>
              <w:rPr>
                <w:webHidden/>
                <w:rStyle w:val="IndexLink"/>
                <w:rtl w:val="true"/>
              </w:rPr>
              <w:t>محتواى سورۀ حمد</w:t>
            </w:r>
            <w:r>
              <w:rPr>
                <w:rStyle w:val="IndexLink"/>
                <w:rtl w:val="true"/>
              </w:rPr>
              <w:tab/>
            </w:r>
            <w:r>
              <w:rPr>
                <w:rStyle w:val="IndexLink"/>
              </w:rPr>
              <w:t>124</w:t>
            </w:r>
          </w:hyperlink>
        </w:p>
        <w:p>
          <w:pPr>
            <w:pStyle w:val="Contents6"/>
            <w:tabs>
              <w:tab w:val="clear" w:pos="7609"/>
              <w:tab w:val="right" w:pos="9026" w:leader="dot"/>
            </w:tabs>
            <w:rPr/>
          </w:pPr>
          <w:hyperlink w:anchor="__RefHeading___Toc2362305_653776707">
            <w:r>
              <w:rPr>
                <w:webHidden/>
                <w:rStyle w:val="IndexLink"/>
                <w:rtl w:val="true"/>
              </w:rPr>
              <w:t>ترجمه و شرح مختصر سورۀ حمد</w:t>
            </w:r>
            <w:r>
              <w:rPr>
                <w:rStyle w:val="IndexLink"/>
                <w:rtl w:val="true"/>
              </w:rPr>
              <w:tab/>
            </w:r>
            <w:r>
              <w:rPr>
                <w:rStyle w:val="IndexLink"/>
              </w:rPr>
              <w:t>125</w:t>
            </w:r>
          </w:hyperlink>
        </w:p>
        <w:p>
          <w:pPr>
            <w:pStyle w:val="Contents6"/>
            <w:tabs>
              <w:tab w:val="clear" w:pos="7609"/>
              <w:tab w:val="right" w:pos="9026" w:leader="dot"/>
            </w:tabs>
            <w:rPr/>
          </w:pPr>
          <w:hyperlink w:anchor="__RefHeading___Toc2362307_653776707">
            <w:r>
              <w:rPr>
                <w:webHidden/>
                <w:rStyle w:val="IndexLink"/>
                <w:rtl w:val="true"/>
              </w:rPr>
              <w:t>تربيت الهى</w:t>
            </w:r>
            <w:r>
              <w:rPr>
                <w:rStyle w:val="IndexLink"/>
                <w:rtl w:val="true"/>
              </w:rPr>
              <w:tab/>
            </w:r>
            <w:r>
              <w:rPr>
                <w:rStyle w:val="IndexLink"/>
              </w:rPr>
              <w:t>126</w:t>
            </w:r>
          </w:hyperlink>
        </w:p>
        <w:p>
          <w:pPr>
            <w:pStyle w:val="Contents6"/>
            <w:tabs>
              <w:tab w:val="clear" w:pos="7609"/>
              <w:tab w:val="right" w:pos="9026" w:leader="dot"/>
            </w:tabs>
            <w:rPr/>
          </w:pPr>
          <w:hyperlink w:anchor="__RefHeading___Toc2362309_653776707">
            <w:r>
              <w:rPr>
                <w:webHidden/>
                <w:rStyle w:val="IndexLink"/>
                <w:rtl w:val="true"/>
              </w:rPr>
              <w:t>اللّٰه</w:t>
            </w:r>
            <w:r>
              <w:rPr>
                <w:rStyle w:val="IndexLink"/>
                <w:rtl w:val="true"/>
              </w:rPr>
              <w:tab/>
            </w:r>
            <w:r>
              <w:rPr>
                <w:rStyle w:val="IndexLink"/>
              </w:rPr>
              <w:t>127</w:t>
            </w:r>
          </w:hyperlink>
        </w:p>
        <w:p>
          <w:pPr>
            <w:pStyle w:val="Contents6"/>
            <w:tabs>
              <w:tab w:val="clear" w:pos="7609"/>
              <w:tab w:val="right" w:pos="9026" w:leader="dot"/>
            </w:tabs>
            <w:rPr/>
          </w:pPr>
          <w:hyperlink w:anchor="__RefHeading___Toc2362311_653776707">
            <w:r>
              <w:rPr>
                <w:webHidden/>
                <w:rStyle w:val="IndexLink"/>
                <w:rtl w:val="true"/>
              </w:rPr>
              <w:t>رب</w:t>
            </w:r>
            <w:r>
              <w:rPr>
                <w:rStyle w:val="IndexLink"/>
                <w:rtl w:val="true"/>
              </w:rPr>
              <w:tab/>
            </w:r>
            <w:r>
              <w:rPr>
                <w:rStyle w:val="IndexLink"/>
              </w:rPr>
              <w:t>128</w:t>
            </w:r>
          </w:hyperlink>
        </w:p>
        <w:p>
          <w:pPr>
            <w:pStyle w:val="Contents6"/>
            <w:tabs>
              <w:tab w:val="clear" w:pos="7609"/>
              <w:tab w:val="right" w:pos="9026" w:leader="dot"/>
            </w:tabs>
            <w:rPr/>
          </w:pPr>
          <w:hyperlink w:anchor="__RefHeading___Toc2362313_653776707">
            <w:r>
              <w:rPr>
                <w:webHidden/>
                <w:rStyle w:val="IndexLink"/>
                <w:rtl w:val="true"/>
              </w:rPr>
              <w:t>جهان بينى</w:t>
            </w:r>
            <w:r>
              <w:rPr>
                <w:rStyle w:val="IndexLink"/>
                <w:rtl w:val="true"/>
              </w:rPr>
              <w:tab/>
            </w:r>
            <w:r>
              <w:rPr>
                <w:rStyle w:val="IndexLink"/>
              </w:rPr>
              <w:t>129</w:t>
            </w:r>
          </w:hyperlink>
        </w:p>
        <w:p>
          <w:pPr>
            <w:pStyle w:val="Contents6"/>
            <w:tabs>
              <w:tab w:val="clear" w:pos="7609"/>
              <w:tab w:val="right" w:pos="9026" w:leader="dot"/>
            </w:tabs>
            <w:rPr/>
          </w:pPr>
          <w:hyperlink w:anchor="__RefHeading___Toc2362315_653776707">
            <w:r>
              <w:rPr>
                <w:webHidden/>
                <w:rStyle w:val="IndexLink"/>
                <w:rtl w:val="true"/>
              </w:rPr>
              <w:t>الرَّحْمَٰنِ الرَّحِيٖمِ‌</w:t>
            </w:r>
            <w:r>
              <w:rPr>
                <w:rStyle w:val="IndexLink"/>
                <w:rtl w:val="true"/>
              </w:rPr>
              <w:tab/>
            </w:r>
            <w:r>
              <w:rPr>
                <w:rStyle w:val="IndexLink"/>
              </w:rPr>
              <w:t>129</w:t>
            </w:r>
          </w:hyperlink>
        </w:p>
        <w:p>
          <w:pPr>
            <w:pStyle w:val="Contents6"/>
            <w:tabs>
              <w:tab w:val="clear" w:pos="7609"/>
              <w:tab w:val="right" w:pos="9026" w:leader="dot"/>
            </w:tabs>
            <w:rPr/>
          </w:pPr>
          <w:hyperlink w:anchor="__RefHeading___Toc2362317_653776707">
            <w:r>
              <w:rPr>
                <w:webHidden/>
                <w:rStyle w:val="IndexLink"/>
                <w:rtl w:val="true"/>
              </w:rPr>
              <w:t>توجّه به آخرت و روز جزا</w:t>
            </w:r>
            <w:r>
              <w:rPr>
                <w:rStyle w:val="IndexLink"/>
                <w:rtl w:val="true"/>
              </w:rPr>
              <w:tab/>
            </w:r>
            <w:r>
              <w:rPr>
                <w:rStyle w:val="IndexLink"/>
              </w:rPr>
              <w:t>130</w:t>
            </w:r>
          </w:hyperlink>
        </w:p>
        <w:p>
          <w:pPr>
            <w:pStyle w:val="Contents6"/>
            <w:tabs>
              <w:tab w:val="clear" w:pos="7609"/>
              <w:tab w:val="right" w:pos="9026" w:leader="dot"/>
            </w:tabs>
            <w:rPr/>
          </w:pPr>
          <w:hyperlink w:anchor="__RefHeading___Toc2362319_653776707">
            <w:r>
              <w:rPr>
                <w:webHidden/>
                <w:rStyle w:val="IndexLink"/>
                <w:rtl w:val="true"/>
              </w:rPr>
              <w:t>توحيد در عبادت</w:t>
            </w:r>
            <w:r>
              <w:rPr>
                <w:rStyle w:val="IndexLink"/>
                <w:rtl w:val="true"/>
              </w:rPr>
              <w:tab/>
            </w:r>
            <w:r>
              <w:rPr>
                <w:rStyle w:val="IndexLink"/>
              </w:rPr>
              <w:t>131</w:t>
            </w:r>
          </w:hyperlink>
        </w:p>
        <w:p>
          <w:pPr>
            <w:pStyle w:val="Contents6"/>
            <w:tabs>
              <w:tab w:val="clear" w:pos="7609"/>
              <w:tab w:val="right" w:pos="9026" w:leader="dot"/>
            </w:tabs>
            <w:rPr/>
          </w:pPr>
          <w:hyperlink w:anchor="__RefHeading___Toc2362321_653776707">
            <w:r>
              <w:rPr>
                <w:webHidden/>
                <w:rStyle w:val="IndexLink"/>
                <w:rtl w:val="true"/>
              </w:rPr>
              <w:t>تنها از خدا يارى مى جوييم</w:t>
            </w:r>
            <w:r>
              <w:rPr>
                <w:rStyle w:val="IndexLink"/>
                <w:rtl w:val="true"/>
              </w:rPr>
              <w:tab/>
            </w:r>
            <w:r>
              <w:rPr>
                <w:rStyle w:val="IndexLink"/>
              </w:rPr>
              <w:t>131</w:t>
            </w:r>
          </w:hyperlink>
        </w:p>
        <w:p>
          <w:pPr>
            <w:pStyle w:val="Contents6"/>
            <w:tabs>
              <w:tab w:val="clear" w:pos="7609"/>
              <w:tab w:val="right" w:pos="9026" w:leader="dot"/>
            </w:tabs>
            <w:rPr/>
          </w:pPr>
          <w:hyperlink w:anchor="__RefHeading___Toc2362323_653776707">
            <w:r>
              <w:rPr>
                <w:webHidden/>
                <w:rStyle w:val="IndexLink"/>
                <w:rtl w:val="true"/>
              </w:rPr>
              <w:t>ذكر صيغۀ جمع</w:t>
            </w:r>
            <w:r>
              <w:rPr>
                <w:rStyle w:val="IndexLink"/>
                <w:rtl w:val="true"/>
              </w:rPr>
              <w:tab/>
            </w:r>
            <w:r>
              <w:rPr>
                <w:rStyle w:val="IndexLink"/>
              </w:rPr>
              <w:t>132</w:t>
            </w:r>
          </w:hyperlink>
        </w:p>
        <w:p>
          <w:pPr>
            <w:pStyle w:val="Contents6"/>
            <w:tabs>
              <w:tab w:val="clear" w:pos="7609"/>
              <w:tab w:val="right" w:pos="9026" w:leader="dot"/>
            </w:tabs>
            <w:rPr/>
          </w:pPr>
          <w:hyperlink w:anchor="__RefHeading___Toc2362325_653776707">
            <w:r>
              <w:rPr>
                <w:webHidden/>
                <w:rStyle w:val="IndexLink"/>
                <w:rtl w:val="true"/>
              </w:rPr>
              <w:t>راه مستقيم</w:t>
            </w:r>
            <w:r>
              <w:rPr>
                <w:rStyle w:val="IndexLink"/>
                <w:rtl w:val="true"/>
              </w:rPr>
              <w:tab/>
            </w:r>
            <w:r>
              <w:rPr>
                <w:rStyle w:val="IndexLink"/>
              </w:rPr>
              <w:t>132</w:t>
            </w:r>
          </w:hyperlink>
        </w:p>
        <w:p>
          <w:pPr>
            <w:pStyle w:val="Contents6"/>
            <w:tabs>
              <w:tab w:val="clear" w:pos="7609"/>
              <w:tab w:val="right" w:pos="9026" w:leader="dot"/>
            </w:tabs>
            <w:rPr/>
          </w:pPr>
          <w:hyperlink w:anchor="__RefHeading___Toc2362327_653776707">
            <w:r>
              <w:rPr>
                <w:webHidden/>
                <w:rStyle w:val="IndexLink"/>
                <w:rtl w:val="true"/>
              </w:rPr>
              <w:t>سمبل هاى راه مستقيم</w:t>
            </w:r>
            <w:r>
              <w:rPr>
                <w:rStyle w:val="IndexLink"/>
                <w:rtl w:val="true"/>
              </w:rPr>
              <w:tab/>
            </w:r>
            <w:r>
              <w:rPr>
                <w:rStyle w:val="IndexLink"/>
              </w:rPr>
              <w:t>133</w:t>
            </w:r>
          </w:hyperlink>
        </w:p>
        <w:p>
          <w:pPr>
            <w:pStyle w:val="Contents6"/>
            <w:tabs>
              <w:tab w:val="clear" w:pos="7609"/>
              <w:tab w:val="right" w:pos="9026" w:leader="dot"/>
            </w:tabs>
            <w:rPr/>
          </w:pPr>
          <w:hyperlink w:anchor="__RefHeading___Toc2362329_653776707">
            <w:r>
              <w:rPr>
                <w:webHidden/>
                <w:rStyle w:val="IndexLink"/>
                <w:rtl w:val="true"/>
              </w:rPr>
              <w:t>«</w:t>
            </w:r>
            <w:r>
              <w:rPr>
                <w:rStyle w:val="IndexLink"/>
                <w:rtl w:val="true"/>
              </w:rPr>
              <w:t>نه</w:t>
            </w:r>
            <w:r>
              <w:rPr>
                <w:rStyle w:val="IndexLink"/>
                <w:rtl w:val="true"/>
              </w:rPr>
              <w:t xml:space="preserve">» </w:t>
            </w:r>
            <w:r>
              <w:rPr>
                <w:rStyle w:val="IndexLink"/>
                <w:rtl w:val="true"/>
              </w:rPr>
              <w:t>به راه مغضوبين</w:t>
            </w:r>
            <w:r>
              <w:rPr>
                <w:rStyle w:val="IndexLink"/>
                <w:rtl w:val="true"/>
              </w:rPr>
              <w:tab/>
            </w:r>
            <w:r>
              <w:rPr>
                <w:rStyle w:val="IndexLink"/>
              </w:rPr>
              <w:t>134</w:t>
            </w:r>
          </w:hyperlink>
        </w:p>
        <w:p>
          <w:pPr>
            <w:pStyle w:val="Contents6"/>
            <w:tabs>
              <w:tab w:val="clear" w:pos="7609"/>
              <w:tab w:val="right" w:pos="9026" w:leader="dot"/>
            </w:tabs>
            <w:rPr/>
          </w:pPr>
          <w:hyperlink w:anchor="__RefHeading___Toc2362331_653776707">
            <w:r>
              <w:rPr>
                <w:webHidden/>
                <w:rStyle w:val="IndexLink"/>
                <w:rtl w:val="true"/>
              </w:rPr>
              <w:t>«</w:t>
            </w:r>
            <w:r>
              <w:rPr>
                <w:rStyle w:val="IndexLink"/>
                <w:rtl w:val="true"/>
              </w:rPr>
              <w:t>نه</w:t>
            </w:r>
            <w:r>
              <w:rPr>
                <w:rStyle w:val="IndexLink"/>
                <w:rtl w:val="true"/>
              </w:rPr>
              <w:t xml:space="preserve">» </w:t>
            </w:r>
            <w:r>
              <w:rPr>
                <w:rStyle w:val="IndexLink"/>
                <w:rtl w:val="true"/>
              </w:rPr>
              <w:t>به راه ضالين</w:t>
            </w:r>
            <w:r>
              <w:rPr>
                <w:rStyle w:val="IndexLink"/>
                <w:rtl w:val="true"/>
              </w:rPr>
              <w:tab/>
            </w:r>
            <w:r>
              <w:rPr>
                <w:rStyle w:val="IndexLink"/>
              </w:rPr>
              <w:t>134</w:t>
            </w:r>
          </w:hyperlink>
        </w:p>
        <w:p>
          <w:pPr>
            <w:pStyle w:val="Contents6"/>
            <w:tabs>
              <w:tab w:val="clear" w:pos="7609"/>
              <w:tab w:val="right" w:pos="9026" w:leader="dot"/>
            </w:tabs>
            <w:rPr/>
          </w:pPr>
          <w:hyperlink w:anchor="__RefHeading___Toc2362333_653776707">
            <w:r>
              <w:rPr>
                <w:webHidden/>
                <w:rStyle w:val="IndexLink"/>
                <w:rtl w:val="true"/>
              </w:rPr>
              <w:t>برداشت كلّى از سورۀ حمد</w:t>
            </w:r>
            <w:r>
              <w:rPr>
                <w:rStyle w:val="IndexLink"/>
                <w:rtl w:val="true"/>
              </w:rPr>
              <w:tab/>
            </w:r>
            <w:r>
              <w:rPr>
                <w:rStyle w:val="IndexLink"/>
              </w:rPr>
              <w:t>135</w:t>
            </w:r>
          </w:hyperlink>
        </w:p>
        <w:p>
          <w:pPr>
            <w:pStyle w:val="Contents6"/>
            <w:tabs>
              <w:tab w:val="clear" w:pos="7609"/>
              <w:tab w:val="right" w:pos="9026" w:leader="dot"/>
            </w:tabs>
            <w:rPr/>
          </w:pPr>
          <w:hyperlink w:anchor="__RefHeading___Toc2362335_653776707">
            <w:r>
              <w:rPr>
                <w:webHidden/>
                <w:rStyle w:val="IndexLink"/>
                <w:rtl w:val="true"/>
              </w:rPr>
              <w:t>سورۀ توحيد</w:t>
            </w:r>
            <w:r>
              <w:rPr>
                <w:rStyle w:val="IndexLink"/>
                <w:rtl w:val="true"/>
              </w:rPr>
              <w:tab/>
            </w:r>
            <w:r>
              <w:rPr>
                <w:rStyle w:val="IndexLink"/>
              </w:rPr>
              <w:t>136</w:t>
            </w:r>
          </w:hyperlink>
        </w:p>
        <w:p>
          <w:pPr>
            <w:pStyle w:val="Contents6"/>
            <w:tabs>
              <w:tab w:val="clear" w:pos="7609"/>
              <w:tab w:val="right" w:pos="9026" w:leader="dot"/>
            </w:tabs>
            <w:rPr/>
          </w:pPr>
          <w:hyperlink w:anchor="__RefHeading___Toc2362337_653776707">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2362339_653776707">
            <w:r>
              <w:rPr>
                <w:webHidden/>
                <w:rStyle w:val="IndexLink"/>
                <w:rtl w:val="true"/>
              </w:rPr>
              <w:t>الف</w:t>
            </w:r>
            <w:r>
              <w:rPr>
                <w:rStyle w:val="IndexLink"/>
                <w:rtl w:val="true"/>
              </w:rPr>
              <w:t xml:space="preserve">) </w:t>
            </w:r>
            <w:r>
              <w:rPr>
                <w:rStyle w:val="IndexLink"/>
                <w:rtl w:val="true"/>
              </w:rPr>
              <w:t>گذشت و مهربانى</w:t>
            </w:r>
            <w:r>
              <w:rPr>
                <w:rStyle w:val="IndexLink"/>
                <w:rtl w:val="true"/>
              </w:rPr>
              <w:tab/>
            </w:r>
            <w:r>
              <w:rPr>
                <w:rStyle w:val="IndexLink"/>
              </w:rPr>
              <w:t>136</w:t>
            </w:r>
          </w:hyperlink>
        </w:p>
        <w:p>
          <w:pPr>
            <w:pStyle w:val="Contents6"/>
            <w:tabs>
              <w:tab w:val="clear" w:pos="7609"/>
              <w:tab w:val="right" w:pos="9026" w:leader="dot"/>
            </w:tabs>
            <w:rPr/>
          </w:pPr>
          <w:hyperlink w:anchor="__RefHeading___Toc2362341_653776707">
            <w:r>
              <w:rPr>
                <w:webHidden/>
                <w:rStyle w:val="IndexLink"/>
                <w:rtl w:val="true"/>
              </w:rPr>
              <w:t>ب</w:t>
            </w:r>
            <w:r>
              <w:rPr>
                <w:rStyle w:val="IndexLink"/>
                <w:rtl w:val="true"/>
              </w:rPr>
              <w:t xml:space="preserve">) </w:t>
            </w:r>
            <w:r>
              <w:rPr>
                <w:rStyle w:val="IndexLink"/>
                <w:rtl w:val="true"/>
              </w:rPr>
              <w:t>وحدت و يگانگى</w:t>
            </w:r>
            <w:r>
              <w:rPr>
                <w:rStyle w:val="IndexLink"/>
                <w:rtl w:val="true"/>
              </w:rPr>
              <w:tab/>
            </w:r>
            <w:r>
              <w:rPr>
                <w:rStyle w:val="IndexLink"/>
              </w:rPr>
              <w:t>136</w:t>
            </w:r>
          </w:hyperlink>
        </w:p>
        <w:p>
          <w:pPr>
            <w:pStyle w:val="Contents6"/>
            <w:tabs>
              <w:tab w:val="clear" w:pos="7609"/>
              <w:tab w:val="right" w:pos="9026" w:leader="dot"/>
            </w:tabs>
            <w:rPr/>
          </w:pPr>
          <w:hyperlink w:anchor="__RefHeading___Toc2362343_653776707">
            <w:r>
              <w:rPr>
                <w:webHidden/>
                <w:rStyle w:val="IndexLink"/>
                <w:rtl w:val="true"/>
              </w:rPr>
              <w:t>ج</w:t>
            </w:r>
            <w:r>
              <w:rPr>
                <w:rStyle w:val="IndexLink"/>
                <w:rtl w:val="true"/>
              </w:rPr>
              <w:t xml:space="preserve">) </w:t>
            </w:r>
            <w:r>
              <w:rPr>
                <w:rStyle w:val="IndexLink"/>
                <w:rtl w:val="true"/>
              </w:rPr>
              <w:t>روح بى نيازى</w:t>
            </w:r>
            <w:r>
              <w:rPr>
                <w:rStyle w:val="IndexLink"/>
                <w:rtl w:val="true"/>
              </w:rPr>
              <w:tab/>
            </w:r>
            <w:r>
              <w:rPr>
                <w:rStyle w:val="IndexLink"/>
              </w:rPr>
              <w:t>136</w:t>
            </w:r>
          </w:hyperlink>
        </w:p>
        <w:p>
          <w:pPr>
            <w:pStyle w:val="Contents6"/>
            <w:tabs>
              <w:tab w:val="clear" w:pos="7609"/>
              <w:tab w:val="right" w:pos="9026" w:leader="dot"/>
            </w:tabs>
            <w:rPr/>
          </w:pPr>
          <w:hyperlink w:anchor="__RefHeading___Toc2362345_653776707">
            <w:r>
              <w:rPr>
                <w:webHidden/>
                <w:rStyle w:val="IndexLink"/>
                <w:rtl w:val="true"/>
              </w:rPr>
              <w:t>د</w:t>
            </w:r>
            <w:r>
              <w:rPr>
                <w:rStyle w:val="IndexLink"/>
                <w:rtl w:val="true"/>
              </w:rPr>
              <w:t xml:space="preserve">) </w:t>
            </w:r>
            <w:r>
              <w:rPr>
                <w:rStyle w:val="IndexLink"/>
                <w:rtl w:val="true"/>
              </w:rPr>
              <w:t>پرهيز از تفاخرات قومى و نژادى و كفر و شرك</w:t>
            </w:r>
            <w:r>
              <w:rPr>
                <w:rStyle w:val="IndexLink"/>
                <w:rtl w:val="true"/>
              </w:rPr>
              <w:tab/>
            </w:r>
            <w:r>
              <w:rPr>
                <w:rStyle w:val="IndexLink"/>
              </w:rPr>
              <w:t>137</w:t>
            </w:r>
          </w:hyperlink>
        </w:p>
        <w:p>
          <w:pPr>
            <w:pStyle w:val="Contents6"/>
            <w:tabs>
              <w:tab w:val="clear" w:pos="7609"/>
              <w:tab w:val="right" w:pos="9026" w:leader="dot"/>
            </w:tabs>
            <w:rPr/>
          </w:pPr>
          <w:hyperlink w:anchor="__RefHeading___Toc2362347_653776707">
            <w:r>
              <w:rPr>
                <w:webHidden/>
                <w:rStyle w:val="IndexLink"/>
                <w:rtl w:val="true"/>
              </w:rPr>
              <w:t>ه</w:t>
            </w:r>
            <w:r>
              <w:rPr>
                <w:rStyle w:val="IndexLink"/>
                <w:rtl w:val="true"/>
              </w:rPr>
              <w:t xml:space="preserve">) </w:t>
            </w:r>
            <w:r>
              <w:rPr>
                <w:rStyle w:val="IndexLink"/>
                <w:rtl w:val="true"/>
              </w:rPr>
              <w:t>بى همتايى</w:t>
            </w:r>
            <w:r>
              <w:rPr>
                <w:rStyle w:val="IndexLink"/>
                <w:rtl w:val="true"/>
              </w:rPr>
              <w:tab/>
            </w:r>
            <w:r>
              <w:rPr>
                <w:rStyle w:val="IndexLink"/>
              </w:rPr>
              <w:t>137</w:t>
            </w:r>
          </w:hyperlink>
        </w:p>
        <w:p>
          <w:pPr>
            <w:pStyle w:val="Contents6"/>
            <w:tabs>
              <w:tab w:val="clear" w:pos="7609"/>
              <w:tab w:val="right" w:pos="9026" w:leader="dot"/>
            </w:tabs>
            <w:rPr/>
          </w:pPr>
          <w:hyperlink w:anchor="__RefHeading___Toc2362349_653776707">
            <w:r>
              <w:rPr>
                <w:webHidden/>
                <w:rStyle w:val="IndexLink"/>
              </w:rPr>
              <w:t>3</w:t>
            </w:r>
            <w:r>
              <w:rPr>
                <w:rStyle w:val="IndexLink"/>
                <w:rtl w:val="true"/>
              </w:rPr>
              <w:t xml:space="preserve">. </w:t>
            </w:r>
            <w:r>
              <w:rPr>
                <w:rStyle w:val="IndexLink"/>
                <w:rtl w:val="true"/>
              </w:rPr>
              <w:t>ركوع</w:t>
            </w:r>
            <w:r>
              <w:rPr>
                <w:rStyle w:val="IndexLink"/>
                <w:rtl w:val="true"/>
              </w:rPr>
              <w:tab/>
            </w:r>
            <w:r>
              <w:rPr>
                <w:rStyle w:val="IndexLink"/>
              </w:rPr>
              <w:t>137</w:t>
            </w:r>
          </w:hyperlink>
        </w:p>
        <w:p>
          <w:pPr>
            <w:pStyle w:val="Contents6"/>
            <w:tabs>
              <w:tab w:val="clear" w:pos="7609"/>
              <w:tab w:val="right" w:pos="9026" w:leader="dot"/>
            </w:tabs>
            <w:rPr/>
          </w:pPr>
          <w:hyperlink w:anchor="__RefHeading___Toc2362351_653776707">
            <w:r>
              <w:rPr>
                <w:webHidden/>
                <w:rStyle w:val="IndexLink"/>
              </w:rPr>
              <w:t>4</w:t>
            </w:r>
            <w:r>
              <w:rPr>
                <w:rStyle w:val="IndexLink"/>
                <w:rtl w:val="true"/>
              </w:rPr>
              <w:t xml:space="preserve">. </w:t>
            </w:r>
            <w:r>
              <w:rPr>
                <w:rStyle w:val="IndexLink"/>
                <w:rtl w:val="true"/>
              </w:rPr>
              <w:t>سجود</w:t>
            </w:r>
            <w:r>
              <w:rPr>
                <w:rStyle w:val="IndexLink"/>
                <w:rtl w:val="true"/>
              </w:rPr>
              <w:tab/>
            </w:r>
            <w:r>
              <w:rPr>
                <w:rStyle w:val="IndexLink"/>
              </w:rPr>
              <w:t>138</w:t>
            </w:r>
          </w:hyperlink>
        </w:p>
        <w:p>
          <w:pPr>
            <w:pStyle w:val="Contents6"/>
            <w:tabs>
              <w:tab w:val="clear" w:pos="7609"/>
              <w:tab w:val="right" w:pos="9026" w:leader="dot"/>
            </w:tabs>
            <w:rPr/>
          </w:pPr>
          <w:hyperlink w:anchor="__RefHeading___Toc2362353_653776707">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2362355_653776707">
            <w:r>
              <w:rPr>
                <w:webHidden/>
                <w:rStyle w:val="IndexLink"/>
                <w:rtl w:val="true"/>
              </w:rPr>
              <w:t>مسائل سجده</w:t>
            </w:r>
            <w:r>
              <w:rPr>
                <w:rStyle w:val="IndexLink"/>
                <w:rtl w:val="true"/>
              </w:rPr>
              <w:tab/>
            </w:r>
            <w:r>
              <w:rPr>
                <w:rStyle w:val="IndexLink"/>
              </w:rPr>
              <w:t>140</w:t>
            </w:r>
          </w:hyperlink>
        </w:p>
        <w:p>
          <w:pPr>
            <w:pStyle w:val="Contents6"/>
            <w:tabs>
              <w:tab w:val="clear" w:pos="7609"/>
              <w:tab w:val="right" w:pos="9026" w:leader="dot"/>
            </w:tabs>
            <w:rPr/>
          </w:pPr>
          <w:hyperlink w:anchor="__RefHeading___Toc2362357_653776707">
            <w:r>
              <w:rPr>
                <w:webHidden/>
                <w:rStyle w:val="IndexLink"/>
                <w:rtl w:val="true"/>
              </w:rPr>
              <w:t>راز سجده ها</w:t>
            </w:r>
            <w:r>
              <w:rPr>
                <w:rStyle w:val="IndexLink"/>
                <w:rtl w:val="true"/>
              </w:rPr>
              <w:tab/>
            </w:r>
            <w:r>
              <w:rPr>
                <w:rStyle w:val="IndexLink"/>
              </w:rPr>
              <w:t>140</w:t>
            </w:r>
          </w:hyperlink>
        </w:p>
        <w:p>
          <w:pPr>
            <w:pStyle w:val="Contents6"/>
            <w:tabs>
              <w:tab w:val="clear" w:pos="7609"/>
              <w:tab w:val="right" w:pos="9026" w:leader="dot"/>
            </w:tabs>
            <w:rPr/>
          </w:pPr>
          <w:hyperlink w:anchor="__RefHeading___Toc2362359_653776707">
            <w:r>
              <w:rPr>
                <w:webHidden/>
                <w:rStyle w:val="IndexLink"/>
                <w:rtl w:val="true"/>
              </w:rPr>
              <w:t>ركعت دوم</w:t>
            </w:r>
            <w:r>
              <w:rPr>
                <w:rStyle w:val="IndexLink"/>
                <w:rtl w:val="true"/>
              </w:rPr>
              <w:tab/>
            </w:r>
            <w:r>
              <w:rPr>
                <w:rStyle w:val="IndexLink"/>
              </w:rPr>
              <w:t>141</w:t>
            </w:r>
          </w:hyperlink>
        </w:p>
        <w:p>
          <w:pPr>
            <w:pStyle w:val="Contents6"/>
            <w:tabs>
              <w:tab w:val="clear" w:pos="7609"/>
              <w:tab w:val="right" w:pos="9026" w:leader="dot"/>
            </w:tabs>
            <w:rPr/>
          </w:pPr>
          <w:hyperlink w:anchor="__RefHeading___Toc2362361_653776707">
            <w:r>
              <w:rPr>
                <w:webHidden/>
                <w:rStyle w:val="IndexLink"/>
              </w:rPr>
              <w:t>5</w:t>
            </w:r>
            <w:r>
              <w:rPr>
                <w:rStyle w:val="IndexLink"/>
                <w:rtl w:val="true"/>
              </w:rPr>
              <w:t xml:space="preserve">. </w:t>
            </w:r>
            <w:r>
              <w:rPr>
                <w:rStyle w:val="IndexLink"/>
                <w:rtl w:val="true"/>
              </w:rPr>
              <w:t>قنوت</w:t>
            </w:r>
            <w:r>
              <w:rPr>
                <w:rStyle w:val="IndexLink"/>
                <w:rtl w:val="true"/>
              </w:rPr>
              <w:tab/>
            </w:r>
            <w:r>
              <w:rPr>
                <w:rStyle w:val="IndexLink"/>
              </w:rPr>
              <w:t>141</w:t>
            </w:r>
          </w:hyperlink>
        </w:p>
        <w:p>
          <w:pPr>
            <w:pStyle w:val="Contents6"/>
            <w:tabs>
              <w:tab w:val="clear" w:pos="7609"/>
              <w:tab w:val="right" w:pos="9026" w:leader="dot"/>
            </w:tabs>
            <w:rPr/>
          </w:pPr>
          <w:hyperlink w:anchor="__RefHeading___Toc2362363_65377670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362365_653776707">
            <w:r>
              <w:rPr>
                <w:webHidden/>
                <w:rStyle w:val="IndexLink"/>
                <w:rtl w:val="true"/>
              </w:rPr>
              <w:t>ركوع و سجود</w:t>
            </w:r>
            <w:r>
              <w:rPr>
                <w:rStyle w:val="IndexLink"/>
                <w:rtl w:val="true"/>
              </w:rPr>
              <w:tab/>
            </w:r>
            <w:r>
              <w:rPr>
                <w:rStyle w:val="IndexLink"/>
              </w:rPr>
              <w:t>141</w:t>
            </w:r>
          </w:hyperlink>
        </w:p>
        <w:p>
          <w:pPr>
            <w:pStyle w:val="Contents6"/>
            <w:tabs>
              <w:tab w:val="clear" w:pos="7609"/>
              <w:tab w:val="right" w:pos="9026" w:leader="dot"/>
            </w:tabs>
            <w:rPr/>
          </w:pPr>
          <w:hyperlink w:anchor="__RefHeading___Toc2362367_653776707">
            <w:r>
              <w:rPr>
                <w:webHidden/>
                <w:rStyle w:val="IndexLink"/>
              </w:rPr>
              <w:t>6</w:t>
            </w:r>
            <w:r>
              <w:rPr>
                <w:rStyle w:val="IndexLink"/>
                <w:rtl w:val="true"/>
              </w:rPr>
              <w:t xml:space="preserve">. </w:t>
            </w:r>
            <w:r>
              <w:rPr>
                <w:rStyle w:val="IndexLink"/>
                <w:rtl w:val="true"/>
              </w:rPr>
              <w:t>تشهّد</w:t>
            </w:r>
            <w:r>
              <w:rPr>
                <w:rStyle w:val="IndexLink"/>
                <w:rtl w:val="true"/>
              </w:rPr>
              <w:t xml:space="preserve">.. </w:t>
            </w:r>
            <w:r>
              <w:rPr>
                <w:rStyle w:val="IndexLink"/>
                <w:rtl w:val="true"/>
              </w:rPr>
              <w:t xml:space="preserve">و آنگاه مى نشينيم و تشهد </w:t>
            </w:r>
            <w:r>
              <w:rPr>
                <w:rStyle w:val="IndexLink"/>
                <w:rtl w:val="true"/>
              </w:rPr>
              <w:t>(</w:t>
            </w:r>
            <w:r>
              <w:rPr>
                <w:rStyle w:val="IndexLink"/>
                <w:rtl w:val="true"/>
              </w:rPr>
              <w:t>كه از شعارهاى اسلام است</w:t>
            </w:r>
            <w:r>
              <w:rPr>
                <w:rStyle w:val="IndexLink"/>
                <w:rtl w:val="true"/>
              </w:rPr>
              <w:t xml:space="preserve">) </w:t>
            </w:r>
            <w:r>
              <w:rPr>
                <w:rStyle w:val="IndexLink"/>
                <w:rtl w:val="true"/>
              </w:rPr>
              <w:t>مى خوانيم</w:t>
            </w:r>
            <w:r>
              <w:rPr>
                <w:rStyle w:val="IndexLink"/>
                <w:rtl w:val="true"/>
              </w:rPr>
              <w:t>.</w:t>
              <w:tab/>
            </w:r>
            <w:r>
              <w:rPr>
                <w:rStyle w:val="IndexLink"/>
              </w:rPr>
              <w:t>142</w:t>
            </w:r>
          </w:hyperlink>
        </w:p>
        <w:p>
          <w:pPr>
            <w:pStyle w:val="Contents6"/>
            <w:tabs>
              <w:tab w:val="clear" w:pos="7609"/>
              <w:tab w:val="right" w:pos="9026" w:leader="dot"/>
            </w:tabs>
            <w:rPr/>
          </w:pPr>
          <w:hyperlink w:anchor="__RefHeading___Toc2362369_653776707">
            <w:r>
              <w:rPr>
                <w:webHidden/>
                <w:rStyle w:val="IndexLink"/>
              </w:rPr>
              <w:t>7</w:t>
            </w:r>
            <w:r>
              <w:rPr>
                <w:rStyle w:val="IndexLink"/>
                <w:rtl w:val="true"/>
              </w:rPr>
              <w:t xml:space="preserve">. </w:t>
            </w:r>
            <w:r>
              <w:rPr>
                <w:rStyle w:val="IndexLink"/>
                <w:rtl w:val="true"/>
              </w:rPr>
              <w:t>تسبيحات چهارگانه</w:t>
            </w:r>
            <w:r>
              <w:rPr>
                <w:rStyle w:val="IndexLink"/>
                <w:rtl w:val="true"/>
              </w:rPr>
              <w:tab/>
            </w:r>
            <w:r>
              <w:rPr>
                <w:rStyle w:val="IndexLink"/>
              </w:rPr>
              <w:t>142</w:t>
            </w:r>
          </w:hyperlink>
        </w:p>
        <w:p>
          <w:pPr>
            <w:pStyle w:val="Contents6"/>
            <w:tabs>
              <w:tab w:val="clear" w:pos="7609"/>
              <w:tab w:val="right" w:pos="9026" w:leader="dot"/>
            </w:tabs>
            <w:rPr/>
          </w:pPr>
          <w:hyperlink w:anchor="__RefHeading___Toc2362371_65377670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2362373_653776707">
            <w:r>
              <w:rPr>
                <w:webHidden/>
                <w:rStyle w:val="IndexLink"/>
                <w:rtl w:val="true"/>
              </w:rPr>
              <w:t>محتواى تسبيح</w:t>
            </w:r>
            <w:r>
              <w:rPr>
                <w:rStyle w:val="IndexLink"/>
                <w:rtl w:val="true"/>
              </w:rPr>
              <w:tab/>
            </w:r>
            <w:r>
              <w:rPr>
                <w:rStyle w:val="IndexLink"/>
              </w:rPr>
              <w:t>143</w:t>
            </w:r>
          </w:hyperlink>
        </w:p>
        <w:p>
          <w:pPr>
            <w:pStyle w:val="Contents6"/>
            <w:tabs>
              <w:tab w:val="clear" w:pos="7609"/>
              <w:tab w:val="right" w:pos="9026" w:leader="dot"/>
            </w:tabs>
            <w:rPr/>
          </w:pPr>
          <w:hyperlink w:anchor="__RefHeading___Toc2362375_653776707">
            <w:r>
              <w:rPr>
                <w:webHidden/>
                <w:rStyle w:val="IndexLink"/>
              </w:rPr>
              <w:t>8</w:t>
            </w:r>
            <w:r>
              <w:rPr>
                <w:rStyle w:val="IndexLink"/>
                <w:rtl w:val="true"/>
              </w:rPr>
              <w:t xml:space="preserve">. </w:t>
            </w:r>
            <w:r>
              <w:rPr>
                <w:rStyle w:val="IndexLink"/>
                <w:rtl w:val="true"/>
              </w:rPr>
              <w:t>سلام هاى نماز</w:t>
            </w:r>
            <w:r>
              <w:rPr>
                <w:rStyle w:val="IndexLink"/>
                <w:rtl w:val="true"/>
              </w:rPr>
              <w:tab/>
            </w:r>
            <w:r>
              <w:rPr>
                <w:rStyle w:val="IndexLink"/>
              </w:rPr>
              <w:t>145</w:t>
            </w:r>
          </w:hyperlink>
        </w:p>
        <w:p>
          <w:pPr>
            <w:pStyle w:val="Contents6"/>
            <w:tabs>
              <w:tab w:val="clear" w:pos="7609"/>
              <w:tab w:val="right" w:pos="9026" w:leader="dot"/>
            </w:tabs>
            <w:rPr/>
          </w:pPr>
          <w:hyperlink w:anchor="__RefHeading___Toc2362377_653776707">
            <w:r>
              <w:rPr>
                <w:webHidden/>
                <w:rStyle w:val="IndexLink"/>
                <w:rtl w:val="true"/>
              </w:rPr>
              <w:t>انواع نمازها</w:t>
            </w:r>
            <w:r>
              <w:rPr>
                <w:rStyle w:val="IndexLink"/>
                <w:rtl w:val="true"/>
              </w:rPr>
              <w:tab/>
            </w:r>
            <w:r>
              <w:rPr>
                <w:rStyle w:val="IndexLink"/>
              </w:rPr>
              <w:t>146</w:t>
            </w:r>
          </w:hyperlink>
        </w:p>
        <w:p>
          <w:pPr>
            <w:pStyle w:val="Contents6"/>
            <w:tabs>
              <w:tab w:val="clear" w:pos="7609"/>
              <w:tab w:val="right" w:pos="9026" w:leader="dot"/>
            </w:tabs>
            <w:rPr/>
          </w:pPr>
          <w:hyperlink w:anchor="__RefHeading___Toc2362379_653776707">
            <w:r>
              <w:rPr>
                <w:webHidden/>
                <w:rStyle w:val="IndexLink"/>
              </w:rPr>
              <w:t>1</w:t>
            </w:r>
            <w:r>
              <w:rPr>
                <w:rStyle w:val="IndexLink"/>
                <w:rtl w:val="true"/>
              </w:rPr>
              <w:t xml:space="preserve">. </w:t>
            </w:r>
            <w:r>
              <w:rPr>
                <w:rStyle w:val="IndexLink"/>
                <w:rtl w:val="true"/>
              </w:rPr>
              <w:t>نماز جماعت</w:t>
            </w:r>
            <w:r>
              <w:rPr>
                <w:rStyle w:val="IndexLink"/>
                <w:rtl w:val="true"/>
              </w:rPr>
              <w:tab/>
            </w:r>
            <w:r>
              <w:rPr>
                <w:rStyle w:val="IndexLink"/>
              </w:rPr>
              <w:t>146</w:t>
            </w:r>
          </w:hyperlink>
        </w:p>
        <w:p>
          <w:pPr>
            <w:pStyle w:val="Contents6"/>
            <w:tabs>
              <w:tab w:val="clear" w:pos="7609"/>
              <w:tab w:val="right" w:pos="9026" w:leader="dot"/>
            </w:tabs>
            <w:rPr/>
          </w:pPr>
          <w:hyperlink w:anchor="__RefHeading___Toc2362381_65377670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2362383_653776707">
            <w:r>
              <w:rPr>
                <w:webHidden/>
                <w:rStyle w:val="IndexLink"/>
                <w:rtl w:val="true"/>
              </w:rPr>
              <w:t>شرايط نماز جماعت</w:t>
            </w:r>
            <w:r>
              <w:rPr>
                <w:rStyle w:val="IndexLink"/>
                <w:rtl w:val="true"/>
              </w:rPr>
              <w:tab/>
            </w:r>
            <w:r>
              <w:rPr>
                <w:rStyle w:val="IndexLink"/>
              </w:rPr>
              <w:t>148</w:t>
            </w:r>
          </w:hyperlink>
        </w:p>
        <w:p>
          <w:pPr>
            <w:pStyle w:val="Contents6"/>
            <w:tabs>
              <w:tab w:val="clear" w:pos="7609"/>
              <w:tab w:val="right" w:pos="9026" w:leader="dot"/>
            </w:tabs>
            <w:rPr/>
          </w:pPr>
          <w:hyperlink w:anchor="__RefHeading___Toc2362385_653776707">
            <w:r>
              <w:rPr>
                <w:webHidden/>
                <w:rStyle w:val="IndexLink"/>
              </w:rPr>
              <w:t>2</w:t>
            </w:r>
            <w:r>
              <w:rPr>
                <w:rStyle w:val="IndexLink"/>
                <w:rtl w:val="true"/>
              </w:rPr>
              <w:t xml:space="preserve">. </w:t>
            </w:r>
            <w:r>
              <w:rPr>
                <w:rStyle w:val="IndexLink"/>
                <w:rtl w:val="true"/>
              </w:rPr>
              <w:t>نماز جمعه</w:t>
            </w:r>
            <w:r>
              <w:rPr>
                <w:rStyle w:val="IndexLink"/>
                <w:rtl w:val="true"/>
              </w:rPr>
              <w:tab/>
            </w:r>
            <w:r>
              <w:rPr>
                <w:rStyle w:val="IndexLink"/>
              </w:rPr>
              <w:t>149</w:t>
            </w:r>
          </w:hyperlink>
        </w:p>
        <w:p>
          <w:pPr>
            <w:pStyle w:val="Contents6"/>
            <w:tabs>
              <w:tab w:val="clear" w:pos="7609"/>
              <w:tab w:val="right" w:pos="9026" w:leader="dot"/>
            </w:tabs>
            <w:rPr/>
          </w:pPr>
          <w:hyperlink w:anchor="__RefHeading___Toc2362387_65377670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362389_653776707">
            <w:r>
              <w:rPr>
                <w:webHidden/>
                <w:rStyle w:val="IndexLink"/>
                <w:rtl w:val="true"/>
              </w:rPr>
              <w:t xml:space="preserve">فلسفۀ نماز عبادى </w:t>
            </w:r>
            <w:r>
              <w:rPr>
                <w:rStyle w:val="IndexLink"/>
                <w:rtl w:val="true"/>
              </w:rPr>
              <w:t xml:space="preserve">- </w:t>
            </w:r>
            <w:r>
              <w:rPr>
                <w:rStyle w:val="IndexLink"/>
                <w:rtl w:val="true"/>
              </w:rPr>
              <w:t>سياسى جمعه</w:t>
            </w:r>
            <w:r>
              <w:rPr>
                <w:rStyle w:val="IndexLink"/>
                <w:rtl w:val="true"/>
              </w:rPr>
              <w:tab/>
            </w:r>
            <w:r>
              <w:rPr>
                <w:rStyle w:val="IndexLink"/>
              </w:rPr>
              <w:t>149</w:t>
            </w:r>
          </w:hyperlink>
        </w:p>
        <w:p>
          <w:pPr>
            <w:pStyle w:val="Contents6"/>
            <w:tabs>
              <w:tab w:val="clear" w:pos="7609"/>
              <w:tab w:val="right" w:pos="9026" w:leader="dot"/>
            </w:tabs>
            <w:rPr/>
          </w:pPr>
          <w:hyperlink w:anchor="__RefHeading___Toc2362391_653776707">
            <w:r>
              <w:rPr>
                <w:webHidden/>
                <w:rStyle w:val="IndexLink"/>
                <w:rtl w:val="true"/>
              </w:rPr>
              <w:t>دستور نماز جمعه</w:t>
            </w:r>
            <w:r>
              <w:rPr>
                <w:rStyle w:val="IndexLink"/>
                <w:rtl w:val="true"/>
              </w:rPr>
              <w:tab/>
            </w:r>
            <w:r>
              <w:rPr>
                <w:rStyle w:val="IndexLink"/>
              </w:rPr>
              <w:t>150</w:t>
            </w:r>
          </w:hyperlink>
        </w:p>
        <w:p>
          <w:pPr>
            <w:pStyle w:val="Contents6"/>
            <w:tabs>
              <w:tab w:val="clear" w:pos="7609"/>
              <w:tab w:val="right" w:pos="9026" w:leader="dot"/>
            </w:tabs>
            <w:rPr/>
          </w:pPr>
          <w:hyperlink w:anchor="__RefHeading___Toc2362393_653776707">
            <w:r>
              <w:rPr>
                <w:webHidden/>
                <w:rStyle w:val="IndexLink"/>
                <w:rtl w:val="true"/>
              </w:rPr>
              <w:t>شرايط امام جمعه</w:t>
            </w:r>
            <w:r>
              <w:rPr>
                <w:rStyle w:val="IndexLink"/>
                <w:rtl w:val="true"/>
              </w:rPr>
              <w:tab/>
            </w:r>
            <w:r>
              <w:rPr>
                <w:rStyle w:val="IndexLink"/>
              </w:rPr>
              <w:t>152</w:t>
            </w:r>
          </w:hyperlink>
        </w:p>
        <w:p>
          <w:pPr>
            <w:pStyle w:val="Contents6"/>
            <w:tabs>
              <w:tab w:val="clear" w:pos="7609"/>
              <w:tab w:val="right" w:pos="9026" w:leader="dot"/>
            </w:tabs>
            <w:rPr/>
          </w:pPr>
          <w:hyperlink w:anchor="__RefHeading___Toc2362395_653776707">
            <w:r>
              <w:rPr>
                <w:webHidden/>
                <w:rStyle w:val="IndexLink"/>
                <w:rtl w:val="true"/>
              </w:rPr>
              <w:t>شرايط خطبه</w:t>
            </w:r>
            <w:r>
              <w:rPr>
                <w:rStyle w:val="IndexLink"/>
                <w:rtl w:val="true"/>
              </w:rPr>
              <w:tab/>
            </w:r>
            <w:r>
              <w:rPr>
                <w:rStyle w:val="IndexLink"/>
              </w:rPr>
              <w:t>153</w:t>
            </w:r>
          </w:hyperlink>
        </w:p>
        <w:p>
          <w:pPr>
            <w:pStyle w:val="Contents6"/>
            <w:tabs>
              <w:tab w:val="clear" w:pos="7609"/>
              <w:tab w:val="right" w:pos="9026" w:leader="dot"/>
            </w:tabs>
            <w:rPr/>
          </w:pPr>
          <w:hyperlink w:anchor="__RefHeading___Toc2362397_653776707">
            <w:r>
              <w:rPr>
                <w:webHidden/>
                <w:rStyle w:val="IndexLink"/>
              </w:rPr>
              <w:t>3</w:t>
            </w:r>
            <w:r>
              <w:rPr>
                <w:rStyle w:val="IndexLink"/>
                <w:rtl w:val="true"/>
              </w:rPr>
              <w:t xml:space="preserve">. </w:t>
            </w:r>
            <w:r>
              <w:rPr>
                <w:rStyle w:val="IndexLink"/>
                <w:rtl w:val="true"/>
              </w:rPr>
              <w:t>نماز عيد</w:t>
            </w:r>
            <w:r>
              <w:rPr>
                <w:rStyle w:val="IndexLink"/>
                <w:rtl w:val="true"/>
              </w:rPr>
              <w:tab/>
            </w:r>
            <w:r>
              <w:rPr>
                <w:rStyle w:val="IndexLink"/>
              </w:rPr>
              <w:t>154</w:t>
            </w:r>
          </w:hyperlink>
        </w:p>
        <w:p>
          <w:pPr>
            <w:pStyle w:val="Contents6"/>
            <w:tabs>
              <w:tab w:val="clear" w:pos="7609"/>
              <w:tab w:val="right" w:pos="9026" w:leader="dot"/>
            </w:tabs>
            <w:rPr/>
          </w:pPr>
          <w:hyperlink w:anchor="__RefHeading___Toc2362399_653776707">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362401_653776707">
            <w:r>
              <w:rPr>
                <w:webHidden/>
                <w:rStyle w:val="IndexLink"/>
                <w:rtl w:val="true"/>
              </w:rPr>
              <w:t>دعاى قنوت نماز عيد</w:t>
            </w:r>
            <w:r>
              <w:rPr>
                <w:rStyle w:val="IndexLink"/>
                <w:rtl w:val="true"/>
              </w:rPr>
              <w:tab/>
            </w:r>
            <w:r>
              <w:rPr>
                <w:rStyle w:val="IndexLink"/>
              </w:rPr>
              <w:t>155</w:t>
            </w:r>
          </w:hyperlink>
        </w:p>
        <w:p>
          <w:pPr>
            <w:pStyle w:val="Contents6"/>
            <w:tabs>
              <w:tab w:val="clear" w:pos="7609"/>
              <w:tab w:val="right" w:pos="9026" w:leader="dot"/>
            </w:tabs>
            <w:rPr/>
          </w:pPr>
          <w:hyperlink w:anchor="__RefHeading___Toc2362403_653776707">
            <w:r>
              <w:rPr>
                <w:webHidden/>
                <w:rStyle w:val="IndexLink"/>
                <w:rtl w:val="true"/>
              </w:rPr>
              <w:t>احكام نماز عيد</w:t>
            </w:r>
            <w:r>
              <w:rPr>
                <w:rStyle w:val="IndexLink"/>
                <w:rtl w:val="true"/>
              </w:rPr>
              <w:tab/>
            </w:r>
            <w:r>
              <w:rPr>
                <w:rStyle w:val="IndexLink"/>
              </w:rPr>
              <w:t>156</w:t>
            </w:r>
          </w:hyperlink>
        </w:p>
        <w:p>
          <w:pPr>
            <w:pStyle w:val="Contents6"/>
            <w:tabs>
              <w:tab w:val="clear" w:pos="7609"/>
              <w:tab w:val="right" w:pos="9026" w:leader="dot"/>
            </w:tabs>
            <w:rPr/>
          </w:pPr>
          <w:hyperlink w:anchor="__RefHeading___Toc2362405_653776707">
            <w:r>
              <w:rPr>
                <w:webHidden/>
                <w:rStyle w:val="IndexLink"/>
              </w:rPr>
              <w:t>4</w:t>
            </w:r>
            <w:r>
              <w:rPr>
                <w:rStyle w:val="IndexLink"/>
                <w:rtl w:val="true"/>
              </w:rPr>
              <w:t xml:space="preserve">. </w:t>
            </w:r>
            <w:r>
              <w:rPr>
                <w:rStyle w:val="IndexLink"/>
                <w:rtl w:val="true"/>
              </w:rPr>
              <w:t>نماز آيات</w:t>
            </w:r>
            <w:r>
              <w:rPr>
                <w:rStyle w:val="IndexLink"/>
                <w:rtl w:val="true"/>
              </w:rPr>
              <w:tab/>
            </w:r>
            <w:r>
              <w:rPr>
                <w:rStyle w:val="IndexLink"/>
              </w:rPr>
              <w:t>156</w:t>
            </w:r>
          </w:hyperlink>
        </w:p>
        <w:p>
          <w:pPr>
            <w:pStyle w:val="Contents6"/>
            <w:tabs>
              <w:tab w:val="clear" w:pos="7609"/>
              <w:tab w:val="right" w:pos="9026" w:leader="dot"/>
            </w:tabs>
            <w:rPr/>
          </w:pPr>
          <w:hyperlink w:anchor="__RefHeading___Toc2362407_65377670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362409_653776707">
            <w:r>
              <w:rPr>
                <w:webHidden/>
                <w:rStyle w:val="IndexLink"/>
                <w:rtl w:val="true"/>
              </w:rPr>
              <w:t>چگونگى نماز آيات</w:t>
            </w:r>
            <w:r>
              <w:rPr>
                <w:rStyle w:val="IndexLink"/>
                <w:rtl w:val="true"/>
              </w:rPr>
              <w:tab/>
            </w:r>
            <w:r>
              <w:rPr>
                <w:rStyle w:val="IndexLink"/>
              </w:rPr>
              <w:t>158</w:t>
            </w:r>
          </w:hyperlink>
        </w:p>
        <w:p>
          <w:pPr>
            <w:pStyle w:val="Contents6"/>
            <w:tabs>
              <w:tab w:val="clear" w:pos="7609"/>
              <w:tab w:val="right" w:pos="9026" w:leader="dot"/>
            </w:tabs>
            <w:rPr/>
          </w:pPr>
          <w:hyperlink w:anchor="__RefHeading___Toc2362411_653776707">
            <w:r>
              <w:rPr>
                <w:webHidden/>
                <w:rStyle w:val="IndexLink"/>
                <w:rtl w:val="true"/>
              </w:rPr>
              <w:t>چند مسئله</w:t>
            </w:r>
            <w:r>
              <w:rPr>
                <w:rStyle w:val="IndexLink"/>
                <w:rtl w:val="true"/>
              </w:rPr>
              <w:tab/>
            </w:r>
            <w:r>
              <w:rPr>
                <w:rStyle w:val="IndexLink"/>
              </w:rPr>
              <w:t>158</w:t>
            </w:r>
          </w:hyperlink>
        </w:p>
        <w:p>
          <w:pPr>
            <w:pStyle w:val="Contents6"/>
            <w:tabs>
              <w:tab w:val="clear" w:pos="7609"/>
              <w:tab w:val="right" w:pos="9026" w:leader="dot"/>
            </w:tabs>
            <w:rPr/>
          </w:pPr>
          <w:hyperlink w:anchor="__RefHeading___Toc2362413_653776707">
            <w:r>
              <w:rPr>
                <w:webHidden/>
                <w:rStyle w:val="IndexLink"/>
              </w:rPr>
              <w:t>5</w:t>
            </w:r>
            <w:r>
              <w:rPr>
                <w:rStyle w:val="IndexLink"/>
                <w:rtl w:val="true"/>
              </w:rPr>
              <w:t xml:space="preserve">. </w:t>
            </w:r>
            <w:r>
              <w:rPr>
                <w:rStyle w:val="IndexLink"/>
                <w:rtl w:val="true"/>
              </w:rPr>
              <w:t>نماز مسافر</w:t>
            </w:r>
            <w:r>
              <w:rPr>
                <w:rStyle w:val="IndexLink"/>
                <w:rtl w:val="true"/>
              </w:rPr>
              <w:tab/>
            </w:r>
            <w:r>
              <w:rPr>
                <w:rStyle w:val="IndexLink"/>
              </w:rPr>
              <w:t>159</w:t>
            </w:r>
          </w:hyperlink>
        </w:p>
        <w:p>
          <w:pPr>
            <w:pStyle w:val="Contents6"/>
            <w:tabs>
              <w:tab w:val="clear" w:pos="7609"/>
              <w:tab w:val="right" w:pos="9026" w:leader="dot"/>
            </w:tabs>
            <w:rPr/>
          </w:pPr>
          <w:hyperlink w:anchor="__RefHeading___Toc2362415_653776707">
            <w:r>
              <w:rPr>
                <w:webHidden/>
                <w:rStyle w:val="IndexLink"/>
              </w:rPr>
              <w:t>6</w:t>
            </w:r>
            <w:r>
              <w:rPr>
                <w:rStyle w:val="IndexLink"/>
                <w:rtl w:val="true"/>
              </w:rPr>
              <w:t xml:space="preserve">. </w:t>
            </w:r>
            <w:r>
              <w:rPr>
                <w:rStyle w:val="IndexLink"/>
                <w:rtl w:val="true"/>
              </w:rPr>
              <w:t>نماز قضا</w:t>
            </w:r>
            <w:r>
              <w:rPr>
                <w:rStyle w:val="IndexLink"/>
                <w:rtl w:val="true"/>
              </w:rPr>
              <w:tab/>
            </w:r>
            <w:r>
              <w:rPr>
                <w:rStyle w:val="IndexLink"/>
              </w:rPr>
              <w:t>162</w:t>
            </w:r>
          </w:hyperlink>
        </w:p>
        <w:p>
          <w:pPr>
            <w:pStyle w:val="Contents6"/>
            <w:tabs>
              <w:tab w:val="clear" w:pos="7609"/>
              <w:tab w:val="right" w:pos="9026" w:leader="dot"/>
            </w:tabs>
            <w:rPr/>
          </w:pPr>
          <w:hyperlink w:anchor="__RefHeading___Toc2362417_653776707">
            <w:r>
              <w:rPr>
                <w:webHidden/>
                <w:rStyle w:val="IndexLink"/>
              </w:rPr>
              <w:t>7</w:t>
            </w:r>
            <w:r>
              <w:rPr>
                <w:rStyle w:val="IndexLink"/>
                <w:rtl w:val="true"/>
              </w:rPr>
              <w:t xml:space="preserve">. </w:t>
            </w:r>
            <w:r>
              <w:rPr>
                <w:rStyle w:val="IndexLink"/>
                <w:rtl w:val="true"/>
              </w:rPr>
              <w:t>نماز شب</w:t>
            </w:r>
            <w:r>
              <w:rPr>
                <w:rStyle w:val="IndexLink"/>
                <w:rtl w:val="true"/>
              </w:rPr>
              <w:tab/>
            </w:r>
            <w:r>
              <w:rPr>
                <w:rStyle w:val="IndexLink"/>
              </w:rPr>
              <w:t>163</w:t>
            </w:r>
          </w:hyperlink>
        </w:p>
        <w:p>
          <w:pPr>
            <w:pStyle w:val="Contents6"/>
            <w:tabs>
              <w:tab w:val="clear" w:pos="7609"/>
              <w:tab w:val="right" w:pos="9026" w:leader="dot"/>
            </w:tabs>
            <w:rPr/>
          </w:pPr>
          <w:hyperlink w:anchor="__RefHeading___Toc2362419_65377670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362421_653776707">
            <w:r>
              <w:rPr>
                <w:webHidden/>
                <w:rStyle w:val="IndexLink"/>
                <w:rtl w:val="true"/>
              </w:rPr>
              <w:t>چگونگى نماز شب</w:t>
            </w:r>
            <w:r>
              <w:rPr>
                <w:rStyle w:val="IndexLink"/>
                <w:rtl w:val="true"/>
              </w:rPr>
              <w:tab/>
            </w:r>
            <w:r>
              <w:rPr>
                <w:rStyle w:val="IndexLink"/>
              </w:rPr>
              <w:t>166</w:t>
            </w:r>
          </w:hyperlink>
        </w:p>
        <w:p>
          <w:pPr>
            <w:pStyle w:val="Contents6"/>
            <w:tabs>
              <w:tab w:val="clear" w:pos="7609"/>
              <w:tab w:val="right" w:pos="9026" w:leader="dot"/>
            </w:tabs>
            <w:rPr/>
          </w:pPr>
          <w:hyperlink w:anchor="__RefHeading___Toc2362423_653776707">
            <w:r>
              <w:rPr>
                <w:webHidden/>
                <w:rStyle w:val="IndexLink"/>
                <w:rtl w:val="true"/>
              </w:rPr>
              <w:t>سهو در نماز</w:t>
            </w:r>
            <w:r>
              <w:rPr>
                <w:rStyle w:val="IndexLink"/>
                <w:rtl w:val="true"/>
              </w:rPr>
              <w:tab/>
            </w:r>
            <w:r>
              <w:rPr>
                <w:rStyle w:val="IndexLink"/>
              </w:rPr>
              <w:t>167</w:t>
            </w:r>
          </w:hyperlink>
        </w:p>
        <w:p>
          <w:pPr>
            <w:pStyle w:val="Contents6"/>
            <w:tabs>
              <w:tab w:val="clear" w:pos="7609"/>
              <w:tab w:val="right" w:pos="9026" w:leader="dot"/>
            </w:tabs>
            <w:rPr/>
          </w:pPr>
          <w:hyperlink w:anchor="__RefHeading___Toc2362425_653776707">
            <w:r>
              <w:rPr>
                <w:webHidden/>
                <w:rStyle w:val="IndexLink"/>
                <w:rtl w:val="true"/>
              </w:rPr>
              <w:t>چگونگى سجدۀ سهو</w:t>
            </w:r>
            <w:r>
              <w:rPr>
                <w:rStyle w:val="IndexLink"/>
                <w:rtl w:val="true"/>
              </w:rPr>
              <w:tab/>
            </w:r>
            <w:r>
              <w:rPr>
                <w:rStyle w:val="IndexLink"/>
              </w:rPr>
              <w:t>168</w:t>
            </w:r>
          </w:hyperlink>
        </w:p>
        <w:p>
          <w:pPr>
            <w:pStyle w:val="Contents6"/>
            <w:tabs>
              <w:tab w:val="clear" w:pos="7609"/>
              <w:tab w:val="right" w:pos="9026" w:leader="dot"/>
            </w:tabs>
            <w:rPr/>
          </w:pPr>
          <w:hyperlink w:anchor="__RefHeading___Toc2362427_653776707">
            <w:r>
              <w:rPr>
                <w:webHidden/>
                <w:rStyle w:val="IndexLink"/>
                <w:rtl w:val="true"/>
              </w:rPr>
              <w:t>شكّ در نماز</w:t>
            </w:r>
            <w:r>
              <w:rPr>
                <w:rStyle w:val="IndexLink"/>
                <w:rtl w:val="true"/>
              </w:rPr>
              <w:tab/>
            </w:r>
            <w:r>
              <w:rPr>
                <w:rStyle w:val="IndexLink"/>
              </w:rPr>
              <w:t>169</w:t>
            </w:r>
          </w:hyperlink>
        </w:p>
        <w:p>
          <w:pPr>
            <w:pStyle w:val="Contents6"/>
            <w:tabs>
              <w:tab w:val="clear" w:pos="7609"/>
              <w:tab w:val="right" w:pos="9026" w:leader="dot"/>
            </w:tabs>
            <w:rPr/>
          </w:pPr>
          <w:hyperlink w:anchor="__RefHeading___Toc2362429_653776707">
            <w:r>
              <w:rPr>
                <w:webHidden/>
                <w:rStyle w:val="IndexLink"/>
                <w:rtl w:val="true"/>
              </w:rPr>
              <w:t>شك هاى باطل كننده نماز</w:t>
            </w:r>
            <w:r>
              <w:rPr>
                <w:rStyle w:val="IndexLink"/>
                <w:rtl w:val="true"/>
              </w:rPr>
              <w:tab/>
            </w:r>
            <w:r>
              <w:rPr>
                <w:rStyle w:val="IndexLink"/>
              </w:rPr>
              <w:t>169</w:t>
            </w:r>
          </w:hyperlink>
        </w:p>
        <w:p>
          <w:pPr>
            <w:pStyle w:val="Contents6"/>
            <w:tabs>
              <w:tab w:val="clear" w:pos="7609"/>
              <w:tab w:val="right" w:pos="9026" w:leader="dot"/>
            </w:tabs>
            <w:rPr/>
          </w:pPr>
          <w:hyperlink w:anchor="__RefHeading___Toc2362431_653776707">
            <w:r>
              <w:rPr>
                <w:webHidden/>
                <w:rStyle w:val="IndexLink"/>
                <w:rtl w:val="true"/>
              </w:rPr>
              <w:t>شك هايى كه نبايد به آن ها اعتنا كرد</w:t>
            </w:r>
            <w:r>
              <w:rPr>
                <w:rStyle w:val="IndexLink"/>
                <w:rtl w:val="true"/>
              </w:rPr>
              <w:tab/>
            </w:r>
            <w:r>
              <w:rPr>
                <w:rStyle w:val="IndexLink"/>
              </w:rPr>
              <w:t>170</w:t>
            </w:r>
          </w:hyperlink>
        </w:p>
        <w:p>
          <w:pPr>
            <w:pStyle w:val="Contents6"/>
            <w:tabs>
              <w:tab w:val="clear" w:pos="7609"/>
              <w:tab w:val="right" w:pos="9026" w:leader="dot"/>
            </w:tabs>
            <w:rPr/>
          </w:pPr>
          <w:hyperlink w:anchor="__RefHeading___Toc2362433_653776707">
            <w:r>
              <w:rPr>
                <w:webHidden/>
                <w:rStyle w:val="IndexLink"/>
                <w:rtl w:val="true"/>
              </w:rPr>
              <w:t>شك هاى صحيح</w:t>
            </w:r>
            <w:r>
              <w:rPr>
                <w:rStyle w:val="IndexLink"/>
                <w:rtl w:val="true"/>
              </w:rPr>
              <w:tab/>
            </w:r>
            <w:r>
              <w:rPr>
                <w:rStyle w:val="IndexLink"/>
              </w:rPr>
              <w:t>170</w:t>
            </w:r>
          </w:hyperlink>
        </w:p>
        <w:p>
          <w:pPr>
            <w:pStyle w:val="Contents6"/>
            <w:tabs>
              <w:tab w:val="clear" w:pos="7609"/>
              <w:tab w:val="right" w:pos="9026" w:leader="dot"/>
            </w:tabs>
            <w:rPr/>
          </w:pPr>
          <w:hyperlink w:anchor="__RefHeading___Toc2362435_653776707">
            <w:r>
              <w:rPr>
                <w:webHidden/>
                <w:rStyle w:val="IndexLink"/>
                <w:rtl w:val="true"/>
              </w:rPr>
              <w:t>نماز احتياط</w:t>
            </w:r>
            <w:r>
              <w:rPr>
                <w:rStyle w:val="IndexLink"/>
                <w:rtl w:val="true"/>
              </w:rPr>
              <w:tab/>
            </w:r>
            <w:r>
              <w:rPr>
                <w:rStyle w:val="IndexLink"/>
              </w:rPr>
              <w:t>171</w:t>
            </w:r>
          </w:hyperlink>
        </w:p>
        <w:p>
          <w:pPr>
            <w:pStyle w:val="Contents4"/>
            <w:tabs>
              <w:tab w:val="clear" w:pos="8176"/>
              <w:tab w:val="right" w:pos="9026" w:leader="dot"/>
            </w:tabs>
            <w:rPr/>
          </w:pPr>
          <w:hyperlink w:anchor="__RefHeading___Toc2362437_653776707">
            <w:r>
              <w:rPr>
                <w:webHidden/>
                <w:rStyle w:val="IndexLink"/>
              </w:rPr>
              <w:t>3</w:t>
            </w:r>
            <w:r>
              <w:rPr>
                <w:rStyle w:val="IndexLink"/>
                <w:rtl w:val="true"/>
              </w:rPr>
              <w:t xml:space="preserve">. </w:t>
            </w:r>
            <w:r>
              <w:rPr>
                <w:rStyle w:val="IndexLink"/>
                <w:rtl w:val="true"/>
              </w:rPr>
              <w:t>روزه و مهمانى خدا</w:t>
            </w:r>
            <w:r>
              <w:rPr>
                <w:rStyle w:val="IndexLink"/>
                <w:rtl w:val="true"/>
              </w:rPr>
              <w:tab/>
            </w:r>
            <w:r>
              <w:rPr>
                <w:rStyle w:val="IndexLink"/>
              </w:rPr>
              <w:t>174</w:t>
            </w:r>
          </w:hyperlink>
        </w:p>
        <w:p>
          <w:pPr>
            <w:pStyle w:val="Contents5"/>
            <w:tabs>
              <w:tab w:val="clear" w:pos="7892"/>
              <w:tab w:val="right" w:pos="9026" w:leader="dot"/>
            </w:tabs>
            <w:rPr/>
          </w:pPr>
          <w:hyperlink w:anchor="__RefHeading___Toc2362439_65377670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362441_653776707">
            <w:r>
              <w:rPr>
                <w:webHidden/>
                <w:rStyle w:val="IndexLink"/>
                <w:rtl w:val="true"/>
              </w:rPr>
              <w:t>ضيافت اللّٰه</w:t>
            </w:r>
            <w:r>
              <w:rPr>
                <w:rStyle w:val="IndexLink"/>
                <w:rtl w:val="true"/>
              </w:rPr>
              <w:tab/>
            </w:r>
            <w:r>
              <w:rPr>
                <w:rStyle w:val="IndexLink"/>
              </w:rPr>
              <w:t>176</w:t>
            </w:r>
          </w:hyperlink>
        </w:p>
        <w:p>
          <w:pPr>
            <w:pStyle w:val="Contents5"/>
            <w:tabs>
              <w:tab w:val="clear" w:pos="7892"/>
              <w:tab w:val="right" w:pos="9026" w:leader="dot"/>
            </w:tabs>
            <w:rPr/>
          </w:pPr>
          <w:hyperlink w:anchor="__RefHeading___Toc2362443_653776707">
            <w:r>
              <w:rPr>
                <w:webHidden/>
                <w:rStyle w:val="IndexLink"/>
                <w:rtl w:val="true"/>
              </w:rPr>
              <w:t>به مهمانى خدا برويم</w:t>
            </w:r>
            <w:r>
              <w:rPr>
                <w:rStyle w:val="IndexLink"/>
                <w:rtl w:val="true"/>
              </w:rPr>
              <w:tab/>
            </w:r>
            <w:r>
              <w:rPr>
                <w:rStyle w:val="IndexLink"/>
              </w:rPr>
              <w:t>176</w:t>
            </w:r>
          </w:hyperlink>
        </w:p>
        <w:p>
          <w:pPr>
            <w:pStyle w:val="Contents5"/>
            <w:tabs>
              <w:tab w:val="clear" w:pos="7892"/>
              <w:tab w:val="right" w:pos="9026" w:leader="dot"/>
            </w:tabs>
            <w:rPr/>
          </w:pPr>
          <w:hyperlink w:anchor="__RefHeading___Toc2362445_653776707">
            <w:r>
              <w:rPr>
                <w:webHidden/>
                <w:rStyle w:val="IndexLink"/>
                <w:rtl w:val="true"/>
              </w:rPr>
              <w:t>معناى روزه</w:t>
            </w:r>
            <w:r>
              <w:rPr>
                <w:rStyle w:val="IndexLink"/>
                <w:rtl w:val="true"/>
              </w:rPr>
              <w:tab/>
            </w:r>
            <w:r>
              <w:rPr>
                <w:rStyle w:val="IndexLink"/>
              </w:rPr>
              <w:t>177</w:t>
            </w:r>
          </w:hyperlink>
        </w:p>
        <w:p>
          <w:pPr>
            <w:pStyle w:val="Contents5"/>
            <w:tabs>
              <w:tab w:val="clear" w:pos="7892"/>
              <w:tab w:val="right" w:pos="9026" w:leader="dot"/>
            </w:tabs>
            <w:rPr/>
          </w:pPr>
          <w:hyperlink w:anchor="__RefHeading___Toc2362447_653776707">
            <w:r>
              <w:rPr>
                <w:webHidden/>
                <w:rStyle w:val="IndexLink"/>
                <w:rtl w:val="true"/>
              </w:rPr>
              <w:t>اهميّت روزه</w:t>
            </w:r>
            <w:r>
              <w:rPr>
                <w:rStyle w:val="IndexLink"/>
                <w:rtl w:val="true"/>
              </w:rPr>
              <w:tab/>
            </w:r>
            <w:r>
              <w:rPr>
                <w:rStyle w:val="IndexLink"/>
              </w:rPr>
              <w:t>177</w:t>
            </w:r>
          </w:hyperlink>
        </w:p>
        <w:p>
          <w:pPr>
            <w:pStyle w:val="Contents5"/>
            <w:tabs>
              <w:tab w:val="clear" w:pos="7892"/>
              <w:tab w:val="right" w:pos="9026" w:leader="dot"/>
            </w:tabs>
            <w:rPr/>
          </w:pPr>
          <w:hyperlink w:anchor="__RefHeading___Toc2362449_653776707">
            <w:r>
              <w:rPr>
                <w:webHidden/>
                <w:rStyle w:val="IndexLink"/>
                <w:rtl w:val="true"/>
              </w:rPr>
              <w:t>احكام روزه</w:t>
            </w:r>
            <w:r>
              <w:rPr>
                <w:rStyle w:val="IndexLink"/>
                <w:rtl w:val="true"/>
              </w:rPr>
              <w:tab/>
            </w:r>
            <w:r>
              <w:rPr>
                <w:rStyle w:val="IndexLink"/>
              </w:rPr>
              <w:t>179</w:t>
            </w:r>
          </w:hyperlink>
        </w:p>
        <w:p>
          <w:pPr>
            <w:pStyle w:val="Contents5"/>
            <w:tabs>
              <w:tab w:val="clear" w:pos="7892"/>
              <w:tab w:val="right" w:pos="9026" w:leader="dot"/>
            </w:tabs>
            <w:rPr/>
          </w:pPr>
          <w:hyperlink w:anchor="__RefHeading___Toc2362451_653776707">
            <w:r>
              <w:rPr>
                <w:webHidden/>
                <w:rStyle w:val="IndexLink"/>
                <w:rtl w:val="true"/>
              </w:rPr>
              <w:t>وقت روزه</w:t>
            </w:r>
            <w:r>
              <w:rPr>
                <w:rStyle w:val="IndexLink"/>
                <w:rtl w:val="true"/>
              </w:rPr>
              <w:tab/>
            </w:r>
            <w:r>
              <w:rPr>
                <w:rStyle w:val="IndexLink"/>
              </w:rPr>
              <w:t>180</w:t>
            </w:r>
          </w:hyperlink>
        </w:p>
        <w:p>
          <w:pPr>
            <w:pStyle w:val="Contents5"/>
            <w:tabs>
              <w:tab w:val="clear" w:pos="7892"/>
              <w:tab w:val="right" w:pos="9026" w:leader="dot"/>
            </w:tabs>
            <w:rPr/>
          </w:pPr>
          <w:hyperlink w:anchor="__RefHeading___Toc2362453_653776707">
            <w:r>
              <w:rPr>
                <w:webHidden/>
                <w:rStyle w:val="IndexLink"/>
                <w:rtl w:val="true"/>
              </w:rPr>
              <w:t>ديگر احكام روزه</w:t>
            </w:r>
            <w:r>
              <w:rPr>
                <w:rStyle w:val="IndexLink"/>
                <w:rtl w:val="true"/>
              </w:rPr>
              <w:tab/>
            </w:r>
            <w:r>
              <w:rPr>
                <w:rStyle w:val="IndexLink"/>
              </w:rPr>
              <w:t>181</w:t>
            </w:r>
          </w:hyperlink>
        </w:p>
        <w:p>
          <w:pPr>
            <w:pStyle w:val="Contents4"/>
            <w:tabs>
              <w:tab w:val="clear" w:pos="8176"/>
              <w:tab w:val="right" w:pos="9026" w:leader="dot"/>
            </w:tabs>
            <w:rPr/>
          </w:pPr>
          <w:hyperlink w:anchor="__RefHeading___Toc2362455_653776707">
            <w:r>
              <w:rPr>
                <w:webHidden/>
                <w:rStyle w:val="IndexLink"/>
              </w:rPr>
              <w:t>4</w:t>
            </w:r>
            <w:r>
              <w:rPr>
                <w:rStyle w:val="IndexLink"/>
                <w:rtl w:val="true"/>
              </w:rPr>
              <w:t xml:space="preserve">. </w:t>
            </w:r>
            <w:r>
              <w:rPr>
                <w:rStyle w:val="IndexLink"/>
                <w:rtl w:val="true"/>
              </w:rPr>
              <w:t>اعتكاف</w:t>
            </w:r>
            <w:r>
              <w:rPr>
                <w:rStyle w:val="IndexLink"/>
                <w:rtl w:val="true"/>
              </w:rPr>
              <w:tab/>
            </w:r>
            <w:r>
              <w:rPr>
                <w:rStyle w:val="IndexLink"/>
              </w:rPr>
              <w:t>184</w:t>
            </w:r>
          </w:hyperlink>
        </w:p>
        <w:p>
          <w:pPr>
            <w:pStyle w:val="Contents5"/>
            <w:tabs>
              <w:tab w:val="clear" w:pos="7892"/>
              <w:tab w:val="right" w:pos="9026" w:leader="dot"/>
            </w:tabs>
            <w:rPr/>
          </w:pPr>
          <w:hyperlink w:anchor="__RefHeading___Toc2362457_653776707">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362459_653776707">
            <w:r>
              <w:rPr>
                <w:webHidden/>
                <w:rStyle w:val="IndexLink"/>
                <w:rtl w:val="true"/>
              </w:rPr>
              <w:t>تعريف اعتكاف</w:t>
            </w:r>
            <w:r>
              <w:rPr>
                <w:rStyle w:val="IndexLink"/>
                <w:rtl w:val="true"/>
              </w:rPr>
              <w:tab/>
            </w:r>
            <w:r>
              <w:rPr>
                <w:rStyle w:val="IndexLink"/>
              </w:rPr>
              <w:t>188</w:t>
            </w:r>
          </w:hyperlink>
        </w:p>
        <w:p>
          <w:pPr>
            <w:pStyle w:val="Contents5"/>
            <w:tabs>
              <w:tab w:val="clear" w:pos="7892"/>
              <w:tab w:val="right" w:pos="9026" w:leader="dot"/>
            </w:tabs>
            <w:rPr/>
          </w:pPr>
          <w:hyperlink w:anchor="__RefHeading___Toc2362461_653776707">
            <w:r>
              <w:rPr>
                <w:webHidden/>
                <w:rStyle w:val="IndexLink"/>
                <w:rtl w:val="true"/>
              </w:rPr>
              <w:t>زمان اعتكاف</w:t>
            </w:r>
            <w:r>
              <w:rPr>
                <w:rStyle w:val="IndexLink"/>
                <w:rtl w:val="true"/>
              </w:rPr>
              <w:tab/>
            </w:r>
            <w:r>
              <w:rPr>
                <w:rStyle w:val="IndexLink"/>
              </w:rPr>
              <w:t>189</w:t>
            </w:r>
          </w:hyperlink>
        </w:p>
        <w:p>
          <w:pPr>
            <w:pStyle w:val="Contents5"/>
            <w:tabs>
              <w:tab w:val="clear" w:pos="7892"/>
              <w:tab w:val="right" w:pos="9026" w:leader="dot"/>
            </w:tabs>
            <w:rPr/>
          </w:pPr>
          <w:hyperlink w:anchor="__RefHeading___Toc2362463_653776707">
            <w:r>
              <w:rPr>
                <w:webHidden/>
                <w:rStyle w:val="IndexLink"/>
                <w:rtl w:val="true"/>
              </w:rPr>
              <w:t>آيت اللّٰه العظمى مكارم شيرازى</w:t>
            </w:r>
            <w:r>
              <w:rPr>
                <w:rStyle w:val="IndexLink"/>
                <w:rtl w:val="true"/>
              </w:rPr>
              <w:tab/>
            </w:r>
            <w:r>
              <w:rPr>
                <w:rStyle w:val="IndexLink"/>
              </w:rPr>
              <w:t>189</w:t>
            </w:r>
          </w:hyperlink>
        </w:p>
        <w:p>
          <w:pPr>
            <w:pStyle w:val="Contents5"/>
            <w:tabs>
              <w:tab w:val="clear" w:pos="7892"/>
              <w:tab w:val="right" w:pos="9026" w:leader="dot"/>
            </w:tabs>
            <w:rPr/>
          </w:pPr>
          <w:hyperlink w:anchor="__RefHeading___Toc2362465_653776707">
            <w:r>
              <w:rPr>
                <w:webHidden/>
                <w:rStyle w:val="IndexLink"/>
                <w:rtl w:val="true"/>
              </w:rPr>
              <w:t>چيزهايى كه بر معتكف حرام است</w:t>
            </w:r>
            <w:r>
              <w:rPr>
                <w:rStyle w:val="IndexLink"/>
                <w:rtl w:val="true"/>
              </w:rPr>
              <w:tab/>
            </w:r>
            <w:r>
              <w:rPr>
                <w:rStyle w:val="IndexLink"/>
              </w:rPr>
              <w:t>189</w:t>
            </w:r>
          </w:hyperlink>
        </w:p>
        <w:p>
          <w:pPr>
            <w:pStyle w:val="Contents5"/>
            <w:tabs>
              <w:tab w:val="clear" w:pos="7892"/>
              <w:tab w:val="right" w:pos="9026" w:leader="dot"/>
            </w:tabs>
            <w:rPr/>
          </w:pPr>
          <w:hyperlink w:anchor="__RefHeading___Toc2362467_653776707">
            <w:r>
              <w:rPr>
                <w:webHidden/>
                <w:rStyle w:val="IndexLink"/>
                <w:rtl w:val="true"/>
              </w:rPr>
              <w:t>فلسفۀ اعتكاف</w:t>
            </w:r>
            <w:r>
              <w:rPr>
                <w:rStyle w:val="IndexLink"/>
                <w:rtl w:val="true"/>
              </w:rPr>
              <w:tab/>
            </w:r>
            <w:r>
              <w:rPr>
                <w:rStyle w:val="IndexLink"/>
              </w:rPr>
              <w:t>190</w:t>
            </w:r>
          </w:hyperlink>
        </w:p>
        <w:p>
          <w:pPr>
            <w:pStyle w:val="Contents5"/>
            <w:tabs>
              <w:tab w:val="clear" w:pos="7892"/>
              <w:tab w:val="right" w:pos="9026" w:leader="dot"/>
            </w:tabs>
            <w:rPr/>
          </w:pPr>
          <w:hyperlink w:anchor="__RefHeading___Toc2362469_653776707">
            <w:r>
              <w:rPr>
                <w:webHidden/>
                <w:rStyle w:val="IndexLink"/>
                <w:rtl w:val="true"/>
              </w:rPr>
              <w:t>كمال اعتكاف</w:t>
            </w:r>
            <w:r>
              <w:rPr>
                <w:rStyle w:val="IndexLink"/>
                <w:rtl w:val="true"/>
              </w:rPr>
              <w:tab/>
            </w:r>
            <w:r>
              <w:rPr>
                <w:rStyle w:val="IndexLink"/>
              </w:rPr>
              <w:t>190</w:t>
            </w:r>
          </w:hyperlink>
        </w:p>
        <w:p>
          <w:pPr>
            <w:pStyle w:val="Contents4"/>
            <w:tabs>
              <w:tab w:val="clear" w:pos="8176"/>
              <w:tab w:val="right" w:pos="9026" w:leader="dot"/>
            </w:tabs>
            <w:rPr/>
          </w:pPr>
          <w:hyperlink w:anchor="__RefHeading___Toc2362471_653776707">
            <w:r>
              <w:rPr>
                <w:webHidden/>
                <w:rStyle w:val="IndexLink"/>
              </w:rPr>
              <w:t>5</w:t>
            </w:r>
            <w:r>
              <w:rPr>
                <w:rStyle w:val="IndexLink"/>
                <w:rtl w:val="true"/>
              </w:rPr>
              <w:t xml:space="preserve">. </w:t>
            </w:r>
            <w:r>
              <w:rPr>
                <w:rStyle w:val="IndexLink"/>
                <w:rtl w:val="true"/>
              </w:rPr>
              <w:t>حجّ و زيارتِ خانۀ خدا</w:t>
            </w:r>
            <w:r>
              <w:rPr>
                <w:rStyle w:val="IndexLink"/>
                <w:rtl w:val="true"/>
              </w:rPr>
              <w:tab/>
            </w:r>
            <w:r>
              <w:rPr>
                <w:rStyle w:val="IndexLink"/>
              </w:rPr>
              <w:t>191</w:t>
            </w:r>
          </w:hyperlink>
        </w:p>
        <w:p>
          <w:pPr>
            <w:pStyle w:val="Contents5"/>
            <w:tabs>
              <w:tab w:val="clear" w:pos="7892"/>
              <w:tab w:val="right" w:pos="9026" w:leader="dot"/>
            </w:tabs>
            <w:rPr/>
          </w:pPr>
          <w:hyperlink w:anchor="__RefHeading___Toc2362473_65377670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362475_653776707">
            <w:r>
              <w:rPr>
                <w:webHidden/>
                <w:rStyle w:val="IndexLink"/>
                <w:rtl w:val="true"/>
              </w:rPr>
              <w:t>محتواى حج</w:t>
            </w:r>
            <w:r>
              <w:rPr>
                <w:rStyle w:val="IndexLink"/>
                <w:rtl w:val="true"/>
              </w:rPr>
              <w:tab/>
            </w:r>
            <w:r>
              <w:rPr>
                <w:rStyle w:val="IndexLink"/>
              </w:rPr>
              <w:t>193</w:t>
            </w:r>
          </w:hyperlink>
        </w:p>
        <w:p>
          <w:pPr>
            <w:pStyle w:val="Contents6"/>
            <w:tabs>
              <w:tab w:val="clear" w:pos="7609"/>
              <w:tab w:val="right" w:pos="9026" w:leader="dot"/>
            </w:tabs>
            <w:rPr/>
          </w:pPr>
          <w:hyperlink w:anchor="__RefHeading___Toc2362477_653776707">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362479_653776707">
            <w:r>
              <w:rPr>
                <w:webHidden/>
                <w:rStyle w:val="IndexLink"/>
                <w:rtl w:val="true"/>
              </w:rPr>
              <w:t>اسرار و فلسفه هاى حج</w:t>
            </w:r>
            <w:r>
              <w:rPr>
                <w:rStyle w:val="IndexLink"/>
                <w:rtl w:val="true"/>
              </w:rPr>
              <w:tab/>
            </w:r>
            <w:r>
              <w:rPr>
                <w:rStyle w:val="IndexLink"/>
              </w:rPr>
              <w:t>194</w:t>
            </w:r>
          </w:hyperlink>
        </w:p>
        <w:p>
          <w:pPr>
            <w:pStyle w:val="Contents6"/>
            <w:tabs>
              <w:tab w:val="clear" w:pos="7609"/>
              <w:tab w:val="right" w:pos="9026" w:leader="dot"/>
            </w:tabs>
            <w:rPr/>
          </w:pPr>
          <w:hyperlink w:anchor="__RefHeading___Toc2362481_653776707">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362483_653776707">
            <w:r>
              <w:rPr>
                <w:webHidden/>
                <w:rStyle w:val="IndexLink"/>
              </w:rPr>
              <w:t>1</w:t>
            </w:r>
            <w:r>
              <w:rPr>
                <w:rStyle w:val="IndexLink"/>
                <w:rtl w:val="true"/>
              </w:rPr>
              <w:t xml:space="preserve">. </w:t>
            </w:r>
            <w:r>
              <w:rPr>
                <w:rStyle w:val="IndexLink"/>
                <w:rtl w:val="true"/>
              </w:rPr>
              <w:t>محتواى اجتماعى حج</w:t>
            </w:r>
            <w:r>
              <w:rPr>
                <w:rStyle w:val="IndexLink"/>
                <w:rtl w:val="true"/>
              </w:rPr>
              <w:tab/>
            </w:r>
            <w:r>
              <w:rPr>
                <w:rStyle w:val="IndexLink"/>
              </w:rPr>
              <w:t>195</w:t>
            </w:r>
          </w:hyperlink>
        </w:p>
        <w:p>
          <w:pPr>
            <w:pStyle w:val="Contents6"/>
            <w:tabs>
              <w:tab w:val="clear" w:pos="7609"/>
              <w:tab w:val="right" w:pos="9026" w:leader="dot"/>
            </w:tabs>
            <w:rPr/>
          </w:pPr>
          <w:hyperlink w:anchor="__RefHeading___Toc2362485_653776707">
            <w:r>
              <w:rPr>
                <w:webHidden/>
                <w:rStyle w:val="IndexLink"/>
              </w:rPr>
              <w:t>2</w:t>
            </w:r>
            <w:r>
              <w:rPr>
                <w:rStyle w:val="IndexLink"/>
                <w:rtl w:val="true"/>
              </w:rPr>
              <w:t xml:space="preserve">. </w:t>
            </w:r>
            <w:r>
              <w:rPr>
                <w:rStyle w:val="IndexLink"/>
                <w:rtl w:val="true"/>
              </w:rPr>
              <w:t>محتواى سياسى حج</w:t>
            </w:r>
            <w:r>
              <w:rPr>
                <w:rStyle w:val="IndexLink"/>
                <w:rtl w:val="true"/>
              </w:rPr>
              <w:tab/>
            </w:r>
            <w:r>
              <w:rPr>
                <w:rStyle w:val="IndexLink"/>
              </w:rPr>
              <w:t>196</w:t>
            </w:r>
          </w:hyperlink>
        </w:p>
        <w:p>
          <w:pPr>
            <w:pStyle w:val="Contents6"/>
            <w:tabs>
              <w:tab w:val="clear" w:pos="7609"/>
              <w:tab w:val="right" w:pos="9026" w:leader="dot"/>
            </w:tabs>
            <w:rPr/>
          </w:pPr>
          <w:hyperlink w:anchor="__RefHeading___Toc2362487_653776707">
            <w:r>
              <w:rPr>
                <w:webHidden/>
                <w:rStyle w:val="IndexLink"/>
              </w:rPr>
              <w:t>3</w:t>
            </w:r>
            <w:r>
              <w:rPr>
                <w:rStyle w:val="IndexLink"/>
                <w:rtl w:val="true"/>
              </w:rPr>
              <w:t xml:space="preserve">. </w:t>
            </w:r>
            <w:r>
              <w:rPr>
                <w:rStyle w:val="IndexLink"/>
                <w:rtl w:val="true"/>
              </w:rPr>
              <w:t>محتواى انسانى حج</w:t>
            </w:r>
            <w:r>
              <w:rPr>
                <w:rStyle w:val="IndexLink"/>
                <w:rtl w:val="true"/>
              </w:rPr>
              <w:tab/>
            </w:r>
            <w:r>
              <w:rPr>
                <w:rStyle w:val="IndexLink"/>
              </w:rPr>
              <w:t>197</w:t>
            </w:r>
          </w:hyperlink>
        </w:p>
        <w:p>
          <w:pPr>
            <w:pStyle w:val="Contents6"/>
            <w:tabs>
              <w:tab w:val="clear" w:pos="7609"/>
              <w:tab w:val="right" w:pos="9026" w:leader="dot"/>
            </w:tabs>
            <w:rPr/>
          </w:pPr>
          <w:hyperlink w:anchor="__RefHeading___Toc2362489_653776707">
            <w:r>
              <w:rPr>
                <w:webHidden/>
                <w:rStyle w:val="IndexLink"/>
              </w:rPr>
              <w:t>4</w:t>
            </w:r>
            <w:r>
              <w:rPr>
                <w:rStyle w:val="IndexLink"/>
                <w:rtl w:val="true"/>
              </w:rPr>
              <w:t xml:space="preserve">. </w:t>
            </w:r>
            <w:r>
              <w:rPr>
                <w:rStyle w:val="IndexLink"/>
                <w:rtl w:val="true"/>
              </w:rPr>
              <w:t>محتواى روحانى و معنوى حج</w:t>
            </w:r>
            <w:r>
              <w:rPr>
                <w:rStyle w:val="IndexLink"/>
                <w:rtl w:val="true"/>
              </w:rPr>
              <w:tab/>
            </w:r>
            <w:r>
              <w:rPr>
                <w:rStyle w:val="IndexLink"/>
              </w:rPr>
              <w:t>197</w:t>
            </w:r>
          </w:hyperlink>
        </w:p>
        <w:p>
          <w:pPr>
            <w:pStyle w:val="Contents6"/>
            <w:tabs>
              <w:tab w:val="clear" w:pos="7609"/>
              <w:tab w:val="right" w:pos="9026" w:leader="dot"/>
            </w:tabs>
            <w:rPr/>
          </w:pPr>
          <w:hyperlink w:anchor="__RefHeading___Toc2362491_653776707">
            <w:r>
              <w:rPr>
                <w:webHidden/>
                <w:rStyle w:val="IndexLink"/>
                <w:rtl w:val="true"/>
              </w:rPr>
              <w:t>احكام حج</w:t>
            </w:r>
            <w:r>
              <w:rPr>
                <w:rStyle w:val="IndexLink"/>
                <w:rtl w:val="true"/>
              </w:rPr>
              <w:tab/>
            </w:r>
            <w:r>
              <w:rPr>
                <w:rStyle w:val="IndexLink"/>
              </w:rPr>
              <w:t>198</w:t>
            </w:r>
          </w:hyperlink>
        </w:p>
        <w:p>
          <w:pPr>
            <w:pStyle w:val="Contents6"/>
            <w:tabs>
              <w:tab w:val="clear" w:pos="7609"/>
              <w:tab w:val="right" w:pos="9026" w:leader="dot"/>
            </w:tabs>
            <w:rPr/>
          </w:pPr>
          <w:hyperlink w:anchor="__RefHeading___Toc2362493_653776707">
            <w:r>
              <w:rPr>
                <w:webHidden/>
                <w:rStyle w:val="IndexLink"/>
                <w:rtl w:val="true"/>
              </w:rPr>
              <w:t>حجّ تمتّع</w:t>
            </w:r>
            <w:r>
              <w:rPr>
                <w:rStyle w:val="IndexLink"/>
                <w:rtl w:val="true"/>
              </w:rPr>
              <w:tab/>
            </w:r>
            <w:r>
              <w:rPr>
                <w:rStyle w:val="IndexLink"/>
              </w:rPr>
              <w:t>199</w:t>
            </w:r>
          </w:hyperlink>
        </w:p>
        <w:p>
          <w:pPr>
            <w:pStyle w:val="Contents5"/>
            <w:tabs>
              <w:tab w:val="clear" w:pos="7892"/>
              <w:tab w:val="right" w:pos="9026" w:leader="dot"/>
            </w:tabs>
            <w:rPr/>
          </w:pPr>
          <w:hyperlink w:anchor="__RefHeading___Toc2362495_653776707">
            <w:r>
              <w:rPr>
                <w:webHidden/>
                <w:rStyle w:val="IndexLink"/>
                <w:rtl w:val="true"/>
              </w:rPr>
              <w:t>قسمت اوّل</w:t>
            </w:r>
            <w:r>
              <w:rPr>
                <w:rStyle w:val="IndexLink"/>
                <w:rtl w:val="true"/>
              </w:rPr>
              <w:t xml:space="preserve">: </w:t>
            </w:r>
            <w:r>
              <w:rPr>
                <w:rStyle w:val="IndexLink"/>
                <w:rtl w:val="true"/>
              </w:rPr>
              <w:t>عُمرۀ تمتّع</w:t>
            </w:r>
            <w:r>
              <w:rPr>
                <w:rStyle w:val="IndexLink"/>
                <w:rtl w:val="true"/>
              </w:rPr>
              <w:tab/>
            </w:r>
            <w:r>
              <w:rPr>
                <w:rStyle w:val="IndexLink"/>
              </w:rPr>
              <w:t>200</w:t>
            </w:r>
          </w:hyperlink>
        </w:p>
        <w:p>
          <w:pPr>
            <w:pStyle w:val="Contents6"/>
            <w:tabs>
              <w:tab w:val="clear" w:pos="7609"/>
              <w:tab w:val="right" w:pos="9026" w:leader="dot"/>
            </w:tabs>
            <w:rPr/>
          </w:pPr>
          <w:hyperlink w:anchor="__RefHeading___Toc2362497_65377670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362499_653776707">
            <w:r>
              <w:rPr>
                <w:webHidden/>
                <w:rStyle w:val="IndexLink"/>
              </w:rPr>
              <w:t>1</w:t>
            </w:r>
            <w:r>
              <w:rPr>
                <w:rStyle w:val="IndexLink"/>
                <w:rtl w:val="true"/>
              </w:rPr>
              <w:t xml:space="preserve">. </w:t>
            </w:r>
            <w:r>
              <w:rPr>
                <w:rStyle w:val="IndexLink"/>
                <w:rtl w:val="true"/>
              </w:rPr>
              <w:t>احرام</w:t>
            </w:r>
            <w:r>
              <w:rPr>
                <w:rStyle w:val="IndexLink"/>
                <w:rtl w:val="true"/>
              </w:rPr>
              <w:tab/>
            </w:r>
            <w:r>
              <w:rPr>
                <w:rStyle w:val="IndexLink"/>
              </w:rPr>
              <w:t>200</w:t>
            </w:r>
          </w:hyperlink>
        </w:p>
        <w:p>
          <w:pPr>
            <w:pStyle w:val="Contents6"/>
            <w:tabs>
              <w:tab w:val="clear" w:pos="7609"/>
              <w:tab w:val="right" w:pos="9026" w:leader="dot"/>
            </w:tabs>
            <w:rPr/>
          </w:pPr>
          <w:hyperlink w:anchor="__RefHeading___Toc2362501_65377670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362503_653776707">
            <w:r>
              <w:rPr>
                <w:webHidden/>
                <w:rStyle w:val="IndexLink"/>
                <w:rtl w:val="true"/>
              </w:rPr>
              <w:t>ميقات</w:t>
            </w:r>
            <w:r>
              <w:rPr>
                <w:rStyle w:val="IndexLink"/>
                <w:rtl w:val="true"/>
              </w:rPr>
              <w:tab/>
            </w:r>
            <w:r>
              <w:rPr>
                <w:rStyle w:val="IndexLink"/>
              </w:rPr>
              <w:t>200</w:t>
            </w:r>
          </w:hyperlink>
        </w:p>
        <w:p>
          <w:pPr>
            <w:pStyle w:val="Contents6"/>
            <w:tabs>
              <w:tab w:val="clear" w:pos="7609"/>
              <w:tab w:val="right" w:pos="9026" w:leader="dot"/>
            </w:tabs>
            <w:rPr/>
          </w:pPr>
          <w:hyperlink w:anchor="__RefHeading___Toc2362505_65377670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362507_653776707">
            <w:r>
              <w:rPr>
                <w:webHidden/>
                <w:rStyle w:val="IndexLink"/>
                <w:rtl w:val="true"/>
              </w:rPr>
              <w:t>ميقات يا پايگاه هاى حج</w:t>
            </w:r>
            <w:r>
              <w:rPr>
                <w:rStyle w:val="IndexLink"/>
                <w:rtl w:val="true"/>
              </w:rPr>
              <w:tab/>
            </w:r>
            <w:r>
              <w:rPr>
                <w:rStyle w:val="IndexLink"/>
              </w:rPr>
              <w:t>201</w:t>
            </w:r>
          </w:hyperlink>
        </w:p>
        <w:p>
          <w:pPr>
            <w:pStyle w:val="Contents6"/>
            <w:tabs>
              <w:tab w:val="clear" w:pos="7609"/>
              <w:tab w:val="right" w:pos="9026" w:leader="dot"/>
            </w:tabs>
            <w:rPr/>
          </w:pPr>
          <w:hyperlink w:anchor="__RefHeading___Toc2362509_653776707">
            <w:r>
              <w:rPr>
                <w:webHidden/>
                <w:rStyle w:val="IndexLink"/>
                <w:rtl w:val="true"/>
              </w:rPr>
              <w:t>محرّمات احرام</w:t>
            </w:r>
            <w:r>
              <w:rPr>
                <w:rStyle w:val="IndexLink"/>
                <w:rtl w:val="true"/>
              </w:rPr>
              <w:tab/>
            </w:r>
            <w:r>
              <w:rPr>
                <w:rStyle w:val="IndexLink"/>
              </w:rPr>
              <w:t>202</w:t>
            </w:r>
          </w:hyperlink>
        </w:p>
        <w:p>
          <w:pPr>
            <w:pStyle w:val="Contents6"/>
            <w:tabs>
              <w:tab w:val="clear" w:pos="7609"/>
              <w:tab w:val="right" w:pos="9026" w:leader="dot"/>
            </w:tabs>
            <w:rPr/>
          </w:pPr>
          <w:hyperlink w:anchor="__RefHeading___Toc2362511_653776707">
            <w:r>
              <w:rPr>
                <w:webHidden/>
                <w:rStyle w:val="IndexLink"/>
              </w:rPr>
              <w:t>2</w:t>
            </w:r>
            <w:r>
              <w:rPr>
                <w:rStyle w:val="IndexLink"/>
                <w:rtl w:val="true"/>
              </w:rPr>
              <w:t xml:space="preserve">. </w:t>
            </w:r>
            <w:r>
              <w:rPr>
                <w:rStyle w:val="IndexLink"/>
                <w:rtl w:val="true"/>
              </w:rPr>
              <w:t>طواف</w:t>
            </w:r>
            <w:r>
              <w:rPr>
                <w:rStyle w:val="IndexLink"/>
                <w:rtl w:val="true"/>
              </w:rPr>
              <w:tab/>
            </w:r>
            <w:r>
              <w:rPr>
                <w:rStyle w:val="IndexLink"/>
              </w:rPr>
              <w:t>203</w:t>
            </w:r>
          </w:hyperlink>
        </w:p>
        <w:p>
          <w:pPr>
            <w:pStyle w:val="Contents6"/>
            <w:tabs>
              <w:tab w:val="clear" w:pos="7609"/>
              <w:tab w:val="right" w:pos="9026" w:leader="dot"/>
            </w:tabs>
            <w:rPr/>
          </w:pPr>
          <w:hyperlink w:anchor="__RefHeading___Toc2362513_653776707">
            <w:r>
              <w:rPr>
                <w:webHidden/>
                <w:rStyle w:val="IndexLink"/>
                <w:rtl w:val="true"/>
              </w:rPr>
              <w:t>امواج رحمت الهى در اطراف خانۀ خدا</w:t>
            </w:r>
            <w:r>
              <w:rPr>
                <w:rStyle w:val="IndexLink"/>
                <w:rtl w:val="true"/>
              </w:rPr>
              <w:tab/>
            </w:r>
            <w:r>
              <w:rPr>
                <w:rStyle w:val="IndexLink"/>
              </w:rPr>
              <w:t>205</w:t>
            </w:r>
          </w:hyperlink>
        </w:p>
        <w:p>
          <w:pPr>
            <w:pStyle w:val="Contents6"/>
            <w:tabs>
              <w:tab w:val="clear" w:pos="7609"/>
              <w:tab w:val="right" w:pos="9026" w:leader="dot"/>
            </w:tabs>
            <w:rPr/>
          </w:pPr>
          <w:hyperlink w:anchor="__RefHeading___Toc2362515_653776707">
            <w:r>
              <w:rPr>
                <w:webHidden/>
                <w:rStyle w:val="IndexLink"/>
              </w:rPr>
              <w:t>3</w:t>
            </w:r>
            <w:r>
              <w:rPr>
                <w:rStyle w:val="IndexLink"/>
                <w:rtl w:val="true"/>
              </w:rPr>
              <w:t xml:space="preserve">. </w:t>
            </w:r>
            <w:r>
              <w:rPr>
                <w:rStyle w:val="IndexLink"/>
                <w:rtl w:val="true"/>
              </w:rPr>
              <w:t>نماز طواف</w:t>
            </w:r>
            <w:r>
              <w:rPr>
                <w:rStyle w:val="IndexLink"/>
                <w:rtl w:val="true"/>
              </w:rPr>
              <w:tab/>
            </w:r>
            <w:r>
              <w:rPr>
                <w:rStyle w:val="IndexLink"/>
              </w:rPr>
              <w:t>206</w:t>
            </w:r>
          </w:hyperlink>
        </w:p>
        <w:p>
          <w:pPr>
            <w:pStyle w:val="Contents6"/>
            <w:tabs>
              <w:tab w:val="clear" w:pos="7609"/>
              <w:tab w:val="right" w:pos="9026" w:leader="dot"/>
            </w:tabs>
            <w:rPr/>
          </w:pPr>
          <w:hyperlink w:anchor="__RefHeading___Toc2362517_653776707">
            <w:r>
              <w:rPr>
                <w:webHidden/>
                <w:rStyle w:val="IndexLink"/>
              </w:rPr>
              <w:t>4</w:t>
            </w:r>
            <w:r>
              <w:rPr>
                <w:rStyle w:val="IndexLink"/>
                <w:rtl w:val="true"/>
              </w:rPr>
              <w:t xml:space="preserve">. </w:t>
            </w:r>
            <w:r>
              <w:rPr>
                <w:rStyle w:val="IndexLink"/>
                <w:rtl w:val="true"/>
              </w:rPr>
              <w:t>سعى بين صفا و مروه</w:t>
            </w:r>
            <w:r>
              <w:rPr>
                <w:rStyle w:val="IndexLink"/>
                <w:rtl w:val="true"/>
              </w:rPr>
              <w:tab/>
            </w:r>
            <w:r>
              <w:rPr>
                <w:rStyle w:val="IndexLink"/>
              </w:rPr>
              <w:t>207</w:t>
            </w:r>
          </w:hyperlink>
        </w:p>
        <w:p>
          <w:pPr>
            <w:pStyle w:val="Contents6"/>
            <w:tabs>
              <w:tab w:val="clear" w:pos="7609"/>
              <w:tab w:val="right" w:pos="9026" w:leader="dot"/>
            </w:tabs>
            <w:rPr/>
          </w:pPr>
          <w:hyperlink w:anchor="__RefHeading___Toc2362519_653776707">
            <w:r>
              <w:rPr>
                <w:webHidden/>
                <w:rStyle w:val="IndexLink"/>
              </w:rPr>
              <w:t>5</w:t>
            </w:r>
            <w:r>
              <w:rPr>
                <w:rStyle w:val="IndexLink"/>
                <w:rtl w:val="true"/>
              </w:rPr>
              <w:t xml:space="preserve">. </w:t>
            </w:r>
            <w:r>
              <w:rPr>
                <w:rStyle w:val="IndexLink"/>
                <w:rtl w:val="true"/>
              </w:rPr>
              <w:t>كوتاه كردن مو يا ناخن</w:t>
            </w:r>
            <w:r>
              <w:rPr>
                <w:rStyle w:val="IndexLink"/>
                <w:rtl w:val="true"/>
              </w:rPr>
              <w:tab/>
            </w:r>
            <w:r>
              <w:rPr>
                <w:rStyle w:val="IndexLink"/>
              </w:rPr>
              <w:t>208</w:t>
            </w:r>
          </w:hyperlink>
        </w:p>
        <w:p>
          <w:pPr>
            <w:pStyle w:val="Contents6"/>
            <w:tabs>
              <w:tab w:val="clear" w:pos="7609"/>
              <w:tab w:val="right" w:pos="9026" w:leader="dot"/>
            </w:tabs>
            <w:rPr/>
          </w:pPr>
          <w:hyperlink w:anchor="__RefHeading___Toc2362521_65377670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362523_653776707">
            <w:r>
              <w:rPr>
                <w:webHidden/>
                <w:rStyle w:val="IndexLink"/>
                <w:rtl w:val="true"/>
              </w:rPr>
              <w:t>وقت عمره</w:t>
            </w:r>
            <w:r>
              <w:rPr>
                <w:rStyle w:val="IndexLink"/>
                <w:rtl w:val="true"/>
              </w:rPr>
              <w:tab/>
            </w:r>
            <w:r>
              <w:rPr>
                <w:rStyle w:val="IndexLink"/>
              </w:rPr>
              <w:t>208</w:t>
            </w:r>
          </w:hyperlink>
        </w:p>
        <w:p>
          <w:pPr>
            <w:pStyle w:val="Contents5"/>
            <w:tabs>
              <w:tab w:val="clear" w:pos="7892"/>
              <w:tab w:val="right" w:pos="9026" w:leader="dot"/>
            </w:tabs>
            <w:rPr/>
          </w:pPr>
          <w:hyperlink w:anchor="__RefHeading___Toc2362525_653776707">
            <w:r>
              <w:rPr>
                <w:webHidden/>
                <w:rStyle w:val="IndexLink"/>
                <w:rtl w:val="true"/>
              </w:rPr>
              <w:t>قسمت دوم حج</w:t>
            </w:r>
            <w:r>
              <w:rPr>
                <w:rStyle w:val="IndexLink"/>
                <w:rtl w:val="true"/>
              </w:rPr>
              <w:t xml:space="preserve">: </w:t>
            </w:r>
            <w:r>
              <w:rPr>
                <w:rStyle w:val="IndexLink"/>
                <w:rtl w:val="true"/>
              </w:rPr>
              <w:t>حج تمتّع</w:t>
            </w:r>
            <w:r>
              <w:rPr>
                <w:rStyle w:val="IndexLink"/>
                <w:rtl w:val="true"/>
              </w:rPr>
              <w:tab/>
            </w:r>
            <w:r>
              <w:rPr>
                <w:rStyle w:val="IndexLink"/>
              </w:rPr>
              <w:t>209</w:t>
            </w:r>
          </w:hyperlink>
        </w:p>
        <w:p>
          <w:pPr>
            <w:pStyle w:val="Contents6"/>
            <w:tabs>
              <w:tab w:val="clear" w:pos="7609"/>
              <w:tab w:val="right" w:pos="9026" w:leader="dot"/>
            </w:tabs>
            <w:rPr/>
          </w:pPr>
          <w:hyperlink w:anchor="__RefHeading___Toc2362527_65377670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2362529_653776707">
            <w:r>
              <w:rPr>
                <w:webHidden/>
                <w:rStyle w:val="IndexLink"/>
                <w:rtl w:val="true"/>
              </w:rPr>
              <w:t>اول</w:t>
            </w:r>
            <w:r>
              <w:rPr>
                <w:rStyle w:val="IndexLink"/>
                <w:rtl w:val="true"/>
              </w:rPr>
              <w:t xml:space="preserve">: </w:t>
            </w:r>
            <w:r>
              <w:rPr>
                <w:rStyle w:val="IndexLink"/>
                <w:rtl w:val="true"/>
              </w:rPr>
              <w:t>احرام در مكّه</w:t>
            </w:r>
            <w:r>
              <w:rPr>
                <w:rStyle w:val="IndexLink"/>
                <w:rtl w:val="true"/>
              </w:rPr>
              <w:tab/>
            </w:r>
            <w:r>
              <w:rPr>
                <w:rStyle w:val="IndexLink"/>
              </w:rPr>
              <w:t>209</w:t>
            </w:r>
          </w:hyperlink>
        </w:p>
        <w:p>
          <w:pPr>
            <w:pStyle w:val="Contents6"/>
            <w:tabs>
              <w:tab w:val="clear" w:pos="7609"/>
              <w:tab w:val="right" w:pos="9026" w:leader="dot"/>
            </w:tabs>
            <w:rPr/>
          </w:pPr>
          <w:hyperlink w:anchor="__RefHeading___Toc2362531_653776707">
            <w:r>
              <w:rPr>
                <w:webHidden/>
                <w:rStyle w:val="IndexLink"/>
                <w:rtl w:val="true"/>
              </w:rPr>
              <w:t>دوم</w:t>
            </w:r>
            <w:r>
              <w:rPr>
                <w:rStyle w:val="IndexLink"/>
                <w:rtl w:val="true"/>
              </w:rPr>
              <w:t xml:space="preserve">: </w:t>
            </w:r>
            <w:r>
              <w:rPr>
                <w:rStyle w:val="IndexLink"/>
                <w:rtl w:val="true"/>
              </w:rPr>
              <w:t>وقوف در صحراى عرفات</w:t>
            </w:r>
            <w:r>
              <w:rPr>
                <w:rStyle w:val="IndexLink"/>
                <w:rtl w:val="true"/>
              </w:rPr>
              <w:tab/>
            </w:r>
            <w:r>
              <w:rPr>
                <w:rStyle w:val="IndexLink"/>
              </w:rPr>
              <w:t>210</w:t>
            </w:r>
          </w:hyperlink>
        </w:p>
        <w:p>
          <w:pPr>
            <w:pStyle w:val="Contents6"/>
            <w:tabs>
              <w:tab w:val="clear" w:pos="7609"/>
              <w:tab w:val="right" w:pos="9026" w:leader="dot"/>
            </w:tabs>
            <w:rPr/>
          </w:pPr>
          <w:hyperlink w:anchor="__RefHeading___Toc2362533_65377670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2362535_653776707">
            <w:r>
              <w:rPr>
                <w:webHidden/>
                <w:rStyle w:val="IndexLink"/>
                <w:rtl w:val="true"/>
              </w:rPr>
              <w:t>راز عرفات</w:t>
            </w:r>
            <w:r>
              <w:rPr>
                <w:rStyle w:val="IndexLink"/>
                <w:rtl w:val="true"/>
              </w:rPr>
              <w:tab/>
            </w:r>
            <w:r>
              <w:rPr>
                <w:rStyle w:val="IndexLink"/>
              </w:rPr>
              <w:t>210</w:t>
            </w:r>
          </w:hyperlink>
        </w:p>
        <w:p>
          <w:pPr>
            <w:pStyle w:val="Contents6"/>
            <w:tabs>
              <w:tab w:val="clear" w:pos="7609"/>
              <w:tab w:val="right" w:pos="9026" w:leader="dot"/>
            </w:tabs>
            <w:rPr/>
          </w:pPr>
          <w:hyperlink w:anchor="__RefHeading___Toc2362537_653776707">
            <w:r>
              <w:rPr>
                <w:webHidden/>
                <w:rStyle w:val="IndexLink"/>
                <w:rtl w:val="true"/>
              </w:rPr>
              <w:t>اعمال مستحب در صحراى عرفات</w:t>
            </w:r>
            <w:r>
              <w:rPr>
                <w:rStyle w:val="IndexLink"/>
                <w:rtl w:val="true"/>
              </w:rPr>
              <w:tab/>
            </w:r>
            <w:r>
              <w:rPr>
                <w:rStyle w:val="IndexLink"/>
              </w:rPr>
              <w:t>211</w:t>
            </w:r>
          </w:hyperlink>
        </w:p>
        <w:p>
          <w:pPr>
            <w:pStyle w:val="Contents6"/>
            <w:tabs>
              <w:tab w:val="clear" w:pos="7609"/>
              <w:tab w:val="right" w:pos="9026" w:leader="dot"/>
            </w:tabs>
            <w:rPr/>
          </w:pPr>
          <w:hyperlink w:anchor="__RefHeading___Toc2362539_653776707">
            <w:r>
              <w:rPr>
                <w:webHidden/>
                <w:rStyle w:val="IndexLink"/>
                <w:rtl w:val="true"/>
              </w:rPr>
              <w:t>ميثاق خدا با ملت ها در صحراى عرفات</w:t>
            </w:r>
            <w:r>
              <w:rPr>
                <w:rStyle w:val="IndexLink"/>
                <w:rtl w:val="true"/>
              </w:rPr>
              <w:tab/>
            </w:r>
            <w:r>
              <w:rPr>
                <w:rStyle w:val="IndexLink"/>
              </w:rPr>
              <w:t>213</w:t>
            </w:r>
          </w:hyperlink>
        </w:p>
        <w:p>
          <w:pPr>
            <w:pStyle w:val="Contents6"/>
            <w:tabs>
              <w:tab w:val="clear" w:pos="7609"/>
              <w:tab w:val="right" w:pos="9026" w:leader="dot"/>
            </w:tabs>
            <w:rPr/>
          </w:pPr>
          <w:hyperlink w:anchor="__RefHeading___Toc2362541_653776707">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2362543_65377670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طرف اوّل و دوّم پيمان و نشانه هاى الهى</w:t>
            </w:r>
            <w:r>
              <w:rPr>
                <w:rStyle w:val="IndexLink"/>
                <w:rtl w:val="true"/>
              </w:rPr>
              <w:t>:</w:t>
              <w:tab/>
            </w:r>
            <w:r>
              <w:rPr>
                <w:rStyle w:val="IndexLink"/>
              </w:rPr>
              <w:t>213</w:t>
            </w:r>
          </w:hyperlink>
        </w:p>
        <w:p>
          <w:pPr>
            <w:pStyle w:val="Contents6"/>
            <w:tabs>
              <w:tab w:val="clear" w:pos="7609"/>
              <w:tab w:val="right" w:pos="9026" w:leader="dot"/>
            </w:tabs>
            <w:rPr/>
          </w:pPr>
          <w:hyperlink w:anchor="__RefHeading___Toc2362545_653776707">
            <w:r>
              <w:rPr>
                <w:webHidden/>
                <w:rStyle w:val="IndexLink"/>
              </w:rPr>
              <w:t>3</w:t>
            </w:r>
            <w:r>
              <w:rPr>
                <w:rStyle w:val="IndexLink"/>
                <w:rtl w:val="true"/>
              </w:rPr>
              <w:t xml:space="preserve">. </w:t>
            </w:r>
            <w:r>
              <w:rPr>
                <w:rStyle w:val="IndexLink"/>
                <w:rtl w:val="true"/>
              </w:rPr>
              <w:t>فرامين يا شرايط پيمان</w:t>
            </w:r>
            <w:r>
              <w:rPr>
                <w:rStyle w:val="IndexLink"/>
                <w:rtl w:val="true"/>
              </w:rPr>
              <w:tab/>
            </w:r>
            <w:r>
              <w:rPr>
                <w:rStyle w:val="IndexLink"/>
              </w:rPr>
              <w:t>214</w:t>
            </w:r>
          </w:hyperlink>
        </w:p>
        <w:p>
          <w:pPr>
            <w:pStyle w:val="Contents6"/>
            <w:tabs>
              <w:tab w:val="clear" w:pos="7609"/>
              <w:tab w:val="right" w:pos="9026" w:leader="dot"/>
            </w:tabs>
            <w:rPr/>
          </w:pPr>
          <w:hyperlink w:anchor="__RefHeading___Toc2362547_653776707">
            <w:r>
              <w:rPr>
                <w:webHidden/>
                <w:rStyle w:val="IndexLink"/>
              </w:rPr>
              <w:t>4</w:t>
            </w:r>
            <w:r>
              <w:rPr>
                <w:rStyle w:val="IndexLink"/>
                <w:rtl w:val="true"/>
              </w:rPr>
              <w:t xml:space="preserve">. </w:t>
            </w:r>
            <w:r>
              <w:rPr>
                <w:rStyle w:val="IndexLink"/>
                <w:rtl w:val="true"/>
              </w:rPr>
              <w:t>هشدار</w:t>
            </w:r>
            <w:r>
              <w:rPr>
                <w:rStyle w:val="IndexLink"/>
                <w:rtl w:val="true"/>
              </w:rPr>
              <w:tab/>
            </w:r>
            <w:r>
              <w:rPr>
                <w:rStyle w:val="IndexLink"/>
              </w:rPr>
              <w:t>214</w:t>
            </w:r>
          </w:hyperlink>
        </w:p>
        <w:p>
          <w:pPr>
            <w:pStyle w:val="Contents6"/>
            <w:tabs>
              <w:tab w:val="clear" w:pos="7609"/>
              <w:tab w:val="right" w:pos="9026" w:leader="dot"/>
            </w:tabs>
            <w:rPr/>
          </w:pPr>
          <w:hyperlink w:anchor="__RefHeading___Toc2362549_653776707">
            <w:r>
              <w:rPr>
                <w:webHidden/>
                <w:rStyle w:val="IndexLink"/>
              </w:rPr>
              <w:t>5</w:t>
            </w:r>
            <w:r>
              <w:rPr>
                <w:rStyle w:val="IndexLink"/>
                <w:rtl w:val="true"/>
              </w:rPr>
              <w:t xml:space="preserve">. </w:t>
            </w:r>
            <w:r>
              <w:rPr>
                <w:rStyle w:val="IndexLink"/>
                <w:rtl w:val="true"/>
              </w:rPr>
              <w:t>نويد الهى</w:t>
            </w:r>
            <w:r>
              <w:rPr>
                <w:rStyle w:val="IndexLink"/>
                <w:rtl w:val="true"/>
              </w:rPr>
              <w:tab/>
            </w:r>
            <w:r>
              <w:rPr>
                <w:rStyle w:val="IndexLink"/>
              </w:rPr>
              <w:t>214</w:t>
            </w:r>
          </w:hyperlink>
        </w:p>
        <w:p>
          <w:pPr>
            <w:pStyle w:val="Contents6"/>
            <w:tabs>
              <w:tab w:val="clear" w:pos="7609"/>
              <w:tab w:val="right" w:pos="9026" w:leader="dot"/>
            </w:tabs>
            <w:rPr/>
          </w:pPr>
          <w:hyperlink w:anchor="__RefHeading___Toc2362551_653776707">
            <w:r>
              <w:rPr>
                <w:webHidden/>
                <w:rStyle w:val="IndexLink"/>
                <w:rtl w:val="true"/>
              </w:rPr>
              <w:t>سوّم</w:t>
            </w:r>
            <w:r>
              <w:rPr>
                <w:rStyle w:val="IndexLink"/>
                <w:rtl w:val="true"/>
              </w:rPr>
              <w:t xml:space="preserve">: </w:t>
            </w:r>
            <w:r>
              <w:rPr>
                <w:rStyle w:val="IndexLink"/>
                <w:rtl w:val="true"/>
              </w:rPr>
              <w:t>وقوف در مشعرالحرام</w:t>
            </w:r>
            <w:r>
              <w:rPr>
                <w:rStyle w:val="IndexLink"/>
                <w:rtl w:val="true"/>
              </w:rPr>
              <w:tab/>
            </w:r>
            <w:r>
              <w:rPr>
                <w:rStyle w:val="IndexLink"/>
              </w:rPr>
              <w:t>215</w:t>
            </w:r>
          </w:hyperlink>
        </w:p>
        <w:p>
          <w:pPr>
            <w:pStyle w:val="Contents6"/>
            <w:tabs>
              <w:tab w:val="clear" w:pos="7609"/>
              <w:tab w:val="right" w:pos="9026" w:leader="dot"/>
            </w:tabs>
            <w:rPr/>
          </w:pPr>
          <w:hyperlink w:anchor="__RefHeading___Toc2362553_653776707">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362555_653776707">
            <w:r>
              <w:rPr>
                <w:webHidden/>
                <w:rStyle w:val="IndexLink"/>
                <w:rtl w:val="true"/>
              </w:rPr>
              <w:t>ياد خدا در مشعر الحرام</w:t>
            </w:r>
            <w:r>
              <w:rPr>
                <w:rStyle w:val="IndexLink"/>
                <w:rtl w:val="true"/>
              </w:rPr>
              <w:tab/>
            </w:r>
            <w:r>
              <w:rPr>
                <w:rStyle w:val="IndexLink"/>
              </w:rPr>
              <w:t>216</w:t>
            </w:r>
          </w:hyperlink>
        </w:p>
        <w:p>
          <w:pPr>
            <w:pStyle w:val="Contents6"/>
            <w:tabs>
              <w:tab w:val="clear" w:pos="7609"/>
              <w:tab w:val="right" w:pos="9026" w:leader="dot"/>
            </w:tabs>
            <w:rPr/>
          </w:pPr>
          <w:hyperlink w:anchor="__RefHeading___Toc2362557_653776707">
            <w:r>
              <w:rPr>
                <w:webHidden/>
                <w:rStyle w:val="IndexLink"/>
                <w:rtl w:val="true"/>
              </w:rPr>
              <w:t>چهارم</w:t>
            </w:r>
            <w:r>
              <w:rPr>
                <w:rStyle w:val="IndexLink"/>
                <w:rtl w:val="true"/>
              </w:rPr>
              <w:t xml:space="preserve">: </w:t>
            </w:r>
            <w:r>
              <w:rPr>
                <w:rStyle w:val="IndexLink"/>
                <w:rtl w:val="true"/>
              </w:rPr>
              <w:t>رمى جمرۀ عقبه</w:t>
            </w:r>
            <w:r>
              <w:rPr>
                <w:rStyle w:val="IndexLink"/>
                <w:rtl w:val="true"/>
              </w:rPr>
              <w:tab/>
            </w:r>
            <w:r>
              <w:rPr>
                <w:rStyle w:val="IndexLink"/>
              </w:rPr>
              <w:t>217</w:t>
            </w:r>
          </w:hyperlink>
        </w:p>
        <w:p>
          <w:pPr>
            <w:pStyle w:val="Contents6"/>
            <w:tabs>
              <w:tab w:val="clear" w:pos="7609"/>
              <w:tab w:val="right" w:pos="9026" w:leader="dot"/>
            </w:tabs>
            <w:rPr/>
          </w:pPr>
          <w:hyperlink w:anchor="__RefHeading___Toc2362559_653776707">
            <w:r>
              <w:rPr>
                <w:webHidden/>
                <w:rStyle w:val="IndexLink"/>
                <w:rtl w:val="true"/>
              </w:rPr>
              <w:t>پنجم</w:t>
            </w:r>
            <w:r>
              <w:rPr>
                <w:rStyle w:val="IndexLink"/>
                <w:rtl w:val="true"/>
              </w:rPr>
              <w:t xml:space="preserve">: </w:t>
            </w:r>
            <w:r>
              <w:rPr>
                <w:rStyle w:val="IndexLink"/>
                <w:rtl w:val="true"/>
              </w:rPr>
              <w:t>قربانى</w:t>
            </w:r>
            <w:r>
              <w:rPr>
                <w:rStyle w:val="IndexLink"/>
                <w:rtl w:val="true"/>
              </w:rPr>
              <w:tab/>
            </w:r>
            <w:r>
              <w:rPr>
                <w:rStyle w:val="IndexLink"/>
              </w:rPr>
              <w:t>218</w:t>
            </w:r>
          </w:hyperlink>
        </w:p>
        <w:p>
          <w:pPr>
            <w:pStyle w:val="Contents6"/>
            <w:tabs>
              <w:tab w:val="clear" w:pos="7609"/>
              <w:tab w:val="right" w:pos="9026" w:leader="dot"/>
            </w:tabs>
            <w:rPr/>
          </w:pPr>
          <w:hyperlink w:anchor="__RefHeading___Toc2362561_653776707">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362563_653776707">
            <w:r>
              <w:rPr>
                <w:webHidden/>
                <w:rStyle w:val="IndexLink"/>
                <w:rtl w:val="true"/>
              </w:rPr>
              <w:t>آيت اللّٰه العظمى مكارم شيرازى</w:t>
            </w:r>
            <w:r>
              <w:rPr>
                <w:rStyle w:val="IndexLink"/>
                <w:rtl w:val="true"/>
              </w:rPr>
              <w:tab/>
            </w:r>
            <w:r>
              <w:rPr>
                <w:rStyle w:val="IndexLink"/>
              </w:rPr>
              <w:t>218</w:t>
            </w:r>
          </w:hyperlink>
        </w:p>
        <w:p>
          <w:pPr>
            <w:pStyle w:val="Contents6"/>
            <w:tabs>
              <w:tab w:val="clear" w:pos="7609"/>
              <w:tab w:val="right" w:pos="9026" w:leader="dot"/>
            </w:tabs>
            <w:rPr/>
          </w:pPr>
          <w:hyperlink w:anchor="__RefHeading___Toc2362565_653776707">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362567_653776707">
            <w:r>
              <w:rPr>
                <w:webHidden/>
                <w:rStyle w:val="IndexLink"/>
                <w:rtl w:val="true"/>
              </w:rPr>
              <w:t>درسى از ذبح اسماعيل عليه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2362569_653776707">
            <w:r>
              <w:rPr>
                <w:webHidden/>
                <w:rStyle w:val="IndexLink"/>
                <w:rtl w:val="true"/>
              </w:rPr>
              <w:t>ششم</w:t>
            </w:r>
            <w:r>
              <w:rPr>
                <w:rStyle w:val="IndexLink"/>
                <w:rtl w:val="true"/>
              </w:rPr>
              <w:t xml:space="preserve">: </w:t>
            </w:r>
            <w:r>
              <w:rPr>
                <w:rStyle w:val="IndexLink"/>
                <w:rtl w:val="true"/>
              </w:rPr>
              <w:t>حلق و تقصير</w:t>
            </w:r>
            <w:r>
              <w:rPr>
                <w:rStyle w:val="IndexLink"/>
                <w:rtl w:val="true"/>
              </w:rPr>
              <w:tab/>
            </w:r>
            <w:r>
              <w:rPr>
                <w:rStyle w:val="IndexLink"/>
              </w:rPr>
              <w:t>220</w:t>
            </w:r>
          </w:hyperlink>
        </w:p>
        <w:p>
          <w:pPr>
            <w:pStyle w:val="Contents6"/>
            <w:tabs>
              <w:tab w:val="clear" w:pos="7609"/>
              <w:tab w:val="right" w:pos="9026" w:leader="dot"/>
            </w:tabs>
            <w:rPr/>
          </w:pPr>
          <w:hyperlink w:anchor="__RefHeading___Toc2362571_65377670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362573_653776707">
            <w:r>
              <w:rPr>
                <w:webHidden/>
                <w:rStyle w:val="IndexLink"/>
                <w:rtl w:val="true"/>
              </w:rPr>
              <w:t>نماز عيد قربان</w:t>
            </w:r>
            <w:r>
              <w:rPr>
                <w:rStyle w:val="IndexLink"/>
                <w:rtl w:val="true"/>
              </w:rPr>
              <w:tab/>
            </w:r>
            <w:r>
              <w:rPr>
                <w:rStyle w:val="IndexLink"/>
              </w:rPr>
              <w:t>221</w:t>
            </w:r>
          </w:hyperlink>
        </w:p>
        <w:p>
          <w:pPr>
            <w:pStyle w:val="Contents6"/>
            <w:tabs>
              <w:tab w:val="clear" w:pos="7609"/>
              <w:tab w:val="right" w:pos="9026" w:leader="dot"/>
            </w:tabs>
            <w:rPr/>
          </w:pPr>
          <w:hyperlink w:anchor="__RefHeading___Toc2362575_653776707">
            <w:r>
              <w:rPr>
                <w:webHidden/>
                <w:rStyle w:val="IndexLink"/>
                <w:rtl w:val="true"/>
              </w:rPr>
              <w:t>هفتم تا يازدهم</w:t>
            </w:r>
            <w:r>
              <w:rPr>
                <w:rStyle w:val="IndexLink"/>
                <w:rtl w:val="true"/>
              </w:rPr>
              <w:t xml:space="preserve">: </w:t>
            </w:r>
            <w:r>
              <w:rPr>
                <w:rStyle w:val="IndexLink"/>
                <w:rtl w:val="true"/>
              </w:rPr>
              <w:t>اعمال مكّه</w:t>
            </w:r>
            <w:r>
              <w:rPr>
                <w:rStyle w:val="IndexLink"/>
                <w:rtl w:val="true"/>
              </w:rPr>
              <w:tab/>
            </w:r>
            <w:r>
              <w:rPr>
                <w:rStyle w:val="IndexLink"/>
              </w:rPr>
              <w:t>222</w:t>
            </w:r>
          </w:hyperlink>
        </w:p>
        <w:p>
          <w:pPr>
            <w:pStyle w:val="Contents6"/>
            <w:tabs>
              <w:tab w:val="clear" w:pos="7609"/>
              <w:tab w:val="right" w:pos="9026" w:leader="dot"/>
            </w:tabs>
            <w:rPr/>
          </w:pPr>
          <w:hyperlink w:anchor="__RefHeading___Toc2362577_653776707">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362579_653776707">
            <w:r>
              <w:rPr>
                <w:webHidden/>
                <w:rStyle w:val="IndexLink"/>
                <w:rtl w:val="true"/>
              </w:rPr>
              <w:t>حجر الاسود</w:t>
            </w:r>
            <w:r>
              <w:rPr>
                <w:rStyle w:val="IndexLink"/>
                <w:rtl w:val="true"/>
              </w:rPr>
              <w:tab/>
            </w:r>
            <w:r>
              <w:rPr>
                <w:rStyle w:val="IndexLink"/>
              </w:rPr>
              <w:t>223</w:t>
            </w:r>
          </w:hyperlink>
        </w:p>
        <w:p>
          <w:pPr>
            <w:pStyle w:val="Contents6"/>
            <w:tabs>
              <w:tab w:val="clear" w:pos="7609"/>
              <w:tab w:val="right" w:pos="9026" w:leader="dot"/>
            </w:tabs>
            <w:rPr/>
          </w:pPr>
          <w:hyperlink w:anchor="__RefHeading___Toc2362581_653776707">
            <w:r>
              <w:rPr>
                <w:webHidden/>
                <w:rStyle w:val="IndexLink"/>
                <w:rtl w:val="true"/>
              </w:rPr>
              <w:t>دوازدهم</w:t>
            </w:r>
            <w:r>
              <w:rPr>
                <w:rStyle w:val="IndexLink"/>
                <w:rtl w:val="true"/>
              </w:rPr>
              <w:t xml:space="preserve">: </w:t>
            </w:r>
            <w:r>
              <w:rPr>
                <w:rStyle w:val="IndexLink"/>
                <w:rtl w:val="true"/>
              </w:rPr>
              <w:t>اقامت شب يازدهم و دوازدهم در منىٰ‌</w:t>
            </w:r>
            <w:r>
              <w:rPr>
                <w:rStyle w:val="IndexLink"/>
                <w:rtl w:val="true"/>
              </w:rPr>
              <w:tab/>
            </w:r>
            <w:r>
              <w:rPr>
                <w:rStyle w:val="IndexLink"/>
              </w:rPr>
              <w:t>224</w:t>
            </w:r>
          </w:hyperlink>
        </w:p>
        <w:p>
          <w:pPr>
            <w:pStyle w:val="Contents6"/>
            <w:tabs>
              <w:tab w:val="clear" w:pos="7609"/>
              <w:tab w:val="right" w:pos="9026" w:leader="dot"/>
            </w:tabs>
            <w:rPr/>
          </w:pPr>
          <w:hyperlink w:anchor="__RefHeading___Toc2362583_653776707">
            <w:r>
              <w:rPr>
                <w:webHidden/>
                <w:rStyle w:val="IndexLink"/>
                <w:rtl w:val="true"/>
              </w:rPr>
              <w:t>سيزدهم</w:t>
            </w:r>
            <w:r>
              <w:rPr>
                <w:rStyle w:val="IndexLink"/>
                <w:rtl w:val="true"/>
              </w:rPr>
              <w:t xml:space="preserve">: </w:t>
            </w:r>
            <w:r>
              <w:rPr>
                <w:rStyle w:val="IndexLink"/>
                <w:rtl w:val="true"/>
              </w:rPr>
              <w:t>رمى جمرات</w:t>
            </w:r>
            <w:r>
              <w:rPr>
                <w:rStyle w:val="IndexLink"/>
                <w:rtl w:val="true"/>
              </w:rPr>
              <w:tab/>
            </w:r>
            <w:r>
              <w:rPr>
                <w:rStyle w:val="IndexLink"/>
              </w:rPr>
              <w:t>225</w:t>
            </w:r>
          </w:hyperlink>
        </w:p>
        <w:p>
          <w:pPr>
            <w:pStyle w:val="Contents6"/>
            <w:tabs>
              <w:tab w:val="clear" w:pos="7609"/>
              <w:tab w:val="right" w:pos="9026" w:leader="dot"/>
            </w:tabs>
            <w:rPr/>
          </w:pPr>
          <w:hyperlink w:anchor="__RefHeading___Toc2362585_653776707">
            <w:r>
              <w:rPr>
                <w:webHidden/>
                <w:rStyle w:val="IndexLink"/>
                <w:rtl w:val="true"/>
              </w:rPr>
              <w:t>چند توصيۀ آيت اللّٰه العظمى مكارم شيرازى به حجّاج شيعى</w:t>
            </w:r>
            <w:r>
              <w:rPr>
                <w:rStyle w:val="IndexLink"/>
                <w:rtl w:val="true"/>
              </w:rPr>
              <w:tab/>
            </w:r>
            <w:r>
              <w:rPr>
                <w:rStyle w:val="IndexLink"/>
              </w:rPr>
              <w:t>225</w:t>
            </w:r>
          </w:hyperlink>
        </w:p>
        <w:p>
          <w:pPr>
            <w:pStyle w:val="Contents6"/>
            <w:tabs>
              <w:tab w:val="clear" w:pos="7609"/>
              <w:tab w:val="right" w:pos="9026" w:leader="dot"/>
            </w:tabs>
            <w:rPr/>
          </w:pPr>
          <w:hyperlink w:anchor="__RefHeading___Toc2362587_653776707">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2362589_653776707">
            <w:r>
              <w:rPr>
                <w:webHidden/>
                <w:rStyle w:val="IndexLink"/>
                <w:rtl w:val="true"/>
              </w:rPr>
              <w:t>يادآورى</w:t>
            </w:r>
            <w:r>
              <w:rPr>
                <w:rStyle w:val="IndexLink"/>
                <w:rtl w:val="true"/>
              </w:rPr>
              <w:t>:</w:t>
              <w:tab/>
            </w:r>
            <w:r>
              <w:rPr>
                <w:rStyle w:val="IndexLink"/>
              </w:rPr>
              <w:t>227</w:t>
            </w:r>
          </w:hyperlink>
        </w:p>
        <w:p>
          <w:pPr>
            <w:pStyle w:val="Contents2"/>
            <w:tabs>
              <w:tab w:val="clear" w:pos="8743"/>
              <w:tab w:val="right" w:pos="9026" w:leader="dot"/>
            </w:tabs>
            <w:rPr/>
          </w:pPr>
          <w:hyperlink w:anchor="__RefHeading___Toc2362591_653776707">
            <w:r>
              <w:rPr>
                <w:webHidden/>
                <w:rStyle w:val="IndexLink"/>
                <w:rtl w:val="true"/>
              </w:rPr>
              <w:t>فهرست منابع</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5_107957"/>
      <w:bookmarkStart w:id="1" w:name="pg8655_107957"/>
      <w:bookmarkEnd w:id="1"/>
    </w:p>
    <w:p>
      <w:pPr>
        <w:pStyle w:val="Heading2"/>
        <w:numPr>
          <w:ilvl w:val="1"/>
          <w:numId w:val="1"/>
        </w:numPr>
        <w:rPr/>
      </w:pPr>
      <w:bookmarkStart w:id="2" w:name="pg8655_107957"/>
      <w:bookmarkStart w:id="3" w:name="__RefHeading___Toc236201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Biazar Shirazi, Abd al- Karim</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حضرت آیت‌الله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تحقیق عبدالکریم بی‌آزار شیرازی، ابوالقاسم علیان‌نژادی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آیت‌الله العظمی مکارم شیرازی،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علیان‌نژادی،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Makarem Shirazi, Nasir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5550471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201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رساله نوین</w:t>
      </w:r>
    </w:p>
    <w:p>
      <w:pPr>
        <w:pStyle w:val="BookText"/>
        <w:rPr/>
      </w:pPr>
      <w:r>
        <w:rPr>
          <w:rFonts w:ascii="IRNazanin" w:hAnsi="IRNazanin" w:eastAsia="IRNazanin"/>
          <w:color w:val="111111"/>
          <w:sz w:val="28"/>
          <w:sz w:val="28"/>
          <w:szCs w:val="28"/>
          <w:rtl w:val="true"/>
          <w:lang w:bidi="fa-IR"/>
        </w:rPr>
        <w:t>مطابق با فتاوای حضرت آیت‌الله العظمی مکارم شیرازی</w:t>
      </w:r>
    </w:p>
    <w:p>
      <w:pPr>
        <w:pStyle w:val="BookText"/>
        <w:rPr/>
      </w:pPr>
      <w:r>
        <w:rPr>
          <w:rFonts w:ascii="IRNazanin" w:hAnsi="IRNazanin" w:eastAsia="IRNazanin"/>
          <w:color w:val="111111"/>
          <w:sz w:val="28"/>
          <w:sz w:val="28"/>
          <w:szCs w:val="28"/>
          <w:rtl w:val="true"/>
          <w:lang w:bidi="fa-IR"/>
        </w:rPr>
        <w:t>گردآوری و تحقیق عبدالکریم بی‌آزار شیرازی، ابوالقاسم علیان‌نژادی دامغانی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تنظیم و نشر آثار حضرت آیت‌الله العظمی مکارم شیرازی،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رساله نوین</w:t>
      </w:r>
    </w:p>
    <w:p>
      <w:pPr>
        <w:pStyle w:val="BookText"/>
        <w:rPr/>
      </w:pPr>
      <w:r>
        <w:rPr>
          <w:rFonts w:ascii="IRNazanin" w:hAnsi="IRNazanin" w:eastAsia="IRNazanin"/>
          <w:color w:val="111111"/>
          <w:sz w:val="28"/>
          <w:sz w:val="28"/>
          <w:szCs w:val="28"/>
          <w:rtl w:val="true"/>
          <w:lang w:bidi="fa-IR"/>
        </w:rPr>
        <w:t>مطابق با فتاوای حضرت آیت‌الله العظمی مکارم شیرازی</w:t>
      </w:r>
    </w:p>
    <w:p>
      <w:pPr>
        <w:pStyle w:val="BookText"/>
        <w:rPr/>
      </w:pPr>
      <w:r>
        <w:rPr>
          <w:rFonts w:ascii="IRNazanin" w:hAnsi="IRNazanin" w:eastAsia="IRNazanin"/>
          <w:color w:val="111111"/>
          <w:sz w:val="28"/>
          <w:sz w:val="28"/>
          <w:szCs w:val="28"/>
          <w:rtl w:val="true"/>
          <w:lang w:bidi="fa-IR"/>
        </w:rPr>
        <w:t>گردآوری و تحقیق عبدالکریم بی‌آزار شیرازی، ابوالقاسم علیان‌نژادی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تنظیم و نشر آثار حضرت آیت‌الله العظمی مکارم شیرازی،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bookmarkStart w:id="7" w:name="pg8655_107965"/>
    </w:p>
    <w:p>
      <w:pPr>
        <w:pStyle w:val="Heading2"/>
        <w:numPr>
          <w:ilvl w:val="1"/>
          <w:numId w:val="1"/>
        </w:numPr>
        <w:rPr/>
      </w:pPr>
      <w:bookmarkStart w:id="8" w:name="__RefHeading___Toc2362015_653776707"/>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تقريظ حضرت آيت اللّٰه العظمى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اعتقادى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ترين نام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دليل هاى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همبستگى اجزاء طبيعت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فساد در صورت تعدّد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نبوّت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وظايف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وظايف امامت و رهبرى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عقلى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نقلى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علمى و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فلسفى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اثر ايمان به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تاريخچۀ فقه و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لزوم فقه و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عصر پيغمبر صلى الله عليه و آله و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عصر خلفا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عصر امام حسن و امام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عصر امام 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عصر 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عصر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عصر ساير ائمه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دوران نائبان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پيدايش مكتب هاى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عصر نهضت و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عصر فقه مقارن يا تطبيقى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تقليد يا 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تكاليف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ميثاق و مسئوليّت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فروع يا برنامه هاى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كتاب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و خودسازى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و پاك سازى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روح، جسم،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پاك سازى از آلودگى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بعضى از مشخّصات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بعضى از مشخصّات 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پاك كننده 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خالص مطلق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آب لوله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ماشين هاى لباسشويى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توالت هاى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چگونگى غسل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ترتيبى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ارتماسى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احكام 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طهارت و پاكى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ريزى قاعدگى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علمى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مشخّصات خون قاعدگى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احكام استحاضه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و راز و نياز با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اهميّت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روان پزشكى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روانى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تربيتى و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مقدّمات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شستشو و پاكى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فرمان وضو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مكان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اوقات نمازهاى پنج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يابى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چگونه بايد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و 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محتواى سورۀ حمد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برداشت كلّى از سورۀ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سورۀ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ركعت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تسبيحات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محتواى 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هاى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انواع نمازها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سهو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شكّ در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و مهمانى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ضيافت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معناى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اهميّت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وقت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تعريف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زمان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كمال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و زيارتِ خانۀ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محتواى حج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اجتماعى حج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سياسى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انسانى حج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محتواى روحانى و معنوى حج</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احكام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عُمرۀ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 كردن مو يا ناخن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قسمت دوم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صحراى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ميثاق خدا با ملت ها در صحراى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جمرۀ عقبه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درسى از ذبح اسماعيل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 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نماز عيد 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اعمال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شب يازدهم و دوازدهم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55_107980"/>
      <w:bookmarkStart w:id="11" w:name="pg8655_107980"/>
      <w:bookmarkEnd w:id="11"/>
    </w:p>
    <w:p>
      <w:pPr>
        <w:pStyle w:val="Heading2"/>
        <w:numPr>
          <w:ilvl w:val="1"/>
          <w:numId w:val="1"/>
        </w:numPr>
        <w:rPr/>
      </w:pPr>
      <w:bookmarkStart w:id="12" w:name="pg8655_107980"/>
      <w:bookmarkStart w:id="13" w:name="__RefHeading___Toc2362017_653776707"/>
      <w:bookmarkStart w:id="14" w:name="_Toc4"/>
      <w:bookmarkEnd w:id="12"/>
      <w:bookmarkEnd w:id="13"/>
      <w:r>
        <w:rPr>
          <w:rtl w:val="true"/>
        </w:rPr>
        <w:t>تقريظ حضرت آيت اللّٰه العظمى مكارم شيرازى</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صلى اللّٰه على خير خلقه محمد و آله الطاهرين، لا سيما بقية اللّٰه المنتظر ارواحناه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كه از نظر شما مى گذرد در اصل به عنوان فتاواى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حجت الاسلام دانشمند معظّم دكتر عبدالكريم بى آزار شيرازى گردآورى شده، سپس به وسيلۀ جناب مستطاب حجت الاسلام و المسلمين حاج شيخ ابوالقاسم عليان نژادى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تاييداته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با فتاواى اين جانب تطبيق شده، كتابى است در نوع خود كم نظير و جالب توجه براى بيان احكام و عمل به آن جايز و مجزى است و خداوند اين خدمت با ارزش را قبول فرمايد و به همگان توفيق عمل 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55_107984"/>
      <w:bookmarkStart w:id="16" w:name="pg8655_107984"/>
      <w:bookmarkEnd w:id="16"/>
    </w:p>
    <w:p>
      <w:pPr>
        <w:pStyle w:val="Heading2"/>
        <w:numPr>
          <w:ilvl w:val="1"/>
          <w:numId w:val="1"/>
        </w:numPr>
        <w:rPr/>
      </w:pPr>
      <w:bookmarkStart w:id="17" w:name="pg8655_107984"/>
      <w:bookmarkStart w:id="18" w:name="__RefHeading___Toc2362019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در يكى از سفرهاى حج، كه به عنوان عضو بعثۀ حضرت آية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تشرف حاصل شده بود، سخن از رسالۀ نوين كه توسّط صديق ارجمند جناب آقايدكتر بى آزار شيرازى گردآورى شده بود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دو مقدّمه بسيار مفيدى كه ايشان قبل از ورود به بيان احكام نوشته بودند، و حسن سليقه اى كه در چينش و دسته بندى احكام داشتند، و تصاوير مناسبى كه انتخاب و ضميمه كرده بودند، كه در مجموع رسالۀ نوين را يك ابتكار جديد و كتابى كم نظير در ميان كتاب هاى مشابه قرار داده بود، پيشنهاد شد كه كتاب مذكور با فتاواى آية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تطبيق و در اختيار علاقمندان قرار گيرد كه با استقبال ايشان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سفر، با استعانت از خداوند متعال، كار شروع شد و كتاب مذكور به شكل كنونى در اختيار شما عزيزان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مقبول درگاه حضرت حق قرار گرفته و براى شما خوانندگان محترم مفيد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مدرسه امام سجّاد عليه السّلام ابوالقاسم عليان نژادى </w:t>
      </w:r>
      <w:r>
        <w:rPr>
          <w:rFonts w:eastAsia="IRNazanin" w:cs="IRNazanin"/>
          <w:color w:val="111111"/>
          <w:sz w:val="28"/>
          <w:szCs w:val="28"/>
          <w:lang w:bidi="fa-IR"/>
        </w:rPr>
        <w:t>1396/07/24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شهادت امام زين العابدين عليه السّلام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655_107988"/>
      <w:bookmarkStart w:id="21" w:name="pg8655_107988"/>
      <w:bookmarkEnd w:id="21"/>
    </w:p>
    <w:p>
      <w:pPr>
        <w:pStyle w:val="Heading2"/>
        <w:numPr>
          <w:ilvl w:val="1"/>
          <w:numId w:val="1"/>
        </w:numPr>
        <w:rPr/>
      </w:pPr>
      <w:bookmarkStart w:id="22" w:name="pg8655_107988"/>
      <w:bookmarkStart w:id="23" w:name="__RefHeading___Toc2362021_653776707"/>
      <w:bookmarkStart w:id="24" w:name="_Toc6"/>
      <w:bookmarkEnd w:id="22"/>
      <w:bookmarkEnd w:id="23"/>
      <w:r>
        <w:rPr>
          <w:rtl w:val="true"/>
        </w:rPr>
        <w:t>پيشگفتار</w:t>
      </w:r>
      <w:bookmarkEnd w:id="24"/>
    </w:p>
    <w:p>
      <w:pPr>
        <w:pStyle w:val="BookText"/>
        <w:rPr/>
      </w:pPr>
      <w:r>
        <w:rPr>
          <w:rFonts w:ascii="Amiri" w:hAnsi="Amiri" w:eastAsia="Amiri" w:cs="Amiri"/>
          <w:color w:val="111111"/>
          <w:sz w:val="28"/>
          <w:sz w:val="28"/>
          <w:szCs w:val="28"/>
          <w:rtl w:val="true"/>
          <w:lang w:bidi="ar-SA"/>
        </w:rPr>
        <w:t>دين اسلام شامل سه قسمت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اعتقادى يا ايدئولوژى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يا برنامه هاى عملى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اخلاقى و خودسازى</w:t>
      </w:r>
    </w:p>
    <w:p>
      <w:pPr>
        <w:pStyle w:val="BookText"/>
        <w:rPr/>
      </w:pPr>
      <w:r>
        <w:rPr>
          <w:rFonts w:ascii="IRNazanin" w:hAnsi="IRNazanin" w:eastAsia="IRNazanin"/>
          <w:color w:val="111111"/>
          <w:sz w:val="28"/>
          <w:sz w:val="28"/>
          <w:szCs w:val="28"/>
          <w:rtl w:val="true"/>
          <w:lang w:bidi="fa-IR"/>
        </w:rPr>
        <w:t xml:space="preserve">اصول اعتقادى اسلام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مرز ميان مسلمان و غير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آن چنان بيان شده كه هيچ يك از مسلمانان در آن ترديدى ندارند و چون اين اصول، اعتقادى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بصيرت و ايمان به آنها راه يافت، و تقليد كوركورانه از ديگرى بدون دليل و اعتماد قطعى،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شيعه دو اصل ديگر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اصل فوق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دين يا برنامه هاى عملى نيز به چهار بخش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هاى عبادت و به سازى براى نزديك ساختن خود به صفات نيكوى الهى، مانند نماز، روزه، حج و مانند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هاى اقتصادى و دادوستد و معاملات، براى رشد اقتصادى جامعه و جلوگيرى از تورّم و تمركز ثروت يا اسراف و تبذير، مانند احكام خمس، زكات، أنفال، معاملات حرام، شركت، اجاره، رهن، وام، بانك، بيمه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هاى خانواده، مانند ازدواج، طلاق، شيردادن، ارث و مانند 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هاى سياسى، مانند مسائل مربوط به ولايت فقيه، حكومت مردم و قانون، جنگ و دفاع، قضاوت و دادگسترى، حدود و كيفر، قصاص و مانند 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فروع و برنامه هاى عملى، خلاصه اى از اصول اعتقادى اسلام، سپس تاريخچه اى از فقه و اجتهاد، به عنوان مقدّمۀ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 شود</w:t>
      </w:r>
      <w:r>
        <w:rPr>
          <w:rFonts w:eastAsia="IRNazanin" w:cs="IRNazanin"/>
          <w:color w:val="111111"/>
          <w:sz w:val="28"/>
          <w:szCs w:val="28"/>
          <w:rtl w:val="true"/>
          <w:lang w:bidi="fa-IR"/>
        </w:rPr>
        <w:t xml:space="preserve">: </w:t>
      </w:r>
      <w:bookmarkStart w:id="25" w:name="pg8655_107992"/>
    </w:p>
    <w:p>
      <w:pPr>
        <w:pStyle w:val="Heading2"/>
        <w:numPr>
          <w:ilvl w:val="1"/>
          <w:numId w:val="1"/>
        </w:numPr>
        <w:rPr/>
      </w:pPr>
      <w:bookmarkStart w:id="26" w:name="__RefHeading___Toc2362023_653776707"/>
      <w:bookmarkStart w:id="27" w:name="_Toc7"/>
      <w:bookmarkEnd w:id="25"/>
      <w:bookmarkEnd w:id="26"/>
      <w:r>
        <w:rPr>
          <w:rtl w:val="true"/>
        </w:rPr>
        <w:t xml:space="preserve">مقدّمه </w:t>
      </w:r>
      <w:r>
        <w:rPr>
          <w:rtl w:val="true"/>
        </w:rPr>
        <w:t>(</w:t>
      </w:r>
      <w:r>
        <w:rPr/>
        <w:t>1</w:t>
      </w:r>
      <w:r>
        <w:rPr>
          <w:rtl w:val="true"/>
        </w:rPr>
        <w:t xml:space="preserve">. </w:t>
      </w:r>
      <w:r>
        <w:rPr>
          <w:rtl w:val="true"/>
        </w:rPr>
        <w:t>اصول اعتقادى</w:t>
      </w:r>
      <w:r>
        <w:rPr>
          <w:rtl w:val="true"/>
        </w:rPr>
        <w:t>)</w:t>
      </w:r>
      <w:bookmarkEnd w:id="27"/>
    </w:p>
    <w:p>
      <w:pPr>
        <w:pStyle w:val="Heading3"/>
        <w:numPr>
          <w:ilvl w:val="2"/>
          <w:numId w:val="1"/>
        </w:numPr>
        <w:rPr/>
      </w:pPr>
      <w:bookmarkStart w:id="28" w:name="__RefHeading___Toc2362025_653776707"/>
      <w:bookmarkStart w:id="29" w:name="_Toc8"/>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خدا؛ توحيد و بازتاب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خدا و عدل الهى؛ اثر ايمان به عدل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نبوّت عموم پيامبران، نبوّت پيامبر اسلام صلى الله عليه و آله، وظايف پيامبر صلى الله عليه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وظايف امام و رهبر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 و قيامت؛ دلايل عقلى، نقلى، علمى و فلسفى، اثر ايمان به آخرت</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655_107996"/>
      <w:bookmarkStart w:id="31" w:name="pg8655_107996"/>
      <w:bookmarkEnd w:id="31"/>
    </w:p>
    <w:p>
      <w:pPr>
        <w:pStyle w:val="Heading3"/>
        <w:numPr>
          <w:ilvl w:val="2"/>
          <w:numId w:val="1"/>
        </w:numPr>
        <w:rPr/>
      </w:pPr>
      <w:bookmarkStart w:id="32" w:name="pg8655_107996"/>
      <w:bookmarkStart w:id="33" w:name="__RefHeading___Toc2362027_653776707"/>
      <w:bookmarkStart w:id="34" w:name="_Toc9"/>
      <w:bookmarkEnd w:id="32"/>
      <w:bookmarkEnd w:id="33"/>
      <w:r>
        <w:rPr>
          <w:rtl w:val="true"/>
        </w:rPr>
        <w:t>اول</w:t>
      </w:r>
      <w:r>
        <w:rPr>
          <w:rtl w:val="true"/>
        </w:rPr>
        <w:t xml:space="preserve">: </w:t>
      </w:r>
      <w:r>
        <w:rPr>
          <w:rtl w:val="true"/>
        </w:rPr>
        <w:t>ايمان به خدا</w:t>
      </w:r>
      <w:bookmarkEnd w:id="34"/>
    </w:p>
    <w:p>
      <w:pPr>
        <w:pStyle w:val="Heading4"/>
        <w:numPr>
          <w:ilvl w:val="3"/>
          <w:numId w:val="1"/>
        </w:numPr>
        <w:rPr/>
      </w:pPr>
      <w:bookmarkStart w:id="35" w:name="__RefHeading___Toc2362029_653776707"/>
      <w:bookmarkStart w:id="36" w:name="_Toc10"/>
      <w:bookmarkEnd w:id="35"/>
      <w:r>
        <w:rPr>
          <w:rtl w:val="true"/>
        </w:rPr>
        <w:t>«</w:t>
      </w:r>
      <w:r>
        <w:rPr>
          <w:rtl w:val="true"/>
        </w:rPr>
        <w:t>اللّٰه</w:t>
      </w:r>
      <w:r>
        <w:rPr>
          <w:rtl w:val="true"/>
        </w:rPr>
        <w:t xml:space="preserve">» </w:t>
      </w:r>
      <w:r>
        <w:rPr>
          <w:rtl w:val="true"/>
        </w:rPr>
        <w:t>جامع ترين نام خداوند</w:t>
      </w:r>
      <w:bookmarkEnd w:id="36"/>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مى شويم، كه به گفتۀ علماى ادبيات عرب،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بلندى و ارتفاع است، و اينكه به هر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اين روست كه مفهوم آن بعد از نام گذارى، از مرحلۀ پنهانى به مرحلۀ ظهور و ارتفاع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علت است كه لفظ با نام گذارى، معنا پيدا مى كند و از مهمل و بى معنا بودن درمى آيد و علو و ارتفاع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خوريم كه جامع ترين نام هاى خداست، زيرا بررسى نام هاى خدا كه در قرآن مجيد يا ساير منابع اسلامى آمده، نشان مى دهد كه هر كدام از آنها يك بخش خاص از صفات خدا را منعكس مى كند و تنها نامى كه اشاره به تمام صفات و كمالات الهى، يا به تعبير ديگر، جامع صفات جلال و جمال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اسماءِ ديگر خداوند غالباً به عنوان صفت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جنبۀ آمرزش خداوند را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آگاهى او از مسموعات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آگاهى او نسبت به همه چيز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سَمِيعٌ عَلِيمٌ</w:t>
      </w:r>
      <w:r>
        <w:rPr>
          <w:rFonts w:eastAsia="IRNazanin" w:cs="IRNazanin"/>
          <w:color w:val="111111"/>
          <w:sz w:val="28"/>
          <w:szCs w:val="28"/>
          <w:rtl w:val="true"/>
          <w:lang w:bidi="fa-IR"/>
        </w:rPr>
        <w:t>»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را به همۀ ديدنى ها بازگو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بَصِيرٌ بِمٰا تَعْمَلُونَ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جنبۀ روزى دادن او به همۀ موجودات را بيان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قدرت 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استوارى افعال و برنامه هاى او اشاره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آفرينش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ازصورتگرى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 اَلْمُصَوِّرُ لَهُ اَلْأَسْمٰاءُ اَلْحُسْنىٰ</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آرى،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جامع ترين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ملاحظه مى كنيم كه در يك آيه بسيارى از اين اسماء وصف اللّٰه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 اَلْمَلِكُ اَلْقُدُّوسُ اَلسَّلاٰمُ اَلْمُؤْمِنُ اَلْمُهَيْمِنُ اَلْعَزِيزُ اَلْجَبّٰارُ اَلْمُتَكَبِّرُ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معبودى جز او نيست، حاكم اوست، از هر عيب منزّه است، به كسى ستم نمى كند، امنيّت بخش است، مراقب همه چيز است، قدرتمندى شكست ناپذير است كه با ارادۀ خود هر امرى را اصلاح مى كند، و شايستۀ عظمت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شواهد روشن جامعيّت اين نام آن است كه تنها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 ابراز ايمان و توحيد كرد، و جمله هايى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العليم، اِلّا الخالق، إلّا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تنهايى دليل بر توحيد و اسلام نيست</w:t>
      </w:r>
      <w:r>
        <w:rPr>
          <w:rFonts w:eastAsia="Amiri" w:cs="Amiri" w:ascii="Amiri" w:hAnsi="Amiri"/>
          <w:color w:val="111111"/>
          <w:sz w:val="28"/>
          <w:szCs w:val="28"/>
          <w:rtl w:val="true"/>
          <w:lang w:bidi="ar-SA"/>
        </w:rPr>
        <w:t xml:space="preserve">. </w:t>
      </w:r>
      <w:bookmarkStart w:id="37" w:name="pg8655_108000"/>
    </w:p>
    <w:p>
      <w:pPr>
        <w:pStyle w:val="BookText"/>
        <w:rPr/>
      </w:pPr>
      <w:bookmarkEnd w:id="37"/>
      <w:r>
        <w:rPr>
          <w:rFonts w:ascii="IRNazanin" w:hAnsi="IRNazanin" w:eastAsia="IRNazanin"/>
          <w:color w:val="111111"/>
          <w:sz w:val="28"/>
          <w:sz w:val="28"/>
          <w:szCs w:val="28"/>
          <w:rtl w:val="true"/>
          <w:lang w:bidi="fa-IR"/>
        </w:rPr>
        <w:t xml:space="preserve">و نيز به همين علت است كه در مذاهب ديگر هنگامى كه مى خواهند به معبود مسلمين اشاره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كنند، زيرا توصيف خداوند به اللّٰه مخصوص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p>
    <w:p>
      <w:pPr>
        <w:pStyle w:val="Heading4"/>
        <w:numPr>
          <w:ilvl w:val="3"/>
          <w:numId w:val="1"/>
        </w:numPr>
        <w:rPr/>
      </w:pPr>
      <w:bookmarkStart w:id="38" w:name="__RefHeading___Toc2362031_653776707"/>
      <w:bookmarkStart w:id="39" w:name="_Toc11"/>
      <w:bookmarkEnd w:id="38"/>
      <w:r>
        <w:rPr>
          <w:rtl w:val="true"/>
        </w:rPr>
        <w:t>توحيد</w:t>
      </w:r>
      <w:bookmarkEnd w:id="39"/>
    </w:p>
    <w:p>
      <w:pPr>
        <w:pStyle w:val="BookText"/>
        <w:rPr/>
      </w:pPr>
      <w:r>
        <w:rPr>
          <w:rFonts w:ascii="IRNazanin" w:hAnsi="IRNazanin" w:eastAsia="IRNazanin"/>
          <w:color w:val="111111"/>
          <w:sz w:val="28"/>
          <w:sz w:val="28"/>
          <w:szCs w:val="28"/>
          <w:rtl w:val="true"/>
          <w:lang w:bidi="fa-IR"/>
        </w:rPr>
        <w:t>با توجه به نهضت هاى پيامبران در قرآن مى بينيم كه برنامۀ اصلاحى آنها از نفى شرك و اثبات توحيد آغاز مى شود و نخستين كلام همۀ آنها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اُعْبُدُوا اَللّٰهَ مٰا لَكُمْ مِنْ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برنامۀ پيامبر ما صلى الله عليه و آله نيز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لَاإِلَهَ إِلَّا اللّٰهُ؛ بگوييد جز اللّٰه هيچ معبودى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Style w:val="FootnoteAnchor"/>
          <w:rtl w:val="true"/>
        </w:rPr>
        <w:footnoteReference w:id="9"/>
      </w:r>
      <w:r>
        <w:rPr>
          <w:rFonts w:ascii="Amiri" w:hAnsi="Amiri" w:eastAsia="Amiri" w:cs="Amiri"/>
          <w:color w:val="111111"/>
          <w:sz w:val="28"/>
          <w:sz w:val="28"/>
          <w:szCs w:val="28"/>
          <w:rtl w:val="true"/>
          <w:lang w:bidi="ar-SA"/>
        </w:rPr>
        <w:t>و بنابراين نخستين اصل اساسى اسلام توحيد است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362033_653776707"/>
      <w:bookmarkStart w:id="41" w:name="_Toc12"/>
      <w:bookmarkEnd w:id="40"/>
      <w:r>
        <w:rPr>
          <w:rtl w:val="true"/>
        </w:rPr>
        <w:t>دليل هاى توحيد</w:t>
      </w:r>
      <w:bookmarkEnd w:id="41"/>
    </w:p>
    <w:p>
      <w:pPr>
        <w:pStyle w:val="Heading5"/>
        <w:numPr>
          <w:ilvl w:val="4"/>
          <w:numId w:val="1"/>
        </w:numPr>
        <w:rPr/>
      </w:pPr>
      <w:bookmarkStart w:id="42" w:name="__RefHeading___Toc2362035_653776707"/>
      <w:bookmarkStart w:id="43" w:name="_Toc13"/>
      <w:bookmarkEnd w:id="42"/>
      <w:r>
        <w:rPr/>
        <w:t>1</w:t>
      </w:r>
      <w:r>
        <w:rPr>
          <w:rtl w:val="true"/>
        </w:rPr>
        <w:t xml:space="preserve">. </w:t>
      </w:r>
      <w:r>
        <w:rPr>
          <w:rtl w:val="true"/>
        </w:rPr>
        <w:t>همبستگى اجزاء طبيعت</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طبيعت درمى يابيم كه ميان خورشيد و ماه و زمين ارتباط و همبستگى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گردش زمين به دور خورشيد، چهار فصل، و براثر گردش زمين به دور خود، شب و روز پديد مى آيد و با تابش نور خورشيد، آب دريا تبخير مى شود و به صورت ابر درمى آيد و اختلاف درجۀ حرارت هوا در سطح زمين، موجب پيدايش باد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ابرها را به خشكى ها مى برد </w:t>
      </w:r>
    </w:p>
    <w:p>
      <w:pPr>
        <w:pStyle w:val="BookText"/>
        <w:rPr/>
      </w:pPr>
      <w:r>
        <w:rPr>
          <w:rFonts w:ascii="IRNazanin" w:hAnsi="IRNazanin" w:eastAsia="IRNazanin"/>
          <w:color w:val="111111"/>
          <w:sz w:val="28"/>
          <w:sz w:val="28"/>
          <w:szCs w:val="28"/>
          <w:rtl w:val="true"/>
          <w:lang w:bidi="fa-IR"/>
        </w:rPr>
        <w:t>و به صورت برف و باران بر كوهساران فرو مى ريزد و كوه ها منابع و مخازن طبيعى رودها و نهرها را تشكيل مى دهند و رودها پيرامون خود را سرسبز مى سازند و موجب پيدايش انواع نباتات و گياهان مى گردند، و حيوانات و انسان ها به كنار رودها و نهرها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از آب باران و رودخانه ها رشد و نمو مى كنند و حيوانات از آب و گياهان غذا مى گيرند و زندگى انسان به آب و نباتات و گوشت و لبنيات حيوانات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ميان اجزاء مختلف طبيعت، ارتباط و همبستگى و يكپارچگى برقرار است و اين بزرگ ترين دليل بر وجود و يگانگى سازنده و آفرينندۀ آنهاست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74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30" o:detectmouseclick="t"/>
                <v:stroke color="#3465a4" joinstyle="round" endcap="flat"/>
                <w10:wrap type="none"/>
              </v:shape>
            </w:pict>
          </mc:Fallback>
        </mc:AlternateContent>
      </w:r>
      <w:bookmarkStart w:id="44" w:name="pg8655_108004"/>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شما، خداوند يگانه اى است، كه غير از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رحمت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 ها و زمين، و آمد و شد شب و روز، و كشتى هايى كه در دريا به نفع مردم در حركت اند، و آبى كه خداوند از آسمان نازل كرده، و با آن زمين را پس از مردنش حيات بخشيده، و انواع جنبندگان را در آن گسترده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وزش بادها و ابرهايى كه ميان زمين و آسمان قرار گرفته،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 گيرند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5" w:name="__RefHeading___Toc2362037_653776707"/>
      <w:bookmarkStart w:id="46" w:name="_Toc14"/>
      <w:bookmarkEnd w:id="45"/>
      <w:r>
        <w:rPr/>
        <w:t>2</w:t>
      </w:r>
      <w:r>
        <w:rPr>
          <w:rtl w:val="true"/>
        </w:rPr>
        <w:t xml:space="preserve">. </w:t>
      </w:r>
      <w:r>
        <w:rPr>
          <w:rtl w:val="true"/>
        </w:rPr>
        <w:t>لزوم فساد در صورت تعدّد خدا</w:t>
      </w:r>
      <w:bookmarkEnd w:id="46"/>
    </w:p>
    <w:p>
      <w:pPr>
        <w:pStyle w:val="BookText"/>
        <w:rPr/>
      </w:pPr>
      <w:r>
        <w:rPr>
          <w:rFonts w:ascii="IRNazanin" w:hAnsi="IRNazanin" w:eastAsia="IRNazanin"/>
          <w:color w:val="111111"/>
          <w:sz w:val="28"/>
          <w:sz w:val="28"/>
          <w:szCs w:val="28"/>
          <w:rtl w:val="true"/>
          <w:lang w:bidi="fa-IR"/>
        </w:rPr>
        <w:t>اگر خدايان متعدّدى در جهان وجود داشت، موجب جدايى و مستقل بودن اجزاء طبيعت مى شد و قطب هاى ناهمسان و جهات متنافر پديد مى آمد و براى سبقت و برترى جستن يكى بر ديگرى جنگ ها و فسادها ميان آنها و مخلوقشان درمى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جز خداى يگانه، خدايان ديگرى بود، نظام جهان هستى به هم مى خورد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همراه اللّٰه، خدايان ديگرى مى بودند، جهان را ميان خود تقسيم مى كردند و با يكديگر به نزاع برمى خاستند و اين نزاع منجر به فساد و از ميان رفتن نظام جهان مى شد و اكنون كه جهان در كمال نظم برقرار است و هيچ گونه فسادى در آن راه ندارد، بهترين دليل بر توحيد و يگانگى خداست</w:t>
      </w:r>
      <w:r>
        <w:rPr>
          <w:rFonts w:eastAsia="IRNazanin" w:cs="IRNazanin"/>
          <w:color w:val="111111"/>
          <w:sz w:val="28"/>
          <w:szCs w:val="28"/>
          <w:rtl w:val="true"/>
          <w:lang w:bidi="fa-IR"/>
        </w:rPr>
        <w:t>.</w:t>
      </w:r>
      <w:r>
        <w:rPr>
          <w:rStyle w:val="FootnoteAnchor"/>
          <w:rtl w:val="true"/>
        </w:rPr>
        <w:footnoteReference w:id="13"/>
      </w:r>
      <w:bookmarkStart w:id="47" w:name="pg8655_108006"/>
    </w:p>
    <w:p>
      <w:pPr>
        <w:pStyle w:val="Heading4"/>
        <w:numPr>
          <w:ilvl w:val="3"/>
          <w:numId w:val="1"/>
        </w:numPr>
        <w:rPr/>
      </w:pPr>
      <w:bookmarkStart w:id="48" w:name="__RefHeading___Toc2362039_653776707"/>
      <w:bookmarkStart w:id="49" w:name="_Toc15"/>
      <w:bookmarkEnd w:id="47"/>
      <w:bookmarkEnd w:id="48"/>
      <w:r>
        <w:rPr>
          <w:rtl w:val="true"/>
        </w:rPr>
        <w:t>اثر ايمان به خداى يكتا</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مُتَفَرِّقُونَ خَيْرٌ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خدايان متعدّدِ پراكنده بهترند، يا خداوند يگانه اى كه بر همه چيز قادر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ايمان به توحيد، موجب وحدت و همبستگى انسان هاست، چراكه در جامعۀ ايده آل قرآنى، همۀ جهانيان آفريدۀ يك خدا بوده و همه تحت تربيت او قرار دارند، و شعار روزانۀ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خدايى را كه تربيت كنندۀ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يكتايى خداوند، بلكه همبستگى جهانيان و روح وحدت نگرى را به ما مى آموزد كه همه داراى يك خدا، يك آفريننده، و يك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هيچ كس را بر ديگرى جز به تقوا برترى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تربيتى ميان انسان و پروردگار اقتضا مى كند كه رب و مربى خود را با صفات نيكويش به صورت شعارهاى سازندۀ نماز و دعا بخوانيم و تكرار كنيم، تا صفات الهى را در خود بازتاب نماييم و جامعۀ خود را با خصلت هاى خدايى بسازيم و همان گونه كه خداوند يكى است ما نيز با هم يكى باشيم و دست از افتراق و پراكندگى برداريم</w:t>
      </w:r>
      <w:r>
        <w:rPr>
          <w:rFonts w:eastAsia="IRNazanin" w:cs="IRNazanin"/>
          <w:color w:val="111111"/>
          <w:sz w:val="28"/>
          <w:szCs w:val="28"/>
          <w:rtl w:val="true"/>
          <w:lang w:bidi="fa-IR"/>
        </w:rPr>
        <w:t>.</w:t>
      </w:r>
    </w:p>
    <w:p>
      <w:pPr>
        <w:pStyle w:val="Heading4"/>
        <w:numPr>
          <w:ilvl w:val="3"/>
          <w:numId w:val="1"/>
        </w:numPr>
        <w:rPr/>
      </w:pPr>
      <w:bookmarkStart w:id="50" w:name="__RefHeading___Toc2362041_653776707"/>
      <w:bookmarkStart w:id="51" w:name="_Toc16"/>
      <w:bookmarkEnd w:id="50"/>
      <w:r>
        <w:rPr>
          <w:rtl w:val="true"/>
        </w:rPr>
        <w:t>اسماء اللّٰه</w:t>
      </w:r>
      <w:bookmarkEnd w:id="5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ذاتى است داراى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صفت نيكو، مانند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صفات و اسماء در اسلام زيربناى اخلاقى انسان است، چرا كه در اسلام انسان خليفه و جانشين خدا در زمين است و بايد خود را به صفات و اخلاق </w:t>
      </w:r>
    </w:p>
    <w:p>
      <w:pPr>
        <w:pStyle w:val="BookText"/>
        <w:rPr/>
      </w:pPr>
      <w:r>
        <w:rPr>
          <w:rFonts w:ascii="IRNazanin" w:hAnsi="IRNazanin" w:eastAsia="IRNazanin"/>
          <w:color w:val="111111"/>
          <w:sz w:val="28"/>
          <w:sz w:val="28"/>
          <w:szCs w:val="28"/>
          <w:rtl w:val="true"/>
          <w:lang w:bidi="fa-IR"/>
        </w:rPr>
        <w:t>الهى بيارايد تا بتواند به مقام جانشينى خدا نائل گردد و خداگونه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اخلاق الهى درآوريد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براى رسيدن به جامعۀ ايده ال قرآنى و خلافت و اقتدار زمين، بايد جامعۀ خود را با صفات الهى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انسان در زندگى اجتماعى احتياج به صلح و سلام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 هاى نيكوى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خوشبختى در زندگى فردى و اجتماعى نياز به مهربانى و گذشت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ديگر از اسماء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جامعه براى رسيدن به قدرت و همبستگى و اعتماد عمومى، احتياج مبرم به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رسيدن به سيادت و استقلال بايد قدرت و بى نيازى را در خود تقويت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ديگر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امتياز انسان و جامعه، به نيروى ابداع، ابتكار و ظرافت در عمل و امانت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نام ها و صفات الهى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ساير نام ها و اسامى الهى كه مرتّب آنها را در نماز، دعا و قرآن مى خوانيم، و خداى خود را با اين صفات مى ستاييم، تا آنها را در روح خود منعكس سازيم و درنتيجه اجتماعى پر از صلح و صفا، مهر و گذشت، ايمان و اعتماد، راستى و امانت، دانش و آگاهى، بصيرت و بينايى، عزّت و سربلندى، و قدرت و توانايى، داشته باشيم</w:t>
      </w:r>
      <w:r>
        <w:rPr>
          <w:rFonts w:eastAsia="IRNazanin" w:cs="IRNazanin"/>
          <w:color w:val="111111"/>
          <w:sz w:val="28"/>
          <w:szCs w:val="28"/>
          <w:rtl w:val="true"/>
          <w:lang w:bidi="fa-IR"/>
        </w:rPr>
        <w:t>.</w:t>
      </w:r>
      <w:bookmarkStart w:id="52" w:name="pg8655_108010"/>
    </w:p>
    <w:p>
      <w:pPr>
        <w:pStyle w:val="Heading3"/>
        <w:numPr>
          <w:ilvl w:val="2"/>
          <w:numId w:val="1"/>
        </w:numPr>
        <w:rPr/>
      </w:pPr>
      <w:bookmarkStart w:id="53" w:name="__RefHeading___Toc2362043_653776707"/>
      <w:bookmarkStart w:id="54" w:name="_Toc17"/>
      <w:bookmarkEnd w:id="52"/>
      <w:bookmarkEnd w:id="53"/>
      <w:r>
        <w:rPr>
          <w:rtl w:val="true"/>
        </w:rPr>
        <w:t>دوم</w:t>
      </w:r>
      <w:r>
        <w:rPr>
          <w:rtl w:val="true"/>
        </w:rPr>
        <w:t xml:space="preserve">: </w:t>
      </w:r>
      <w:r>
        <w:rPr>
          <w:rtl w:val="true"/>
        </w:rPr>
        <w:t>عدل</w:t>
      </w:r>
      <w:bookmarkEnd w:id="54"/>
    </w:p>
    <w:p>
      <w:pPr>
        <w:pStyle w:val="Heading4"/>
        <w:numPr>
          <w:ilvl w:val="3"/>
          <w:numId w:val="1"/>
        </w:numPr>
        <w:rPr/>
      </w:pPr>
      <w:bookmarkStart w:id="55" w:name="__RefHeading___Toc2362045_653776707"/>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يكى از صفات كمال حق،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خداوند حكيم است، يعنى هر كارى را به جا و به بهترين وجه انجام مى دهد، و عليم و خبير است، يعنى به همۀ خوبى ها و بدى ها آگاهى دارد، و غنى است، يعنى هيچ گونه نياز و احتياجى در ذات او نيست، بنابراين از نظر عقل امكان ندارد كه خداوند به كسى كوچك ترين ستمى روا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نظر نقل، خداوند نه تنها صفت ظلم را از خود به شدت نفى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بلكه ايجاد قسط و عدالت اجتماعى را از وظايف مهمّ پيامبران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مردم را به حق و عدالت نسبت به يكديگر سفارش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اَلْوَزْنَ بِالْقِسْطِ وَ لاٰ تُخْسِرُوا اَلْمِيزٰانَ</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مادى ها كه همه چيز را با مقياس هاى محدود مادّى ارزيابى مى كنند، بعضى از چيزها را تبعيض و خلاف عدالت مى پندارند، ولى با نگرشى عميق و وسيع درمى يابيم كه آنچه از جانب خداست خير است و زير هر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خيرى نهفته است، چنان كه قرآن مى 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 هُوَ كُرْهٌ لَكُمْ وَ عَسىٰ أَنْ تَكْرَهُوا شَيْئاً وَ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در </w:t>
      </w:r>
      <w:bookmarkStart w:id="57" w:name="pg8655_108011"/>
    </w:p>
    <w:p>
      <w:pPr>
        <w:pStyle w:val="BookText"/>
        <w:rPr/>
      </w:pPr>
      <w:bookmarkEnd w:id="57"/>
      <w:r>
        <w:rPr>
          <w:rFonts w:ascii="IRNazanin" w:hAnsi="IRNazanin" w:eastAsia="IRNazanin"/>
          <w:color w:val="111111"/>
          <w:sz w:val="28"/>
          <w:sz w:val="28"/>
          <w:szCs w:val="28"/>
          <w:rtl w:val="true"/>
          <w:lang w:bidi="fa-IR"/>
        </w:rPr>
        <w:t>راه خدا بر شما مقرّر شده؛ در حالى كه برايتان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خوش نداشته باشيد، حال آن كه خير شما در آن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8" w:name="__RefHeading___Toc2362047_653776707"/>
      <w:bookmarkStart w:id="59" w:name="_Toc19"/>
      <w:bookmarkEnd w:id="58"/>
      <w:r>
        <w:rPr>
          <w:rtl w:val="true"/>
        </w:rPr>
        <w:t>اثر ايمان به عدل الهى</w:t>
      </w:r>
      <w:bookmarkEnd w:id="59"/>
    </w:p>
    <w:p>
      <w:pPr>
        <w:pStyle w:val="BookText"/>
        <w:rPr/>
      </w:pPr>
      <w:r>
        <w:rPr>
          <w:rFonts w:ascii="Amiri" w:hAnsi="Amiri" w:eastAsia="Amiri" w:cs="Amiri"/>
          <w:color w:val="111111"/>
          <w:sz w:val="28"/>
          <w:sz w:val="28"/>
          <w:szCs w:val="28"/>
          <w:rtl w:val="true"/>
          <w:lang w:bidi="ar-SA"/>
        </w:rPr>
        <w:t>تكيه بر عدالت اجتماعى در حكومت اسلامى به منزلۀ بازتاب عدل الهى در رساندن جامعۀ انسانى به خصوصيّات و خصلت هاى خدايى و جامعۀ ايده آل قرآنى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 اسلامى نه تنها به عدالت، بلكه به اقامۀ قسط، كتاب و ميزان متكى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مَعَهُمُ اَلْكِتٰابَ وَ اَلْمِيزٰانَ 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خود را با دلايل روشن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كتاب آسمانى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عبارت است از رعايت استحقاق ها و عطا كردن به هر صاحب حقى آنچه را كه استحقاق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 يعنى آنچه موجب رسيدن به حق و نصيب و عدل است و رهبران اسلامى موظف اند محيط را آن چنان اصلاح كنند كه هركس بتواند از حق خود دفاع كند و به حق كامل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يعنى قانون تا مردم را به وظايف خود و حقوق يكديگر آشنا سازد و كيفر و مجازات متخلّفين از عدالت را تعيين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يعنى وسيلۀ ارزيابى و سنجش در مقام مقايسه با معيارهاى قابل قبول، تا اينكه كوچك ترين حقى از كسى پايمال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قيامت نيز براساس عدل و ميزان ميان مردم داورى خواهد 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اَلْمَوٰازِينَ اَلْقِسْطَ لِيَوْمِ اَلْقِيٰامَةِ فَلاٰ تُظْلَمُ نَفْسٌ شَيْئاً وَ إِنْ كٰانَ مِثْقٰالَ حَبَّةٍ مِنْ خَرْدَلٍ أَتَيْنٰا بِهٰا وَ كَفىٰ بِنٰا 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ترازوهاى عدل را در روز قيامت برپا مى كنيم؛ پس به هيچ كس كمترين ستمى نمى شود؛ و اگر به مقدار سنگينى دانۀ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مى كنيم؛ و كافى است كه ما حساب كننده باشيم</w:t>
      </w:r>
      <w:r>
        <w:rPr>
          <w:rFonts w:eastAsia="IRNazanin" w:cs="IRNazanin"/>
          <w:color w:val="111111"/>
          <w:sz w:val="28"/>
          <w:szCs w:val="28"/>
          <w:rtl w:val="true"/>
          <w:lang w:bidi="fa-IR"/>
        </w:rPr>
        <w:t>».</w:t>
      </w:r>
      <w:r>
        <w:rPr>
          <w:rStyle w:val="FootnoteAnchor"/>
          <w:rtl w:val="true"/>
        </w:rPr>
        <w:footnoteReference w:id="21"/>
      </w:r>
      <w:bookmarkStart w:id="60" w:name="pg8655_108015"/>
    </w:p>
    <w:p>
      <w:pPr>
        <w:pStyle w:val="Heading3"/>
        <w:numPr>
          <w:ilvl w:val="2"/>
          <w:numId w:val="1"/>
        </w:numPr>
        <w:rPr/>
      </w:pPr>
      <w:bookmarkStart w:id="61" w:name="__RefHeading___Toc2362049_653776707"/>
      <w:bookmarkStart w:id="62" w:name="_Toc20"/>
      <w:bookmarkEnd w:id="60"/>
      <w:bookmarkEnd w:id="61"/>
      <w:r>
        <w:rPr>
          <w:rtl w:val="true"/>
        </w:rPr>
        <w:t>سوم</w:t>
      </w:r>
      <w:r>
        <w:rPr>
          <w:rtl w:val="true"/>
        </w:rPr>
        <w:t xml:space="preserve">: </w:t>
      </w:r>
      <w:r>
        <w:rPr>
          <w:rtl w:val="true"/>
        </w:rPr>
        <w:t>نبوّت</w:t>
      </w:r>
      <w:bookmarkEnd w:id="62"/>
    </w:p>
    <w:p>
      <w:pPr>
        <w:pStyle w:val="Heading4"/>
        <w:numPr>
          <w:ilvl w:val="3"/>
          <w:numId w:val="1"/>
        </w:numPr>
        <w:rPr/>
      </w:pPr>
      <w:bookmarkStart w:id="63" w:name="__RefHeading___Toc2362051_653776707"/>
      <w:bookmarkStart w:id="64" w:name="_Toc21"/>
      <w:bookmarkEnd w:id="63"/>
      <w:r>
        <w:rPr>
          <w:rtl w:val="true"/>
        </w:rPr>
        <w:t>نبوّت پيامبران</w:t>
      </w:r>
      <w:bookmarkEnd w:id="64"/>
    </w:p>
    <w:p>
      <w:pPr>
        <w:pStyle w:val="BookText"/>
        <w:rPr/>
      </w:pPr>
      <w:r>
        <w:rPr>
          <w:rFonts w:ascii="IRNazanin" w:hAnsi="IRNazanin" w:eastAsia="IRNazanin"/>
          <w:color w:val="111111"/>
          <w:sz w:val="28"/>
          <w:sz w:val="28"/>
          <w:szCs w:val="28"/>
          <w:rtl w:val="true"/>
          <w:lang w:bidi="fa-IR"/>
        </w:rPr>
        <w:t>همان طور كه تمام موجودات جهان، از اتم گرفته تا ستارگان، طبق قوانين و نظامى الهى به سوى تكامل پيش مى روند و مى بينيم كه يك دانه مطابق قانون و شرايط معيّنى به صورت درخت تنومندى درمى آيد، يا زنبور عسل با وحى الهى با نظم و تمدّنى عالى به زندگى اجتماعى مى پردازد، انسان نيز كه گل سرسبد موجودات است از اين قاعده مستثنا نيست و براى رسيدن به تكامل نيازمند قوانين الهى است، به ويژه كه برخلاف ساير موجودات به وى اختياراتى داده شده و بر سر دوراهى حق و باطل قرار گرفته، در نتيجه احتياج مبرمى به راهنما دارد تا راه را از چاه به وى نشان دهد و او را از انحراف و سقوط برحذر دارد و مصالح و وظايف فردى و اجتماعى را برايش بازگو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در زندگى انسان همان قوانين الهى است كه خداوند به پيامبران وحى كرده تا كاروان بشر را به سوى خير و صلاح و كمال راهنمايى كنند، همان خدايى كه به زنبور عسل وحى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أَوْحىٰ رَبُّكَ إِلَى اَلنَّحْلِ</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براثر آن اين حشرۀ كوچك، بى رنجِ شاگردى هيچ شكرريزى ماهرانه در قنّادى استاد گشته و بى آنكه مكتب و دانشكده اى ديده باشد در صنعت معمارى و مهندسى سرآمد معماران و مهندسين شده و بى آنكه علم الاجتماع خوانده باشد با نظم و تمدنى عالى به زندگى اجتماعى پرداخته است</w:t>
      </w:r>
      <w:r>
        <w:rPr>
          <w:rFonts w:eastAsia="IRNazanin" w:cs="IRNazanin"/>
          <w:color w:val="111111"/>
          <w:sz w:val="28"/>
          <w:szCs w:val="28"/>
          <w:rtl w:val="true"/>
          <w:lang w:bidi="fa-IR"/>
        </w:rPr>
        <w:t xml:space="preserve">. </w:t>
      </w:r>
      <w:bookmarkStart w:id="65" w:name="pg8655_108017"/>
    </w:p>
    <w:p>
      <w:pPr>
        <w:pStyle w:val="BookText"/>
        <w:rPr/>
      </w:pPr>
      <w:bookmarkEnd w:id="65"/>
      <w:r>
        <w:rPr>
          <w:rFonts w:ascii="IRNazanin" w:hAnsi="IRNazanin" w:eastAsia="IRNazanin"/>
          <w:color w:val="111111"/>
          <w:sz w:val="28"/>
          <w:sz w:val="28"/>
          <w:szCs w:val="28"/>
          <w:rtl w:val="true"/>
          <w:lang w:bidi="fa-IR"/>
        </w:rPr>
        <w:t xml:space="preserve">او به نور وحى حق،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عالم را پر از شمع و عسل</w:t>
      </w:r>
    </w:p>
    <w:p>
      <w:pPr>
        <w:pStyle w:val="BookText"/>
        <w:rPr/>
      </w:pPr>
      <w:r>
        <w:rPr>
          <w:rFonts w:ascii="Amiri" w:hAnsi="Amiri" w:eastAsia="Amiri" w:cs="Amiri"/>
          <w:color w:val="111111"/>
          <w:sz w:val="28"/>
          <w:sz w:val="28"/>
          <w:szCs w:val="28"/>
          <w:rtl w:val="true"/>
          <w:lang w:bidi="ar-SA"/>
        </w:rPr>
        <w:t xml:space="preserve">اين كه كرّمنا است و بالاتر مى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وحيش از زنبور كمتر كى بود؟</w:t>
      </w:r>
      <w:r>
        <w:rPr>
          <w:rStyle w:val="FootnoteAnchor"/>
          <w:rtl w:val="true"/>
        </w:rPr>
        <w:footnoteReference w:id="23"/>
      </w:r>
    </w:p>
    <w:p>
      <w:pPr>
        <w:pStyle w:val="Heading4"/>
        <w:numPr>
          <w:ilvl w:val="3"/>
          <w:numId w:val="1"/>
        </w:numPr>
        <w:rPr/>
      </w:pPr>
      <w:bookmarkStart w:id="66" w:name="__RefHeading___Toc2362053_653776707"/>
      <w:bookmarkStart w:id="67" w:name="_Toc22"/>
      <w:bookmarkEnd w:id="66"/>
      <w:r>
        <w:rPr>
          <w:rtl w:val="true"/>
        </w:rPr>
        <w:t>نبوّت پيامبر اسلام صلى الله عليه و آله</w:t>
      </w:r>
      <w:bookmarkEnd w:id="67"/>
    </w:p>
    <w:p>
      <w:pPr>
        <w:pStyle w:val="BookText"/>
        <w:rPr/>
      </w:pPr>
      <w:r>
        <w:rPr>
          <w:rFonts w:ascii="IRNazanin" w:hAnsi="IRNazanin" w:eastAsia="IRNazanin"/>
          <w:color w:val="111111"/>
          <w:sz w:val="28"/>
          <w:sz w:val="28"/>
          <w:szCs w:val="28"/>
          <w:rtl w:val="true"/>
          <w:lang w:bidi="fa-IR"/>
        </w:rPr>
        <w:t>اگر نامه اى بسيار شيوا و ادبى همراه با مطالبى علمى از طرف يك چوپان صحرانشين دريافت داريد عقل شما حكم مى كند كه اين نامه نمى تواند نوشتۀ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هنگامى كه نوشته هاى قرآن را با سوابق تاريخى، زندگانى و محيط پيامبر اسلام صلى الله عليه و آله مى سنجيم عقل ما به خوبى درمى يابد كه اين قرآن به طور قطع از جانب خداست،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سوابق تاريخى نشان مى دهد كه محمّد صلى الله عليه و آله يتيمى بود كه در محيط عربستان، محيطى دور از علم و دانش، پرورش يافت و مقدارى از عمر خود را مانند بيشتر پيامبران به چوپانى و مقدار ديگر را به بازرگانى گذراند و يك عمر در ميان مردم بود، بى آنكه كسى خواندن و نوشتن از او ديده، و يا او نزد كسى درس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شٰاءَ اَللّٰهُ مٰا تَلَوْتُهُ عَلَيْكُمْ وَ لاٰ أَدْرٰاكُمْ بِهِ فَقَدْ لَبِثْتُ فِيكُمْ عُمُراً مِنْ قَبْلِهِ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نمى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نمى كرد؛ چرا كه مدّت ها پيش از اين، در ميان شما زندگى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آيه اى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مطالب قرآن از جانب خود پيامبر صلى الله عليه و آله بود مى بايست قبل از بعثت نيز مطالبى شبيه مطالب بعد از رسالت، از او نقل شود، چنان كه معمول همۀ دانشمندان و فلاسفه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صلى الله عليه و آله در ميان مردم آن چنان راستگو و امانت دار بود كه همه او را محمّد امين مى ناميدند و بسيارى به دليل راستگويى محمّد صلى الله عليه و آله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به دروغ ادّعاى نبوّت كرده بود دير يا زود دروغش آشكار 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دروغ ادّعاى پيامبرى داشت مى بايست از مردم تقاضاى مال يا مقام كند، ولى مى بينيم وقتى اشراف و رؤساى قبايل توسّط ابوطالب عليه السلام به وى پيشنهاد مى كنند كه اگر دست از ادّعايش بردارد، هر مقدار مال و هر نوع مقامى را به وى خواهند داد،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دست راست من و ماه را در دست چپم قرار دهند، دست از رسالت خود برنخواهم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در ادّعايش صادق بود، به دليل اينكه پس از آن همه فداكارى در راه هدف، چون به رهبرى رسيد به جاى اينكه در بالاى شهر براى خود كاخى بنا كند در پايين شهر در كنار مسجد كه خانۀ مردم بود خانۀ محقّرى بنا كرد و تا آخر عمر در آن به سر برد و به جاى اينكه براى خود پولى از مردم جمع آورى كند، مانند ساير پيغمبران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لاٰ أَسْئَلُكُمْ عَلَيْهِ أَجْراً إِنْ أَجْرِيَ إِلاّٰ عَلَى اَلَّذِي فَطَرَنِي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پاداشى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تنها بر كسى است كه مرا آفريده است؛ آيا نمى انديشيد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خانواده اش همچون خديجه، دليلى ديگر بر نبوت محمّد صلى الله عليه و آله است زيرا معمولاً همسر هركسى بهترين فردى است كه مى تواند رفتار و كردار شوهرش را داورى كند؛ چون به تمام خصوصيّات او آشنايى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ايمان شخصيّت بزرگى چون على عليه السلام كه مى توانست دربرابر پيامبر صلى الله عليه و آله و قرآن ادّعاى پيغمبرى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نفوذ عميق و روحانيّت و معنويّت محمّد صلى الله عليه و آله نيز تأييد كنندۀ نبوّت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ابوعلى سينا كه او را از پيغمبر برتر مى دانست به وى پيشنهاد كرد كه اگر او با آن همه علم و شهرت ادّعاى پيغمبرى كند، همه به او خواهند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هنگام اذان صبح وى را صدا كرد و از او تقاضا نمود كه يك ليوان آب برايش بياورد، ولى او به بهانۀ شدّت سرما و غلبۀ خواب حاضر نشد براى استاد خود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از او خواهش كرد كه لحظه اى به صداى اذان صبح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صداى مؤذّن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رو به شاگردش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نفوذ كلام محمّد صلى الله عليه و آله را كه هنوز پس از قرن ها بعد از رحلتش در اين سرماى سخت همدان، مؤذّنين بر بالاى گلدسته ها رفته و به رسالت او شهادت مى دهند و من شخصاً از تو تقاضاى جرعه اى آب كردم و تو در حضور من تعلّل ورزيدى و حاضر نشدى لحظه اى در راه من از خواب خود بگذرى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و بلاغت، پيشگويى ها، روحانيّت و جاذبيّت و معجزات علمى قرآن همراه با تحدّى و دعوت به مبارزه عليه آن، دليل محكمى است بر نبوّت پيامبر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دست به دست هم دهند كه همانند اين قرآن را بياورند، همانند آن را نخواهند آورد؛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مى بينيم كه قرآن شبيه هيچ يك از نوشته هاى بشرى نيست، بلكه كاملاً شبيه و نظير كتاب طبيعت و آفرينش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بشر را به مطالعۀ و فهم آيات قرآن، بلكه به مطالعه آيات كتاب طبيعت دعوت كرده و هر دو را آيات خدا ناميده و مى بينيم كه قرآن مانند طبيعت داراى رموز و معناى</w:t>
      </w:r>
    </w:p>
    <w:p>
      <w:pPr>
        <w:pStyle w:val="BookText"/>
        <w:rPr/>
      </w:pPr>
      <w:r>
        <w:rPr>
          <w:rFonts w:ascii="Amiri" w:hAnsi="Amiri" w:eastAsia="Amiri" w:cs="Amiri"/>
          <w:color w:val="111111"/>
          <w:sz w:val="28"/>
          <w:sz w:val="28"/>
          <w:szCs w:val="28"/>
          <w:rtl w:val="true"/>
          <w:lang w:bidi="ar-SA"/>
        </w:rPr>
        <w:t xml:space="preserve">ظاهرى و باطنى است و متفكّرين با مطالعۀ هر دو مى توانند به توحيد و ايمان و ساير امور دست يابند، و همان طور كه در قرآن آيات بشارت و آيات عذاب است، در كتاب طبيعت نيز هم آيات رحمت و بشارت وجود دارد، مانند باد و 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يُرْسِلُ اَلرِّيٰاحَ بُشْراً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هم آيات عذاب، مانند طوفان و آفات گياهى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اَلطُّوفٰانَ وَ اَلْجَرٰادَ وَ اَلْقُمَّلَ وَ اَلضَّفٰادِعَ وَ اَلدَّمَ آيٰاتٍ مُفَصَّلاٰتٍ</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همان گونه كه در قرآن اعجاز وجود دارد در كتاب طبيعت نيز معجزات الهى صورت مى گيرد؛ مانند معجزات حضرت موسى عليه السلام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مكتبى تاكنون مانند مكتب محمّدى، بشر را به سوى علم و دانش ترغيب نكرده</w:t>
      </w:r>
      <w:r>
        <w:rPr>
          <w:rStyle w:val="FootnoteAnchor"/>
          <w:rtl w:val="true"/>
        </w:rPr>
        <w:footnoteReference w:id="30"/>
      </w:r>
      <w:r>
        <w:rPr>
          <w:rFonts w:ascii="IRNazanin" w:hAnsi="IRNazanin" w:eastAsia="IRNazanin"/>
          <w:color w:val="111111"/>
          <w:sz w:val="28"/>
          <w:sz w:val="28"/>
          <w:szCs w:val="28"/>
          <w:rtl w:val="true"/>
          <w:lang w:bidi="fa-IR"/>
        </w:rPr>
        <w:t>در صورتى كه اگر آيينش از جانب خود او بود مى بايست مردم را در بى سوادى و بى فكرى نگاه دارد و از مطالعه منع كند، تا بتواند از جهل و ناآگاهى مردم به نفع خود سوء 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صلى الله عليه و آله مانند پيامبران پيشين با آيينش مردم محروم و مستضعف را از تحت استعمار و استضعاف نجات داد و به فرهنگ و تمدّنى عالى و درخشان رساند و مسلمانان كه در آغاز، جز قرآن كتابى نداشتند، اكنون در پرتو آن صاحب بزرگ ترين ميراث علمى و فرهنگى در تمام رشته ها هستند، كه ملل متمدّن امروز از نور آن روشنايى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دادن تورات سفر تكوين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انجيل يوحنا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چنين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يعنى روح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شما را به راستى هدايت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نبوّت و رسالت از آغاز بعثت تا آخر عمر</w:t>
      </w:r>
      <w:r>
        <w:rPr>
          <w:rFonts w:eastAsia="IRNazanin" w:cs="IRNazanin"/>
          <w:color w:val="111111"/>
          <w:sz w:val="28"/>
          <w:szCs w:val="28"/>
          <w:rtl w:val="true"/>
          <w:lang w:bidi="fa-IR"/>
        </w:rPr>
        <w:t>:</w:t>
      </w:r>
      <w:bookmarkStart w:id="68" w:name="pg8655_108025"/>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همگى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جهات مختلف شاهد ديگرى بر صدق اين ادّعاست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دلايل جاى هيچ گونه ترديدى باقى نمى گذارد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بيان كنندۀ رسالت و نبوت محمّد صلى الله عليه و آله است، به طور قطع از جانب خداست</w:t>
      </w:r>
      <w:r>
        <w:rPr>
          <w:rFonts w:eastAsia="IRNazanin" w:cs="IRNazanin"/>
          <w:color w:val="111111"/>
          <w:sz w:val="28"/>
          <w:szCs w:val="28"/>
          <w:rtl w:val="true"/>
          <w:lang w:bidi="fa-IR"/>
        </w:rPr>
        <w:t>.</w:t>
      </w:r>
    </w:p>
    <w:p>
      <w:pPr>
        <w:pStyle w:val="Heading4"/>
        <w:numPr>
          <w:ilvl w:val="3"/>
          <w:numId w:val="1"/>
        </w:numPr>
        <w:rPr/>
      </w:pPr>
      <w:bookmarkStart w:id="69" w:name="__RefHeading___Toc2362055_653776707"/>
      <w:bookmarkStart w:id="70" w:name="_Toc23"/>
      <w:bookmarkEnd w:id="69"/>
      <w:r>
        <w:rPr>
          <w:rtl w:val="true"/>
        </w:rPr>
        <w:t>وظايف نبوّت</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شناخت و آگاهى به مردم با خواندن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عَلَيْهِمْ آيٰاتِهِ</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تصفيه و تزكيۀ اخلاق مردم از پليدى ها و صفات شيطانى به صفات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يُزَكِّيهِمْ</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قوانين و كتاب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حكمت و راز آفرينش جهان و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مردم به آزادانديشى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همان كسانى كه سخنان را مى شنوند و از نيكوترين پيروى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واداشتن مردم به فكر و انديشه و درنتيجه بالا بردن سطح فرهنگ مردم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مردم از ظلمات جهل و خودخواهى به نور علم و هدايت و راه مستقيم الهى، راه عزّت و سربلندى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عدالت اجتماعى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آيت اللّٰه العظمى مكارم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اجتماعى انسان، نه در مرحلۀ قانون گذارى، و نه در مرحلۀ ضمانت اجرا، و نه در تأمين عدالت اجتماعى، بدون هدايت جهان غيب و ذات پاك الهى ممكن نيست، و درحقيقت انبيا و پيامبران حلقۀ اتصال جهان انسانى با عالم غيب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45" o:detectmouseclick="t"/>
                <v:stroke color="#3465a4" joinstyle="round" endcap="flat"/>
                <w10:wrap type="none"/>
              </v:shape>
            </w:pict>
          </mc:Fallback>
        </mc:AlternateContent>
      </w:r>
      <w:bookmarkStart w:id="71" w:name="pg8655_108029"/>
    </w:p>
    <w:p>
      <w:pPr>
        <w:pStyle w:val="Heading3"/>
        <w:numPr>
          <w:ilvl w:val="2"/>
          <w:numId w:val="1"/>
        </w:numPr>
        <w:rPr/>
      </w:pPr>
      <w:bookmarkStart w:id="72" w:name="__RefHeading___Toc2362057_653776707"/>
      <w:bookmarkStart w:id="73" w:name="_Toc24"/>
      <w:bookmarkEnd w:id="71"/>
      <w:bookmarkEnd w:id="72"/>
      <w:r>
        <w:rPr>
          <w:rtl w:val="true"/>
        </w:rPr>
        <w:t>چهارم</w:t>
      </w:r>
      <w:r>
        <w:rPr>
          <w:rtl w:val="true"/>
        </w:rPr>
        <w:t xml:space="preserve">: </w:t>
      </w:r>
      <w:r>
        <w:rPr>
          <w:rtl w:val="true"/>
        </w:rPr>
        <w:t>امامت</w:t>
      </w:r>
      <w:bookmarkEnd w:id="73"/>
    </w:p>
    <w:p>
      <w:pPr>
        <w:pStyle w:val="Heading4"/>
        <w:numPr>
          <w:ilvl w:val="3"/>
          <w:numId w:val="1"/>
        </w:numPr>
        <w:rPr/>
      </w:pPr>
      <w:bookmarkStart w:id="74" w:name="__RefHeading___Toc2362059_653776707"/>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به دنبال نبوّت كه عبارت از ابلاغ احكام الهى و تعليم مكتب مى باشد، وظيفۀ امامت، يعنى مسئوليّت پياده كردن احكام در جامعه آغاز مى شود، ازاين رو خداوند حضرت ابراهيم عليه السلام را پس از سال ها نبوّت به مقام امامت برگزيد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 قٰالَ وَ 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به ستمكاران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 اند</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پيامبر اسلام نه تنها نبىّ، بلكه امام و رهبر سياسى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وى در حجّة الوداع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 و محمّد صلى الله عليه و آله خاتم پيامبران گرديد، ولى مقام امامتش كه اجرا و پياده كردن مكتب اسلام است در خاندان او ادامه يافت و دوازده تن از خاندان آن حضرت يكى پس از ديگرى عهده دار امامت شدند و پس از غيبت دوازدهمين امام، نائبان و مراجع عظام ادامه دهندۀ اين مقام خواهند بود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76" w:name="__RefHeading___Toc2362061_653776707"/>
      <w:bookmarkStart w:id="77" w:name="_Toc26"/>
      <w:bookmarkEnd w:id="76"/>
      <w:r>
        <w:rPr>
          <w:rtl w:val="true"/>
        </w:rPr>
        <w:t>وظايف امامت و رهبرى</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بايد خود عملاً نمونه و آيينۀ اسلام و قرآن باشد تا مردم از او سرمشق</w:t>
      </w:r>
    </w:p>
    <w:p>
      <w:pPr>
        <w:pStyle w:val="BookText"/>
        <w:rPr/>
      </w:pPr>
      <w:r>
        <w:rPr>
          <w:rFonts w:ascii="IRNazanin" w:hAnsi="IRNazanin" w:eastAsia="IRNazanin"/>
          <w:color w:val="111111"/>
          <w:sz w:val="28"/>
          <w:sz w:val="28"/>
          <w:szCs w:val="28"/>
          <w:rtl w:val="true"/>
          <w:lang w:bidi="fa-IR"/>
        </w:rPr>
        <w:t xml:space="preserve">گيرند، چنان كه در سورۀ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پيغمبر صلى الله عليه و آله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براى شما در زندگى پيامبر خدا سرمشق نيكويى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نظام اجتماع و تقسيم كارها و مسئوليّت ها و تعيين مسئول براى هر قسمت، چنان كه حضرت موسى عليه السلام پس از انقلاب به فرمان پروردگار، بنى اسرائيل را به دوازده گروه تقسيم كرد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افتراق مسلمين به اتّحاد</w:t>
      </w:r>
      <w:r>
        <w:rPr>
          <w:rStyle w:val="FootnoteAnchor"/>
          <w:rtl w:val="true"/>
        </w:rPr>
        <w:footnoteReference w:id="44"/>
      </w:r>
      <w:r>
        <w:rPr>
          <w:rFonts w:ascii="IRNazanin" w:hAnsi="IRNazanin" w:eastAsia="IRNazanin"/>
          <w:color w:val="111111"/>
          <w:sz w:val="28"/>
          <w:sz w:val="28"/>
          <w:szCs w:val="28"/>
          <w:rtl w:val="true"/>
          <w:lang w:bidi="fa-IR"/>
        </w:rPr>
        <w:t>، زيرا به همان اندازه كه حيات و ادامۀ حكومت استعمارگران به افتراق ميان مردم وابسته است، حيات حكومت مردمى و اسلامى به اتّحاد و اتّفاق مردم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أُمَّةً وٰاحِدَةً فَبَعَثَ اَللّٰهُ اَلنَّبِيِّينَ مُبَشِّرِينَ وَ مُنْذِرِينَ وَ أَنْزَلَ مَعَهُمُ اَلْكِتٰابَ بِالْحَقِّ لِيَحْكُمَ بَيْنَ اَلنّٰاسِ فِيمَا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جوامع و طبقات پديد آمد و اختلافاتى پيدا شد، 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برانگيخت، تا مردم را بشارت و بيم دهند و كتاب آسمانى را كه به سوى حق دعوت مى كرد، با آنها نازل كرد تا در ميان مردم دربارۀ آنچه اختلاف داشتند، داورى كند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مقصود اين است كه مردم، امّت واحدى بودند و اختلاف كردند، آنگاه خداوند پيامبران را فرستاد تا آنان را به سوى وحدت و همبستگى و رفع اختلاف و دودستگى هدايت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تقليدهاى كوركورانه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مواد مضر و ناپاك</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بارهاى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زنجيرهاى استعمار، جهل، خرافات و تبعيضات، كه بر دوش مردم تحميل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جامعۀ توحيدى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قسط و عدالت اجتماعى</w:t>
      </w:r>
      <w:r>
        <w:rPr>
          <w:rFonts w:eastAsia="Amiri" w:cs="Amiri" w:ascii="Amiri" w:hAnsi="Amiri"/>
          <w:color w:val="111111"/>
          <w:sz w:val="28"/>
          <w:szCs w:val="28"/>
          <w:rtl w:val="true"/>
          <w:lang w:bidi="ar-SA"/>
        </w:rPr>
        <w:t>.</w:t>
      </w:r>
      <w:r>
        <w:rPr>
          <w:rStyle w:val="FootnoteAnchor"/>
          <w:rtl w:val="true"/>
        </w:rPr>
        <w:footnoteReference w:id="51"/>
      </w:r>
      <w:bookmarkStart w:id="78" w:name="pg8655_108035"/>
    </w:p>
    <w:p>
      <w:pPr>
        <w:pStyle w:val="Heading3"/>
        <w:numPr>
          <w:ilvl w:val="2"/>
          <w:numId w:val="1"/>
        </w:numPr>
        <w:rPr/>
      </w:pPr>
      <w:bookmarkStart w:id="79" w:name="__RefHeading___Toc2362063_653776707"/>
      <w:bookmarkStart w:id="80" w:name="_Toc27"/>
      <w:bookmarkEnd w:id="78"/>
      <w:bookmarkEnd w:id="79"/>
      <w:r>
        <w:rPr>
          <w:rtl w:val="true"/>
        </w:rPr>
        <w:t>پنجم</w:t>
      </w:r>
      <w:r>
        <w:rPr>
          <w:rtl w:val="true"/>
        </w:rPr>
        <w:t xml:space="preserve">: </w:t>
      </w:r>
      <w:r>
        <w:rPr>
          <w:rtl w:val="true"/>
        </w:rPr>
        <w:t>معاد و قيامت</w:t>
      </w:r>
      <w:bookmarkEnd w:id="80"/>
    </w:p>
    <w:p>
      <w:pPr>
        <w:pStyle w:val="Heading4"/>
        <w:numPr>
          <w:ilvl w:val="3"/>
          <w:numId w:val="1"/>
        </w:numPr>
        <w:rPr/>
      </w:pPr>
      <w:bookmarkStart w:id="81" w:name="__RefHeading___Toc2362065_653776707"/>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از اصول اعتقادى اسلام، ايمان به آخرت است، ايمان به اينكه پس از انقضاى عمر زمين مردگان با همين جسم در سطح عالى تر و پرشكوه ترى برانگيخته مى گردند و در محضر عدل الهى حاضر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بدكاران به سزاى كردار زشتشان كيفر شوند و نيكوكاران به پاداش اعمال نيكشان نائل گردند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بيش از هر چيز به مسئلۀ معاد اهميّت داده و در آيات بسيار با دلايل عقلى و فلسفى و نقلى و علمى به اثبات آن پرداخته است</w:t>
      </w:r>
      <w:r>
        <w:rPr>
          <w:rFonts w:eastAsia="IRNazanin" w:cs="IRNazanin"/>
          <w:color w:val="111111"/>
          <w:sz w:val="28"/>
          <w:szCs w:val="28"/>
          <w:rtl w:val="true"/>
          <w:lang w:bidi="fa-IR"/>
        </w:rPr>
        <w:t>:</w:t>
      </w:r>
    </w:p>
    <w:p>
      <w:pPr>
        <w:pStyle w:val="Heading4"/>
        <w:numPr>
          <w:ilvl w:val="3"/>
          <w:numId w:val="1"/>
        </w:numPr>
        <w:rPr/>
      </w:pPr>
      <w:bookmarkStart w:id="83" w:name="__RefHeading___Toc2362067_653776707"/>
      <w:bookmarkStart w:id="84" w:name="_Toc29"/>
      <w:bookmarkEnd w:id="83"/>
      <w:r>
        <w:rPr/>
        <w:t>1</w:t>
      </w:r>
      <w:r>
        <w:rPr>
          <w:rtl w:val="true"/>
        </w:rPr>
        <w:t xml:space="preserve">. </w:t>
      </w:r>
      <w:r>
        <w:rPr>
          <w:rtl w:val="true"/>
        </w:rPr>
        <w:t>دلايل عقلى</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مهندس مبتكر، دانا و راستگويى، دستگاهى بسازد و براى شما بياورد و تضمين كند كه هر وقت خراب شد دوباره آن را به صورت اوّل درخواهد آورد، عقل مى پذيرد و به او اعتماد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معاد نيز خداوندى كه مبدع و مبتكر آفرينش همۀ موجودات است</w:t>
      </w:r>
      <w:r>
        <w:rPr>
          <w:rStyle w:val="FootnoteAnchor"/>
          <w:rtl w:val="true"/>
        </w:rPr>
        <w:footnoteReference w:id="53"/>
      </w:r>
      <w:r>
        <w:rPr>
          <w:rFonts w:ascii="Amiri" w:hAnsi="Amiri" w:eastAsia="Amiri" w:cs="Amiri"/>
          <w:color w:val="111111"/>
          <w:sz w:val="28"/>
          <w:sz w:val="28"/>
          <w:szCs w:val="28"/>
          <w:rtl w:val="true"/>
          <w:lang w:bidi="ar-SA"/>
        </w:rPr>
        <w:t>، قادر و توانا بر هر كارى است</w:t>
      </w:r>
      <w:r>
        <w:rPr>
          <w:rStyle w:val="FootnoteAnchor"/>
          <w:rtl w:val="true"/>
        </w:rPr>
        <w:footnoteReference w:id="54"/>
      </w:r>
      <w:r>
        <w:rPr>
          <w:rFonts w:ascii="Amiri" w:hAnsi="Amiri" w:eastAsia="Amiri" w:cs="Amiri"/>
          <w:color w:val="111111"/>
          <w:sz w:val="28"/>
          <w:sz w:val="28"/>
          <w:szCs w:val="28"/>
          <w:rtl w:val="true"/>
          <w:lang w:bidi="ar-SA"/>
        </w:rPr>
        <w:t>، عليم و داناست</w:t>
      </w:r>
      <w:r>
        <w:rPr>
          <w:rStyle w:val="FootnoteAnchor"/>
          <w:rtl w:val="true"/>
        </w:rPr>
        <w:footnoteReference w:id="55"/>
      </w:r>
      <w:r>
        <w:rPr>
          <w:rFonts w:ascii="Amiri" w:hAnsi="Amiri" w:eastAsia="Amiri" w:cs="Amiri"/>
          <w:color w:val="111111"/>
          <w:sz w:val="28"/>
          <w:sz w:val="28"/>
          <w:szCs w:val="28"/>
          <w:rtl w:val="true"/>
          <w:lang w:bidi="ar-SA"/>
        </w:rPr>
        <w:t>، خالق و آفريننده است</w:t>
      </w:r>
      <w:r>
        <w:rPr>
          <w:rStyle w:val="FootnoteAnchor"/>
          <w:rtl w:val="true"/>
        </w:rPr>
        <w:footnoteReference w:id="56"/>
      </w:r>
      <w:r>
        <w:rPr>
          <w:rFonts w:ascii="Amiri" w:hAnsi="Amiri" w:eastAsia="Amiri" w:cs="Amiri"/>
          <w:color w:val="111111"/>
          <w:sz w:val="28"/>
          <w:sz w:val="28"/>
          <w:szCs w:val="28"/>
          <w:rtl w:val="true"/>
          <w:lang w:bidi="ar-SA"/>
        </w:rPr>
        <w:t>، مريد و با اراده است</w:t>
      </w:r>
      <w:r>
        <w:rPr>
          <w:rStyle w:val="FootnoteAnchor"/>
          <w:rtl w:val="true"/>
        </w:rPr>
        <w:footnoteReference w:id="57"/>
      </w:r>
      <w:r>
        <w:rPr>
          <w:rFonts w:ascii="IRNazanin" w:hAnsi="IRNazanin" w:eastAsia="IRNazanin"/>
          <w:color w:val="111111"/>
          <w:sz w:val="28"/>
          <w:sz w:val="28"/>
          <w:szCs w:val="28"/>
          <w:rtl w:val="true"/>
          <w:lang w:bidi="fa-IR"/>
        </w:rPr>
        <w:t xml:space="preserve">، مسلماً چنين كسى </w:t>
      </w:r>
      <w:bookmarkStart w:id="85" w:name="pg8655_108037"/>
    </w:p>
    <w:p>
      <w:pPr>
        <w:pStyle w:val="BookText"/>
        <w:rPr/>
      </w:pPr>
      <w:bookmarkEnd w:id="85"/>
      <w:r>
        <w:rPr>
          <w:rFonts w:ascii="IRNazanin" w:hAnsi="IRNazanin" w:eastAsia="IRNazanin"/>
          <w:color w:val="111111"/>
          <w:sz w:val="28"/>
          <w:sz w:val="28"/>
          <w:szCs w:val="28"/>
          <w:rtl w:val="true"/>
          <w:lang w:bidi="fa-IR"/>
        </w:rPr>
        <w:t>خواهد توانست به ادعايش جامۀ عمل بپوشاند و انسان هايى را كه خود مبتكر آفرينش آنها بوده دوباره پس از مرگ زمستانى به صورت نخستين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قادر به انجام كار بزرگى است بدون شك بر انجام كار كوچك تر تواناتر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آفرينش آسمان ها و كرات آسمانى مهم تر و باعظمت تر است يا آفرينش انسان؟</w:t>
      </w:r>
      <w:r>
        <w:rPr>
          <w:rStyle w:val="FootnoteAnchor"/>
          <w:rtl w:val="true"/>
        </w:rPr>
        <w:footnoteReference w:id="58"/>
      </w:r>
      <w:r>
        <w:rPr>
          <w:rFonts w:ascii="IRNazanin" w:hAnsi="IRNazanin" w:eastAsia="IRNazanin"/>
          <w:color w:val="111111"/>
          <w:sz w:val="28"/>
          <w:sz w:val="28"/>
          <w:szCs w:val="28"/>
          <w:rtl w:val="true"/>
          <w:lang w:bidi="fa-IR"/>
        </w:rPr>
        <w:t>آيا خداوندى كه آسمان ها و زمين را آفريد و از اين آفرينش ها خسته و ناتوان نگرديد، قادر نيست مردگان را زنده كند؟</w:t>
      </w:r>
      <w:r>
        <w:rPr>
          <w:rStyle w:val="FootnoteAnchor"/>
          <w:rtl w:val="true"/>
        </w:rPr>
        <w:footnoteReference w:id="59"/>
      </w:r>
    </w:p>
    <w:p>
      <w:pPr>
        <w:pStyle w:val="Heading4"/>
        <w:numPr>
          <w:ilvl w:val="3"/>
          <w:numId w:val="1"/>
        </w:numPr>
        <w:rPr/>
      </w:pPr>
      <w:bookmarkStart w:id="86" w:name="__RefHeading___Toc2362069_653776707"/>
      <w:bookmarkStart w:id="87" w:name="_Toc30"/>
      <w:bookmarkEnd w:id="86"/>
      <w:r>
        <w:rPr/>
        <w:t>2</w:t>
      </w:r>
      <w:r>
        <w:rPr>
          <w:rtl w:val="true"/>
        </w:rPr>
        <w:t xml:space="preserve">. </w:t>
      </w:r>
      <w:r>
        <w:rPr>
          <w:rtl w:val="true"/>
        </w:rPr>
        <w:t>دلايل نقلى</w:t>
      </w:r>
      <w:bookmarkEnd w:id="87"/>
    </w:p>
    <w:p>
      <w:pPr>
        <w:pStyle w:val="BookText"/>
        <w:rPr/>
      </w:pPr>
      <w:r>
        <w:rPr>
          <w:rFonts w:ascii="IRNazanin" w:hAnsi="IRNazanin" w:eastAsia="IRNazanin"/>
          <w:color w:val="111111"/>
          <w:sz w:val="28"/>
          <w:sz w:val="28"/>
          <w:szCs w:val="28"/>
          <w:rtl w:val="true"/>
          <w:lang w:bidi="fa-IR"/>
        </w:rPr>
        <w:t>زنده شدن چهار مرغ به دست حضرت ابراهيم عليه السلام</w:t>
      </w:r>
      <w:r>
        <w:rPr>
          <w:rStyle w:val="FootnoteAnchor"/>
          <w:rtl w:val="true"/>
        </w:rPr>
        <w:footnoteReference w:id="60"/>
      </w:r>
      <w:r>
        <w:rPr>
          <w:rFonts w:ascii="IRNazanin" w:hAnsi="IRNazanin" w:eastAsia="IRNazanin"/>
          <w:color w:val="111111"/>
          <w:sz w:val="28"/>
          <w:sz w:val="28"/>
          <w:szCs w:val="28"/>
          <w:rtl w:val="true"/>
          <w:lang w:bidi="fa-IR"/>
        </w:rPr>
        <w:t>، زنده شدن گاو توسّط حضرت موسى عليه السلام</w:t>
      </w:r>
      <w:r>
        <w:rPr>
          <w:rStyle w:val="FootnoteAnchor"/>
          <w:rtl w:val="true"/>
        </w:rPr>
        <w:footnoteReference w:id="61"/>
      </w:r>
      <w:r>
        <w:rPr>
          <w:rFonts w:ascii="IRNazanin" w:hAnsi="IRNazanin" w:eastAsia="IRNazanin"/>
          <w:color w:val="111111"/>
          <w:sz w:val="28"/>
          <w:sz w:val="28"/>
          <w:szCs w:val="28"/>
          <w:rtl w:val="true"/>
          <w:lang w:bidi="fa-IR"/>
        </w:rPr>
        <w:t>، زنده شدن حضرت عُزير و مركبش پس از صد سال</w:t>
      </w:r>
      <w:r>
        <w:rPr>
          <w:rStyle w:val="FootnoteAnchor"/>
          <w:rtl w:val="true"/>
        </w:rPr>
        <w:footnoteReference w:id="62"/>
      </w:r>
      <w:r>
        <w:rPr>
          <w:rFonts w:ascii="IRNazanin" w:hAnsi="IRNazanin" w:eastAsia="IRNazanin"/>
          <w:color w:val="111111"/>
          <w:sz w:val="28"/>
          <w:sz w:val="28"/>
          <w:szCs w:val="28"/>
          <w:rtl w:val="true"/>
          <w:lang w:bidi="fa-IR"/>
        </w:rPr>
        <w:t>، زنده شدن پرنده به دست حضرت عيسى عليه السلام</w:t>
      </w:r>
      <w:r>
        <w:rPr>
          <w:rStyle w:val="FootnoteAnchor"/>
          <w:rtl w:val="true"/>
        </w:rPr>
        <w:footnoteReference w:id="63"/>
      </w:r>
      <w:r>
        <w:rPr>
          <w:rFonts w:ascii="Amiri" w:hAnsi="Amiri" w:eastAsia="Amiri" w:cs="Amiri"/>
          <w:color w:val="111111"/>
          <w:sz w:val="28"/>
          <w:sz w:val="28"/>
          <w:szCs w:val="28"/>
          <w:rtl w:val="true"/>
          <w:lang w:bidi="ar-SA"/>
        </w:rPr>
        <w:t xml:space="preserve">، و تجديد حيات اصحاب كهف بعد از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Style w:val="FootnoteAnchor"/>
          <w:rtl w:val="true"/>
        </w:rPr>
        <w:footnoteReference w:id="64"/>
      </w:r>
      <w:r>
        <w:rPr>
          <w:rFonts w:ascii="IRNazanin" w:hAnsi="IRNazanin" w:eastAsia="IRNazanin"/>
          <w:color w:val="111111"/>
          <w:sz w:val="28"/>
          <w:sz w:val="28"/>
          <w:szCs w:val="28"/>
          <w:rtl w:val="true"/>
          <w:lang w:bidi="fa-IR"/>
        </w:rPr>
        <w:t>، ازجمله دلايل نقلى براى اثبات امكان معاد و زنده شدن مردگان است</w:t>
      </w:r>
      <w:r>
        <w:rPr>
          <w:rFonts w:eastAsia="IRNazanin" w:cs="IRNazanin"/>
          <w:color w:val="111111"/>
          <w:sz w:val="28"/>
          <w:szCs w:val="28"/>
          <w:rtl w:val="true"/>
          <w:lang w:bidi="fa-IR"/>
        </w:rPr>
        <w:t>.</w:t>
      </w:r>
    </w:p>
    <w:p>
      <w:pPr>
        <w:pStyle w:val="Heading4"/>
        <w:numPr>
          <w:ilvl w:val="3"/>
          <w:numId w:val="1"/>
        </w:numPr>
        <w:rPr/>
      </w:pPr>
      <w:bookmarkStart w:id="88" w:name="__RefHeading___Toc2362071_653776707"/>
      <w:bookmarkStart w:id="89" w:name="_Toc31"/>
      <w:bookmarkEnd w:id="88"/>
      <w:r>
        <w:rPr/>
        <w:t>3</w:t>
      </w:r>
      <w:r>
        <w:rPr>
          <w:rtl w:val="true"/>
        </w:rPr>
        <w:t xml:space="preserve">. </w:t>
      </w:r>
      <w:r>
        <w:rPr>
          <w:rtl w:val="true"/>
        </w:rPr>
        <w:t>دلايل علمى و طبيعى</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شدن زمين و گياهان و درختان در فصل بهار به دنبال مرگ زمستانى</w:t>
      </w:r>
      <w:r>
        <w:rPr>
          <w:rStyle w:val="FootnoteAnchor"/>
          <w:rtl w:val="true"/>
        </w:rPr>
        <w:footnoteReference w:id="65"/>
      </w:r>
      <w:bookmarkStart w:id="90" w:name="pg8655_108039"/>
    </w:p>
    <w:p>
      <w:pPr>
        <w:pStyle w:val="BookText"/>
        <w:rPr/>
      </w:pPr>
      <w:bookmarkEnd w:id="90"/>
      <w:r>
        <w:rPr>
          <w:rFonts w:ascii="IRNazanin" w:hAnsi="IRNazanin" w:eastAsia="IRNazanin"/>
          <w:color w:val="111111"/>
          <w:sz w:val="28"/>
          <w:sz w:val="28"/>
          <w:szCs w:val="28"/>
          <w:rtl w:val="true"/>
          <w:lang w:bidi="fa-IR"/>
        </w:rPr>
        <w:t>و آفرينش شگفت انگيز جنين و زنده شدن آن در رحم</w:t>
      </w:r>
      <w:r>
        <w:rPr>
          <w:rStyle w:val="FootnoteAnchor"/>
          <w:rtl w:val="true"/>
        </w:rPr>
        <w:footnoteReference w:id="66"/>
      </w:r>
      <w:r>
        <w:rPr>
          <w:rFonts w:ascii="IRNazanin" w:hAnsi="IRNazanin" w:eastAsia="IRNazanin"/>
          <w:color w:val="111111"/>
          <w:sz w:val="28"/>
          <w:sz w:val="28"/>
          <w:szCs w:val="28"/>
          <w:rtl w:val="true"/>
          <w:lang w:bidi="fa-IR"/>
        </w:rPr>
        <w:t>و ترميم خطوط انگشتان دست</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هيچ دو انسانى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سوختگى، به صورت نخستين، شواهدى بر امكان تجديد حيات و زنده شدن مردگان است</w:t>
      </w:r>
      <w:r>
        <w:rPr>
          <w:rFonts w:eastAsia="IRNazanin" w:cs="IRNazanin"/>
          <w:color w:val="111111"/>
          <w:sz w:val="28"/>
          <w:szCs w:val="28"/>
          <w:rtl w:val="true"/>
          <w:lang w:bidi="fa-IR"/>
        </w:rPr>
        <w:t>.</w:t>
      </w:r>
    </w:p>
    <w:p>
      <w:pPr>
        <w:pStyle w:val="Heading4"/>
        <w:numPr>
          <w:ilvl w:val="3"/>
          <w:numId w:val="1"/>
        </w:numPr>
        <w:rPr/>
      </w:pPr>
      <w:bookmarkStart w:id="91" w:name="__RefHeading___Toc2362073_653776707"/>
      <w:bookmarkStart w:id="92" w:name="_Toc32"/>
      <w:bookmarkEnd w:id="91"/>
      <w:r>
        <w:rPr/>
        <w:t>4</w:t>
      </w:r>
      <w:r>
        <w:rPr>
          <w:rtl w:val="true"/>
        </w:rPr>
        <w:t xml:space="preserve">. </w:t>
      </w:r>
      <w:r>
        <w:rPr>
          <w:rtl w:val="true"/>
        </w:rPr>
        <w:t>دلايل فلسفى</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ثمر رسيدن سير تكاملى انسان در اين جهان، جهانى ديگر لازم است</w:t>
      </w:r>
      <w:r>
        <w:rPr>
          <w:rStyle w:val="FootnoteAnchor"/>
          <w:rtl w:val="true"/>
        </w:rPr>
        <w:footnoteReference w:id="68"/>
      </w:r>
      <w:r>
        <w:rPr>
          <w:rFonts w:ascii="IRNazanin" w:hAnsi="IRNazanin" w:eastAsia="IRNazanin"/>
          <w:color w:val="111111"/>
          <w:sz w:val="28"/>
          <w:sz w:val="28"/>
          <w:szCs w:val="28"/>
          <w:rtl w:val="true"/>
          <w:lang w:bidi="fa-IR"/>
        </w:rPr>
        <w:t>چنان كه صدرالمتألهين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طبعاً به سوى كمال مى رود و فطرتاً مى خواهد تا به مبدأ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 ولى آن كمالى كه درخور شأن آدمى است در اين دنيا به آن نخواهد رسيد، بلكه تنها جهان ديگر است كه انسان را به كمال مطلوبش مى رساند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حكمت،</w:t>
      </w:r>
      <w:r>
        <w:rPr>
          <w:rStyle w:val="FootnoteAnchor"/>
          <w:rtl w:val="true"/>
        </w:rPr>
        <w:footnoteReference w:id="70"/>
      </w:r>
      <w:r>
        <w:rPr>
          <w:rFonts w:ascii="IRNazanin" w:hAnsi="IRNazanin" w:eastAsia="IRNazanin"/>
          <w:color w:val="111111"/>
          <w:sz w:val="28"/>
          <w:sz w:val="28"/>
          <w:szCs w:val="28"/>
          <w:rtl w:val="true"/>
          <w:lang w:bidi="fa-IR"/>
        </w:rPr>
        <w:t>اگر جهانى ديگر به دنبال اين زندگى زمستانى نباشد كه آن را جبران كرده و انسان را به آرزوها و ثمرۀ زحماتش برساند، مسلماً كتاب آفرينش ناقص خواهد بود، و آفرينش چنين كتاب ناقصى از حكيمى دانا همچون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عدل خداوند</w:t>
      </w:r>
      <w:r>
        <w:rPr>
          <w:rStyle w:val="FootnoteAnchor"/>
          <w:rtl w:val="true"/>
        </w:rPr>
        <w:footnoteReference w:id="71"/>
      </w:r>
      <w:r>
        <w:rPr>
          <w:rFonts w:ascii="IRNazanin" w:hAnsi="IRNazanin" w:eastAsia="IRNazanin"/>
          <w:color w:val="111111"/>
          <w:sz w:val="28"/>
          <w:sz w:val="28"/>
          <w:szCs w:val="28"/>
          <w:rtl w:val="true"/>
          <w:lang w:bidi="fa-IR"/>
        </w:rPr>
        <w:t>جهان ديگرى بايد باشد، تا هركس به سزاى كامل كردار خويش نائل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وفاى به عهد و قبح تخلّف خداوند از وعده هايى كه به بشر درمورد پاداش نيكوكاران و كيفر بدكاران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يُخْلِفُ </w:t>
      </w:r>
      <w:bookmarkStart w:id="93" w:name="pg8655_108041"/>
    </w:p>
    <w:p>
      <w:pPr>
        <w:pStyle w:val="BookText"/>
        <w:rPr/>
      </w:pPr>
      <w:bookmarkEnd w:id="93"/>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وعده هاى خود تخلّف نمى ورزد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دليل ديگرى در اين زمينه است</w:t>
      </w:r>
      <w:r>
        <w:rPr>
          <w:rFonts w:eastAsia="IRNazanin" w:cs="IRNazanin"/>
          <w:color w:val="111111"/>
          <w:sz w:val="28"/>
          <w:szCs w:val="28"/>
          <w:rtl w:val="true"/>
          <w:lang w:bidi="fa-IR"/>
        </w:rPr>
        <w:t>.</w:t>
      </w:r>
    </w:p>
    <w:p>
      <w:pPr>
        <w:pStyle w:val="Heading4"/>
        <w:numPr>
          <w:ilvl w:val="3"/>
          <w:numId w:val="1"/>
        </w:numPr>
        <w:rPr/>
      </w:pPr>
      <w:bookmarkStart w:id="94" w:name="__RefHeading___Toc2362075_653776707"/>
      <w:bookmarkStart w:id="95" w:name="_Toc33"/>
      <w:bookmarkEnd w:id="94"/>
      <w:r>
        <w:rPr>
          <w:rtl w:val="true"/>
        </w:rPr>
        <w:t>اثر ايمان به آخرت</w:t>
      </w:r>
      <w:bookmarkEnd w:id="95"/>
    </w:p>
    <w:p>
      <w:pPr>
        <w:pStyle w:val="BookText"/>
        <w:rPr/>
      </w:pPr>
      <w:r>
        <w:rPr>
          <w:rFonts w:ascii="IRNazanin" w:hAnsi="IRNazanin" w:eastAsia="IRNazanin"/>
          <w:color w:val="111111"/>
          <w:sz w:val="28"/>
          <w:sz w:val="28"/>
          <w:szCs w:val="28"/>
          <w:rtl w:val="true"/>
          <w:lang w:bidi="fa-IR"/>
        </w:rPr>
        <w:t>ايمان به آخرت افق ديد مسلمانان را وسعت مى دهد و از تنگ نظرى و محدود ساختن خود به زندگى چند روز دنيوى، آزاد مى كند و موجب مى شود كه لذّات ناپايدار و زندگى پرزرق و برق دنيا آنها را نفريبد و محروميّت هاى راه حق، آنها را از پا درنياورد، بلكه با اميدى فراوان به سوى ترقى و تكامل، امانت و درست كارى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اعتقاد و ايمان به آخرت و معاد، بزرگ ترين عامل موفقيّت و پيشرفت مسلمانان در صدر اسلام و انقلاب اخير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آخرت، نفْس سركش انسان را دربرابر جرائم و گناه ظاهرى و پنهانى مهار مى كند و اجتماعى مملوّ از اعتقاد، صفا و صميميّت، آرامش و امنيّت به وجود مى آورد، وحشت مرگ را از بين مى برد و انسان را دربرابر دشمن صدها برابر قوى و نيرومند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ascii="IRNazanin" w:hAnsi="IRNazanin" w:eastAsia="IRNazanin"/>
          <w:color w:val="111111"/>
          <w:sz w:val="28"/>
          <w:sz w:val="28"/>
          <w:szCs w:val="28"/>
          <w:rtl w:val="true"/>
          <w:lang w:bidi="fa-IR"/>
        </w:rPr>
        <w:t xml:space="preserve">ايمان به چنين دادگاهى انسان را به جايى مى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ها را تا به صبح به جاى بستر نرم، بر نوك خارهاى جانگداز به سر برم، و روزها دست و پايم در زنجير باشد و در كوچه و بازار بكشانند، خوشتر دارم از اين كه در دادگاه بزرگ پروردگارم حاضر شوم، در حالى كه ستمى </w:t>
      </w:r>
    </w:p>
    <w:p>
      <w:pPr>
        <w:pStyle w:val="BookText"/>
        <w:rPr/>
      </w:pPr>
      <w:r>
        <w:rPr>
          <w:rFonts w:ascii="IRNazanin" w:hAnsi="IRNazanin" w:eastAsia="IRNazanin"/>
          <w:color w:val="111111"/>
          <w:sz w:val="28"/>
          <w:sz w:val="28"/>
          <w:szCs w:val="28"/>
          <w:rtl w:val="true"/>
          <w:lang w:bidi="fa-IR"/>
        </w:rPr>
        <w:t>به بنده اى از بندگان خدا كرده باشم، و يا حقّ كسى را غصب نموده باشم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ايمان به اين دادگاه است كه انسان را وادار مى كند آهن تفتيده و سوزان را نزديك دست برادرش كه خواهان تبعيض در بيت المال است ببرد، و هنگامى كه فرياد برادر بلند مى شود، به او اندرز دهد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شعلۀ آتش كوچكى كه همچون بازيچه اى در دست انسانى است فرياد مى كشى، اما برادرت را به سوى آتش هولناكى كه شعلۀ قهر و غضب پروردگار آن را برافروخته مى كشانى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آيا چنين انسانى را با چنين ايمانى مى توان فريب داد؟</w:t>
      </w:r>
    </w:p>
    <w:p>
      <w:pPr>
        <w:pStyle w:val="BookText"/>
        <w:rPr/>
      </w:pPr>
      <w:r>
        <w:rPr>
          <w:rFonts w:ascii="Amiri" w:hAnsi="Amiri" w:eastAsia="Amiri" w:cs="Amiri"/>
          <w:color w:val="111111"/>
          <w:sz w:val="28"/>
          <w:sz w:val="28"/>
          <w:szCs w:val="28"/>
          <w:rtl w:val="true"/>
          <w:lang w:bidi="ar-SA"/>
        </w:rPr>
        <w:t>آيا با رشوه مى توان وجدان او را خريد؟</w:t>
      </w:r>
    </w:p>
    <w:p>
      <w:pPr>
        <w:pStyle w:val="BookText"/>
        <w:rPr/>
      </w:pPr>
      <w:r>
        <w:rPr>
          <w:rFonts w:ascii="Amiri" w:hAnsi="Amiri" w:eastAsia="Amiri" w:cs="Amiri"/>
          <w:color w:val="111111"/>
          <w:sz w:val="28"/>
          <w:sz w:val="28"/>
          <w:szCs w:val="28"/>
          <w:rtl w:val="true"/>
          <w:lang w:bidi="ar-SA"/>
        </w:rPr>
        <w:t>آيا مى توان با تشويق و تهديد او را از مسير حق به سوى ظلم منحرف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گنهكاران نامۀ اعمال خود را مى بينند فريادشان بلند مى شود 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چه نامه اى است كه هيچ گناه كوچك و بزرگى نيست، مگر اين كه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موج نيرومندى از احساس مسئوليت دربرابر هر كارى، در اعماق روح انسان ايجاد مى شود، كه او را دربرابر انحرافات و گمراهى ها، ظلم ها و تجاوزها كنترل مى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درس اصول عقايد،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655_108047"/>
      <w:bookmarkStart w:id="97" w:name="pg8655_108047"/>
      <w:bookmarkEnd w:id="97"/>
    </w:p>
    <w:p>
      <w:pPr>
        <w:pStyle w:val="Heading2"/>
        <w:numPr>
          <w:ilvl w:val="1"/>
          <w:numId w:val="1"/>
        </w:numPr>
        <w:rPr/>
      </w:pPr>
      <w:bookmarkStart w:id="98" w:name="pg8655_108047"/>
      <w:bookmarkStart w:id="99" w:name="__RefHeading___Toc2362077_653776707"/>
      <w:bookmarkStart w:id="100" w:name="_Toc34"/>
      <w:bookmarkEnd w:id="98"/>
      <w:bookmarkEnd w:id="99"/>
      <w:r>
        <w:rPr>
          <w:rtl w:val="true"/>
        </w:rPr>
        <w:t xml:space="preserve">مقدّمه </w:t>
      </w:r>
      <w:r>
        <w:rPr>
          <w:rtl w:val="true"/>
        </w:rPr>
        <w:t>(</w:t>
      </w:r>
      <w:r>
        <w:rPr/>
        <w:t>2</w:t>
      </w:r>
      <w:r>
        <w:rPr>
          <w:rtl w:val="true"/>
        </w:rPr>
        <w:t xml:space="preserve">. </w:t>
      </w:r>
      <w:r>
        <w:rPr>
          <w:rtl w:val="true"/>
        </w:rPr>
        <w:t>تاريخچۀ فقه و اجتهاد</w:t>
      </w:r>
      <w:r>
        <w:rPr>
          <w:rtl w:val="true"/>
        </w:rPr>
        <w:t>)</w:t>
      </w:r>
      <w:bookmarkEnd w:id="100"/>
    </w:p>
    <w:p>
      <w:pPr>
        <w:pStyle w:val="Heading3"/>
        <w:numPr>
          <w:ilvl w:val="2"/>
          <w:numId w:val="1"/>
        </w:numPr>
        <w:rPr/>
      </w:pPr>
      <w:bookmarkStart w:id="101" w:name="__RefHeading___Toc2362079_653776707"/>
      <w:bookmarkStart w:id="102" w:name="_Toc35"/>
      <w:bookmarkEnd w:id="101"/>
      <w:r>
        <w:rPr>
          <w:rtl w:val="true"/>
        </w:rPr>
        <w:t>اشاره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پيغمبر و اصحاب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خلفا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ائمّۀ شيعه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مكتب هاى اهل سنّت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نهضت و اجتهاد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 مجتهد، مرجع و زعيم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يا تطبيق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تكاليف مذهبى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8655_108050"/>
      <w:bookmarkStart w:id="104" w:name="pg8655_108050"/>
      <w:bookmarkEnd w:id="104"/>
    </w:p>
    <w:p>
      <w:pPr>
        <w:pStyle w:val="Heading3"/>
        <w:numPr>
          <w:ilvl w:val="2"/>
          <w:numId w:val="1"/>
        </w:numPr>
        <w:rPr/>
      </w:pPr>
      <w:bookmarkStart w:id="105" w:name="pg8655_108050"/>
      <w:bookmarkStart w:id="106" w:name="__RefHeading___Toc2362081_653776707"/>
      <w:bookmarkStart w:id="107" w:name="_Toc36"/>
      <w:bookmarkEnd w:id="105"/>
      <w:bookmarkEnd w:id="106"/>
      <w:r>
        <w:rPr>
          <w:rtl w:val="true"/>
        </w:rPr>
        <w:t>لزوم فقه و شريعت</w:t>
      </w:r>
      <w:bookmarkEnd w:id="107"/>
    </w:p>
    <w:p>
      <w:pPr>
        <w:pStyle w:val="Heading4"/>
        <w:numPr>
          <w:ilvl w:val="3"/>
          <w:numId w:val="1"/>
        </w:numPr>
        <w:rPr/>
      </w:pPr>
      <w:bookmarkStart w:id="108" w:name="__RefHeading___Toc2362083_653776707"/>
      <w:bookmarkStart w:id="109" w:name="_Toc37"/>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همان طور كه در جاى خود ثابت شده، هدف از آفرينش انسان، تكامل فردى و اجتماعى در امور مادّى، معنوى و اخلاقى است</w:t>
      </w:r>
      <w:r>
        <w:rPr>
          <w:rStyle w:val="FootnoteAnchor"/>
          <w:rtl w:val="true"/>
        </w:rPr>
        <w:footnoteReference w:id="77"/>
      </w:r>
      <w:r>
        <w:rPr>
          <w:rFonts w:ascii="Amiri" w:hAnsi="Amiri" w:eastAsia="Amiri" w:cs="Amiri"/>
          <w:color w:val="111111"/>
          <w:sz w:val="28"/>
          <w:sz w:val="28"/>
          <w:szCs w:val="28"/>
          <w:rtl w:val="true"/>
          <w:lang w:bidi="ar-SA"/>
        </w:rPr>
        <w:t>و براى رسيدن به كمال احتياج مبرم به قوانينى دارد كه تمام جنبه هاى فوق را دارا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ازاين رو خداوند براى هر امّتى شريعت و قوانينى مقرّر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مجموعۀ قوانينى كه به پيامبران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ابراهيم، موسى، عيسى عليهم السلام و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شده، قانون و شريعت را تشكيل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فقه و شريعت اسلام را مى توان به چند دوره تقسيم كرد</w:t>
      </w:r>
      <w:r>
        <w:rPr>
          <w:rFonts w:eastAsia="IRNazanin" w:cs="IRNazanin"/>
          <w:color w:val="111111"/>
          <w:sz w:val="28"/>
          <w:szCs w:val="28"/>
          <w:rtl w:val="true"/>
          <w:lang w:bidi="fa-IR"/>
        </w:rPr>
        <w:t>:</w:t>
      </w:r>
    </w:p>
    <w:p>
      <w:pPr>
        <w:pStyle w:val="Heading4"/>
        <w:numPr>
          <w:ilvl w:val="3"/>
          <w:numId w:val="1"/>
        </w:numPr>
        <w:rPr/>
      </w:pPr>
      <w:bookmarkStart w:id="110" w:name="__RefHeading___Toc2362085_653776707"/>
      <w:bookmarkStart w:id="111" w:name="_Toc38"/>
      <w:bookmarkEnd w:id="110"/>
      <w:r>
        <w:rPr>
          <w:rtl w:val="true"/>
        </w:rPr>
        <w:t>عصر پيغمبر صلى الله عليه و آله و اصحاب</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پيغمبر صلى الله عليه و آله قرآن و سنّت اساس تشريع بود و مهم ترين مبادى عبارت بود از</w:t>
      </w:r>
      <w:r>
        <w:rPr>
          <w:rFonts w:eastAsia="IRNazanin" w:cs="IRNazanin"/>
          <w:color w:val="111111"/>
          <w:sz w:val="28"/>
          <w:szCs w:val="28"/>
          <w:rtl w:val="true"/>
          <w:lang w:bidi="fa-IR"/>
        </w:rPr>
        <w:t xml:space="preserve">: </w:t>
      </w:r>
      <w:bookmarkStart w:id="112" w:name="pg8655_108052"/>
    </w:p>
    <w:p>
      <w:pPr>
        <w:pStyle w:val="BookText"/>
        <w:rPr/>
      </w:pPr>
      <w:bookmarkEnd w:id="112"/>
      <w:r>
        <w:rPr>
          <w:rFonts w:ascii="Amiri" w:hAnsi="Amiri" w:eastAsia="Amiri" w:cs="Amiri"/>
          <w:color w:val="111111"/>
          <w:sz w:val="28"/>
          <w:sz w:val="28"/>
          <w:szCs w:val="28"/>
          <w:rtl w:val="true"/>
          <w:lang w:bidi="ar-SA"/>
        </w:rPr>
        <w:t>عدالت، احسان، مساوات، اخوّت اسلامى، حقّ اللّٰه و حقّ الناس</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 عصر چون پيغمبر صلى الله عليه و آله با منبع وحى ارتباط مستقيم داشت، احتياجى به اجتهاد نبود</w:t>
      </w:r>
      <w:r>
        <w:rPr>
          <w:rFonts w:eastAsia="IRNazanin" w:cs="IRNazanin"/>
          <w:color w:val="111111"/>
          <w:sz w:val="28"/>
          <w:szCs w:val="28"/>
          <w:rtl w:val="true"/>
          <w:lang w:bidi="fa-IR"/>
        </w:rPr>
        <w:t>.</w:t>
      </w:r>
    </w:p>
    <w:p>
      <w:pPr>
        <w:pStyle w:val="Heading4"/>
        <w:numPr>
          <w:ilvl w:val="3"/>
          <w:numId w:val="1"/>
        </w:numPr>
        <w:rPr/>
      </w:pPr>
      <w:bookmarkStart w:id="113" w:name="__RefHeading___Toc2362087_653776707"/>
      <w:bookmarkStart w:id="114" w:name="_Toc39"/>
      <w:bookmarkEnd w:id="113"/>
      <w:r>
        <w:rPr>
          <w:rtl w:val="true"/>
        </w:rPr>
        <w:t>عصر خلفا</w:t>
      </w:r>
      <w:bookmarkEnd w:id="114"/>
    </w:p>
    <w:p>
      <w:pPr>
        <w:pStyle w:val="BookText"/>
        <w:rPr/>
      </w:pPr>
      <w:r>
        <w:rPr>
          <w:rFonts w:ascii="IRNazanin" w:hAnsi="IRNazanin" w:eastAsia="IRNazanin"/>
          <w:color w:val="111111"/>
          <w:sz w:val="28"/>
          <w:sz w:val="28"/>
          <w:szCs w:val="28"/>
          <w:rtl w:val="true"/>
          <w:lang w:bidi="fa-IR"/>
        </w:rPr>
        <w:t>بعد از رحلت پيامبر صلى الله عليه و آله، اصحاب به قرآن، سنّت</w:t>
      </w:r>
      <w:r>
        <w:rPr>
          <w:rStyle w:val="FootnoteAnchor"/>
          <w:rtl w:val="true"/>
        </w:rPr>
        <w:footnoteReference w:id="81"/>
      </w:r>
      <w:r>
        <w:rPr>
          <w:rFonts w:ascii="IRNazanin" w:hAnsi="IRNazanin" w:eastAsia="IRNazanin"/>
          <w:color w:val="111111"/>
          <w:sz w:val="28"/>
          <w:sz w:val="28"/>
          <w:szCs w:val="28"/>
          <w:rtl w:val="true"/>
          <w:lang w:bidi="fa-IR"/>
        </w:rPr>
        <w:t>و احاديثى كه از رسول گرامى صلى الله عليه و آله شنيده بودند، عقل، و اجماع عمل مى كردند، و چون به مسائل جديد و مشكلى برمى خوردند و يا در تفسير و معناى آيات و روايات اشكال و ابهامى برايشان روى مى داد به على بن ابى طالب عليه السلام كه اهل ذكر</w:t>
      </w:r>
      <w:r>
        <w:rPr>
          <w:rStyle w:val="FootnoteAnchor"/>
          <w:rtl w:val="true"/>
        </w:rPr>
        <w:footnoteReference w:id="82"/>
      </w:r>
      <w:r>
        <w:rPr>
          <w:rFonts w:ascii="IRNazanin" w:hAnsi="IRNazanin" w:eastAsia="IRNazanin"/>
          <w:color w:val="111111"/>
          <w:sz w:val="28"/>
          <w:sz w:val="28"/>
          <w:szCs w:val="28"/>
          <w:rtl w:val="true"/>
          <w:lang w:bidi="fa-IR"/>
        </w:rPr>
        <w:t>و باب علم پيغمبر صلى الله عليه و آله</w:t>
      </w:r>
      <w:r>
        <w:rPr>
          <w:rStyle w:val="FootnoteAnchor"/>
          <w:rtl w:val="true"/>
        </w:rPr>
        <w:footnoteReference w:id="83"/>
      </w:r>
      <w:r>
        <w:rPr>
          <w:rFonts w:ascii="IRNazanin" w:hAnsi="IRNazanin" w:eastAsia="IRNazanin"/>
          <w:color w:val="111111"/>
          <w:sz w:val="28"/>
          <w:sz w:val="28"/>
          <w:szCs w:val="28"/>
          <w:rtl w:val="true"/>
          <w:lang w:bidi="fa-IR"/>
        </w:rPr>
        <w:t>بود و ساير صحابه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حديث و سنّت پيغمبر صلى الله عليه و آله مهم ترين اساس تشريع بعد از قرآن بود، چرا كه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پيغمبر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w:t>
      </w:r>
    </w:p>
    <w:p>
      <w:pPr>
        <w:pStyle w:val="Heading4"/>
        <w:numPr>
          <w:ilvl w:val="3"/>
          <w:numId w:val="1"/>
        </w:numPr>
        <w:rPr/>
      </w:pPr>
      <w:bookmarkStart w:id="115" w:name="__RefHeading___Toc2362089_653776707"/>
      <w:bookmarkStart w:id="116" w:name="_Toc40"/>
      <w:bookmarkEnd w:id="115"/>
      <w:r>
        <w:rPr>
          <w:rtl w:val="true"/>
        </w:rPr>
        <w:t>عصر امام حسن و امام حسين عليهما السلام</w:t>
      </w:r>
      <w:bookmarkEnd w:id="1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على عليه السلام امام حسن و امام حسين عليهما السلام يكى بعد از ديگرى مرجع حلّ و فصل احكام، و ملجأ پيروان و شيعيان بودند، ولى متأسّفانه در اين دوران حكومت اسلامى وضع اسفناكى داشت و ظلم و استبداد مجالى </w:t>
      </w:r>
      <w:bookmarkStart w:id="117" w:name="pg8655_108054"/>
    </w:p>
    <w:p>
      <w:pPr>
        <w:pStyle w:val="BookText"/>
        <w:rPr/>
      </w:pPr>
      <w:bookmarkEnd w:id="117"/>
      <w:r>
        <w:rPr>
          <w:rFonts w:ascii="Amiri" w:hAnsi="Amiri" w:eastAsia="Amiri" w:cs="Amiri"/>
          <w:color w:val="111111"/>
          <w:sz w:val="28"/>
          <w:sz w:val="28"/>
          <w:szCs w:val="28"/>
          <w:rtl w:val="true"/>
          <w:lang w:bidi="ar-SA"/>
        </w:rPr>
        <w:t>براى ابلاغ احكام به آنها نمى داد، بلكه بنا به مقتضيات، عليه ظلم و ستم قيام كردند و به دليل محدوديّت هايى كه داشتند، تنها براى اطرافيان احكام را بيان مى نمودند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362091_653776707"/>
      <w:bookmarkStart w:id="119" w:name="_Toc41"/>
      <w:bookmarkEnd w:id="118"/>
      <w:r>
        <w:rPr>
          <w:rtl w:val="true"/>
        </w:rPr>
        <w:t>عصر امام سجاد عليه السلام</w:t>
      </w:r>
      <w:bookmarkEnd w:id="119"/>
    </w:p>
    <w:p>
      <w:pPr>
        <w:pStyle w:val="BookText"/>
        <w:rPr/>
      </w:pPr>
      <w:r>
        <w:rPr>
          <w:rFonts w:ascii="IRNazanin" w:hAnsi="IRNazanin" w:eastAsia="IRNazanin"/>
          <w:color w:val="111111"/>
          <w:sz w:val="28"/>
          <w:sz w:val="28"/>
          <w:szCs w:val="28"/>
          <w:rtl w:val="true"/>
          <w:lang w:bidi="fa-IR"/>
        </w:rPr>
        <w:t>امام سجاد عليه السلام با همۀ مشكلات و محدوديت ها و كنترل شديد، در ضمن دعا و رازونياز با پروردگار بسيارى از دقايق علوم و احكام الهى و مسائل تربيتى و اخلاقى را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اين دعاها به صورت كتاب بسيار نفيسى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سجّاديّه</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درآمده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نيز از آن حضرت به جا مانده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حقوق</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120" w:name="__RefHeading___Toc2362093_653776707"/>
      <w:bookmarkStart w:id="121" w:name="_Toc42"/>
      <w:bookmarkEnd w:id="120"/>
      <w:r>
        <w:rPr>
          <w:rtl w:val="true"/>
        </w:rPr>
        <w:t>عصر امام باقر عليه السلام</w:t>
      </w:r>
      <w:bookmarkEnd w:id="121"/>
    </w:p>
    <w:p>
      <w:pPr>
        <w:pStyle w:val="BookText"/>
        <w:rPr/>
      </w:pPr>
      <w:r>
        <w:rPr>
          <w:rFonts w:ascii="IRNazanin" w:hAnsi="IRNazanin" w:eastAsia="IRNazanin"/>
          <w:color w:val="111111"/>
          <w:sz w:val="28"/>
          <w:sz w:val="28"/>
          <w:szCs w:val="28"/>
          <w:rtl w:val="true"/>
          <w:lang w:bidi="fa-IR"/>
        </w:rPr>
        <w:t>پس از حضرت سجّاد عليه السلام فرزند برومندش امام باقر عليه السلام به جاى پدر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بر اثر انقلاب و شهادت امام حسين عليه السلام و اقدامات امام سجّاد عليه السلام از يك سو، و شروع مخالفت بنى عبّاس با بنى اميّه از سوى ديگر، زمينۀ مساعدى براى تعليم و تربيت و آگاه ساختن مردم و علما به قوانين و دستورات راستين اسلام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خوبى از اين فرصت استفاده كردند، و زمينۀ مساعدترى براى فرزند خود امام صادق عليه السلام فراهم ساختند</w:t>
      </w:r>
      <w:r>
        <w:rPr>
          <w:rFonts w:eastAsia="IRNazanin" w:cs="IRNazanin"/>
          <w:color w:val="111111"/>
          <w:sz w:val="28"/>
          <w:szCs w:val="28"/>
          <w:rtl w:val="true"/>
          <w:lang w:bidi="fa-IR"/>
        </w:rPr>
        <w:t>.</w:t>
      </w:r>
    </w:p>
    <w:p>
      <w:pPr>
        <w:pStyle w:val="Heading4"/>
        <w:numPr>
          <w:ilvl w:val="3"/>
          <w:numId w:val="1"/>
        </w:numPr>
        <w:rPr/>
      </w:pPr>
      <w:bookmarkStart w:id="122" w:name="__RefHeading___Toc2362095_653776707"/>
      <w:bookmarkStart w:id="123" w:name="_Toc43"/>
      <w:bookmarkEnd w:id="122"/>
      <w:r>
        <w:rPr>
          <w:rtl w:val="true"/>
        </w:rPr>
        <w:t>عصر امام صادق عليه السلام</w:t>
      </w:r>
      <w:bookmarkEnd w:id="12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عصر امام صادق عليه السلام هرج ومرج امويان به اوج خود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bookmarkStart w:id="124" w:name="pg8655_108056"/>
    </w:p>
    <w:p>
      <w:pPr>
        <w:pStyle w:val="BookText"/>
        <w:rPr/>
      </w:pPr>
      <w:bookmarkEnd w:id="124"/>
      <w:r>
        <w:rPr>
          <w:rFonts w:ascii="IRNazanin" w:hAnsi="IRNazanin" w:eastAsia="IRNazanin"/>
          <w:color w:val="111111"/>
          <w:sz w:val="28"/>
          <w:sz w:val="28"/>
          <w:szCs w:val="28"/>
          <w:rtl w:val="true"/>
          <w:lang w:bidi="fa-IR"/>
        </w:rPr>
        <w:t>اين فرصت را غنيمت شمرد و به تبليغ آيين پيامبر صلى الله عليه و آله پرداخت و فقه شيعه را به طور گسترده پايه 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در حدود چهارهزار شاگرد از محضر پرفيضش استفاده مى كردند</w:t>
      </w:r>
      <w:r>
        <w:rPr>
          <w:rStyle w:val="FootnoteAnchor"/>
          <w:rtl w:val="true"/>
        </w:rPr>
        <w:footnoteReference w:id="87"/>
      </w:r>
      <w:r>
        <w:rPr>
          <w:rFonts w:ascii="IRNazanin" w:hAnsi="IRNazanin" w:eastAsia="IRNazanin"/>
          <w:color w:val="111111"/>
          <w:sz w:val="28"/>
          <w:sz w:val="28"/>
          <w:szCs w:val="28"/>
          <w:rtl w:val="true"/>
          <w:lang w:bidi="fa-IR"/>
        </w:rPr>
        <w:t>و از گفته ها و درس هاى آن حضرت قريب به چهارصد كتاب در رشته هاى مختلف جمع آورى نمودند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فقه و حديث نيز كتاب هاى فراوانى نوشته شد كه توسط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كتاب بزرگ چند جلدى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من لا يحضره الفقيه، تهذيب و استبصار، تدوين گرديد</w:t>
      </w:r>
      <w:r>
        <w:rPr>
          <w:rFonts w:eastAsia="IRNazanin" w:cs="IRNazanin"/>
          <w:color w:val="111111"/>
          <w:sz w:val="28"/>
          <w:szCs w:val="28"/>
          <w:rtl w:val="true"/>
          <w:lang w:bidi="fa-IR"/>
        </w:rPr>
        <w:t>.</w:t>
      </w:r>
    </w:p>
    <w:p>
      <w:pPr>
        <w:pStyle w:val="Heading4"/>
        <w:numPr>
          <w:ilvl w:val="3"/>
          <w:numId w:val="1"/>
        </w:numPr>
        <w:rPr/>
      </w:pPr>
      <w:bookmarkStart w:id="125" w:name="__RefHeading___Toc2362097_653776707"/>
      <w:bookmarkStart w:id="126" w:name="_Toc44"/>
      <w:bookmarkEnd w:id="125"/>
      <w:r>
        <w:rPr>
          <w:rtl w:val="true"/>
        </w:rPr>
        <w:t>عصر ساير ائمه عليهم السلام</w:t>
      </w:r>
      <w:bookmarkEnd w:id="126"/>
    </w:p>
    <w:p>
      <w:pPr>
        <w:pStyle w:val="BookText"/>
        <w:rPr/>
      </w:pPr>
      <w:r>
        <w:rPr>
          <w:rFonts w:ascii="IRNazanin" w:hAnsi="IRNazanin" w:eastAsia="IRNazanin"/>
          <w:color w:val="111111"/>
          <w:sz w:val="28"/>
          <w:sz w:val="28"/>
          <w:szCs w:val="28"/>
          <w:rtl w:val="true"/>
          <w:lang w:bidi="fa-IR"/>
        </w:rPr>
        <w:t xml:space="preserve">بعد از امام صادق عليه السلام در دورۀ امام رضا عليه السلام و فرزندانش نيز جنبش هاى علمى و فرهنگى فراوانى پديد آمد، ولى رفته رفته بر اثر انتقال امام رضا عليه السلام به خراسان، و امام هادى عليه السلام به سامرا و محدوديّت امام حسن عسكرى عليه السلام اين آزادى فرهنگى كمتر شد، در عين حال، شاگردانشان در گوشه و كنار به نشر علوم و احاديث پرداختند و از زمان علىّ بن ابى طالب عليه السلام تا عصر امام حسن عسكرى عليه السلام، شاگردان آنها توانستند در حدود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Style w:val="FootnoteAnchor"/>
          <w:rtl w:val="true"/>
        </w:rPr>
        <w:footnoteReference w:id="89"/>
      </w:r>
      <w:r>
        <w:rPr>
          <w:rFonts w:ascii="Amiri" w:hAnsi="Amiri" w:eastAsia="Amiri" w:cs="Amiri"/>
          <w:color w:val="111111"/>
          <w:sz w:val="28"/>
          <w:sz w:val="28"/>
          <w:szCs w:val="28"/>
          <w:rtl w:val="true"/>
          <w:lang w:bidi="ar-SA"/>
        </w:rPr>
        <w:t>از درياى دانش آنها تهيّه كنند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حرّ عاملى قسمتى از اين آثار را در مجموعۀ بزرگى به نام وسائل الشيعه تنظيم و جمع آورى كرده كه مورد استفادۀ فقها و مجتهدين است</w:t>
      </w:r>
      <w:r>
        <w:rPr>
          <w:rFonts w:eastAsia="IRNazanin" w:cs="IRNazanin"/>
          <w:color w:val="111111"/>
          <w:sz w:val="28"/>
          <w:szCs w:val="28"/>
          <w:rtl w:val="true"/>
          <w:lang w:bidi="fa-IR"/>
        </w:rPr>
        <w:t xml:space="preserve">. </w:t>
      </w:r>
      <w:bookmarkStart w:id="127" w:name="pg8655_108058"/>
    </w:p>
    <w:p>
      <w:pPr>
        <w:pStyle w:val="Heading4"/>
        <w:numPr>
          <w:ilvl w:val="3"/>
          <w:numId w:val="1"/>
        </w:numPr>
        <w:rPr/>
      </w:pPr>
      <w:bookmarkStart w:id="128" w:name="__RefHeading___Toc2362099_653776707"/>
      <w:bookmarkStart w:id="129" w:name="_Toc45"/>
      <w:bookmarkEnd w:id="127"/>
      <w:bookmarkEnd w:id="128"/>
      <w:r>
        <w:rPr>
          <w:rtl w:val="true"/>
        </w:rPr>
        <w:t>دوران نائبان امام</w:t>
      </w:r>
      <w:bookmarkEnd w:id="129"/>
    </w:p>
    <w:p>
      <w:pPr>
        <w:pStyle w:val="BookText"/>
        <w:rPr/>
      </w:pPr>
      <w:r>
        <w:rPr>
          <w:rFonts w:ascii="IRNazanin" w:hAnsi="IRNazanin" w:eastAsia="IRNazanin"/>
          <w:color w:val="111111"/>
          <w:sz w:val="28"/>
          <w:sz w:val="28"/>
          <w:szCs w:val="28"/>
          <w:rtl w:val="true"/>
          <w:lang w:bidi="fa-IR"/>
        </w:rPr>
        <w:t>پس از امام حسن عسكرى عليه السلام فرزند برومندش حضرت ولىّ عصر عليه السلام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مردم به وسيلۀ چهار نفر</w:t>
      </w:r>
      <w:r>
        <w:rPr>
          <w:rStyle w:val="FootnoteAnchor"/>
          <w:rtl w:val="true"/>
        </w:rPr>
        <w:footnoteReference w:id="90"/>
      </w:r>
      <w:r>
        <w:rPr>
          <w:rFonts w:ascii="IRNazanin" w:hAnsi="IRNazanin" w:eastAsia="IRNazanin"/>
          <w:color w:val="111111"/>
          <w:sz w:val="28"/>
          <w:sz w:val="28"/>
          <w:szCs w:val="28"/>
          <w:rtl w:val="true"/>
          <w:lang w:bidi="fa-IR"/>
        </w:rPr>
        <w:t>كه نماينده و نائب آن حضرت بودند، مشكلات و مسائل خود را حل مى كردند و پس از مدّتى بنابر مصالح عاليۀ الهى، امام دوازدهم از انظار پنهان شد،</w:t>
      </w:r>
      <w:r>
        <w:rPr>
          <w:rStyle w:val="FootnoteAnchor"/>
          <w:rtl w:val="true"/>
        </w:rPr>
        <w:footnoteReference w:id="91"/>
      </w:r>
      <w:r>
        <w:rPr>
          <w:rFonts w:ascii="IRNazanin" w:hAnsi="IRNazanin" w:eastAsia="IRNazanin"/>
          <w:color w:val="111111"/>
          <w:sz w:val="28"/>
          <w:sz w:val="28"/>
          <w:szCs w:val="28"/>
          <w:rtl w:val="true"/>
          <w:lang w:bidi="fa-IR"/>
        </w:rPr>
        <w:t>و طبق مداركى اين نمايندگى به طور عموم به فقهاى عظام</w:t>
      </w:r>
      <w:r>
        <w:rPr>
          <w:rStyle w:val="FootnoteAnchor"/>
          <w:rtl w:val="true"/>
        </w:rPr>
        <w:footnoteReference w:id="92"/>
      </w:r>
      <w:r>
        <w:rPr>
          <w:rFonts w:ascii="IRNazanin" w:hAnsi="IRNazanin" w:eastAsia="IRNazanin"/>
          <w:color w:val="111111"/>
          <w:sz w:val="28"/>
          <w:sz w:val="28"/>
          <w:szCs w:val="28"/>
          <w:rtl w:val="true"/>
          <w:lang w:bidi="fa-IR"/>
        </w:rPr>
        <w:t>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مدارك فقهاى عظام از زمان غيبت به وسيلۀ اجتهاد، احكام و مسائل تازه اى را كه پيش مى آيد از قرآن، حديث، اجماع و عقل استنباط و براى مردم بيان مى كنند</w:t>
      </w:r>
      <w:r>
        <w:rPr>
          <w:rFonts w:eastAsia="IRNazanin" w:cs="IRNazanin"/>
          <w:color w:val="111111"/>
          <w:sz w:val="28"/>
          <w:szCs w:val="28"/>
          <w:rtl w:val="true"/>
          <w:lang w:bidi="fa-IR"/>
        </w:rPr>
        <w:t>.</w:t>
      </w:r>
    </w:p>
    <w:p>
      <w:pPr>
        <w:pStyle w:val="Heading4"/>
        <w:numPr>
          <w:ilvl w:val="3"/>
          <w:numId w:val="1"/>
        </w:numPr>
        <w:rPr/>
      </w:pPr>
      <w:bookmarkStart w:id="130" w:name="__RefHeading___Toc2362101_653776707"/>
      <w:bookmarkStart w:id="131" w:name="_Toc46"/>
      <w:bookmarkEnd w:id="130"/>
      <w:r>
        <w:rPr>
          <w:rtl w:val="true"/>
        </w:rPr>
        <w:t>پيدايش مكتب هاى اهل سنّت</w:t>
      </w:r>
      <w:bookmarkEnd w:id="131"/>
    </w:p>
    <w:p>
      <w:pPr>
        <w:pStyle w:val="BookText"/>
        <w:rPr/>
      </w:pPr>
      <w:r>
        <w:rPr>
          <w:rFonts w:ascii="IRNazanin" w:hAnsi="IRNazanin" w:eastAsia="IRNazanin"/>
          <w:color w:val="111111"/>
          <w:sz w:val="28"/>
          <w:sz w:val="28"/>
          <w:szCs w:val="28"/>
          <w:rtl w:val="true"/>
          <w:lang w:bidi="fa-IR"/>
        </w:rPr>
        <w:t>در عصر امام صادق عليه السلام و امام كاظم عليه السلام چندين مكتب ديگر فقهى پديد آمد، ازجمله مكتب هاى مالكى، شافعى، حنبلى، حنفى، داوود بن على ظاهرى اصفهانى، حسن بصرى، و سفيان ثورى كه مستقلاً اهل نظر و فتوا بودند و مردم كم وبيش از آنها پيروى مى 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الملك الظاهر در مصر رسماً اعلام كرد كه جز چهار مكتب حنفى، شافعى، مالكى و حنبلى، هيچ مذهب ديگرى رسميّت ندارد و از اين تاريخ عصر تقليد اهل تسنّن از اين چهار مكتب آغاز گرديد و درهاى اجتهاد بسته شد، و فقهاى اهل سنّت به جاى اجتهاد و گسترش فقه، به تقليد </w:t>
      </w:r>
      <w:bookmarkStart w:id="132" w:name="pg8655_108060"/>
    </w:p>
    <w:p>
      <w:pPr>
        <w:pStyle w:val="BookText"/>
        <w:rPr/>
      </w:pPr>
      <w:bookmarkEnd w:id="132"/>
      <w:r>
        <w:rPr>
          <w:rFonts w:ascii="IRNazanin" w:hAnsi="IRNazanin" w:eastAsia="IRNazanin"/>
          <w:color w:val="111111"/>
          <w:sz w:val="28"/>
          <w:sz w:val="28"/>
          <w:szCs w:val="28"/>
          <w:rtl w:val="true"/>
          <w:lang w:bidi="fa-IR"/>
        </w:rPr>
        <w:t>از چهار مكتب فوق و شرح كتاب هاى مختصر و اختصار كتاب هاى قطور فقهى پرداختند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33" w:name="__RefHeading___Toc2362103_653776707"/>
      <w:bookmarkStart w:id="134" w:name="_Toc47"/>
      <w:bookmarkEnd w:id="133"/>
      <w:r>
        <w:rPr>
          <w:rtl w:val="true"/>
        </w:rPr>
        <w:t>عصر نهضت و اجتهاد</w:t>
      </w:r>
      <w:bookmarkEnd w:id="134"/>
    </w:p>
    <w:p>
      <w:pPr>
        <w:pStyle w:val="BookText"/>
        <w:rPr/>
      </w:pPr>
      <w:r>
        <w:rPr>
          <w:rFonts w:ascii="IRNazanin" w:hAnsi="IRNazanin" w:eastAsia="IRNazanin"/>
          <w:color w:val="111111"/>
          <w:sz w:val="28"/>
          <w:sz w:val="28"/>
          <w:szCs w:val="28"/>
          <w:rtl w:val="true"/>
          <w:lang w:bidi="fa-IR"/>
        </w:rPr>
        <w:t>اين وضع همچنان ادامه داشت تا اينكه اخيراً بعضى از فقهاى اهل سنّت و اساتيد قانون، مانند محمد عبده، شيخ مراغى بزرگ</w:t>
      </w:r>
      <w:r>
        <w:rPr>
          <w:rStyle w:val="FootnoteAnchor"/>
          <w:rtl w:val="true"/>
        </w:rPr>
        <w:footnoteReference w:id="94"/>
      </w:r>
      <w:r>
        <w:rPr>
          <w:rFonts w:ascii="IRNazanin" w:hAnsi="IRNazanin" w:eastAsia="IRNazanin"/>
          <w:color w:val="111111"/>
          <w:sz w:val="28"/>
          <w:sz w:val="28"/>
          <w:szCs w:val="28"/>
          <w:rtl w:val="true"/>
          <w:lang w:bidi="fa-IR"/>
        </w:rPr>
        <w:t>، شيخ عبدالمجيد سليم، شيخ محمود شلتوت و محمد محمدمدنى راه اجتهاد را گشودند و خود را از تقليد مكتب خاصّى آزاد ساختند، به طورى كه اكنون مى توانند فقه خود را مانند فقه شيعه با تطوّرات و تحوّلات زمان توسعه و گسترش دهند</w:t>
      </w:r>
      <w:r>
        <w:rPr>
          <w:rFonts w:eastAsia="IRNazanin" w:cs="IRNazanin"/>
          <w:color w:val="111111"/>
          <w:sz w:val="28"/>
          <w:szCs w:val="28"/>
          <w:rtl w:val="true"/>
          <w:lang w:bidi="fa-IR"/>
        </w:rPr>
        <w:t>.</w:t>
      </w:r>
    </w:p>
    <w:p>
      <w:pPr>
        <w:pStyle w:val="Heading4"/>
        <w:numPr>
          <w:ilvl w:val="3"/>
          <w:numId w:val="1"/>
        </w:numPr>
        <w:rPr/>
      </w:pPr>
      <w:bookmarkStart w:id="135" w:name="__RefHeading___Toc2362105_653776707"/>
      <w:bookmarkStart w:id="136" w:name="_Toc48"/>
      <w:bookmarkEnd w:id="135"/>
      <w:r>
        <w:rPr>
          <w:rtl w:val="true"/>
        </w:rPr>
        <w:t>عصر فقه مقارن يا تطبيقى</w:t>
      </w:r>
      <w:bookmarkEnd w:id="136"/>
    </w:p>
    <w:p>
      <w:pPr>
        <w:pStyle w:val="BookText"/>
        <w:rPr/>
      </w:pPr>
      <w:r>
        <w:rPr>
          <w:rFonts w:ascii="IRNazanin" w:hAnsi="IRNazanin" w:eastAsia="IRNazanin"/>
          <w:color w:val="111111"/>
          <w:sz w:val="28"/>
          <w:sz w:val="28"/>
          <w:szCs w:val="28"/>
          <w:rtl w:val="true"/>
          <w:lang w:bidi="fa-IR"/>
        </w:rPr>
        <w:t>در سال هاى اخير دانشگاه الازهر با برقرار ساختن فقه مقارن، تحوّل عظيم خود را آغاز كرد و افق نوينى به روى دانشجويان خود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مقارن فقهى است مشتمل بر فقه شيعه و سنّى كه در آن محقّق و مجتهد بى آن كه تحت تأثير مكتب خاصّى قرار گيرد، براساس دليل پيش مى رود و آنچه را كه دليل قوى ترى دارد مى پذيرد از هر افقى كه 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رئيس اسبق دانشگاه الازهر و مفتى اعظم اهل تسنّن، شيخ محمود شلتوت طى فتواى تاريخى خود باصراحت اعلام داشت كه عمل به مذهب جعفرى، مانند عمل به مذاهب ديگر، صحيح بوده </w:t>
      </w:r>
      <w:bookmarkStart w:id="137" w:name="pg8655_108062"/>
    </w:p>
    <w:p>
      <w:pPr>
        <w:pStyle w:val="BookText"/>
        <w:rPr/>
      </w:pPr>
      <w:bookmarkEnd w:id="137"/>
      <w:r>
        <w:rPr>
          <w:rFonts w:ascii="Amiri" w:hAnsi="Amiri" w:eastAsia="Amiri" w:cs="Amiri"/>
          <w:color w:val="111111"/>
          <w:sz w:val="28"/>
          <w:sz w:val="28"/>
          <w:szCs w:val="28"/>
          <w:rtl w:val="true"/>
          <w:lang w:bidi="ar-SA"/>
        </w:rPr>
        <w:t>و هركس مى تواند اعمال مذهبى خود را بر طبق فقه شيعه انجام دهد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وى در مصاحبه اى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بسيارى از برادران همكارم در دارالتقريب و مجامع ازهر و كميسيون هايى كه براى قانون احوال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مربوط به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شد توانستيم اقوال و آرايى از مذهب شيعه را بر مذهب تسنّن ترجيح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نمى كنم، هنگامى كه به تدريس فقه مذاهب اسلام مشغول بودم و آراء را از نظر مى گذراندم، در ميان آنها تنها مذهب شيعه توجّهم را جلب كرد و چه بسا رأى شيعه را به دليل قدرت استدلال هايش ترجيح مى دادم؛ زيرا درمقابل دليل قوى و منطق محكم بايد خاضع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فراموش نمى كنم كه در بسيارى از قوانين، به خصوص قوانين مربوط به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طلاق، ازدواج، ارث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مذهب شيعه فتوا داده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كه امروز وظيفۀ خود مى دانم در دانشكدۀ حقوق اسلامى، كه از دانشكده هاى الازهر است، آنچه را كه سال ها آرزومند آن بودم برقرار سازيم و آن، بحث دربارۀ فقه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اى كه از هرگونه تعصّبى بركنار باشد و ما هدفى جز به دست آوردن حكم صحيح اسلامى از فقه هريك از مذاهب اسلامى نداريم و قطعاً فقه شيعه دراين مورد در صف اوّل قرار گرفته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38" w:name="__RefHeading___Toc2362107_653776707"/>
      <w:bookmarkStart w:id="139" w:name="_Toc49"/>
      <w:bookmarkEnd w:id="138"/>
      <w:r>
        <w:rPr>
          <w:rtl w:val="true"/>
        </w:rPr>
        <w:t>اجتهاد</w:t>
      </w:r>
      <w:bookmarkEnd w:id="1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از نظر لغت به معناى رنج بردن و كوشيدن تا سرحدّ توانايى است و در اصطلاح فقه اسلامى، به كار بردن همّت و كوشش در راه پى بردن به احكام و قوانين شرعى از منابع و ادلّۀ استنباط، و درمقابل آن، تقليد عبارت است از پيروى از رأى ديگرى به عنوان مراجعه به يك كارشناس دينى</w:t>
      </w:r>
      <w:r>
        <w:rPr>
          <w:rFonts w:eastAsia="IRNazanin" w:cs="IRNazanin"/>
          <w:color w:val="111111"/>
          <w:sz w:val="28"/>
          <w:szCs w:val="28"/>
          <w:rtl w:val="true"/>
          <w:lang w:bidi="fa-IR"/>
        </w:rPr>
        <w:t xml:space="preserve">. </w:t>
      </w:r>
      <w:bookmarkStart w:id="140" w:name="pg8655_108064"/>
    </w:p>
    <w:p>
      <w:pPr>
        <w:pStyle w:val="Heading4"/>
        <w:numPr>
          <w:ilvl w:val="3"/>
          <w:numId w:val="1"/>
        </w:numPr>
        <w:rPr/>
      </w:pPr>
      <w:bookmarkStart w:id="141" w:name="__RefHeading___Toc2362109_653776707"/>
      <w:bookmarkStart w:id="142" w:name="_Toc50"/>
      <w:bookmarkEnd w:id="140"/>
      <w:bookmarkEnd w:id="141"/>
      <w:r>
        <w:rPr>
          <w:rtl w:val="true"/>
        </w:rPr>
        <w:t>راه هاى شناخت مجتهد و اعلم</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را از سه راه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اهل علم باشد و بتواند مجتهد و 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عادل از اهل علم به او خبر دهند، به شرط اين كه دو نفر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برخلاف گفتۀ آنها شهادت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ميان اهل علم و محافل علمى مشهور باشد كه انسان يقين پيدا كند او اعلم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5</w:t>
      </w:r>
    </w:p>
    <w:p>
      <w:pPr>
        <w:pStyle w:val="Heading4"/>
        <w:numPr>
          <w:ilvl w:val="3"/>
          <w:numId w:val="1"/>
        </w:numPr>
        <w:rPr/>
      </w:pPr>
      <w:bookmarkStart w:id="143" w:name="__RefHeading___Toc2362111_653776707"/>
      <w:bookmarkStart w:id="144" w:name="_Toc51"/>
      <w:bookmarkEnd w:id="143"/>
      <w:r>
        <w:rPr>
          <w:rtl w:val="true"/>
        </w:rPr>
        <w:t>تقليد يا تطبيق</w:t>
      </w:r>
      <w:bookmarkEnd w:id="144"/>
    </w:p>
    <w:p>
      <w:pPr>
        <w:pStyle w:val="BookText"/>
        <w:rPr/>
      </w:pPr>
      <w:r>
        <w:rPr>
          <w:rFonts w:ascii="IRNazanin" w:hAnsi="IRNazanin" w:eastAsia="IRNazanin"/>
          <w:color w:val="111111"/>
          <w:sz w:val="28"/>
          <w:sz w:val="28"/>
          <w:szCs w:val="28"/>
          <w:rtl w:val="true"/>
          <w:lang w:bidi="fa-IR"/>
        </w:rPr>
        <w:t>طبق حكم عقل، كسانى كه به آن درجه از علم دين نرسيده اند كه بتوانند احكام مذهبى خود را به دست آورند بايد به كسى كه در اين رشته تخصّص دارد مراجعه نمايند، چنان كه مردم براى درمان خود از راهنمايى هاى طبيب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عمل را تطبيق يا تقليد مى نامند و اين از نوع تقليد مذموم و كوركورانه نيست همان طور كه آيت اللّٰه العظمى مكارم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تقليد در احكام، استناد عملى به دستور مجتهد است، يعنى انجام اعمال خود را موكول به دستور مجتهد كند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عالم؛ يعنى كسى كه چيزى نمى داند از متخصّص و آگاه آن فن پيروى كند، همچون مراجعۀ بيمار ناآگاه از مسائل پزشكى، به پزشك آگاه و دلسوز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عالمى ديگر؛ يعنى مراجعۀ اهل فن به يكديگر، و پيروى بعضى از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عالم از جاهل؛ بدين معنا كه يك انسان آگاه، علم و دانش خود را رها كرده، و چشم و گوش بسته به دنبال جاهلان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جاهل از جاهل؛ كه گروهى نادان، پيرو گروه نادان ديگرى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از اين چهار قسم، تنها قسم اوّل منطقى و عاقلانه و مشروع است، و نه تنها در عصر تحقيق و علم و دانش، از آن بى نياز نيستيم، بلكه به دليل گسترش فراوان علوم، نياز به آن بيشتر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ديگر تقليد، منطقى و مورد پذيرش اسلام نيست و تقليد در احكام از قسم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احكام بانوان،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bookmarkStart w:id="145" w:name="pg8655_108066"/>
    </w:p>
    <w:p>
      <w:pPr>
        <w:pStyle w:val="Heading4"/>
        <w:numPr>
          <w:ilvl w:val="3"/>
          <w:numId w:val="1"/>
        </w:numPr>
        <w:rPr/>
      </w:pPr>
      <w:bookmarkStart w:id="146" w:name="__RefHeading___Toc2362113_653776707"/>
      <w:bookmarkStart w:id="147" w:name="_Toc52"/>
      <w:bookmarkEnd w:id="145"/>
      <w:bookmarkEnd w:id="146"/>
      <w:r>
        <w:rPr>
          <w:rtl w:val="true"/>
        </w:rPr>
        <w:t>مسائل تقليد</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در نقل فتواى مجتهدى اشتباه كرده، بعد از اطّلاع، بايد صحيح آن را بگويد، و اگر در منبر و سخنرانى گفته، بايد آن را در جلسات مختلف تكرار كند تا كسانى كه به اشتباه افتاده اند از اشتباه درآيند، امّا اگر فتواى آن مجتهد تغيير كرده، اعلام تغيير بر او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مجتهدى كه انسان از او تقليد مى كند، از دنيا برود باقى ماندن بر تقليد او جايز است؛ بلكه اگر اعلم باشد واجب است در مسائلى كه به فتواى او عمل كرده و مورد اختلاف با ديگران است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كردن به فتواى مجتهدى كه از دنيا رفته ابتدائاً جايز نيست، هرچند اعلم باشد، 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يعنى تغيير تقليد از مجتهدى به مجتهد ديگر، جايز نيست، بنابر احتياط واجب، مگر آن كه مجتهد دوم اعلم باشد؛ و اگر بدون تحقيق عدول كرده بايد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pStyle w:val="Heading4"/>
        <w:numPr>
          <w:ilvl w:val="3"/>
          <w:numId w:val="1"/>
        </w:numPr>
        <w:rPr/>
      </w:pPr>
      <w:bookmarkStart w:id="148" w:name="__RefHeading___Toc2362115_653776707"/>
      <w:bookmarkStart w:id="149" w:name="_Toc53"/>
      <w:bookmarkEnd w:id="148"/>
      <w:r>
        <w:rPr>
          <w:rtl w:val="true"/>
        </w:rPr>
        <w:t>اصطلاحات</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كه مجتهد فتواى صريح ندارد،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فلان گونه عمل شود، اين احتياط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مقلّد يا بايد به آن عمل كند و يا به مجتهد مساوى يا مجتهدى كه بعد از مرجع تقليد فرد، اعلم از ديگر مجتهدان باشد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فتواى صريحى داده، مثلاً گفته كه اقامه براى نماز مستحب است، سپس گفته احتياط آن است كه ترك نشود،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مقلّد مى تواند به آن </w:t>
      </w:r>
      <w:bookmarkStart w:id="150" w:name="pg8655_108068"/>
    </w:p>
    <w:p>
      <w:pPr>
        <w:pStyle w:val="BookText"/>
        <w:rPr/>
      </w:pPr>
      <w:bookmarkEnd w:id="150"/>
      <w:r>
        <w:rPr>
          <w:rFonts w:ascii="IRNazanin" w:hAnsi="IRNazanin" w:eastAsia="IRNazanin"/>
          <w:color w:val="111111"/>
          <w:sz w:val="28"/>
          <w:sz w:val="28"/>
          <w:szCs w:val="28"/>
          <w:rtl w:val="true"/>
          <w:lang w:bidi="fa-IR"/>
        </w:rPr>
        <w:t>عمل كند يا نكند؛ هرچند بهتر آن است كه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مقلّد مى تواند عمل به احتياط كند يا به ديگرى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تعبيرها فتوا محسوب مى شود و مقلّد بايد به آن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9</w:t>
      </w:r>
    </w:p>
    <w:p>
      <w:pPr>
        <w:pStyle w:val="Heading4"/>
        <w:numPr>
          <w:ilvl w:val="3"/>
          <w:numId w:val="1"/>
        </w:numPr>
        <w:rPr/>
      </w:pPr>
      <w:bookmarkStart w:id="151" w:name="__RefHeading___Toc2362117_653776707"/>
      <w:bookmarkStart w:id="152" w:name="_Toc54"/>
      <w:bookmarkEnd w:id="151"/>
      <w:r>
        <w:rPr>
          <w:rtl w:val="true"/>
        </w:rPr>
        <w:t>اهميّت تكاليف مذهبى</w:t>
      </w:r>
      <w:bookmarkEnd w:id="152"/>
    </w:p>
    <w:p>
      <w:pPr>
        <w:pStyle w:val="BookText"/>
        <w:rPr/>
      </w:pPr>
      <w:r>
        <w:rPr>
          <w:rFonts w:ascii="IRNazanin" w:hAnsi="IRNazanin" w:eastAsia="IRNazanin"/>
          <w:color w:val="111111"/>
          <w:sz w:val="28"/>
          <w:sz w:val="28"/>
          <w:szCs w:val="28"/>
          <w:rtl w:val="true"/>
          <w:lang w:bidi="fa-IR"/>
        </w:rPr>
        <w:t>امتياز قوانين و احكام شرعى بر قوانين بشرى اين است كه احكام شرعى طبق پيمانى محكم ميان خدا و انسان صورت مى گيرد، انسان با قبول اسلام و اداى شهادتين، متعهّد مى شود كه تحت تربيت الهى درآيد و از شرايع و احكامى كه توسّط پيامبران و جانشينان آنها فرستاده پيروى كند و درمقابل، خداوند به انسان ها وعده داده است كه انواع نعمات و بركات خود را بر آنان فرو فرستد و آنها را به خلافت و تمدّن زمين برساند و در آخرت به پاداش بيكران اخروى نائل گرداند، و چنانچه عهد و ميثاق الهى را بشكنند و از آيات و دستورات الهى غفلت و سرپيچى ورزند، خداوند بركات و نعمات خود را از آنها سلب كرده و به ملّت ديگر بسپارد و در آخرت آنان را به كيفر و عذاب اخروى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تنها دربرابر ميثاق الهى و نويدهاى اخروى متعهّد و مسئوليم، بلكه دربرابر نعمات بيكرانى كه در همين دنيا به ما ارزانى داشته وظيفه داريم كه از دستورات الهى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تمام اين احكام و شرايع تنها براى سعادت و خوشبختى دائمى ماست و خداوند هيچ گونه سودى در آن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بكوشيم كه يا به وسيلۀ اجتهاد يا تطبيق عمل خود با فتاواى مرجع، از قوانين و احكام الهى آگاه شده و طبق ميثاق و پيمانى كه با خدا داريم به آن عمل </w:t>
      </w:r>
      <w:bookmarkStart w:id="153" w:name="pg8655_108070"/>
    </w:p>
    <w:p>
      <w:pPr>
        <w:pStyle w:val="BookText"/>
        <w:rPr/>
      </w:pPr>
      <w:bookmarkEnd w:id="153"/>
      <w:r>
        <w:rPr>
          <w:rFonts w:ascii="IRNazanin" w:hAnsi="IRNazanin" w:eastAsia="IRNazanin"/>
          <w:color w:val="111111"/>
          <w:sz w:val="28"/>
          <w:sz w:val="28"/>
          <w:szCs w:val="28"/>
          <w:rtl w:val="true"/>
          <w:lang w:bidi="fa-IR"/>
        </w:rPr>
        <w:t>كنيم، تا به خوشبختى و نعمات الهى و اقتدار و تمدّن نائل گرديم كه وعدۀ خداوند بدون ترديد به وقوع خواهد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w:t>
      </w:r>
      <w:r>
        <w:rPr>
          <w:rStyle w:val="FootnoteAnchor"/>
          <w:rtl w:val="true"/>
        </w:rPr>
        <w:footnoteReference w:id="100"/>
      </w:r>
    </w:p>
    <w:p>
      <w:pPr>
        <w:pStyle w:val="Heading4"/>
        <w:numPr>
          <w:ilvl w:val="3"/>
          <w:numId w:val="1"/>
        </w:numPr>
        <w:rPr/>
      </w:pPr>
      <w:bookmarkStart w:id="154" w:name="__RefHeading___Toc2362119_653776707"/>
      <w:bookmarkStart w:id="155" w:name="_Toc55"/>
      <w:bookmarkEnd w:id="154"/>
      <w:r>
        <w:rPr>
          <w:rtl w:val="true"/>
        </w:rPr>
        <w:t>ميثاق و مسئوليّت انسان</w:t>
      </w:r>
      <w:bookmarkEnd w:id="155"/>
    </w:p>
    <w:p>
      <w:pPr>
        <w:pStyle w:val="BookText"/>
        <w:rPr/>
      </w:pPr>
      <w:r>
        <w:rPr>
          <w:rFonts w:ascii="IRNazanin" w:hAnsi="IRNazanin" w:eastAsia="IRNazanin"/>
          <w:color w:val="111111"/>
          <w:sz w:val="28"/>
          <w:sz w:val="28"/>
          <w:szCs w:val="28"/>
          <w:rtl w:val="true"/>
          <w:lang w:bidi="fa-IR"/>
        </w:rPr>
        <w:t>متن پيمان و ميثاق دائمى ميان خدا و نسل آدم كه بايد هميشه آن را به خاطر داشته و نسبت به آن وفادار باشيم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 ها شهادت مى دهيم كه خداوند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و تربيت 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ازاين رو اقرار مى كنيم كه در برابر پروردگار خود، وظايف و مسئوليّت هايى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با عذر غفلت و ناآگاهى نمى تواند از زير بار وظايف و مسئوليّت هاى خود شانه تهى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عذر كسانى كه مى خواهند با مقصّر ساختن گذشتگان و پدران از خود رفع مسئوليّت كنند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أَشْرَكَ آبٰاؤُنٰا مِنْ قَبْلُ وَ كُنّٰا ذُرِّيَّةً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پدرانمان پيش از اين مشرك بودند، ما هم فرزندانى بعد از آنها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اى جز پيروى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هيچ وجه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تقليد كردن در جايى كه قدرت بر فهم دليل باشد باطل است، و هركس كه </w:t>
      </w:r>
      <w:bookmarkStart w:id="156" w:name="pg8655_108072"/>
    </w:p>
    <w:p>
      <w:pPr>
        <w:pStyle w:val="BookText"/>
        <w:rPr/>
      </w:pPr>
      <w:bookmarkEnd w:id="156"/>
      <w:r>
        <w:rPr>
          <w:rFonts w:ascii="IRNazanin" w:hAnsi="IRNazanin" w:eastAsia="IRNazanin"/>
          <w:color w:val="111111"/>
          <w:sz w:val="28"/>
          <w:sz w:val="28"/>
          <w:szCs w:val="28"/>
          <w:rtl w:val="true"/>
          <w:lang w:bidi="fa-IR"/>
        </w:rPr>
        <w:t>مى تواند به دليل دست يابد، نبايد از ديگران تقليد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كسانى را كه اربابانى در رديف خدا قرار دهند، مجازات خواهد كرد، به دليل مسئوليّتى كه شخصاً دارند، نه به علت گناه پدرانشان، چنان كه بعضى اين گونه تصوّر كرده اند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فَتُهْلِكُنٰا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آنچه اهل باطل انجام دادند مجازات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شخص بالغ مى شود، مكلّف به انجام وظايف و قوانين الهى مى گردد</w:t>
      </w:r>
      <w:r>
        <w:rPr>
          <w:rFonts w:eastAsia="IRNazanin" w:cs="IRNazanin"/>
          <w:color w:val="111111"/>
          <w:sz w:val="28"/>
          <w:szCs w:val="28"/>
          <w:rtl w:val="true"/>
          <w:lang w:bidi="fa-IR"/>
        </w:rPr>
        <w:t>.</w:t>
      </w:r>
    </w:p>
    <w:p>
      <w:pPr>
        <w:pStyle w:val="Heading4"/>
        <w:numPr>
          <w:ilvl w:val="3"/>
          <w:numId w:val="1"/>
        </w:numPr>
        <w:rPr/>
      </w:pPr>
      <w:bookmarkStart w:id="157" w:name="__RefHeading___Toc2362121_653776707"/>
      <w:bookmarkStart w:id="158" w:name="_Toc56"/>
      <w:bookmarkEnd w:id="157"/>
      <w:r>
        <w:rPr>
          <w:rtl w:val="true"/>
        </w:rPr>
        <w:t>شروع تكليف</w:t>
      </w:r>
      <w:bookmarkEnd w:id="158"/>
    </w:p>
    <w:p>
      <w:pPr>
        <w:pStyle w:val="BookText"/>
        <w:rPr/>
      </w:pPr>
      <w:r>
        <w:rPr>
          <w:rFonts w:ascii="IRNazanin" w:hAnsi="IRNazanin" w:eastAsia="IRNazanin"/>
          <w:color w:val="111111"/>
          <w:sz w:val="28"/>
          <w:sz w:val="28"/>
          <w:szCs w:val="28"/>
          <w:rtl w:val="true"/>
          <w:lang w:bidi="fa-IR"/>
        </w:rPr>
        <w:t>تكليف از هنگام بلوغ آغاز مى شود و نشانۀ بلوغ يكى از اين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قمرى تمام در مرد و نُه سال قمرى تمام در زن</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موى درشت بالاى عورت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درشت شدن صدا و روييدن موى درشت در صورت و پشت لب و مانند آن، دليل بر بلوغ نيست، مگر اين كه از اين راه يقين به بالغ شدن حاصل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1910</w:t>
      </w:r>
      <w:bookmarkStart w:id="159" w:name="pg8655_108074"/>
    </w:p>
    <w:p>
      <w:pPr>
        <w:pStyle w:val="Heading2"/>
        <w:numPr>
          <w:ilvl w:val="1"/>
          <w:numId w:val="1"/>
        </w:numPr>
        <w:rPr/>
      </w:pPr>
      <w:bookmarkStart w:id="160" w:name="__RefHeading___Toc2362123_653776707"/>
      <w:bookmarkStart w:id="161" w:name="_Toc57"/>
      <w:bookmarkEnd w:id="159"/>
      <w:bookmarkEnd w:id="160"/>
      <w:r>
        <w:rPr>
          <w:rtl w:val="true"/>
        </w:rPr>
        <w:t>فروع يا برنامه هاى عملى</w:t>
      </w:r>
      <w:bookmarkEnd w:id="161"/>
    </w:p>
    <w:p>
      <w:pPr>
        <w:pStyle w:val="Heading3"/>
        <w:numPr>
          <w:ilvl w:val="2"/>
          <w:numId w:val="1"/>
        </w:numPr>
        <w:rPr/>
      </w:pPr>
      <w:bookmarkStart w:id="162" w:name="__RefHeading___Toc2362125_653776707"/>
      <w:bookmarkStart w:id="163" w:name="_Toc58"/>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كتاب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و خودسازى</w:t>
      </w:r>
    </w:p>
    <w:p>
      <w:pPr>
        <w:pStyle w:val="BookText"/>
        <w:rPr/>
      </w:pPr>
      <w:r>
        <w:rPr>
          <w:rFonts w:ascii="Amiri" w:hAnsi="Amiri" w:eastAsia="Amiri" w:cs="Amiri"/>
          <w:color w:val="111111"/>
          <w:sz w:val="28"/>
          <w:sz w:val="28"/>
          <w:szCs w:val="28"/>
          <w:rtl w:val="true"/>
          <w:lang w:bidi="ar-SA"/>
        </w:rPr>
        <w:t>كتاب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اقتصادى</w:t>
      </w:r>
    </w:p>
    <w:p>
      <w:pPr>
        <w:pStyle w:val="BookText"/>
        <w:rPr/>
      </w:pPr>
      <w:r>
        <w:rPr>
          <w:rFonts w:ascii="Amiri" w:hAnsi="Amiri" w:eastAsia="Amiri" w:cs="Amiri"/>
          <w:color w:val="111111"/>
          <w:sz w:val="28"/>
          <w:sz w:val="28"/>
          <w:szCs w:val="28"/>
          <w:rtl w:val="true"/>
          <w:lang w:bidi="ar-SA"/>
        </w:rPr>
        <w:t>كتاب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خانواده</w:t>
      </w:r>
    </w:p>
    <w:p>
      <w:pPr>
        <w:pStyle w:val="BookText"/>
        <w:rPr/>
      </w:pPr>
      <w:r>
        <w:rPr>
          <w:rFonts w:ascii="IRNazanin" w:hAnsi="IRNazanin" w:eastAsia="IRNazanin"/>
          <w:color w:val="111111"/>
          <w:sz w:val="28"/>
          <w:sz w:val="28"/>
          <w:szCs w:val="28"/>
          <w:rtl w:val="true"/>
          <w:lang w:bidi="fa-IR"/>
        </w:rPr>
        <w:t>كتاب چهارم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سياسى و حقوقى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655_108078"/>
      <w:bookmarkStart w:id="165" w:name="pg8655_108078"/>
      <w:bookmarkEnd w:id="165"/>
    </w:p>
    <w:p>
      <w:pPr>
        <w:pStyle w:val="Heading3"/>
        <w:numPr>
          <w:ilvl w:val="2"/>
          <w:numId w:val="1"/>
        </w:numPr>
        <w:rPr/>
      </w:pPr>
      <w:bookmarkStart w:id="166" w:name="pg8655_108078"/>
      <w:bookmarkStart w:id="167" w:name="__RefHeading___Toc2362127_653776707"/>
      <w:bookmarkStart w:id="168" w:name="_Toc59"/>
      <w:bookmarkEnd w:id="166"/>
      <w:bookmarkEnd w:id="167"/>
      <w:r>
        <w:rPr>
          <w:rtl w:val="true"/>
        </w:rPr>
        <w:t>كتاب اول عبادت و خودسازى</w:t>
      </w:r>
      <w:bookmarkEnd w:id="168"/>
    </w:p>
    <w:p>
      <w:pPr>
        <w:pStyle w:val="Heading4"/>
        <w:numPr>
          <w:ilvl w:val="3"/>
          <w:numId w:val="1"/>
        </w:numPr>
        <w:rPr/>
      </w:pPr>
      <w:bookmarkStart w:id="169" w:name="__RefHeading___Toc2362129_653776707"/>
      <w:bookmarkStart w:id="170" w:name="_Toc60"/>
      <w:bookmarkEnd w:id="169"/>
      <w:r>
        <w:rPr>
          <w:rtl w:val="true"/>
        </w:rPr>
        <w:t>اشاره</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و پاك سازى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رازونياز با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مهمانى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اعتكاف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زيارت خانۀ خدا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طهارت، خود را از آلودگى هاى ظاهرى و باطنى پاكيزه مى سازيم و آنگاه با نماز به رازونياز به درگاه خداوند و خودسازى مى پردازيم و با روزه در ماه رمضان به مهمانى خدا مى رويم و با اعتكاف آمادۀ باريافتن به حريم الهى مى شويم و با حج به زيارت خانۀ خدا رهسپار مى گرديم، باشد كه به سرچشمۀ نور و عظمت الهى نائل شويم</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8655_108082"/>
      <w:bookmarkStart w:id="172" w:name="pg8655_108082"/>
      <w:bookmarkEnd w:id="172"/>
    </w:p>
    <w:p>
      <w:pPr>
        <w:pStyle w:val="Heading4"/>
        <w:numPr>
          <w:ilvl w:val="3"/>
          <w:numId w:val="1"/>
        </w:numPr>
        <w:rPr/>
      </w:pPr>
      <w:bookmarkStart w:id="173" w:name="pg8655_108082"/>
      <w:bookmarkStart w:id="174" w:name="__RefHeading___Toc2362131_653776707"/>
      <w:bookmarkStart w:id="175" w:name="_Toc61"/>
      <w:bookmarkEnd w:id="173"/>
      <w:bookmarkEnd w:id="174"/>
      <w:r>
        <w:rPr>
          <w:rtl w:val="true"/>
        </w:rPr>
        <w:t>عبادت و خودسازى</w:t>
      </w:r>
      <w:bookmarkEnd w:id="175"/>
    </w:p>
    <w:p>
      <w:pPr>
        <w:pStyle w:val="BookText"/>
        <w:rPr/>
      </w:pPr>
      <w:r>
        <w:rPr>
          <w:rFonts w:ascii="IRNazanin" w:hAnsi="IRNazanin" w:eastAsia="IRNazanin"/>
          <w:color w:val="111111"/>
          <w:sz w:val="28"/>
          <w:sz w:val="28"/>
          <w:szCs w:val="28"/>
          <w:rtl w:val="true"/>
          <w:lang w:bidi="fa-IR"/>
        </w:rPr>
        <w:t>نخستين بخش فقه اسلامى مربوط به برنامه هايى است كه انسان و محيطش را از آلودگى هاى جسمى و روحى و اخلاقى پاك، و از پليدى ها و صفات شيطانى دور، و به خدا و صفات نيكوى الهى نزديك مى سازد، و در اجتماع، روح پاكى، اعتماد، صفا و صميميت، مهربانى و گذشت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را عبادت 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طهارت و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وضو و تيمّم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روزه، حج، زكات، خمس، جهاد، امر به معروف و نهى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و شرايط عمومى اين عبادات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عبادت گزار بايد توجّه داشته باشد كه اين اعمال، خود هدف نبوده، بلكه وسيله اى هستند براى رسيدن به مرحلۀ يقين به خدا و آخرت، و تقرّب و نزديك شدن به صفات خدا، و اگر نيّت و هدف در اين اعمال نباشد، عبادت به صورت يك عادت درمى آيد و تأثير آن بسيار اندك يا ناچيز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شرط عبادت اين است كه براى ريا و خودنمايى و جلب توجّه و نظر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كسى چنين قصدى را در عبادت خود منظور كند مرتكب گناه و عوام فريبى شده، عبادتش باطل و بى اثر، بلكه بنابر بعضى از احاديث</w:t>
      </w:r>
      <w:r>
        <w:rPr>
          <w:rStyle w:val="FootnoteAnchor"/>
          <w:rtl w:val="true"/>
        </w:rPr>
        <w:footnoteReference w:id="105"/>
      </w:r>
      <w:r>
        <w:rPr>
          <w:rFonts w:ascii="Amiri" w:hAnsi="Amiri" w:eastAsia="Amiri" w:cs="Amiri"/>
          <w:color w:val="111111"/>
          <w:sz w:val="28"/>
          <w:sz w:val="28"/>
          <w:szCs w:val="28"/>
          <w:rtl w:val="true"/>
          <w:lang w:bidi="ar-SA"/>
        </w:rPr>
        <w:t>مقرون به شرك خواهد بود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كردن از عبادت هاى خود نزد ديگران مكروه است،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خودستايى نكنيد،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را بهتر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براى رفع تهمت از خود و يا جلب و ترغيب مردم به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و منّت گذارى و احساس طلبكارى از خدا دربرابر عبادت، حرام و نابخردانه است؛ زيرا چنين شخصى توجّه ندارد كه خداوند از عبادات ما هيچ گونه سودى نمى برد، بلكه آنچه انجام مى دهيم براى به كمال رساندن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نيابت گرفتن در عبادت براى شخص زنده صحيح نيست</w:t>
      </w:r>
      <w:r>
        <w:rPr>
          <w:rStyle w:val="FootnoteAnchor"/>
          <w:rtl w:val="true"/>
        </w:rPr>
        <w:footnoteReference w:id="107"/>
      </w:r>
      <w:r>
        <w:rPr>
          <w:rFonts w:ascii="Amiri" w:hAnsi="Amiri" w:eastAsia="Amiri" w:cs="Amiri"/>
          <w:color w:val="111111"/>
          <w:sz w:val="28"/>
          <w:sz w:val="28"/>
          <w:szCs w:val="28"/>
          <w:rtl w:val="true"/>
          <w:lang w:bidi="ar-SA"/>
        </w:rPr>
        <w:t>و هركس بايد خود به هر شكلى كه مى تواند عبادتش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شدن به عبادت و ايمن دانستن خود از عذاب و عقاب اخروى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يأس از رحمت و عفو الهى، از گناهان بزرگ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 اى از احكام عمومى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هاى آينده، احكام هريك از عبادات به تفصيل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نماز مهم ترين عبادت است، ابتدا به بيان آن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طهارت و نظافت شرط اساسى نماز است قبل از شروع بحث نماز، مسئلۀ طهارت عنوان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و خمس با اينكه از عبادات است، چون جنبۀ مالى و اقتصادى آن بيشتر است آن را در بخش دوم كه مربوط به مسائل اقتصادى است بيان خواهيم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مسئلۀ جهاد و دفاع، امر به معروف و نهى از منكر را در بخش چهارم قرار مى دهيم، به اين علت كه مسائلى سياسى و اجتماعى هستند</w:t>
      </w:r>
      <w:r>
        <w:rPr>
          <w:rFonts w:eastAsia="IRNazanin" w:cs="IRNazanin"/>
          <w:color w:val="111111"/>
          <w:sz w:val="28"/>
          <w:szCs w:val="28"/>
          <w:rtl w:val="true"/>
          <w:lang w:bidi="fa-IR"/>
        </w:rPr>
        <w:t xml:space="preserve">. </w:t>
      </w:r>
      <w:bookmarkStart w:id="176" w:name="pg8655_108086"/>
    </w:p>
    <w:p>
      <w:pPr>
        <w:pStyle w:val="Heading4"/>
        <w:numPr>
          <w:ilvl w:val="3"/>
          <w:numId w:val="1"/>
        </w:numPr>
        <w:rPr/>
      </w:pPr>
      <w:bookmarkStart w:id="177" w:name="__RefHeading___Toc2362133_653776707"/>
      <w:bookmarkStart w:id="178" w:name="_Toc62"/>
      <w:bookmarkEnd w:id="176"/>
      <w:bookmarkEnd w:id="177"/>
      <w:r>
        <w:rPr/>
        <w:t>1</w:t>
      </w:r>
      <w:r>
        <w:rPr>
          <w:rtl w:val="true"/>
        </w:rPr>
        <w:t xml:space="preserve"> </w:t>
      </w:r>
      <w:r>
        <w:rPr>
          <w:rtl w:val="true"/>
        </w:rPr>
        <w:t>طهارت و پاكسازى</w:t>
      </w:r>
      <w:bookmarkEnd w:id="178"/>
    </w:p>
    <w:p>
      <w:pPr>
        <w:pStyle w:val="Heading5"/>
        <w:numPr>
          <w:ilvl w:val="4"/>
          <w:numId w:val="1"/>
        </w:numPr>
        <w:rPr/>
      </w:pPr>
      <w:bookmarkStart w:id="179" w:name="__RefHeading___Toc2362135_653776707"/>
      <w:bookmarkStart w:id="180" w:name="_Toc63"/>
      <w:bookmarkEnd w:id="179"/>
      <w:r>
        <w:rPr>
          <w:rtl w:val="true"/>
        </w:rPr>
        <w:t>اشاره</w:t>
      </w:r>
      <w:bookmarkEnd w:id="1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جسم، جامعه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8655_108090"/>
      <w:bookmarkStart w:id="182" w:name="pg8655_108090"/>
      <w:bookmarkEnd w:id="182"/>
    </w:p>
    <w:p>
      <w:pPr>
        <w:pStyle w:val="BookText"/>
        <w:rPr/>
      </w:pPr>
      <w:bookmarkStart w:id="183" w:name="pg8655_108090"/>
      <w:bookmarkEnd w:id="1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و پاك سازى</w:t>
      </w:r>
    </w:p>
    <w:p>
      <w:pPr>
        <w:pStyle w:val="Heading5"/>
        <w:numPr>
          <w:ilvl w:val="4"/>
          <w:numId w:val="1"/>
        </w:numPr>
        <w:rPr/>
      </w:pPr>
      <w:bookmarkStart w:id="184" w:name="__RefHeading___Toc2362137_653776707"/>
      <w:bookmarkStart w:id="185" w:name="_Toc64"/>
      <w:bookmarkEnd w:id="184"/>
      <w:r>
        <w:rPr>
          <w:rtl w:val="true"/>
        </w:rPr>
        <w:t>روح، جسم، جامعه</w:t>
      </w:r>
      <w:bookmarkEnd w:id="185"/>
    </w:p>
    <w:p>
      <w:pPr>
        <w:pStyle w:val="BookText"/>
        <w:rPr/>
      </w:pPr>
      <w:r>
        <w:rPr>
          <w:rFonts w:ascii="Amiri" w:hAnsi="Amiri" w:eastAsia="Amiri" w:cs="Amiri"/>
          <w:color w:val="111111"/>
          <w:sz w:val="28"/>
          <w:sz w:val="28"/>
          <w:szCs w:val="28"/>
          <w:rtl w:val="true"/>
          <w:lang w:bidi="ar-SA"/>
        </w:rPr>
        <w:t>يكى از امتيازات دين اسلام، اهميّت فوق العاده اى است كه براى طهارت و نظافت قائل شده، تا آنجا كه نظافت را جزء ايمان قرار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الاِيْمانِ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اَلْمُتَطَهِّرِينَ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اسلامى، طهارت، شرط اساسى نماز و بعضى ديگر از عبادات است، و به دليل اهميّت آن، فقها در كتاب هاى خود قبل از هر چيز به بحث طهارت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پيشرفت بشر در علوم و بهداشت و كشف ميكرب و تهيّۀ دستگاه هاى لابراتوار، اهميّت مسئلۀ نظافت و طهارت اسلام و ارتباط آن با سلامتى انسان به خوبى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مسائل طهارت و نظافت اسلامى كه امروز براى ما امرى عادى به نظر مى آيد تا يك قرن پيش ناشناخته بود و اروپاييان تا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نه تنها به اين مسائل آشنا نبودند، بلكه فرسنگ ها از نظافت و پاكيزگى دور بودند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چنان كه استاد دريبر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بين علم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پاريس معناى نظافت را نمى دانستند </w:t>
      </w:r>
      <w:bookmarkStart w:id="186" w:name="pg8655_108092"/>
    </w:p>
    <w:p>
      <w:pPr>
        <w:pStyle w:val="BookText"/>
        <w:rPr/>
      </w:pPr>
      <w:bookmarkEnd w:id="186"/>
      <w:r>
        <w:rPr>
          <w:rFonts w:ascii="IRNazanin" w:hAnsi="IRNazanin" w:eastAsia="IRNazanin"/>
          <w:color w:val="111111"/>
          <w:sz w:val="28"/>
          <w:sz w:val="28"/>
          <w:szCs w:val="28"/>
          <w:rtl w:val="true"/>
          <w:lang w:bidi="fa-IR"/>
        </w:rPr>
        <w:t>و مدفوعات حيوانات و آشغال هاى آشپزخانه ها را جلو اطاق هاى خود مى ريختند، و بوى تعفّن و مسموم كننده از آن بلند بود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87" w:name="__RefHeading___Toc2362139_653776707"/>
      <w:bookmarkStart w:id="188" w:name="_Toc65"/>
      <w:bookmarkEnd w:id="187"/>
      <w:r>
        <w:rPr>
          <w:rtl w:val="true"/>
        </w:rPr>
        <w:t>پاك سازى از آلودگى</w:t>
      </w:r>
      <w:bookmarkEnd w:id="188"/>
    </w:p>
    <w:p>
      <w:pPr>
        <w:pStyle w:val="BookText"/>
        <w:rPr/>
      </w:pPr>
      <w:r>
        <w:rPr>
          <w:rFonts w:ascii="IRNazanin" w:hAnsi="IRNazanin" w:eastAsia="IRNazanin"/>
          <w:color w:val="111111"/>
          <w:sz w:val="28"/>
          <w:sz w:val="28"/>
          <w:szCs w:val="28"/>
          <w:rtl w:val="true"/>
          <w:lang w:bidi="fa-IR"/>
        </w:rPr>
        <w:t xml:space="preserve">اسلام براى اينكه مسلمانان هميشه نظيف و پاكيزه باشند، طهارت و نظافت را عبادت و شرط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پنج بار تكرار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به دور خانۀ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اسلامى، تنها نظافت ظاهرى بدن و لباس از آلودگى ها نيست، بلكه بعضى از آنها مانند وضو، مايۀ نشاط و روشنايى جسم و روح نيز هست و برخى مانند غسل، گذشته از دو اثر فوق، موجب ترميم آب كاهش يافتۀ بدن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مانند اسلام آوردن، پاك كنندۀ پليدى هاى درونى همچون شرك و كفر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توجّه دادن به طهارت ظاهرى و باطنى، خواندن اين دعا هنگام غسل توصيه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طَهِّرنى وَ طَهّر قَلْبى؛</w:t>
      </w:r>
      <w:r>
        <w:rPr>
          <w:rStyle w:val="FootnoteAnchor"/>
          <w:rtl w:val="true"/>
        </w:rPr>
        <w:footnoteReference w:id="112"/>
      </w:r>
      <w:r>
        <w:rPr>
          <w:rFonts w:ascii="IRNazanin" w:hAnsi="IRNazanin" w:eastAsia="IRNazanin"/>
          <w:color w:val="111111"/>
          <w:sz w:val="28"/>
          <w:sz w:val="28"/>
          <w:szCs w:val="28"/>
          <w:rtl w:val="true"/>
          <w:lang w:bidi="fa-IR"/>
        </w:rPr>
        <w:t>خدايا مرا پاكيزه و قلبم را پاك گردان</w:t>
      </w:r>
      <w:r>
        <w:rPr>
          <w:rFonts w:eastAsia="IRNazanin" w:cs="IRNazanin"/>
          <w:color w:val="111111"/>
          <w:sz w:val="28"/>
          <w:szCs w:val="28"/>
          <w:rtl w:val="true"/>
          <w:lang w:bidi="fa-IR"/>
        </w:rPr>
        <w:t>».</w:t>
      </w:r>
    </w:p>
    <w:p>
      <w:pPr>
        <w:pStyle w:val="Heading5"/>
        <w:numPr>
          <w:ilvl w:val="4"/>
          <w:numId w:val="1"/>
        </w:numPr>
        <w:rPr/>
      </w:pPr>
      <w:bookmarkStart w:id="189" w:name="__RefHeading___Toc2362141_653776707"/>
      <w:bookmarkStart w:id="190" w:name="_Toc66"/>
      <w:bookmarkEnd w:id="189"/>
      <w:r>
        <w:rPr>
          <w:rtl w:val="true"/>
        </w:rPr>
        <w:t>ناپاكى ها</w:t>
      </w:r>
      <w:bookmarkEnd w:id="190"/>
    </w:p>
    <w:p>
      <w:pPr>
        <w:pStyle w:val="BookText"/>
        <w:rPr/>
      </w:pPr>
      <w:r>
        <w:rPr>
          <w:rFonts w:ascii="IRNazanin" w:hAnsi="IRNazanin" w:eastAsia="IRNazanin"/>
          <w:color w:val="111111"/>
          <w:sz w:val="28"/>
          <w:sz w:val="28"/>
          <w:szCs w:val="28"/>
          <w:rtl w:val="true"/>
          <w:lang w:bidi="fa-IR"/>
        </w:rPr>
        <w:t>بعضى از ناپاكى ها كه شخص نمازگزار بايد از لباس، بدن و اندرون خود بزدايد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پيشاب و مدفوع انسان و حيوانات حرام گوشتى كه داراى خون جهنده 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خون و مردار انسان و حيواناتى كه خون جهنده دارند؛ اگرچه حلال گوشت باشند</w:t>
      </w:r>
      <w:r>
        <w:rPr>
          <w:rFonts w:eastAsia="IRNazanin" w:cs="IRNazanin"/>
          <w:color w:val="111111"/>
          <w:sz w:val="28"/>
          <w:szCs w:val="28"/>
          <w:rtl w:val="true"/>
          <w:lang w:bidi="fa-IR"/>
        </w:rPr>
        <w:t xml:space="preserve">. </w:t>
      </w:r>
      <w:bookmarkStart w:id="191" w:name="pg8655_108094"/>
    </w:p>
    <w:p>
      <w:pPr>
        <w:pStyle w:val="BookText"/>
        <w:rPr/>
      </w:pPr>
      <w:bookmarkEnd w:id="19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خشكى، نه دريايى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مايعات مست كننده، مانند مشروبات الكلى، 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و كفر كه پليدى باطنى است و بايد خود را از آن پاك نموده و از كسانى كه آلوده به آن هستند دورى گزينيم، بنابر احتياط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88</w:t>
      </w:r>
    </w:p>
    <w:p>
      <w:pPr>
        <w:pStyle w:val="Heading5"/>
        <w:numPr>
          <w:ilvl w:val="4"/>
          <w:numId w:val="1"/>
        </w:numPr>
        <w:rPr/>
      </w:pPr>
      <w:bookmarkStart w:id="192" w:name="__RefHeading___Toc2362143_653776707"/>
      <w:bookmarkStart w:id="193" w:name="_Toc67"/>
      <w:bookmarkEnd w:id="192"/>
      <w:r>
        <w:rPr>
          <w:rtl w:val="true"/>
        </w:rPr>
        <w:t>بعضى از مشخّصات مشركين</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مشركين كسانى هستند دربرابر موحدين كه نه تنها اربابان و قدرت هاى مادّى را دربرابر اللّٰه نفى نمى كنند، بلكه دربرابر صاحب قدرت هاى مادّى، رؤسا و سلاطين كرنش مى ورزند، و آنها را مانند خدا دوست مى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خداوند همتايانى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 كنند، و آنها را همچون خدا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مشركين كسانى هستند كه در ميان مردم تفرقه و اختلاف دينى مى افكنند و به جاى اتّحاد، احزاب گوناگون پديد مى آورند و هر كدام تنها حزب و گروه خود را حق، و سايرين را باطل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تَكُونُوا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فَرَّقُوا دِينَهُمْ وَ كٰانُوا شِيَعاً كُلُّ حِزْبٍ بِمٰا لَدَيْهِمْ فَرِحُونَ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مشركان نباشيد، از كسانى كه در دين خود تفرقه ايجاد كرده و به دسته ها و گروه ها تقسيم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آنچه نزد آنهاست دل خوش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مشخصات ديگر اغلب مشركين، پايبند نبودن به عهد و پيمان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94" w:name="pg8655_108096"/>
    </w:p>
    <w:p>
      <w:pPr>
        <w:pStyle w:val="Heading5"/>
        <w:numPr>
          <w:ilvl w:val="4"/>
          <w:numId w:val="1"/>
        </w:numPr>
        <w:rPr/>
      </w:pPr>
      <w:bookmarkStart w:id="195" w:name="__RefHeading___Toc2362145_653776707"/>
      <w:bookmarkStart w:id="196" w:name="_Toc68"/>
      <w:bookmarkEnd w:id="194"/>
      <w:bookmarkEnd w:id="195"/>
      <w:r>
        <w:rPr>
          <w:rtl w:val="true"/>
        </w:rPr>
        <w:t>بعضى از مشخصّات كافرين</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 هٰذٰا وَ مٰا كٰانُوا بِآيٰاتِنٰا يَجْحَدُونَ</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كافران كسانى هستند كه دين خود را به بازى و سرگرمى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به محتواى آن توجّه كنند و خود را با آن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دنيا آنها را مغرور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خيال اينكه زندگى، هميشه به كام آنها پايدار است به مادّيات و تجمّلات روى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وعدۀ ديدار آخرت را فراموش كرده و خداوند نيز در آخرت آنها را فراموش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به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راهنمايى هاى پيامبران مى رسند بى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انكار مى زنند؛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دربرابر آيات كتاب و طبيعت، كر و گنگ و كور و لال اند و عقل خود را به كار نمى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به جاى اللّٰه، رهبران طاغوتى را زمامدار خود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فِي قُلُوبِهِمُ اَلْحَمِيَّةَ 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در دل هايشان حميّت و تعصّبات جاهلانه دارند</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362147_653776707"/>
      <w:bookmarkStart w:id="198" w:name="_Toc69"/>
      <w:bookmarkEnd w:id="197"/>
      <w:r>
        <w:rPr>
          <w:rtl w:val="true"/>
        </w:rPr>
        <w:t>استثنائات نجاسات</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لباس مادر يا پرستار كودك با بول كودك نجس شود و نتواند براى هر نماز آن را</w:t>
      </w:r>
    </w:p>
    <w:p>
      <w:pPr>
        <w:pStyle w:val="BookText"/>
        <w:rPr/>
      </w:pPr>
      <w:r>
        <w:rPr>
          <w:rFonts w:ascii="IRNazanin" w:hAnsi="IRNazanin" w:eastAsia="IRNazanin"/>
          <w:color w:val="111111"/>
          <w:sz w:val="28"/>
          <w:sz w:val="28"/>
          <w:szCs w:val="28"/>
          <w:rtl w:val="true"/>
          <w:lang w:bidi="fa-IR"/>
        </w:rPr>
        <w:t>عوض كند، پاك كردن لباس يا عوض كردن آن در هر شبانه روز يك بار كافى است؛ ولى احتياط آن است كه لباس خود را براى اوّلين نمازى كه به جا مى آورد آب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اگر سطحش كمتر از يك بند انگشت در بدن و لباس باشد، مانع صحّت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خون قاعدگى، نفاس و استحاضه، و كافر و حيوان مرده و نجس العين و حرام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كافى است خون موجود در تخم مرغ را بردارند و دور بريزند، و بقيّه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به هم بزنند تا مستهلك شود خوردن آن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از لثه يا جاى ديگر دهان بيرون مى آيد هرگاه در آب دهان حل شود و از بين برود، پاك است و فرو بردن آب دهان نيز در اين صورت جايز است، ولى عمداً اين كار را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اجزاى مردار كه روح ندارد، مانند پشم و مو و ناخن، پاك است؛ ولى استخوان و قسمتى از دندان و شاخ كه روح دارد، يعنى اگر آسيبى به آن برسد باعث ناراحتى مى شود،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موادّ غذايى و غيرغذايى كه از كشورهاى غير اسلامى مى آورند، مانند كره و روغن و پنير و انواع داروها و صابون و واكس و پارچه و عطر و امثال اينها، اگر انسان يقين به نجس بودن آنها نداشته باشد،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 طبّى و صنعتى كه انسان نمى داند از چيز مست كنندۀ مايع گرفته شده، پاك است؛ همچنين ادكلن و عطرها و داروهايى كه با الكل طبّى يا صنعتى مخلوط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آب انگور با آتش بجوشد، نجس نيست، ولى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قدر بجوشد كه دو قسمت آن بخار شود و يك قسمت بماند،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خودبه خود به جوش آيد و مست كننده شود، حرام و نجس است و تنها با سركه شدن پاك و حلال مى شود</w:t>
      </w:r>
      <w:r>
        <w:rPr>
          <w:rFonts w:eastAsia="IRNazanin" w:cs="IRNazanin"/>
          <w:color w:val="111111"/>
          <w:sz w:val="28"/>
          <w:szCs w:val="28"/>
          <w:rtl w:val="true"/>
          <w:lang w:bidi="fa-IR"/>
        </w:rPr>
        <w:t xml:space="preserve">. </w:t>
      </w:r>
      <w:bookmarkStart w:id="199" w:name="pg8655_108100"/>
    </w:p>
    <w:p>
      <w:pPr>
        <w:pStyle w:val="BookText"/>
        <w:rPr/>
      </w:pPr>
      <w:bookmarkEnd w:id="19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مويز و كشمش را در غذا بريزند و بجوشد، به طورى كه آب به داخل آن نفوذ كند و آب داخلش نيز بجوشد حرام مى شود، امّا نجس نيست و مى توان آنها را جدا كرد و غذا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سرخ كردن و دم كردن در برنج و امثال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خرما نيز اگر آب آن در غذا وارد شود و بجوشد و مستهلك شود مانعى ندارد، ولى اگر مقدار آن به قدرى باشد كه بجوشد، ولى مستهلك نشود نمى توان آن را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به دستور طبيب از جو مى گيرند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مخمر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پاك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خداى نكرده از راه حرام جنب شود، عرق بدنش نجس نيست، ولى مادام كه بدن يا لباس او عرق دارد نبايد با آن نماز بخواند، بنابر احتياط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p>
    <w:p>
      <w:pPr>
        <w:pStyle w:val="Heading5"/>
        <w:numPr>
          <w:ilvl w:val="4"/>
          <w:numId w:val="1"/>
        </w:numPr>
        <w:rPr/>
      </w:pPr>
      <w:bookmarkStart w:id="200" w:name="__RefHeading___Toc2362149_653776707"/>
      <w:bookmarkStart w:id="201" w:name="_Toc70"/>
      <w:bookmarkEnd w:id="200"/>
      <w:r>
        <w:rPr>
          <w:rtl w:val="true"/>
        </w:rPr>
        <w:t>احكام نجاسات</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بودن چيزى از سه راه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يقين پيدا كند، ولى گمان حتّى گمان قوى كافى نيست؛ بنابراين، غذا خوردن در بعضى از اماكن عمومى كه گاه انسان گمان قوى به نجس بودن آنها دارد جايز است، مگر آن كه يقين به نجاست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چيزى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خانه و فروشنده و خدمتكار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كه آن چيز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و يا حتّى يك نفر گواهى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چيزى پاك بوده و شك دارد نجس شده يا نه، پاك است؛ و اگر چيزى قبلاً نجس بوده و شك دارد پاك شده يا نه،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مى داند يكى از دو ظرف، يا دو لباسى كه هر دو مورد استفادۀ اوست نجس شده </w:t>
      </w:r>
      <w:bookmarkStart w:id="202" w:name="pg8655_108102"/>
    </w:p>
    <w:p>
      <w:pPr>
        <w:pStyle w:val="BookText"/>
        <w:rPr/>
      </w:pPr>
      <w:bookmarkEnd w:id="202"/>
      <w:r>
        <w:rPr>
          <w:rFonts w:ascii="IRNazanin" w:hAnsi="IRNazanin" w:eastAsia="IRNazanin"/>
          <w:color w:val="111111"/>
          <w:sz w:val="28"/>
          <w:sz w:val="28"/>
          <w:szCs w:val="28"/>
          <w:rtl w:val="true"/>
          <w:lang w:bidi="fa-IR"/>
        </w:rPr>
        <w:t>و نداند كدام است، بايد از هر دو اجتناب كند؛ امّا اگر مثلاً نداند لباس خودش نجس شده، يا لباس شخص بيگانه اى كه مورد استفادۀ او نيست، اجتناب لازم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چيز پاكى با چيز نجسى ملاقات كند و يكى از آن دو رطوبت داشته باشد نجس مى شود، امّا اگر هر دو خشك باشند يا رطوبت به قدرى كم باشد كه سرايت نكند،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ملاقات چيزى با مردۀ انسان پيش از غسل دادن، كه احتياط واجب اجتناب است، هرچند خشك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و شيره اگر روان باشد هرگاه نقطه اى از آن نجس شود تمام آن نجس مى شود، امّا اگر روان نباشد، به طورى كه از جايى به جايى سرايت نكند، فقط محلّ ملاقات نجس است و مى توان آن را برداشت و دور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مگس يا مانند آن روى چيز نجسى كه مرطوب است بنشيند، و بدانيم نجاستى را با خود حمل كرده و به چيز پاكى سرايت داده، نجس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المسائل، مسائل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p>
    <w:p>
      <w:pPr>
        <w:pStyle w:val="Heading5"/>
        <w:numPr>
          <w:ilvl w:val="4"/>
          <w:numId w:val="1"/>
        </w:numPr>
        <w:rPr/>
      </w:pPr>
      <w:bookmarkStart w:id="203" w:name="__RefHeading___Toc2362151_653776707"/>
      <w:bookmarkStart w:id="204" w:name="_Toc71"/>
      <w:bookmarkEnd w:id="203"/>
      <w:r>
        <w:rPr>
          <w:rtl w:val="true"/>
        </w:rPr>
        <w:t>پاك كننده ها</w:t>
      </w:r>
      <w:bookmarkEnd w:id="204"/>
    </w:p>
    <w:p>
      <w:pPr>
        <w:pStyle w:val="Heading6"/>
        <w:numPr>
          <w:ilvl w:val="5"/>
          <w:numId w:val="1"/>
        </w:numPr>
        <w:rPr/>
      </w:pPr>
      <w:bookmarkStart w:id="205" w:name="__RefHeading___Toc2362153_653776707"/>
      <w:bookmarkStart w:id="206" w:name="_Toc72"/>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پاك كننده ها يا مطهّرات چيزهايى هستند كه آلودگى ها را برطرف مى كنند و به عبارت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هستند كه براثر دخالت آنها نجاست نابود يا ناتوان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 اند از</w:t>
      </w:r>
      <w:r>
        <w:rPr>
          <w:rFonts w:eastAsia="IRNazanin" w:cs="IRNazanin"/>
          <w:color w:val="111111"/>
          <w:sz w:val="28"/>
          <w:szCs w:val="28"/>
          <w:rtl w:val="true"/>
          <w:lang w:bidi="fa-IR"/>
        </w:rPr>
        <w:t>:</w:t>
      </w:r>
    </w:p>
    <w:p>
      <w:pPr>
        <w:pStyle w:val="Heading6"/>
        <w:numPr>
          <w:ilvl w:val="5"/>
          <w:numId w:val="1"/>
        </w:numPr>
        <w:rPr/>
      </w:pPr>
      <w:bookmarkStart w:id="207" w:name="__RefHeading___Toc2362155_653776707"/>
      <w:bookmarkStart w:id="208" w:name="_Toc73"/>
      <w:bookmarkEnd w:id="207"/>
      <w:r>
        <w:rPr>
          <w:rtl w:val="true"/>
        </w:rPr>
        <w:t>اوّل</w:t>
      </w:r>
      <w:r>
        <w:rPr>
          <w:rtl w:val="true"/>
        </w:rPr>
        <w:t xml:space="preserve">: </w:t>
      </w:r>
      <w:r>
        <w:rPr>
          <w:rtl w:val="true"/>
        </w:rPr>
        <w:t>آب خالص مطلق</w:t>
      </w:r>
      <w:bookmarkEnd w:id="208"/>
    </w:p>
    <w:p>
      <w:pPr>
        <w:pStyle w:val="Heading6"/>
        <w:numPr>
          <w:ilvl w:val="5"/>
          <w:numId w:val="1"/>
        </w:numPr>
        <w:rPr/>
      </w:pPr>
      <w:bookmarkStart w:id="209" w:name="__RefHeading___Toc2362157_653776707"/>
      <w:bookmarkStart w:id="210" w:name="_Toc74"/>
      <w:bookmarkEnd w:id="209"/>
      <w:r>
        <w:rPr>
          <w:rtl w:val="true"/>
        </w:rPr>
        <w:t>اشاره</w:t>
      </w:r>
      <w:bookmarkEnd w:id="2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آسمان مى بارد يا از زمين مى جوشد يا از برف هاى كوه سرچشمه مى گيرد، مانند آب چشمه، قنات ورودخانه، و آب چاه و لوله وآب كر</w:t>
      </w:r>
      <w:r>
        <w:rPr>
          <w:rStyle w:val="FootnoteAnchor"/>
          <w:rtl w:val="true"/>
        </w:rPr>
        <w:footnoteReference w:id="120"/>
      </w:r>
      <w:r>
        <w:rPr>
          <w:rFonts w:ascii="IRNazanin" w:hAnsi="IRNazanin" w:eastAsia="IRNazanin"/>
          <w:color w:val="111111"/>
          <w:sz w:val="28"/>
          <w:sz w:val="28"/>
          <w:szCs w:val="28"/>
          <w:rtl w:val="true"/>
          <w:lang w:bidi="fa-IR"/>
        </w:rPr>
        <w:t>پاك و پاك كننده است، مگراينكه رنگ، بوياطعم آن براثر برخورد بانجاست عوض شود</w:t>
      </w:r>
      <w:r>
        <w:rPr>
          <w:rFonts w:eastAsia="IRNazanin" w:cs="IRNazanin"/>
          <w:color w:val="111111"/>
          <w:sz w:val="28"/>
          <w:szCs w:val="28"/>
          <w:rtl w:val="true"/>
          <w:lang w:bidi="fa-IR"/>
        </w:rPr>
        <w:t xml:space="preserve">. </w:t>
      </w:r>
      <w:bookmarkStart w:id="211" w:name="pg8655_108104"/>
    </w:p>
    <w:p>
      <w:pPr>
        <w:pStyle w:val="Heading6"/>
        <w:numPr>
          <w:ilvl w:val="5"/>
          <w:numId w:val="1"/>
        </w:numPr>
        <w:rPr/>
      </w:pPr>
      <w:bookmarkStart w:id="212" w:name="__RefHeading___Toc2362159_653776707"/>
      <w:bookmarkStart w:id="213" w:name="_Toc75"/>
      <w:bookmarkEnd w:id="211"/>
      <w:bookmarkEnd w:id="212"/>
      <w:r>
        <w:rPr>
          <w:rtl w:val="true"/>
        </w:rPr>
        <w:t>چند مسئله</w:t>
      </w:r>
      <w:bookmarkEnd w:id="213"/>
    </w:p>
    <w:p>
      <w:pPr>
        <w:pStyle w:val="Heading6"/>
        <w:numPr>
          <w:ilvl w:val="5"/>
          <w:numId w:val="1"/>
        </w:numPr>
        <w:rPr/>
      </w:pPr>
      <w:bookmarkStart w:id="214" w:name="__RefHeading___Toc2362161_653776707"/>
      <w:bookmarkStart w:id="215" w:name="_Toc76"/>
      <w:bookmarkEnd w:id="214"/>
      <w:r>
        <w:rPr>
          <w:rtl w:val="true"/>
        </w:rPr>
        <w:t>اشاره</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مضاف يا ناخالص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بر آن صادق نباشد، مانند گلاب، آب ميوه و مانند آن، چيز آلوده را پاك نمى كند و براثر برخورد با ناپاكى ها آلوده و نجس مى شود و قابل استفاده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 نجس را با آب قليل بايد سه مرتبه شست، ولى در آب كر يا جارى يك مرتبه كافى است، هرچند سه مرتبه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هاى لوله كشى در حكم آب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سگ به ظرفى دهان بزند، يا از آن، آب يا مايع ديگرى خورده باشد، اوّل بايد آن را با خاك پاك كه مخلوط با كمى آب باشد خاك مال كرد و بعد دو مرتبه با آب قليل، يا يك مرتبه با آب كر يا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اگر آب دهان سگ در ظرفى بريزد، احتياط مستحب آن است كه همين كار انجام شود، امّا اگر جاى ديگرى از بدن سگ با رطوبت با ظرف ملاقات كند خاك مال كردن واجب نيست؛ بلكه بايد آن را با آب قليل سه مرتبه و با آب كر يا جارى يك مرتبه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ظرفى را كه خوك از آن، چيز مايعى خورده بايد هفت مرتبه با آب شست، و لازم نيست آن را خاك مال كنند و در دهان زدن خوك و مردن موش صحرايى در آن نيز، بنابر احتياط واجب بايد هفت مرتبه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 نجسى را با آب كر يا جارى يا آب لوله كشى بشويند تا عين نجاست برطرف شود، يا بعد از برطرف كردن عين نجس در آب كر يا جارى فرو برند، پاك مى شود؛ ولى فرش و لباس و مانند آن را بايد فشار يا حركت داد تا آب آن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باران در حكم آب جارى است، و به هر چيز نجسى برسد آن را پاك مى كند، خواه زمين باشد، يا بدن، يا فرش يا غير اينها، به شرط اين كه عين نجاست در آن نباشد و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آبى كه با آن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ظاهر گندم و برنج و صابون و مانند آن نجس شود با فرو بردن در آب كر و جارى و يا </w:t>
      </w:r>
      <w:bookmarkStart w:id="216" w:name="pg8655_108106"/>
    </w:p>
    <w:p>
      <w:pPr>
        <w:pStyle w:val="BookText"/>
        <w:rPr/>
      </w:pPr>
      <w:bookmarkEnd w:id="216"/>
      <w:r>
        <w:rPr>
          <w:rFonts w:ascii="IRNazanin" w:hAnsi="IRNazanin" w:eastAsia="IRNazanin"/>
          <w:color w:val="111111"/>
          <w:sz w:val="28"/>
          <w:sz w:val="28"/>
          <w:szCs w:val="28"/>
          <w:rtl w:val="true"/>
          <w:lang w:bidi="fa-IR"/>
        </w:rPr>
        <w:t>گرفتن زير شير آب،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آنها نجس شود بايد آن قدر صبر كرد تا يقين حاصل شود كه آب، داخل آن نفوذ كرده و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p>
    <w:p>
      <w:pPr>
        <w:pStyle w:val="Heading6"/>
        <w:numPr>
          <w:ilvl w:val="5"/>
          <w:numId w:val="1"/>
        </w:numPr>
        <w:rPr/>
      </w:pPr>
      <w:bookmarkStart w:id="217" w:name="__RefHeading___Toc2362163_653776707"/>
      <w:bookmarkStart w:id="218" w:name="_Toc77"/>
      <w:bookmarkEnd w:id="217"/>
      <w:r>
        <w:rPr>
          <w:rtl w:val="true"/>
        </w:rPr>
        <w:t>آب لوله</w:t>
      </w:r>
      <w:bookmarkEnd w:id="218"/>
    </w:p>
    <w:p>
      <w:pPr>
        <w:pStyle w:val="BookText"/>
        <w:rPr/>
      </w:pPr>
      <w:r>
        <w:rPr>
          <w:rFonts w:ascii="IRNazanin" w:hAnsi="IRNazanin" w:eastAsia="IRNazanin"/>
          <w:color w:val="111111"/>
          <w:sz w:val="28"/>
          <w:sz w:val="28"/>
          <w:szCs w:val="28"/>
          <w:rtl w:val="true"/>
          <w:lang w:bidi="fa-IR"/>
        </w:rPr>
        <w:t>آب لوله كه معمولاً متّصل به منبع عظيم آب شهر است و همچنين هر لوله اى كه متصل به كر باشد مانند آب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هاى لوله كشى شهرها و حمّام ها و مانند آن، كه متّصل به منبع مى باشد حكم آب جارى را دارد، به شرط اين كه آب منبع به تنهايى يا به اضافۀ آب موجود در لوله ها كمتر از كر نباشد</w:t>
      </w:r>
      <w:r>
        <w:rPr>
          <w:rFonts w:eastAsia="Amiri" w:cs="Amiri" w:ascii="Amiri" w:hAnsi="Amiri"/>
          <w:color w:val="111111"/>
          <w:sz w:val="28"/>
          <w:szCs w:val="28"/>
          <w:rtl w:val="true"/>
          <w:lang w:bidi="ar-SA"/>
        </w:rPr>
        <w:t>.</w:t>
      </w:r>
      <w:r>
        <w:rPr>
          <w:rStyle w:val="FootnoteAnchor"/>
          <w:rtl w:val="true"/>
        </w:rPr>
        <w:footnoteReference w:id="121"/>
      </w:r>
    </w:p>
    <w:p>
      <w:pPr>
        <w:pStyle w:val="Heading6"/>
        <w:numPr>
          <w:ilvl w:val="5"/>
          <w:numId w:val="1"/>
        </w:numPr>
        <w:rPr/>
      </w:pPr>
      <w:bookmarkStart w:id="219" w:name="__RefHeading___Toc2362165_653776707"/>
      <w:bookmarkStart w:id="220" w:name="_Toc78"/>
      <w:bookmarkEnd w:id="219"/>
      <w:r>
        <w:rPr>
          <w:rtl w:val="true"/>
        </w:rPr>
        <w:t>ماشين هاى لباسشويى</w:t>
      </w:r>
      <w:bookmarkEnd w:id="220"/>
    </w:p>
    <w:p>
      <w:pPr>
        <w:pStyle w:val="BookText"/>
        <w:rPr/>
      </w:pPr>
      <w:r>
        <w:rPr>
          <w:rFonts w:ascii="IRNazanin" w:hAnsi="IRNazanin" w:eastAsia="IRNazanin"/>
          <w:color w:val="111111"/>
          <w:sz w:val="28"/>
          <w:sz w:val="28"/>
          <w:szCs w:val="28"/>
          <w:rtl w:val="true"/>
          <w:lang w:bidi="fa-IR"/>
        </w:rPr>
        <w:t xml:space="preserve">لباس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عارى از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ماشين هاى لباسشويى به طور اتوماتيك چند بار شسته و آب گيرى مى شود و به آب لولۀ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مى باشد، پس از اينكه آب به تمام نقاط آلوده رسيد و آب آن گرفته شد پاك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هم با آب مطلق، نه آب مضاف،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بايد از فاضلاب آن به هنگام فشار و آب گيرى اجتناب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ماشين هايى كه متّصل به آب لوله يا كر نيست، با يك مرتبه ريختن آب روى لباس هاى آلوده، به طورى كه آب از آن جدا شود، در صورتى كه لباس ها آلوده به عين نجاست نباشد پاك مى گردد، و چنانچه همراه با نجاست باشد و با ريختن يك مرتبه آب بر روى آن نجاست برطرف گردد و بعد آب روى آن بيايد پاك مى شود و بايد لباس را فشار دهند تا آب آن خارج گردد</w:t>
      </w:r>
      <w:r>
        <w:rPr>
          <w:rFonts w:eastAsia="IRNazanin" w:cs="IRNazanin"/>
          <w:color w:val="111111"/>
          <w:sz w:val="28"/>
          <w:szCs w:val="28"/>
          <w:rtl w:val="true"/>
          <w:lang w:bidi="fa-IR"/>
        </w:rPr>
        <w:t xml:space="preserve">. </w:t>
      </w:r>
      <w:bookmarkStart w:id="221" w:name="pg8655_108108"/>
    </w:p>
    <w:p>
      <w:pPr>
        <w:pStyle w:val="BookText"/>
        <w:rPr/>
      </w:pPr>
      <w:bookmarkEnd w:id="221"/>
      <w:r>
        <w:rPr>
          <w:rFonts w:ascii="IRNazanin" w:hAnsi="IRNazanin" w:eastAsia="IRNazanin"/>
          <w:color w:val="111111"/>
          <w:sz w:val="28"/>
          <w:sz w:val="28"/>
          <w:szCs w:val="28"/>
          <w:rtl w:val="true"/>
          <w:lang w:bidi="fa-IR"/>
        </w:rPr>
        <w:t>لباس و فرش آلوده به پيشاب، بعد از برطرف شدن عين آلودگى با يك بار ريختن آب قليل روى آن، در صورتى كه در مرتبۀ اول آب از آن خارج شود پاك مى گردد و بايد بعد از شستن، با فشار، آب آن خارج شود</w:t>
      </w:r>
      <w:r>
        <w:rPr>
          <w:rFonts w:eastAsia="IRNazanin" w:cs="IRNazanin"/>
          <w:color w:val="111111"/>
          <w:sz w:val="28"/>
          <w:szCs w:val="28"/>
          <w:rtl w:val="true"/>
          <w:lang w:bidi="fa-IR"/>
        </w:rPr>
        <w:t>.</w:t>
      </w:r>
    </w:p>
    <w:p>
      <w:pPr>
        <w:pStyle w:val="Heading6"/>
        <w:numPr>
          <w:ilvl w:val="5"/>
          <w:numId w:val="1"/>
        </w:numPr>
        <w:rPr/>
      </w:pPr>
      <w:bookmarkStart w:id="222" w:name="__RefHeading___Toc2362167_653776707"/>
      <w:bookmarkStart w:id="223" w:name="_Toc79"/>
      <w:bookmarkEnd w:id="222"/>
      <w:r>
        <w:rPr>
          <w:rtl w:val="true"/>
        </w:rPr>
        <w:t>توالت هاى خارجى</w:t>
      </w:r>
      <w:bookmarkEnd w:id="2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مجبورند ازتوالت هاى فرنگى استفاده كنند تكليفشان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با آب قليل يا سه قطعه كاغذ خود را پاك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مخرج غائط را با سه قطعه سنگ، يا كاغذ و مانند آن پاك كنند و ذرّات كوچكى كه معمولاً جز با آب برطرف نمى شود باقى بماند، ضررى ندارد و مى تواند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سه طرف يك قطعه سنگ محل را پاك كند، كافى است؛ همچنين با سه گوشۀ يك قطعه كاغذ يا پارچه</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224" w:name="__RefHeading___Toc2362169_653776707"/>
      <w:bookmarkStart w:id="225" w:name="_Toc80"/>
      <w:bookmarkEnd w:id="224"/>
      <w:r>
        <w:rPr>
          <w:rtl w:val="true"/>
        </w:rPr>
        <w:t>ساير پاك كننده ها</w:t>
      </w:r>
      <w:bookmarkEnd w:id="225"/>
    </w:p>
    <w:p>
      <w:pPr>
        <w:pStyle w:val="BookText"/>
        <w:rPr/>
      </w:pPr>
      <w:r>
        <w:rPr>
          <w:rFonts w:ascii="IRNazanin" w:hAnsi="IRNazanin" w:eastAsia="IRNazanin"/>
          <w:color w:val="111111"/>
          <w:sz w:val="28"/>
          <w:sz w:val="28"/>
          <w:szCs w:val="28"/>
          <w:rtl w:val="true"/>
          <w:lang w:bidi="fa-IR"/>
        </w:rPr>
        <w:t>ساير مطهرات كه هر كدام چيز مخصوصى را پاك مى كنند عبارت اند از</w:t>
      </w:r>
      <w:r>
        <w:rPr>
          <w:rFonts w:eastAsia="IRNazanin" w:cs="IRNazanin"/>
          <w:color w:val="111111"/>
          <w:sz w:val="28"/>
          <w:szCs w:val="28"/>
          <w:rtl w:val="true"/>
          <w:lang w:bidi="fa-IR"/>
        </w:rPr>
        <w:t>:</w:t>
      </w:r>
    </w:p>
    <w:p>
      <w:pPr>
        <w:pStyle w:val="Heading6"/>
        <w:numPr>
          <w:ilvl w:val="5"/>
          <w:numId w:val="1"/>
        </w:numPr>
        <w:rPr/>
      </w:pPr>
      <w:bookmarkStart w:id="226" w:name="__RefHeading___Toc2362171_653776707"/>
      <w:bookmarkStart w:id="227" w:name="_Toc81"/>
      <w:bookmarkEnd w:id="226"/>
      <w:r>
        <w:rPr>
          <w:rtl w:val="true"/>
        </w:rPr>
        <w:t>دوم</w:t>
      </w:r>
      <w:r>
        <w:rPr>
          <w:rtl w:val="true"/>
        </w:rPr>
        <w:t xml:space="preserve">: </w:t>
      </w:r>
      <w:r>
        <w:rPr>
          <w:rtl w:val="true"/>
        </w:rPr>
        <w:t>زمين و خاك</w:t>
      </w:r>
      <w:bookmarkEnd w:id="227"/>
    </w:p>
    <w:p>
      <w:pPr>
        <w:pStyle w:val="BookText"/>
        <w:rPr/>
      </w:pPr>
      <w:r>
        <w:rPr>
          <w:rFonts w:ascii="IRNazanin" w:hAnsi="IRNazanin" w:eastAsia="IRNazanin"/>
          <w:color w:val="111111"/>
          <w:sz w:val="28"/>
          <w:sz w:val="28"/>
          <w:szCs w:val="28"/>
          <w:rtl w:val="true"/>
          <w:lang w:bidi="fa-IR"/>
        </w:rPr>
        <w:t>اگر پاى انسان يا ته كفش او براثر راه رفتن روى زمين نجس، نجس شود، با راه رفتن روى زمين، يا كشيدن بر زمين، پاك مى شود، به شرط اين كه زمين، پاك و خشك باشد و عين نجاست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زمين، خاك، يا سنگ، يا آجرفرش، يا سيمان و يا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راه رفتن روى فرش و حصير و سبزه، كف پا و ته كفش نجس، پاك نمى شود</w:t>
      </w:r>
      <w:r>
        <w:rPr>
          <w:rFonts w:eastAsia="IRNazanin" w:cs="IRNazanin"/>
          <w:color w:val="111111"/>
          <w:sz w:val="28"/>
          <w:szCs w:val="28"/>
          <w:rtl w:val="true"/>
          <w:lang w:bidi="fa-IR"/>
        </w:rPr>
        <w:t>.</w:t>
      </w:r>
    </w:p>
    <w:p>
      <w:pPr>
        <w:pStyle w:val="Heading6"/>
        <w:numPr>
          <w:ilvl w:val="5"/>
          <w:numId w:val="1"/>
        </w:numPr>
        <w:rPr/>
      </w:pPr>
      <w:bookmarkStart w:id="228" w:name="__RefHeading___Toc2362173_653776707"/>
      <w:bookmarkStart w:id="229" w:name="_Toc82"/>
      <w:bookmarkEnd w:id="228"/>
      <w:r>
        <w:rPr>
          <w:rtl w:val="true"/>
        </w:rPr>
        <w:t>سوم</w:t>
      </w:r>
      <w:r>
        <w:rPr>
          <w:rtl w:val="true"/>
        </w:rPr>
        <w:t xml:space="preserve">: </w:t>
      </w:r>
      <w:r>
        <w:rPr>
          <w:rtl w:val="true"/>
        </w:rPr>
        <w:t>اشعۀ آفتاب</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تابش آفتاب، زمين و پشت بام را پاك مى كند، ولى پاك كردن ساختمان و درب و پنجره و مانند آن محلّ اشكال است</w:t>
      </w:r>
      <w:r>
        <w:rPr>
          <w:rFonts w:eastAsia="IRNazanin" w:cs="IRNazanin"/>
          <w:color w:val="111111"/>
          <w:sz w:val="28"/>
          <w:szCs w:val="28"/>
          <w:rtl w:val="true"/>
          <w:lang w:bidi="fa-IR"/>
        </w:rPr>
        <w:t xml:space="preserve">. </w:t>
      </w:r>
      <w:bookmarkStart w:id="230" w:name="pg8655_108110"/>
    </w:p>
    <w:p>
      <w:pPr>
        <w:pStyle w:val="Heading6"/>
        <w:numPr>
          <w:ilvl w:val="5"/>
          <w:numId w:val="1"/>
        </w:numPr>
        <w:rPr/>
      </w:pPr>
      <w:bookmarkStart w:id="231" w:name="__RefHeading___Toc2362175_653776707"/>
      <w:bookmarkStart w:id="232" w:name="_Toc83"/>
      <w:bookmarkEnd w:id="230"/>
      <w:bookmarkEnd w:id="231"/>
      <w:r>
        <w:rPr>
          <w:rtl w:val="true"/>
        </w:rPr>
        <w:t>چهارم</w:t>
      </w:r>
      <w:r>
        <w:rPr>
          <w:rtl w:val="true"/>
        </w:rPr>
        <w:t xml:space="preserve">: </w:t>
      </w:r>
      <w:r>
        <w:rPr>
          <w:rtl w:val="true"/>
        </w:rPr>
        <w:t>تحوّل و استحاله</w:t>
      </w:r>
      <w:bookmarkEnd w:id="232"/>
    </w:p>
    <w:p>
      <w:pPr>
        <w:pStyle w:val="BookText"/>
        <w:rPr/>
      </w:pPr>
      <w:r>
        <w:rPr>
          <w:rFonts w:ascii="IRNazanin" w:hAnsi="IRNazanin" w:eastAsia="IRNazanin"/>
          <w:color w:val="111111"/>
          <w:sz w:val="28"/>
          <w:sz w:val="28"/>
          <w:szCs w:val="28"/>
          <w:rtl w:val="true"/>
          <w:lang w:bidi="fa-IR"/>
        </w:rPr>
        <w:t>هرگاه عين نجس چنان تغيير يابد كه نام آن از آن برداشته و نام ديگرى به آن داده شود، پاك مى گردد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مانند اين كه سگ در نمكزار فرو رود و مبدّل به نمك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چيزى كه نجس شده به كلّى تغيير يابد، مانند اين كه چوب نجس را بسوزانند و خاكستر كنند، يا آب نجس تبديل به بخار شود، امّا اگر فقط ساختار آن تغيير كند، مانند اين كه گندم نجس را آرد كنند،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شراب به خودى خود يا به واسطۀ ريختن چيزى در آن مبدّل به سركه گردد، پاك مى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6"/>
        <w:numPr>
          <w:ilvl w:val="5"/>
          <w:numId w:val="1"/>
        </w:numPr>
        <w:rPr/>
      </w:pPr>
      <w:bookmarkStart w:id="233" w:name="__RefHeading___Toc2362177_653776707"/>
      <w:bookmarkStart w:id="234" w:name="_Toc84"/>
      <w:bookmarkEnd w:id="233"/>
      <w:r>
        <w:rPr>
          <w:rtl w:val="true"/>
        </w:rPr>
        <w:t>پنجم</w:t>
      </w:r>
      <w:r>
        <w:rPr>
          <w:rtl w:val="true"/>
        </w:rPr>
        <w:t xml:space="preserve">: </w:t>
      </w:r>
      <w:r>
        <w:rPr>
          <w:rtl w:val="true"/>
        </w:rPr>
        <w:t>اسلام</w:t>
      </w:r>
      <w:bookmarkEnd w:id="234"/>
    </w:p>
    <w:p>
      <w:pPr>
        <w:pStyle w:val="BookText"/>
        <w:rPr/>
      </w:pPr>
      <w:r>
        <w:rPr>
          <w:rFonts w:ascii="IRNazanin" w:hAnsi="IRNazanin" w:eastAsia="IRNazanin"/>
          <w:color w:val="111111"/>
          <w:sz w:val="28"/>
          <w:sz w:val="28"/>
          <w:szCs w:val="28"/>
          <w:rtl w:val="true"/>
          <w:lang w:bidi="fa-IR"/>
        </w:rPr>
        <w:t>احتياط واجب آن است كه از كافر اجتناب شود؛ حال اگر كافر شهادتين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إِلٰهَ إِلَّا اللّٰه وَاَشْهَدُ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مى شود و بدن او پاك مى گردد؛ ولى اگر عين نجاست در بدن او باشد بايد آن را برطرف كرده و جاى آن را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اسلام آوردن عين نجاست برطرف شده باشد لازم نيست جاى آن را آب بكشد</w:t>
      </w:r>
      <w:r>
        <w:rPr>
          <w:rFonts w:eastAsia="IRNazanin" w:cs="IRNazanin"/>
          <w:color w:val="111111"/>
          <w:sz w:val="28"/>
          <w:szCs w:val="28"/>
          <w:rtl w:val="true"/>
          <w:lang w:bidi="fa-IR"/>
        </w:rPr>
        <w:t>.</w:t>
      </w:r>
    </w:p>
    <w:p>
      <w:pPr>
        <w:pStyle w:val="Heading6"/>
        <w:numPr>
          <w:ilvl w:val="5"/>
          <w:numId w:val="1"/>
        </w:numPr>
        <w:rPr/>
      </w:pPr>
      <w:bookmarkStart w:id="235" w:name="__RefHeading___Toc2362179_653776707"/>
      <w:bookmarkStart w:id="236" w:name="_Toc85"/>
      <w:bookmarkEnd w:id="235"/>
      <w:r>
        <w:rPr>
          <w:rtl w:val="true"/>
        </w:rPr>
        <w:t>ششم</w:t>
      </w:r>
      <w:r>
        <w:rPr>
          <w:rtl w:val="true"/>
        </w:rPr>
        <w:t xml:space="preserve">: </w:t>
      </w:r>
      <w:r>
        <w:rPr>
          <w:rtl w:val="true"/>
        </w:rPr>
        <w:t>تبعيت</w:t>
      </w:r>
      <w:bookmarkEnd w:id="236"/>
    </w:p>
    <w:p>
      <w:pPr>
        <w:pStyle w:val="BookText"/>
        <w:rPr/>
      </w:pPr>
      <w:r>
        <w:rPr>
          <w:rFonts w:ascii="IRNazanin" w:hAnsi="IRNazanin" w:eastAsia="IRNazanin"/>
          <w:color w:val="111111"/>
          <w:sz w:val="28"/>
          <w:sz w:val="28"/>
          <w:szCs w:val="28"/>
          <w:rtl w:val="true"/>
          <w:lang w:bidi="fa-IR"/>
        </w:rPr>
        <w:t>هرگاه شراب، سركه شود، ظرف آن نيز تا جايى كه شراب يا انگور هنگام جوش آمدن به آن رسيده پاك مى شود و پارچه و چيزى كه روى آن مى گذارند اگر معمولاً به آن رطوبت، نجس شود، آن نيز پاك مى گردد، امّا اگر هنگام جوشش سر برود و پشت ظرف به آن آلوده شود بعد از سركه شدن پشت ظرف پاك نمى گردد</w:t>
      </w:r>
      <w:r>
        <w:rPr>
          <w:rFonts w:eastAsia="IRNazanin" w:cs="IRNazanin"/>
          <w:color w:val="111111"/>
          <w:sz w:val="28"/>
          <w:szCs w:val="28"/>
          <w:rtl w:val="true"/>
          <w:lang w:bidi="fa-IR"/>
        </w:rPr>
        <w:t>.</w:t>
      </w:r>
    </w:p>
    <w:p>
      <w:pPr>
        <w:pStyle w:val="Heading6"/>
        <w:numPr>
          <w:ilvl w:val="5"/>
          <w:numId w:val="1"/>
        </w:numPr>
        <w:rPr/>
      </w:pPr>
      <w:bookmarkStart w:id="237" w:name="__RefHeading___Toc2362181_653776707"/>
      <w:bookmarkStart w:id="238" w:name="_Toc86"/>
      <w:bookmarkEnd w:id="237"/>
      <w:r>
        <w:rPr>
          <w:rtl w:val="true"/>
        </w:rPr>
        <w:t>هفتم</w:t>
      </w:r>
      <w:r>
        <w:rPr>
          <w:rtl w:val="true"/>
        </w:rPr>
        <w:t xml:space="preserve">: </w:t>
      </w:r>
      <w:r>
        <w:rPr>
          <w:rtl w:val="true"/>
        </w:rPr>
        <w:t>برطرف شدن عين نجاست</w:t>
      </w:r>
      <w:bookmarkEnd w:id="2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بدن حيوان نجس شود، همين كه عين نجاست برطرف گردد، پاك مى شود، مثلاً اگر منقار پرنده خون آلود باشد يا حيوانى روى چيزهاى آلوده بنشيند، همين كه خون و آلودگى برطرف شد، بدن حيوان پاك است</w:t>
      </w:r>
      <w:r>
        <w:rPr>
          <w:rFonts w:eastAsia="IRNazanin" w:cs="IRNazanin"/>
          <w:color w:val="111111"/>
          <w:sz w:val="28"/>
          <w:szCs w:val="28"/>
          <w:rtl w:val="true"/>
          <w:lang w:bidi="fa-IR"/>
        </w:rPr>
        <w:t xml:space="preserve">. </w:t>
      </w:r>
      <w:bookmarkStart w:id="239" w:name="pg8655_108112"/>
    </w:p>
    <w:p>
      <w:pPr>
        <w:pStyle w:val="Heading6"/>
        <w:numPr>
          <w:ilvl w:val="5"/>
          <w:numId w:val="1"/>
        </w:numPr>
        <w:rPr/>
      </w:pPr>
      <w:bookmarkStart w:id="240" w:name="__RefHeading___Toc2362183_653776707"/>
      <w:bookmarkStart w:id="241" w:name="_Toc87"/>
      <w:bookmarkEnd w:id="239"/>
      <w:bookmarkEnd w:id="240"/>
      <w:r>
        <w:rPr>
          <w:rtl w:val="true"/>
        </w:rPr>
        <w:t>هشتم</w:t>
      </w:r>
      <w:r>
        <w:rPr>
          <w:rtl w:val="true"/>
        </w:rPr>
        <w:t xml:space="preserve">: </w:t>
      </w:r>
      <w:r>
        <w:rPr>
          <w:rtl w:val="true"/>
        </w:rPr>
        <w:t>استبراء حيوان نجاستخوار</w:t>
      </w:r>
      <w:bookmarkEnd w:id="241"/>
    </w:p>
    <w:p>
      <w:pPr>
        <w:pStyle w:val="BookText"/>
        <w:rPr/>
      </w:pPr>
      <w:r>
        <w:rPr>
          <w:rFonts w:ascii="IRNazanin" w:hAnsi="IRNazanin" w:eastAsia="IRNazanin"/>
          <w:color w:val="111111"/>
          <w:sz w:val="28"/>
          <w:sz w:val="28"/>
          <w:szCs w:val="28"/>
          <w:rtl w:val="true"/>
          <w:lang w:bidi="fa-IR"/>
        </w:rPr>
        <w:t>هرگاه حيوانى به خوردن مدفوع انسان عادت كند، ادرار و مدفوع آن نجس، و گوشت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پاك شود، بايد به قدرى به حيوان غذاى پاك بدهند تا نام حيوان نجاستخوار از آن برداشته شود؛ و بايد در شتر چهل روز، و در گاو سى روز، و در گوسفند ده روز، و در مرغابى پنج روز، و در مرغ خانگى سه روز بگذرد؛ و در حيوانات ديگر همين اندازه كه نام نجاستخوار از آن برداشته شود، كافى است</w:t>
      </w:r>
      <w:r>
        <w:rPr>
          <w:rFonts w:eastAsia="IRNazanin" w:cs="IRNazanin"/>
          <w:color w:val="111111"/>
          <w:sz w:val="28"/>
          <w:szCs w:val="28"/>
          <w:rtl w:val="true"/>
          <w:lang w:bidi="fa-IR"/>
        </w:rPr>
        <w:t>.</w:t>
      </w:r>
    </w:p>
    <w:p>
      <w:pPr>
        <w:pStyle w:val="Heading6"/>
        <w:numPr>
          <w:ilvl w:val="5"/>
          <w:numId w:val="1"/>
        </w:numPr>
        <w:rPr/>
      </w:pPr>
      <w:bookmarkStart w:id="242" w:name="__RefHeading___Toc2362185_653776707"/>
      <w:bookmarkStart w:id="243" w:name="_Toc88"/>
      <w:bookmarkEnd w:id="242"/>
      <w:r>
        <w:rPr>
          <w:rtl w:val="true"/>
        </w:rPr>
        <w:t>نهم</w:t>
      </w:r>
      <w:r>
        <w:rPr>
          <w:rtl w:val="true"/>
        </w:rPr>
        <w:t xml:space="preserve">: </w:t>
      </w:r>
      <w:r>
        <w:rPr>
          <w:rtl w:val="true"/>
        </w:rPr>
        <w:t>غائب شدن مسلمان</w:t>
      </w:r>
      <w:bookmarkEnd w:id="243"/>
    </w:p>
    <w:p>
      <w:pPr>
        <w:pStyle w:val="BookText"/>
        <w:rPr/>
      </w:pPr>
      <w:r>
        <w:rPr>
          <w:rFonts w:ascii="IRNazanin" w:hAnsi="IRNazanin" w:eastAsia="IRNazanin"/>
          <w:color w:val="111111"/>
          <w:sz w:val="28"/>
          <w:sz w:val="28"/>
          <w:szCs w:val="28"/>
          <w:rtl w:val="true"/>
          <w:lang w:bidi="fa-IR"/>
        </w:rPr>
        <w:t>هرگاه بدن يا لباس مسلمان يا چيز ديگرى كه در اختيار اوست نجس شود و او نيز بفهمد كه نجس شده، سپس آن مسلمان غايب گردد، اگر انسان احتمال دهد كه آن را آب كشيده، پاك است، به شرط اين كه از چيزهايى باشد كه طهارت در آن شرط است، مانند لباسى كه با آن نماز مى خواند و يا غذا و ظروف غذا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p>
    <w:p>
      <w:pPr>
        <w:pStyle w:val="Heading5"/>
        <w:numPr>
          <w:ilvl w:val="4"/>
          <w:numId w:val="1"/>
        </w:numPr>
        <w:rPr/>
      </w:pPr>
      <w:bookmarkStart w:id="244" w:name="__RefHeading___Toc2362187_653776707"/>
      <w:bookmarkStart w:id="245" w:name="_Toc89"/>
      <w:bookmarkEnd w:id="244"/>
      <w:r>
        <w:rPr>
          <w:rtl w:val="true"/>
        </w:rPr>
        <w:t>طهارت</w:t>
      </w:r>
      <w:bookmarkEnd w:id="2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بحث آن در مقدّمات نماز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Amiri" w:hAnsi="Amiri" w:eastAsia="Amiri" w:cs="Amiri"/>
          <w:color w:val="111111"/>
          <w:sz w:val="28"/>
          <w:sz w:val="28"/>
          <w:szCs w:val="28"/>
          <w:rtl w:val="true"/>
          <w:lang w:bidi="ar-SA"/>
        </w:rPr>
        <w:t>غسل يا شستن تمام بدن، در موارد زير شرط صحّت عبادت براى مردان و زنان قرار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جنابت كه بر اثر آميزش با همسر، احتلام يا خدايى نكرده خودارضايى حاصل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ميّت كه ابتدا با آب سدر و كافور و سپس با آب خالص شسته مى شود</w:t>
      </w:r>
      <w:r>
        <w:rPr>
          <w:rFonts w:eastAsia="IRNazanin" w:cs="IRNazanin"/>
          <w:color w:val="111111"/>
          <w:sz w:val="28"/>
          <w:szCs w:val="28"/>
          <w:rtl w:val="true"/>
          <w:lang w:bidi="fa-IR"/>
        </w:rPr>
        <w:t>.</w:t>
      </w:r>
      <w:r>
        <w:rPr>
          <w:rStyle w:val="FootnoteAnchor"/>
          <w:rtl w:val="true"/>
        </w:rPr>
        <w:footnoteReference w:id="123"/>
      </w:r>
      <w:bookmarkStart w:id="246" w:name="pg8655_108114"/>
    </w:p>
    <w:p>
      <w:pPr>
        <w:pStyle w:val="BookText"/>
        <w:rPr/>
      </w:pPr>
      <w:bookmarkEnd w:id="2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مسّ ميّت، يعنى لمس كردن بدن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استثناى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شستن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حيض يا خون ريزى قاعدگى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مشخّصات و احكام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استحاضه يا جريان خون نامنظّم زنان كه از سه روز كمتر يا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بيشتر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نفاس يا جريان خون پس از زايمان در بانوان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كارهايى كه در حال جنابت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مسجدالحرام در مكّه و مسجدالنّبى صلى الله عليه و آله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اختيارى در ساير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مساجد براى گذاشتن چيزى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زدن به نوشته هاى قرآن و نام خدا و پيامبران و امامان، 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يكى از آيات سجده؛ ولى خواندن غير آيۀ سجده از سورۀ سجده اشكالى ندارد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370</w:t>
      </w:r>
    </w:p>
    <w:p>
      <w:pPr>
        <w:pStyle w:val="Heading5"/>
        <w:numPr>
          <w:ilvl w:val="4"/>
          <w:numId w:val="1"/>
        </w:numPr>
        <w:rPr/>
      </w:pPr>
      <w:bookmarkStart w:id="247" w:name="__RefHeading___Toc2362189_653776707"/>
      <w:bookmarkStart w:id="248" w:name="_Toc90"/>
      <w:bookmarkEnd w:id="247"/>
      <w:r>
        <w:rPr>
          <w:rtl w:val="true"/>
        </w:rPr>
        <w:t>چگونگى غسل</w:t>
      </w:r>
      <w:bookmarkEnd w:id="248"/>
    </w:p>
    <w:p>
      <w:pPr>
        <w:pStyle w:val="Heading6"/>
        <w:numPr>
          <w:ilvl w:val="5"/>
          <w:numId w:val="1"/>
        </w:numPr>
        <w:rPr/>
      </w:pPr>
      <w:bookmarkStart w:id="249" w:name="__RefHeading___Toc2362191_653776707"/>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غسل را به دو صورت مى توان انجام داد</w:t>
      </w:r>
      <w:r>
        <w:rPr>
          <w:rFonts w:eastAsia="IRNazanin" w:cs="IRNazanin"/>
          <w:color w:val="111111"/>
          <w:sz w:val="28"/>
          <w:szCs w:val="28"/>
          <w:rtl w:val="true"/>
          <w:lang w:bidi="fa-IR"/>
        </w:rPr>
        <w:t>:</w:t>
      </w:r>
    </w:p>
    <w:p>
      <w:pPr>
        <w:pStyle w:val="Heading6"/>
        <w:numPr>
          <w:ilvl w:val="5"/>
          <w:numId w:val="1"/>
        </w:numPr>
        <w:rPr/>
      </w:pPr>
      <w:bookmarkStart w:id="251" w:name="__RefHeading___Toc2362193_653776707"/>
      <w:bookmarkStart w:id="252" w:name="_Toc92"/>
      <w:bookmarkEnd w:id="251"/>
      <w:r>
        <w:rPr/>
        <w:t>1</w:t>
      </w:r>
      <w:r>
        <w:rPr>
          <w:rtl w:val="true"/>
        </w:rPr>
        <w:t xml:space="preserve">. </w:t>
      </w:r>
      <w:r>
        <w:rPr>
          <w:rtl w:val="true"/>
        </w:rPr>
        <w:t>غسل ترتيبى</w:t>
      </w:r>
      <w:bookmarkEnd w:id="2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طريق كه پس از پاكيزه كردن تمام بدن، نيّت مى كنيم و هدف از شستشو </w:t>
      </w:r>
      <w:bookmarkStart w:id="253" w:name="pg8655_108116"/>
    </w:p>
    <w:p>
      <w:pPr>
        <w:pStyle w:val="BookText"/>
        <w:rPr/>
      </w:pPr>
      <w:bookmarkEnd w:id="253"/>
      <w:r>
        <w:rPr>
          <w:rFonts w:ascii="IRNazanin" w:hAnsi="IRNazanin" w:eastAsia="IRNazanin"/>
          <w:color w:val="111111"/>
          <w:sz w:val="28"/>
          <w:sz w:val="28"/>
          <w:szCs w:val="28"/>
          <w:rtl w:val="true"/>
          <w:lang w:bidi="fa-IR"/>
        </w:rPr>
        <w:t>را در نظر مى گيريم كه عبارت است از پاكيزگى جسم، و طهارت و پاكى قلب و روح كه فرمان خداوند است و ازاين رو خواندن اين دعا هنگام غسل توصيه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طَهِّرنىٖ وَ طَهَّرْ قَلْبى</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پاكيزه و قلبم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نيّت ابتدا سر و گردن، بعد طرف راست بدن و بعد طرف چپ بدن را مى شوييم؛ رعايت اين ترتيب در غسل، واجب نيست، بلكه مستحب است</w:t>
      </w:r>
      <w:r>
        <w:rPr>
          <w:rFonts w:eastAsia="IRNazanin" w:cs="IRNazanin"/>
          <w:color w:val="111111"/>
          <w:sz w:val="28"/>
          <w:szCs w:val="28"/>
          <w:rtl w:val="true"/>
          <w:lang w:bidi="fa-IR"/>
        </w:rPr>
        <w:t>.</w:t>
      </w:r>
    </w:p>
    <w:p>
      <w:pPr>
        <w:pStyle w:val="Heading6"/>
        <w:numPr>
          <w:ilvl w:val="5"/>
          <w:numId w:val="1"/>
        </w:numPr>
        <w:rPr/>
      </w:pPr>
      <w:bookmarkStart w:id="254" w:name="__RefHeading___Toc2362195_653776707"/>
      <w:bookmarkStart w:id="255" w:name="_Toc93"/>
      <w:bookmarkEnd w:id="254"/>
      <w:r>
        <w:rPr/>
        <w:t>2</w:t>
      </w:r>
      <w:r>
        <w:rPr>
          <w:rtl w:val="true"/>
        </w:rPr>
        <w:t xml:space="preserve">. </w:t>
      </w:r>
      <w:r>
        <w:rPr>
          <w:rtl w:val="true"/>
        </w:rPr>
        <w:t>غسل ارتماسى</w:t>
      </w:r>
      <w:bookmarkEnd w:id="255"/>
    </w:p>
    <w:p>
      <w:pPr>
        <w:pStyle w:val="BookText"/>
        <w:rPr/>
      </w:pPr>
      <w:r>
        <w:rPr>
          <w:rFonts w:ascii="IRNazanin" w:hAnsi="IRNazanin" w:eastAsia="IRNazanin"/>
          <w:color w:val="111111"/>
          <w:sz w:val="28"/>
          <w:sz w:val="28"/>
          <w:szCs w:val="28"/>
          <w:rtl w:val="true"/>
          <w:lang w:bidi="fa-IR"/>
        </w:rPr>
        <w:t>غسل ارتماسى آن است كه بعد از نيّت، تمام بدن را يك دفعه يا به تدريج در آب فروببرد، خواه در مانند حوض و استخر باشد و يا زير آبشارى كه آب آن يك مرتبه تمام بدن را فرامى گيرد؛ امّا غسل ارتماسى زير دوش معمولى ممكن نيست</w:t>
      </w:r>
      <w:r>
        <w:rPr>
          <w:rFonts w:eastAsia="IRNazanin" w:cs="IRNazanin"/>
          <w:color w:val="111111"/>
          <w:sz w:val="28"/>
          <w:szCs w:val="28"/>
          <w:rtl w:val="true"/>
          <w:lang w:bidi="fa-IR"/>
        </w:rPr>
        <w:t>.</w:t>
      </w:r>
    </w:p>
    <w:p>
      <w:pPr>
        <w:pStyle w:val="Heading5"/>
        <w:numPr>
          <w:ilvl w:val="4"/>
          <w:numId w:val="1"/>
        </w:numPr>
        <w:rPr/>
      </w:pPr>
      <w:bookmarkStart w:id="256" w:name="__RefHeading___Toc2362197_653776707"/>
      <w:bookmarkStart w:id="257" w:name="_Toc94"/>
      <w:bookmarkEnd w:id="256"/>
      <w:r>
        <w:rPr>
          <w:rtl w:val="true"/>
        </w:rPr>
        <w:t>احكام غسل</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هر عضوى از بدن بايد آن عضو از نجاست و آلودگى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غسل، جايى از بدن ناشسته بماند غسل صحيح نيست،</w:t>
      </w:r>
      <w:r>
        <w:rPr>
          <w:rStyle w:val="FootnoteAnchor"/>
          <w:rtl w:val="true"/>
        </w:rPr>
        <w:footnoteReference w:id="126"/>
      </w:r>
      <w:r>
        <w:rPr>
          <w:rFonts w:ascii="IRNazanin" w:hAnsi="IRNazanin" w:eastAsia="IRNazanin"/>
          <w:color w:val="111111"/>
          <w:sz w:val="28"/>
          <w:sz w:val="28"/>
          <w:szCs w:val="28"/>
          <w:rtl w:val="true"/>
          <w:lang w:bidi="fa-IR"/>
        </w:rPr>
        <w:t>البته شستن نقاط ناپيدا مانند داخل گوش و بينى،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چند غسل بر او واجب است، يك غسل به نيّت همۀ آنها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كردن با آب يا در محلّ غصبى حرام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غسلى مى توان نماز خواند و وضو واجب نيست، خواه جنابت باشد يا غير آن، واجب باشد يا مستحبّى كه با دليل معتبر ثابت شده است؛ ولى احتياط مستحب آن است كه در غير غسل جنابت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اثناء غسل، حَدَث اصغر از او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غسل او نمى زند؛ ولى براى نماز و مانند آن بايد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بيمار يا مسافر باشيد، يا يكى از شما از محلّ پستى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حاجت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زنان آميزش جنسى داشته ايد،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نيافتيد، بر زمين پاك تيمّم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نمى خواهد شما را در تنگنا قرار دهد، بلكه مى خواهد شما را پاك سازد و نعمتش را بر شما تمام كند؛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از آيۀ فوق برمى آيد، از آنجا كه خداوند مهربان نمى خواهد انسان را به زحمت بيندازد، در جايى كه وضو گرفتن و غسل كردن، دشوار يا زيان آور است يا آب يافت نمى شود براى رفاه مردم تيمّم را به جاى وضو و غسل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 در لغت به معناى قصد كردن است و در اينجا يعنى خضوع و آمادگى براى اظهار بندگى و تواضع دربرابر خدا و پاك ساختن روح و قلب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رفتن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 پاك قابل روييدن </w:t>
      </w:r>
      <w:bookmarkStart w:id="258" w:name="pg8655_108120"/>
    </w:p>
    <w:p>
      <w:pPr>
        <w:pStyle w:val="BookText"/>
        <w:rPr/>
      </w:pPr>
      <w:bookmarkEnd w:id="258"/>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بسيار جالب و آموزنده است، زيرا همان طور كه خاك و زمين طيّب با تواضع دربرابر باران رحمت الهى خود را آمادۀ احيا و پيدايش گل ها و گياهان و انواع ميوه ها مى كند، ما نيز با توجّه به تواضع دربرابر آيات كتاب و طبيعت الهى و پذيرش آنها خود را آماده مى كنيم كه سر از خاك ذلّت برداريم و به سيادت و سعادت نائل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گياهش به فرمان پروردگار مى رويد؛ امّا سرزمين هاى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گياه اندك بى ارزش، از آن نمى رويد</w:t>
      </w:r>
      <w:r>
        <w:rPr>
          <w:rFonts w:eastAsia="IRNazanin" w:cs="IRNazanin"/>
          <w:color w:val="111111"/>
          <w:sz w:val="28"/>
          <w:szCs w:val="28"/>
          <w:rtl w:val="true"/>
          <w:lang w:bidi="fa-IR"/>
        </w:rPr>
        <w:t>».</w:t>
      </w:r>
    </w:p>
    <w:p>
      <w:pPr>
        <w:pStyle w:val="Heading5"/>
        <w:numPr>
          <w:ilvl w:val="4"/>
          <w:numId w:val="1"/>
        </w:numPr>
        <w:rPr/>
      </w:pPr>
      <w:bookmarkStart w:id="259" w:name="__RefHeading___Toc2362199_653776707"/>
      <w:bookmarkStart w:id="260" w:name="_Toc95"/>
      <w:bookmarkEnd w:id="259"/>
      <w:r>
        <w:rPr>
          <w:rtl w:val="true"/>
        </w:rPr>
        <w:t>موارد تيمّم</w:t>
      </w:r>
      <w:bookmarkEnd w:id="260"/>
    </w:p>
    <w:p>
      <w:pPr>
        <w:pStyle w:val="BookText"/>
        <w:rPr/>
      </w:pPr>
      <w:r>
        <w:rPr>
          <w:rFonts w:ascii="Amiri" w:hAnsi="Amiri" w:eastAsia="Amiri" w:cs="Amiri"/>
          <w:color w:val="111111"/>
          <w:sz w:val="28"/>
          <w:sz w:val="28"/>
          <w:szCs w:val="28"/>
          <w:rtl w:val="true"/>
          <w:lang w:bidi="ar-SA"/>
        </w:rPr>
        <w:t>در موارد زير به جاى وضو و غسل، تيمّم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آب پاك و مباح دسترسى نداشته باشيم و بعد از جستجوى كافى از پيدا كردن آب مأيوس شويم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ضرر داشتن استعمال آب، يا ترس از شدّت يافتن بيمارى با رساندن آب به پوست بدن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به قدرى تنگ باشد كه اگر بخواهد وضو بگيرد يا غسل كند تمام نماز يا قسمتى از آن از وقت خود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مصرف مقدار آبى كه در دسترس مى باشد، خود و همراهانش با كم آبى مواجه شده، و به زحمت فوق العاده اى بيفتند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آب يا ظرف آن حرام باشد</w:t>
      </w:r>
      <w:r>
        <w:rPr>
          <w:rFonts w:eastAsia="Amiri" w:cs="Amiri" w:ascii="Amiri" w:hAnsi="Amiri"/>
          <w:color w:val="111111"/>
          <w:sz w:val="28"/>
          <w:szCs w:val="28"/>
          <w:rtl w:val="true"/>
          <w:lang w:bidi="ar-SA"/>
        </w:rPr>
        <w:t xml:space="preserve">. </w:t>
      </w:r>
      <w:bookmarkStart w:id="261" w:name="pg8655_108122"/>
    </w:p>
    <w:p>
      <w:pPr>
        <w:pStyle w:val="BookText"/>
        <w:rPr/>
      </w:pPr>
      <w:bookmarkEnd w:id="26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دست زدن به آب موجب آلودگى مهمّى نسبت به آب آشاميدنى مورد نياز مردم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موجود را صرف وضو يا غسل كند، براى تطهير بدن يا لباس چيزى باقى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636</w:t>
      </w:r>
    </w:p>
    <w:p>
      <w:pPr>
        <w:pStyle w:val="Heading5"/>
        <w:numPr>
          <w:ilvl w:val="4"/>
          <w:numId w:val="1"/>
        </w:numPr>
        <w:rPr/>
      </w:pPr>
      <w:bookmarkStart w:id="262" w:name="__RefHeading___Toc2362201_653776707"/>
      <w:bookmarkStart w:id="263" w:name="_Toc96"/>
      <w:bookmarkEnd w:id="262"/>
      <w:r>
        <w:rPr>
          <w:rtl w:val="true"/>
        </w:rPr>
        <w:t>وسيلۀ تيمّم</w:t>
      </w:r>
      <w:bookmarkEnd w:id="263"/>
    </w:p>
    <w:p>
      <w:pPr>
        <w:pStyle w:val="BookText"/>
        <w:rPr/>
      </w:pPr>
      <w:r>
        <w:rPr>
          <w:rFonts w:ascii="IRNazanin" w:hAnsi="IRNazanin" w:eastAsia="IRNazanin"/>
          <w:color w:val="111111"/>
          <w:sz w:val="28"/>
          <w:sz w:val="28"/>
          <w:szCs w:val="28"/>
          <w:rtl w:val="true"/>
          <w:lang w:bidi="fa-IR"/>
        </w:rPr>
        <w:t xml:space="preserve">تيمّم بايد به وسيلۀ خاك پاك تميز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روييدن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آنچه جزء ساختمان اصلى زمين است، مانند سنگ، ريگ و ماسه، به شرط اينكه آلوده و ناپاك و غصبى نباشد مى توان تيمم كرد</w:t>
      </w:r>
      <w:r>
        <w:rPr>
          <w:rFonts w:eastAsia="IRNazanin" w:cs="IRNazanin"/>
          <w:color w:val="111111"/>
          <w:sz w:val="28"/>
          <w:szCs w:val="28"/>
          <w:rtl w:val="true"/>
          <w:lang w:bidi="fa-IR"/>
        </w:rPr>
        <w:t>.</w:t>
      </w:r>
    </w:p>
    <w:p>
      <w:pPr>
        <w:pStyle w:val="Heading5"/>
        <w:numPr>
          <w:ilvl w:val="4"/>
          <w:numId w:val="1"/>
        </w:numPr>
        <w:rPr/>
      </w:pPr>
      <w:bookmarkStart w:id="264" w:name="__RefHeading___Toc2362203_653776707"/>
      <w:bookmarkStart w:id="265" w:name="_Toc97"/>
      <w:bookmarkEnd w:id="264"/>
      <w:r>
        <w:rPr>
          <w:rtl w:val="true"/>
        </w:rPr>
        <w:t>چگونگى تيمّم</w:t>
      </w:r>
      <w:bookmarkEnd w:id="265"/>
    </w:p>
    <w:p>
      <w:pPr>
        <w:pStyle w:val="BookText"/>
        <w:rPr/>
      </w:pPr>
      <w:r>
        <w:rPr>
          <w:rFonts w:ascii="IRNazanin" w:hAnsi="IRNazanin" w:eastAsia="IRNazanin"/>
          <w:color w:val="111111"/>
          <w:sz w:val="28"/>
          <w:sz w:val="28"/>
          <w:szCs w:val="28"/>
          <w:rtl w:val="true"/>
          <w:lang w:bidi="fa-IR"/>
        </w:rPr>
        <w:t>براى تيمّم بايد اوّل نيّت كند، بعد تمام دو كف دست را باهم بر چيزى كه تيمّم بر آن صحيح است بزند، سپس هردو دست را بنابر احتياط واجب به تمام پيشانى و دوطرف آن از جايى كه موى سر مى رويد تا ابروها و بالاى بينى بكشد و احتياط واجب آن است كه روى ابروها را نيز مسح كند؛ سپس كف دست چپ را بر تمام پشت دست راست مى كشد و بعد از آن، كف دست راست را بر تمام پشت دست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648</w:t>
      </w:r>
    </w:p>
    <w:p>
      <w:pPr>
        <w:pStyle w:val="Heading5"/>
        <w:numPr>
          <w:ilvl w:val="4"/>
          <w:numId w:val="1"/>
        </w:numPr>
        <w:rPr/>
      </w:pPr>
      <w:bookmarkStart w:id="266" w:name="__RefHeading___Toc2362205_653776707"/>
      <w:bookmarkStart w:id="267" w:name="_Toc98"/>
      <w:bookmarkEnd w:id="266"/>
      <w:r>
        <w:rPr>
          <w:rtl w:val="true"/>
        </w:rPr>
        <w:t>طهارت و پاكى بانوان</w:t>
      </w:r>
      <w:bookmarkEnd w:id="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دربارۀ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مايۀ </w:t>
      </w:r>
      <w:bookmarkStart w:id="268" w:name="pg8655_108124"/>
    </w:p>
    <w:p>
      <w:pPr>
        <w:pStyle w:val="BookText"/>
        <w:rPr/>
      </w:pPr>
      <w:bookmarkEnd w:id="268"/>
      <w:r>
        <w:rPr>
          <w:rFonts w:ascii="IRNazanin" w:hAnsi="IRNazanin" w:eastAsia="IRNazanin"/>
          <w:color w:val="111111"/>
          <w:sz w:val="28"/>
          <w:sz w:val="28"/>
          <w:szCs w:val="28"/>
          <w:rtl w:val="true"/>
          <w:lang w:bidi="fa-IR"/>
        </w:rPr>
        <w:t>ناراحتى و آلودگى است؛ ازاين رو در حال حيض، از زنان كناره گيرى كنيد، و با آنها نزديكى نكنيد، تا پاك شوند</w:t>
      </w:r>
      <w:r>
        <w:rPr>
          <w:rFonts w:eastAsia="IRNazanin" w:cs="IRNazanin"/>
          <w:color w:val="111111"/>
          <w:sz w:val="28"/>
          <w:szCs w:val="28"/>
          <w:rtl w:val="true"/>
          <w:lang w:bidi="fa-IR"/>
        </w:rPr>
        <w:t>».</w:t>
      </w:r>
    </w:p>
    <w:p>
      <w:pPr>
        <w:pStyle w:val="Heading5"/>
        <w:numPr>
          <w:ilvl w:val="4"/>
          <w:numId w:val="1"/>
        </w:numPr>
        <w:rPr/>
      </w:pPr>
      <w:bookmarkStart w:id="269" w:name="__RefHeading___Toc2362207_653776707"/>
      <w:bookmarkStart w:id="270" w:name="_Toc99"/>
      <w:bookmarkEnd w:id="269"/>
      <w:r>
        <w:rPr>
          <w:rtl w:val="true"/>
        </w:rPr>
        <w:t>خون ريزى قاعدگى</w:t>
      </w:r>
      <w:bookmarkEnd w:id="2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95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5"/>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96" o:detectmouseclick="t"/>
                <v:stroke color="#3465a4" joinstyle="round" endcap="flat"/>
                <w10:wrap type="none"/>
              </v:shape>
            </w:pict>
          </mc:Fallback>
        </mc:AlternateContent>
      </w:r>
    </w:p>
    <w:p>
      <w:pPr>
        <w:pStyle w:val="Heading5"/>
        <w:numPr>
          <w:ilvl w:val="4"/>
          <w:numId w:val="1"/>
        </w:numPr>
        <w:rPr/>
      </w:pPr>
      <w:bookmarkStart w:id="271" w:name="__RefHeading___Toc2362209_653776707"/>
      <w:bookmarkStart w:id="272" w:name="_Toc100"/>
      <w:bookmarkEnd w:id="271"/>
      <w:r>
        <w:rPr>
          <w:rtl w:val="true"/>
        </w:rPr>
        <w:t>از نظر علمى</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سازندۀ زن در 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پيوسته در حال فعاليت براى بارورى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آبستنى صورت نگيريد دور سازندگى با آغاز خون ريزى پايان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خون ريزى قاعدگى معمولاً هنگامى آغاز مى شود كه دختر 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مى رسد و آنگاه دورۀ قاعدگى به استثناى مدّت هايى كه آبستن است، هر ماه تكرار مى شوند، تا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كه قطع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تاريخ ها تقريبى است و احتمالاً از اين زن به آن زن تفاوت مى كند، حتّى ممكن است در يك زن اين تاريخ ها از اين ماه به آن ماه فرق كند</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طىّ اين دوره بانوان از نظر طهارت، عبادت و آميزش جنسى احكام </w:t>
      </w:r>
      <w:bookmarkStart w:id="273" w:name="pg8655_108126"/>
    </w:p>
    <w:p>
      <w:pPr>
        <w:pStyle w:val="BookText"/>
        <w:rPr/>
      </w:pPr>
      <w:bookmarkEnd w:id="273"/>
      <w:r>
        <w:rPr>
          <w:rFonts w:ascii="IRNazanin" w:hAnsi="IRNazanin" w:eastAsia="IRNazanin"/>
          <w:color w:val="111111"/>
          <w:sz w:val="28"/>
          <w:sz w:val="28"/>
          <w:szCs w:val="28"/>
          <w:rtl w:val="true"/>
          <w:lang w:bidi="fa-IR"/>
        </w:rPr>
        <w:t>خاصّى دارند كه بايد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اين مسائل، از آنجا كه ممكن است دورۀ قاعدگى زن و مدّت آن متفاوت باشد، در فقه، حدود و مشخّصاتى براى آن معيّن شده كه از نظر مى گذرانيد</w:t>
      </w:r>
      <w:r>
        <w:rPr>
          <w:rFonts w:eastAsia="IRNazanin" w:cs="IRNazanin"/>
          <w:color w:val="111111"/>
          <w:sz w:val="28"/>
          <w:szCs w:val="28"/>
          <w:rtl w:val="true"/>
          <w:lang w:bidi="fa-IR"/>
        </w:rPr>
        <w:t>:</w:t>
      </w:r>
    </w:p>
    <w:p>
      <w:pPr>
        <w:pStyle w:val="Heading5"/>
        <w:numPr>
          <w:ilvl w:val="4"/>
          <w:numId w:val="1"/>
        </w:numPr>
        <w:rPr/>
      </w:pPr>
      <w:bookmarkStart w:id="274" w:name="__RefHeading___Toc2362211_653776707"/>
      <w:bookmarkStart w:id="275" w:name="_Toc101"/>
      <w:bookmarkEnd w:id="274"/>
      <w:r>
        <w:rPr>
          <w:rtl w:val="true"/>
        </w:rPr>
        <w:t>مشخّصات خون قاعدگى</w:t>
      </w:r>
      <w:bookmarkEnd w:id="275"/>
    </w:p>
    <w:p>
      <w:pPr>
        <w:pStyle w:val="BookText"/>
        <w:rPr/>
      </w:pPr>
      <w:r>
        <w:rPr>
          <w:rFonts w:ascii="IRNazanin" w:hAnsi="IRNazanin" w:eastAsia="IRNazanin"/>
          <w:color w:val="111111"/>
          <w:sz w:val="28"/>
          <w:sz w:val="28"/>
          <w:szCs w:val="28"/>
          <w:rtl w:val="true"/>
          <w:lang w:bidi="fa-IR"/>
        </w:rPr>
        <w:t>خون حيض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غليظ و گرم و رنگ آن تيره يا سرخ است و با فشار و كمى سوزش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سيّده و غير سيّده هر دو بعد از تمام شدن پنجاه سال قمرى</w:t>
      </w:r>
      <w:r>
        <w:rPr>
          <w:rStyle w:val="FootnoteAnchor"/>
          <w:rtl w:val="true"/>
        </w:rPr>
        <w:footnoteReference w:id="133"/>
      </w:r>
      <w:r>
        <w:rPr>
          <w:rFonts w:ascii="IRNazanin" w:hAnsi="IRNazanin" w:eastAsia="IRNazanin"/>
          <w:color w:val="111111"/>
          <w:sz w:val="28"/>
          <w:sz w:val="28"/>
          <w:szCs w:val="28"/>
          <w:rtl w:val="true"/>
          <w:lang w:bidi="fa-IR"/>
        </w:rPr>
        <w:t>يائسه مى شوند، يعنى اگر در اين سنّ و سال خونى ببينند خون حيض نيست، مگر اين كه آنچه مى بينند تمام شرايط حيض را داشته باشد كه در اين صورت بايد مطابق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حيض كمتر از سه روز و بيشتر از ده روز نمى شود، حتّى اگر مختصرى كمتر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را هنگام قاعدگى مى توان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زير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00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8"/>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99" o:detectmouseclick="t"/>
                <v:stroke color="#3465a4" joinstyle="round" endcap="flat"/>
                <w10:wrap type="none"/>
              </v:shape>
            </w:pict>
          </mc:Fallback>
        </mc:AlternateContent>
      </w:r>
      <w:bookmarkStart w:id="276" w:name="pg8655_108128"/>
    </w:p>
    <w:p>
      <w:pPr>
        <w:pStyle w:val="BookText"/>
        <w:rPr/>
      </w:pPr>
      <w:bookmarkEnd w:id="276"/>
      <w:r>
        <w:rPr>
          <w:rFonts w:ascii="IRNazanin" w:hAnsi="IRNazanin" w:eastAsia="IRNazanin"/>
          <w:color w:val="111111"/>
          <w:sz w:val="28"/>
          <w:sz w:val="28"/>
          <w:szCs w:val="28"/>
          <w:rtl w:val="true"/>
          <w:lang w:bidi="fa-IR"/>
        </w:rPr>
        <w:t xml:space="preserve">اگر خون ريزى از ده روز تجاوز كند،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مدّت و شمارۀ روز داراى عادت اند خونى كه در روزهاى عادت 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نشانه هاى خون قاعدگى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حيض به حساب آورند و خونى را كه بعد از روزهاى عادت 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نشانه هاى حيض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مدّت و شمارۀ ايّام قاعدگى فاقد عادتند، بايد شمارۀ عادت خويشان نزديك را در صورتى كه مثل هم باشند، و چنانچه مثل هم نباشند، هفت روز اوّل را، دوران حيض و بقيّه را استحاضه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معمولاً ماهى يك بار خون مى بيند اگر در يك ماه دو بار خون ببيند و آن خون نشانه هاى حيض را داشته باشد، چنانچه روزهايى كه در وسط پاك بوده كمتر از ده روز نباشد، بايد هر دو را حيض قرار دهد</w:t>
      </w:r>
      <w:r>
        <w:rPr>
          <w:rFonts w:eastAsia="IRNazanin" w:cs="IRNazanin"/>
          <w:color w:val="111111"/>
          <w:sz w:val="28"/>
          <w:szCs w:val="28"/>
          <w:rtl w:val="true"/>
          <w:lang w:bidi="fa-IR"/>
        </w:rPr>
        <w:t>.</w:t>
      </w:r>
    </w:p>
    <w:p>
      <w:pPr>
        <w:pStyle w:val="Heading5"/>
        <w:numPr>
          <w:ilvl w:val="4"/>
          <w:numId w:val="1"/>
        </w:numPr>
        <w:rPr/>
      </w:pPr>
      <w:bookmarkStart w:id="277" w:name="__RefHeading___Toc2362213_653776707"/>
      <w:bookmarkStart w:id="278" w:name="_Toc102"/>
      <w:bookmarkEnd w:id="277"/>
      <w:r>
        <w:rPr>
          <w:rtl w:val="true"/>
        </w:rPr>
        <w:t>احكام دوران قاعدگى</w:t>
      </w:r>
      <w:bookmarkEnd w:id="278"/>
    </w:p>
    <w:p>
      <w:pPr>
        <w:pStyle w:val="BookText"/>
        <w:rPr/>
      </w:pPr>
      <w:r>
        <w:rPr>
          <w:rFonts w:ascii="Amiri" w:hAnsi="Amiri" w:eastAsia="Amiri" w:cs="Amiri"/>
          <w:color w:val="111111"/>
          <w:sz w:val="28"/>
          <w:sz w:val="28"/>
          <w:szCs w:val="28"/>
          <w:rtl w:val="true"/>
          <w:lang w:bidi="ar-SA"/>
        </w:rPr>
        <w:t>كارهايى كه بر حائض حرام است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عبادت هايى كه با وضو يا غسل يا تيمّم انجام مى شود، مانند نماز و روزه و طواف خانۀ خدا؛ ولى به جا آوردن عباداتى كه طهارت در آن شرط نيست، مانند نماز ميّت،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كارهايى كه بر جنب حرام است و در احكام جنابت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كردن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نزديكى كردن در حال حيض، هم براى مرد و هم براى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 در اين حالت با همسر خود نزديكى كند بهتر است كفّاره دهد و كفّارۀ آن، در ثلث اوّل روزهاى حيض، يك مثقال طلاى سكّه دار، يا قيمت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شرعى،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ثلث دوم باشد نيم مثقال و اگر در ثلث سوم باشد يك چهارم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ايّام عادت شش روز باشد دو روز اوّل يك مثقال، دو روز وسط نيم مثقال و دو روز آخر يك چهارم مثقال شرعى كفّاره دارد و اين كفّاره به فقرا داده مى شود</w:t>
      </w:r>
      <w:r>
        <w:rPr>
          <w:rFonts w:eastAsia="IRNazanin" w:cs="IRNazanin"/>
          <w:color w:val="111111"/>
          <w:sz w:val="28"/>
          <w:szCs w:val="28"/>
          <w:rtl w:val="true"/>
          <w:lang w:bidi="fa-IR"/>
        </w:rPr>
        <w:t xml:space="preserve">. </w:t>
      </w:r>
      <w:bookmarkStart w:id="279" w:name="pg8655_108130"/>
    </w:p>
    <w:p>
      <w:pPr>
        <w:pStyle w:val="BookText"/>
        <w:rPr/>
      </w:pPr>
      <w:bookmarkEnd w:id="279"/>
      <w:r>
        <w:rPr>
          <w:rFonts w:ascii="IRNazanin" w:hAnsi="IRNazanin" w:eastAsia="IRNazanin"/>
          <w:color w:val="111111"/>
          <w:sz w:val="28"/>
          <w:sz w:val="28"/>
          <w:szCs w:val="28"/>
          <w:rtl w:val="true"/>
          <w:lang w:bidi="fa-IR"/>
        </w:rPr>
        <w:t>و نيز امور زير از احكام دوران قاعدگى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دادن زن در حالت عادت ماهانه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تمام شدن عادت ماهانه، بايد براى اعمالى كه به طهارت نياز دارد،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روزانۀ ترك شده در اين دوره قضا ندارد، ولى روزه هاى واجب را بايد قضا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رسالۀ توضيح المسائل، مسئله هاى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p>
    <w:p>
      <w:pPr>
        <w:pStyle w:val="Heading5"/>
        <w:numPr>
          <w:ilvl w:val="4"/>
          <w:numId w:val="1"/>
        </w:numPr>
        <w:rPr/>
      </w:pPr>
      <w:bookmarkStart w:id="280" w:name="__RefHeading___Toc2362215_653776707"/>
      <w:bookmarkStart w:id="281" w:name="_Toc103"/>
      <w:bookmarkEnd w:id="280"/>
      <w:r>
        <w:rPr>
          <w:rtl w:val="true"/>
        </w:rPr>
        <w:t>استحاضه</w:t>
      </w:r>
      <w:bookmarkEnd w:id="281"/>
    </w:p>
    <w:p>
      <w:pPr>
        <w:pStyle w:val="BookText"/>
        <w:rPr/>
      </w:pPr>
      <w:r>
        <w:rPr>
          <w:rFonts w:ascii="IRNazanin" w:hAnsi="IRNazanin" w:eastAsia="IRNazanin"/>
          <w:color w:val="111111"/>
          <w:sz w:val="28"/>
          <w:sz w:val="28"/>
          <w:szCs w:val="28"/>
          <w:rtl w:val="true"/>
          <w:lang w:bidi="fa-IR"/>
        </w:rPr>
        <w:t>خون استحاضه غالباً كم رنگ و سرد و رقيق است و بدون فشار و سوزش بيرون مى آيد، ولى ممكن است گاهى تيره رنگ يا سرخ و گرم و غليظ باشد و با فشار و سوزش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خونى كه از زن خارج شود و شرايط حيض و نفاس را نداشته باشد و مربوط به بكارت يا زخم يا جراحتى در رحم نباشد، خون استحاضه است</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362217_653776707"/>
      <w:bookmarkStart w:id="283" w:name="_Toc104"/>
      <w:bookmarkEnd w:id="282"/>
      <w:r>
        <w:rPr>
          <w:rtl w:val="true"/>
        </w:rPr>
        <w:t>احكام استحاضه</w:t>
      </w:r>
      <w:bookmarkEnd w:id="283"/>
    </w:p>
    <w:p>
      <w:pPr>
        <w:pStyle w:val="BookText"/>
        <w:rPr/>
      </w:pPr>
      <w:r>
        <w:rPr>
          <w:rFonts w:ascii="IRNazanin" w:hAnsi="IRNazanin" w:eastAsia="IRNazanin"/>
          <w:color w:val="111111"/>
          <w:sz w:val="28"/>
          <w:sz w:val="28"/>
          <w:szCs w:val="28"/>
          <w:rtl w:val="true"/>
          <w:lang w:bidi="fa-IR"/>
        </w:rPr>
        <w:t>بانوان در حالت استحاضه به دو گروه تقسيم مى شوند كه هر كدام حكم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35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5334120" cy="1434960"/>
                        </a:xfrm>
                        <a:prstGeom prst="rect">
                          <a:avLst/>
                        </a:prstGeom>
                        <a:ln w="0">
                          <a:noFill/>
                        </a:ln>
                      </pic:spPr>
                    </pic:pic>
                  </a:graphicData>
                </a:graphic>
              </wp:inline>
            </w:drawing>
          </mc:Choice>
          <mc:Fallback>
            <w:pict>
              <v:shape id="shape_0" stroked="f" o:allowincell="f" style="position:absolute;margin-left:0pt;margin-top:-113.05pt;width:419.95pt;height:11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قبل از داخل شدن وقت نماز، وضو يا غسل را انجام داده باشد بايد هنگام نماز بنابر احتياط واجب، هر دو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جريان زياد در صورتى است كه جريان زياد قبل از نماز صبح شروع شود، امّا اگر بعد از نماز صبح باشد، تنها روزى دو بار غسل و اگر بعد از نماز ظهر و عصر واقع شود، تنها يك غسل براى نماز مغرب و عشا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بين نماز ظهر و عصر يا مغرب و عشا فاصله افتد، بايد براى عصر يا عشا نيز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تأكيد مى شود كه تا وقتى خون جريان دارد در تمام حالات براى هر نماز، گذشته از غسل، بايد وضو بگيرد و تا قبل از غسل هاى روزانه از آميزش بايد اجتناب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مواردى كه غسل بر او واجب مى شود، اگر غسل كردن مكرّر براى او ضرر دارد، يا مايۀ مشقّت زياد است مى تواند به جاى آن تيمّم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284" w:name="pg8655_108134"/>
    </w:p>
    <w:p>
      <w:pPr>
        <w:pStyle w:val="Heading5"/>
        <w:numPr>
          <w:ilvl w:val="4"/>
          <w:numId w:val="1"/>
        </w:numPr>
        <w:rPr/>
      </w:pPr>
      <w:bookmarkStart w:id="285" w:name="__RefHeading___Toc2362219_653776707"/>
      <w:bookmarkStart w:id="286" w:name="_Toc105"/>
      <w:bookmarkEnd w:id="284"/>
      <w:bookmarkEnd w:id="285"/>
      <w:r>
        <w:rPr>
          <w:rtl w:val="true"/>
        </w:rPr>
        <w:t>نفاس</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موقعى كه نخستين جزء بچّه از شكم مادر بيرون مى آيد، هر خونى كه زن مى بيند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 را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بنابراين، خونى كه قبل از خارج شدن طفل مى بيند نفاس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است خون نفاس يك لحظه بيشتر نيايد، ولى بيشتر از ده روز نيز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پايان ده روز يا قبل از آن ريزش خون قطع شود، تمام آنها را روزهاى نفاس به حساب مى آورد، خواه تمام ده روز خون ببيند يا بعضى از روزها يا اينكه يك بار بعد از ولادت خون ببيند و قطع شود و روز دهم بار ديگر خون مشاهده كند؛ همۀ اين مدّت در حال نفاس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زنان بعد از وضع حمل تا يك ماه يا بيشتر خون مى بينند، چنين زنانى اگر در حيض عادت دارند، بايد به تعداد روزهاى عادتشان نفاس قرار دهند، بعد از آن تا ده روز حكم استحاضه دارد؛ بعد از گذشتن ده روز اگر هم زمان با ايّام عادت حيضش باشد، بايد مطابق احكام حائض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نشانه هاى خون حيض را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زمان با ايّام عادتش نباشد حكم استحاضه دارد، مگر اين كه خون داراى نشانه هاى حيض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زنانى كه تا يك ماه يا بيشتر بعد از وضع حمل خون مى بينند، اگر عادت ندارند، ده روز اوّل نفاس است و ده روز دوم استحاضه؛ و بعد از آن اگر نشانه هاى حيض را داشته باشد، حيض، وگرنه آن نيز استحاضه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8655_108138"/>
      <w:bookmarkStart w:id="288" w:name="pg8655_108138"/>
      <w:bookmarkEnd w:id="288"/>
    </w:p>
    <w:p>
      <w:pPr>
        <w:pStyle w:val="Heading4"/>
        <w:numPr>
          <w:ilvl w:val="3"/>
          <w:numId w:val="1"/>
        </w:numPr>
        <w:rPr/>
      </w:pPr>
      <w:bookmarkStart w:id="289" w:name="pg8655_108138"/>
      <w:bookmarkStart w:id="290" w:name="__RefHeading___Toc2362221_653776707"/>
      <w:bookmarkStart w:id="291" w:name="_Toc106"/>
      <w:bookmarkEnd w:id="289"/>
      <w:bookmarkEnd w:id="290"/>
      <w:r>
        <w:rPr/>
        <w:t>2</w:t>
      </w:r>
      <w:r>
        <w:rPr>
          <w:rtl w:val="true"/>
        </w:rPr>
        <w:t xml:space="preserve"> </w:t>
      </w:r>
      <w:r>
        <w:rPr>
          <w:rtl w:val="true"/>
        </w:rPr>
        <w:t>نماز و راز و نياز با خدا</w:t>
      </w:r>
      <w:bookmarkEnd w:id="291"/>
    </w:p>
    <w:p>
      <w:pPr>
        <w:pStyle w:val="Heading5"/>
        <w:numPr>
          <w:ilvl w:val="4"/>
          <w:numId w:val="1"/>
        </w:numPr>
        <w:rPr/>
      </w:pPr>
      <w:bookmarkStart w:id="292" w:name="__RefHeading___Toc2362223_653776707"/>
      <w:bookmarkStart w:id="293" w:name="_Toc107"/>
      <w:bookmarkEnd w:id="292"/>
      <w:r>
        <w:rPr>
          <w:rtl w:val="true"/>
        </w:rPr>
        <w:t>اشاره</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برپا 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ها و اعمال ناپسند بازمى دارد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8655_108142"/>
      <w:bookmarkStart w:id="295" w:name="pg8655_108142"/>
      <w:bookmarkEnd w:id="295"/>
    </w:p>
    <w:p>
      <w:pPr>
        <w:pStyle w:val="Heading5"/>
        <w:numPr>
          <w:ilvl w:val="4"/>
          <w:numId w:val="1"/>
        </w:numPr>
        <w:rPr/>
      </w:pPr>
      <w:bookmarkStart w:id="296" w:name="pg8655_108142"/>
      <w:bookmarkStart w:id="297" w:name="__RefHeading___Toc2362225_653776707"/>
      <w:bookmarkStart w:id="298" w:name="_Toc108"/>
      <w:bookmarkEnd w:id="296"/>
      <w:bookmarkEnd w:id="297"/>
      <w:r>
        <w:rPr>
          <w:rtl w:val="true"/>
        </w:rPr>
        <w:t>اهميّت نماز</w:t>
      </w:r>
      <w:bookmarkEnd w:id="298"/>
    </w:p>
    <w:p>
      <w:pPr>
        <w:pStyle w:val="Heading6"/>
        <w:numPr>
          <w:ilvl w:val="5"/>
          <w:numId w:val="1"/>
        </w:numPr>
        <w:rPr/>
      </w:pPr>
      <w:bookmarkStart w:id="299" w:name="__RefHeading___Toc2362227_653776707"/>
      <w:bookmarkStart w:id="300" w:name="_Toc109"/>
      <w:bookmarkEnd w:id="299"/>
      <w:r>
        <w:rPr/>
        <w:t>1</w:t>
      </w:r>
      <w:r>
        <w:rPr>
          <w:rtl w:val="true"/>
        </w:rPr>
        <w:t xml:space="preserve">. </w:t>
      </w:r>
      <w:r>
        <w:rPr>
          <w:rtl w:val="true"/>
        </w:rPr>
        <w:t>از نظر دين</w:t>
      </w:r>
      <w:bookmarkEnd w:id="300"/>
    </w:p>
    <w:p>
      <w:pPr>
        <w:pStyle w:val="BookText"/>
        <w:rPr/>
      </w:pPr>
      <w:r>
        <w:rPr>
          <w:rFonts w:ascii="Amiri" w:hAnsi="Amiri" w:eastAsia="Amiri" w:cs="Amiri"/>
          <w:color w:val="111111"/>
          <w:sz w:val="28"/>
          <w:sz w:val="28"/>
          <w:szCs w:val="28"/>
          <w:rtl w:val="true"/>
          <w:lang w:bidi="ar-SA"/>
        </w:rPr>
        <w:t>نماز ستون دين است</w:t>
      </w:r>
      <w:r>
        <w:rPr>
          <w:rStyle w:val="FootnoteAnchor"/>
          <w:rtl w:val="true"/>
        </w:rPr>
        <w:footnoteReference w:id="135"/>
      </w:r>
      <w:r>
        <w:rPr>
          <w:rFonts w:ascii="IRNazanin" w:hAnsi="IRNazanin" w:eastAsia="IRNazanin"/>
          <w:color w:val="111111"/>
          <w:sz w:val="28"/>
          <w:sz w:val="28"/>
          <w:szCs w:val="28"/>
          <w:rtl w:val="true"/>
          <w:lang w:bidi="fa-IR"/>
        </w:rPr>
        <w:t>كه مرتّب روح انسان را با خدا و صفات نيكوى الهى ارتباط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هنگامى كه با عملى زنده توأم نباشد كه ميان بنده و آفريدگار ارتباط برقرار كند و روح را به سوى رستگارى بكشاند، مفهومى نخواهد داشت</w:t>
      </w:r>
      <w:r>
        <w:rPr>
          <w:rFonts w:eastAsia="IRNazanin" w:cs="IRNazanin"/>
          <w:color w:val="111111"/>
          <w:sz w:val="28"/>
          <w:szCs w:val="28"/>
          <w:rtl w:val="true"/>
          <w:lang w:bidi="fa-IR"/>
        </w:rPr>
        <w:t>.</w:t>
      </w:r>
    </w:p>
    <w:p>
      <w:pPr>
        <w:pStyle w:val="Heading6"/>
        <w:numPr>
          <w:ilvl w:val="5"/>
          <w:numId w:val="1"/>
        </w:numPr>
        <w:rPr/>
      </w:pPr>
      <w:bookmarkStart w:id="301" w:name="__RefHeading___Toc2362229_653776707"/>
      <w:bookmarkStart w:id="302" w:name="_Toc110"/>
      <w:bookmarkEnd w:id="301"/>
      <w:r>
        <w:rPr/>
        <w:t>2</w:t>
      </w:r>
      <w:r>
        <w:rPr>
          <w:rtl w:val="true"/>
        </w:rPr>
        <w:t xml:space="preserve">. </w:t>
      </w:r>
      <w:r>
        <w:rPr>
          <w:rtl w:val="true"/>
        </w:rPr>
        <w:t>از نظر روان پزشكى</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ياد خدا دلها 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بسيارى از روان شناسان و پزشكان روحى دريافته اند كه دعا و نماز و داشتن يك ايمان محكم به دين، نگرانى، تشويش، يأس و ترس را، كه عامل بيش از نيمى از بيمارى هاست، برطرف مى كند</w:t>
      </w:r>
      <w:r>
        <w:rPr>
          <w:rFonts w:eastAsia="IRNazanin" w:cs="IRNazanin"/>
          <w:color w:val="111111"/>
          <w:sz w:val="28"/>
          <w:szCs w:val="28"/>
          <w:rtl w:val="true"/>
          <w:lang w:bidi="fa-IR"/>
        </w:rPr>
        <w:t>.</w:t>
      </w:r>
    </w:p>
    <w:p>
      <w:pPr>
        <w:pStyle w:val="Heading6"/>
        <w:numPr>
          <w:ilvl w:val="5"/>
          <w:numId w:val="1"/>
        </w:numPr>
        <w:rPr/>
      </w:pPr>
      <w:bookmarkStart w:id="303" w:name="__RefHeading___Toc2362231_653776707"/>
      <w:bookmarkStart w:id="304" w:name="_Toc111"/>
      <w:bookmarkEnd w:id="303"/>
      <w:r>
        <w:rPr/>
        <w:t>3</w:t>
      </w:r>
      <w:r>
        <w:rPr>
          <w:rtl w:val="true"/>
        </w:rPr>
        <w:t xml:space="preserve">. </w:t>
      </w:r>
      <w:r>
        <w:rPr>
          <w:rtl w:val="true"/>
        </w:rPr>
        <w:t>از نظر روانى</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مؤمنان رستگار شدند؛ آنها كه در نمازشان خشوع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خشوع، كه از شرايط مهمّ نماز است، وسيله اى است براى پرورش و تمرين حضور ذهن و تمركز حواس كه در زندگى بسيار حائز اهميّت بود؛ </w:t>
      </w:r>
      <w:bookmarkStart w:id="305" w:name="pg8655_108144"/>
    </w:p>
    <w:p>
      <w:pPr>
        <w:pStyle w:val="BookText"/>
        <w:rPr/>
      </w:pPr>
      <w:bookmarkEnd w:id="305"/>
      <w:r>
        <w:rPr>
          <w:rFonts w:ascii="Amiri" w:hAnsi="Amiri" w:eastAsia="Amiri" w:cs="Amiri"/>
          <w:color w:val="111111"/>
          <w:sz w:val="28"/>
          <w:sz w:val="28"/>
          <w:szCs w:val="28"/>
          <w:rtl w:val="true"/>
          <w:lang w:bidi="ar-SA"/>
        </w:rPr>
        <w:t>و بيشتر موفقيّت هاى انسان درنتيجۀ همين تمركز فكر و توجّه كامل و حضور ذهن است</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2362233_653776707"/>
      <w:bookmarkStart w:id="307" w:name="_Toc112"/>
      <w:bookmarkEnd w:id="306"/>
      <w:r>
        <w:rPr/>
        <w:t>4</w:t>
      </w:r>
      <w:r>
        <w:rPr>
          <w:rtl w:val="true"/>
        </w:rPr>
        <w:t xml:space="preserve">. </w:t>
      </w:r>
      <w:r>
        <w:rPr>
          <w:rtl w:val="true"/>
        </w:rPr>
        <w:t>از نظر اخلاقى</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 ها و اعمال ناپسند بازمى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توجّه دادن به خدا و صفات نيكوى الهى و روز قيامت، آدمى را از بدى ها بازمى دارد و فضائل اخلاقى و انسانى را در وى تقويت و به اخلاق الهى آراسته مى گرداند</w:t>
      </w:r>
      <w:r>
        <w:rPr>
          <w:rFonts w:eastAsia="IRNazanin" w:cs="IRNazanin"/>
          <w:color w:val="111111"/>
          <w:sz w:val="28"/>
          <w:szCs w:val="28"/>
          <w:rtl w:val="true"/>
          <w:lang w:bidi="fa-IR"/>
        </w:rPr>
        <w:t>.</w:t>
      </w:r>
    </w:p>
    <w:p>
      <w:pPr>
        <w:pStyle w:val="Heading6"/>
        <w:numPr>
          <w:ilvl w:val="5"/>
          <w:numId w:val="1"/>
        </w:numPr>
        <w:rPr/>
      </w:pPr>
      <w:bookmarkStart w:id="308" w:name="__RefHeading___Toc2362235_653776707"/>
      <w:bookmarkStart w:id="309" w:name="_Toc113"/>
      <w:bookmarkEnd w:id="308"/>
      <w:r>
        <w:rPr/>
        <w:t>5</w:t>
      </w:r>
      <w:r>
        <w:rPr>
          <w:rtl w:val="true"/>
        </w:rPr>
        <w:t xml:space="preserve">. </w:t>
      </w:r>
      <w:r>
        <w:rPr>
          <w:rtl w:val="true"/>
        </w:rPr>
        <w:t>از نظر تربيتى و اجتماعى</w:t>
      </w:r>
      <w:bookmarkEnd w:id="309"/>
    </w:p>
    <w:p>
      <w:pPr>
        <w:pStyle w:val="BookText"/>
        <w:rPr/>
      </w:pPr>
      <w:r>
        <w:rPr>
          <w:rFonts w:ascii="IRNazanin" w:hAnsi="IRNazanin" w:eastAsia="IRNazanin"/>
          <w:color w:val="111111"/>
          <w:sz w:val="28"/>
          <w:sz w:val="28"/>
          <w:szCs w:val="28"/>
          <w:rtl w:val="true"/>
          <w:lang w:bidi="fa-IR"/>
        </w:rPr>
        <w:t xml:space="preserve">نظافت و طهارت لباس و بدن، و غصبى نبودن لباس و محلّ نماز، و وقت شناسى و غيره، از شرايط صحّت نماز است و نمازگزاران واقعى، طبق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معارج،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نمازهايشان را دائماً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اموالشان حقّ معيّنى براى سائل و محروم است، و به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و از عذاب پروردگارشان بيمناك اند، چراكه هيچ كس از عذاب پروردگارش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دامان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 و امانت ها و پيمان خود را رعايت كرده و به اداى شهادت قيام مى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اينكه شعارهاى متن نماز، خود سازنده و تربيت كنندۀ فرد و اجتماع است</w:t>
      </w:r>
      <w:r>
        <w:rPr>
          <w:rFonts w:eastAsia="Amiri" w:cs="Amiri" w:ascii="Amiri" w:hAnsi="Amiri"/>
          <w:color w:val="111111"/>
          <w:sz w:val="28"/>
          <w:szCs w:val="28"/>
          <w:rtl w:val="true"/>
          <w:lang w:bidi="ar-SA"/>
        </w:rPr>
        <w:t xml:space="preserve">. </w:t>
      </w:r>
      <w:bookmarkStart w:id="310" w:name="pg8655_108147"/>
    </w:p>
    <w:p>
      <w:pPr>
        <w:pStyle w:val="Heading6"/>
        <w:numPr>
          <w:ilvl w:val="5"/>
          <w:numId w:val="1"/>
        </w:numPr>
        <w:rPr/>
      </w:pPr>
      <w:bookmarkStart w:id="311" w:name="__RefHeading___Toc2362237_653776707"/>
      <w:bookmarkStart w:id="312" w:name="_Toc114"/>
      <w:bookmarkEnd w:id="310"/>
      <w:bookmarkEnd w:id="311"/>
      <w:r>
        <w:rPr/>
        <w:t>6</w:t>
      </w:r>
      <w:r>
        <w:rPr>
          <w:rtl w:val="true"/>
        </w:rPr>
        <w:t xml:space="preserve">. </w:t>
      </w:r>
      <w:r>
        <w:rPr>
          <w:rtl w:val="true"/>
        </w:rPr>
        <w:t>از نظر سياسى</w:t>
      </w:r>
      <w:bookmarkEnd w:id="312"/>
    </w:p>
    <w:p>
      <w:pPr>
        <w:pStyle w:val="BookText"/>
        <w:rPr/>
      </w:pPr>
      <w:r>
        <w:rPr>
          <w:rFonts w:ascii="IRNazanin" w:hAnsi="IRNazanin" w:eastAsia="IRNazanin"/>
          <w:color w:val="111111"/>
          <w:sz w:val="28"/>
          <w:sz w:val="28"/>
          <w:szCs w:val="28"/>
          <w:rtl w:val="true"/>
          <w:lang w:bidi="fa-IR"/>
        </w:rPr>
        <w:t>يكى از امتيازات حكومت اسلامى بر ساير مكتب هاى سياسى، نماز و ساير برنامه هاى عملى آن است، چراكه همۀ مكتب ها ابتدا دم از خلق مى زنند و نويدهاى بسيار به مردم مى دهند و مردم نيز قول پيروى و فداكارى و همبستگى مى دهند، ولى پس از مدّتى، ايده ها، شعارها، وعده ها و قرارها به دست فراموشى سپرده مى شود و به وضع اختناق و استعمار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اسلام است كه با برنامه هاى عملى و تمرين هاى روزانه و شعارهاى سازندۀ اذان، نماز و ساير عبادات، ايده ها و تعهّدات و مسئوليّت ها را در ميان همۀ اقشار، زنده و پايدار نگاه داشته و باعث مى شود كه دولت و ملّت همواره به عهد خود وفادار بمانند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روز مسلمانان، بدون هيچ گونه امتيازى با شنيدن اذان براى نماز جماعت گرد هم جمع مى شوند، و روح ايمان، وحدت و همبستگى، تعاون و هميارى كه ضامن اجراى قوانين است در آنها تجديد و تقويت مى گردد و روزهاى جمعه، همۀ جماعت هاى هر شهرى به صورت يك اجتماع عظيم و باشكوه درمى آيد و در خطبۀ نماز جمعه مسائل سياسى و اجتماعى مطرح مى گردد و مردم از مشكلات يكديگر باخبر مى شوند و همگى باهم به حلّ مشكلات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سالى يك بار اجتماعات شهرها و كشورهاى مختلف اسلامى، دور از هرگونه تفاخر و ريا جمع مى شوند و روزى پنج نوبت پيرامون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Style w:val="FootnoteAnchor"/>
          <w:rtl w:val="true"/>
        </w:rPr>
        <w:footnoteReference w:id="139"/>
      </w:r>
      <w:r>
        <w:rPr>
          <w:rFonts w:ascii="Amiri" w:hAnsi="Amiri" w:eastAsia="Amiri" w:cs="Amiri"/>
          <w:color w:val="111111"/>
          <w:sz w:val="28"/>
          <w:sz w:val="28"/>
          <w:szCs w:val="28"/>
          <w:rtl w:val="true"/>
          <w:lang w:bidi="ar-SA"/>
        </w:rPr>
        <w:t>يا خانۀ مردم</w:t>
      </w:r>
      <w:r>
        <w:rPr>
          <w:rStyle w:val="FootnoteAnchor"/>
          <w:rtl w:val="true"/>
        </w:rPr>
        <w:footnoteReference w:id="140"/>
      </w:r>
      <w:r>
        <w:rPr>
          <w:rFonts w:ascii="IRNazanin" w:hAnsi="IRNazanin" w:eastAsia="IRNazanin"/>
          <w:color w:val="111111"/>
          <w:sz w:val="28"/>
          <w:sz w:val="28"/>
          <w:szCs w:val="28"/>
          <w:rtl w:val="true"/>
          <w:lang w:bidi="fa-IR"/>
        </w:rPr>
        <w:t>نماز وحدت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اجتماع سالانه، مسلمانان با يكديگر آشنايى پيدا مى كنند، و از مشكلات هم مطّلع مى شوند و همه باهم احساس برادرى و همبستگى مى كنند</w:t>
      </w:r>
      <w:r>
        <w:rPr>
          <w:rFonts w:eastAsia="IRNazanin" w:cs="IRNazanin"/>
          <w:color w:val="111111"/>
          <w:sz w:val="28"/>
          <w:szCs w:val="28"/>
          <w:rtl w:val="true"/>
          <w:lang w:bidi="fa-IR"/>
        </w:rPr>
        <w:t xml:space="preserve">. </w:t>
      </w:r>
      <w:bookmarkStart w:id="313" w:name="pg8655_108149"/>
    </w:p>
    <w:p>
      <w:pPr>
        <w:pStyle w:val="BookText"/>
        <w:rPr/>
      </w:pPr>
      <w:bookmarkEnd w:id="313"/>
      <w:r>
        <w:rPr>
          <w:rFonts w:ascii="IRNazanin" w:hAnsi="IRNazanin" w:eastAsia="IRNazanin"/>
          <w:color w:val="111111"/>
          <w:sz w:val="28"/>
          <w:sz w:val="28"/>
          <w:szCs w:val="28"/>
          <w:rtl w:val="true"/>
          <w:lang w:bidi="fa-IR"/>
        </w:rPr>
        <w:t>نماز جماعت از مهم ترين مستحبّات و از بزرگ ترين شعائر اسلامى است و در روايات، فوق العاده بر آن تكيه شده است، به ويژه براى همسايۀ مسجد يا كسى كه صداى اذان مسجد را مى شنود بيشتر سفارش شده و سزاوار است انسان تا مى تواند نمازش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اگر يك نفر به امام جماعت اقتدا كند هر ركعت آن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دارد و اگر دو نفر اقتدا كند هر ركعت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هر قدر عدد نمازگزاران بيشتر شود ثواب نمازشان بيشتر خواهد شد و اگر عدد آنان از ده نفر بگذرد، چنانچه تمام آسمان ها كاغذ و درياها مركّب و درخت ها قلم و ملائكه و انس و جن نويسنده شوند، نمى توانند ثواب يك ركعت آن را بنويسند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رساله توضيح المسائل، مسئلۀ </w:t>
      </w:r>
      <w:r>
        <w:rPr>
          <w:rFonts w:eastAsia="Amiri" w:cs="Amiri" w:ascii="Amiri" w:hAnsi="Amiri"/>
          <w:color w:val="111111"/>
          <w:sz w:val="28"/>
          <w:szCs w:val="28"/>
          <w:lang w:bidi="ar-SA"/>
        </w:rPr>
        <w:t>1226</w:t>
      </w:r>
    </w:p>
    <w:p>
      <w:pPr>
        <w:pStyle w:val="Heading6"/>
        <w:numPr>
          <w:ilvl w:val="5"/>
          <w:numId w:val="1"/>
        </w:numPr>
        <w:rPr/>
      </w:pPr>
      <w:bookmarkStart w:id="314" w:name="__RefHeading___Toc2362239_653776707"/>
      <w:bookmarkStart w:id="315" w:name="_Toc115"/>
      <w:bookmarkEnd w:id="314"/>
      <w:r>
        <w:rPr/>
        <w:t>7</w:t>
      </w:r>
      <w:r>
        <w:rPr>
          <w:rtl w:val="true"/>
        </w:rPr>
        <w:t xml:space="preserve">. </w:t>
      </w:r>
      <w:r>
        <w:rPr>
          <w:rtl w:val="true"/>
        </w:rPr>
        <w:t>از نظر معنوى</w:t>
      </w:r>
      <w:bookmarkEnd w:id="3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روايات آمده است، نماز، معراج و سفر معنوى شخص باايمان به سوى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مِعْرٰاجُ الْمُوْمِنْ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مايۀ تقرّب و نزديك شدن افراد پرهيزكار به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قُرْبٰانُ كُلِّ تَقِىّ</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 آيۀ قرآن</w:t>
      </w:r>
      <w:r>
        <w:rPr>
          <w:rStyle w:val="FootnoteAnchor"/>
          <w:rtl w:val="true"/>
        </w:rPr>
        <w:footnoteReference w:id="144"/>
      </w:r>
      <w:r>
        <w:rPr>
          <w:rFonts w:ascii="IRNazanin" w:hAnsi="IRNazanin" w:eastAsia="IRNazanin"/>
          <w:color w:val="111111"/>
          <w:sz w:val="28"/>
          <w:sz w:val="28"/>
          <w:szCs w:val="28"/>
          <w:rtl w:val="true"/>
          <w:lang w:bidi="fa-IR"/>
        </w:rPr>
        <w:t>نماز شب، انسان را به مقام والاى معنوى مى رساند</w:t>
      </w:r>
      <w:r>
        <w:rPr>
          <w:rFonts w:eastAsia="IRNazanin" w:cs="IRNazanin"/>
          <w:color w:val="111111"/>
          <w:sz w:val="28"/>
          <w:szCs w:val="28"/>
          <w:rtl w:val="true"/>
          <w:lang w:bidi="fa-IR"/>
        </w:rPr>
        <w:t xml:space="preserve">. </w:t>
      </w:r>
      <w:bookmarkStart w:id="316" w:name="pg8655_108151"/>
    </w:p>
    <w:p>
      <w:pPr>
        <w:pStyle w:val="Heading5"/>
        <w:numPr>
          <w:ilvl w:val="4"/>
          <w:numId w:val="1"/>
        </w:numPr>
        <w:rPr/>
      </w:pPr>
      <w:bookmarkStart w:id="317" w:name="__RefHeading___Toc2362241_653776707"/>
      <w:bookmarkStart w:id="318" w:name="_Toc116"/>
      <w:bookmarkEnd w:id="316"/>
      <w:bookmarkEnd w:id="317"/>
      <w:r>
        <w:rPr>
          <w:rtl w:val="true"/>
        </w:rPr>
        <w:t>مقدّمات نماز</w:t>
      </w:r>
      <w:bookmarkEnd w:id="318"/>
    </w:p>
    <w:p>
      <w:pPr>
        <w:pStyle w:val="Heading6"/>
        <w:numPr>
          <w:ilvl w:val="5"/>
          <w:numId w:val="1"/>
        </w:numPr>
        <w:rPr/>
      </w:pPr>
      <w:bookmarkStart w:id="319" w:name="__RefHeading___Toc2362243_653776707"/>
      <w:bookmarkStart w:id="320" w:name="_Toc117"/>
      <w:bookmarkEnd w:id="319"/>
      <w:r>
        <w:rPr>
          <w:rtl w:val="true"/>
        </w:rPr>
        <w:t>اشاره</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نظافت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مكان نمازگزار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يابى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Heading6"/>
        <w:numPr>
          <w:ilvl w:val="5"/>
          <w:numId w:val="1"/>
        </w:numPr>
        <w:rPr/>
      </w:pPr>
      <w:bookmarkStart w:id="321" w:name="__RefHeading___Toc2362245_653776707"/>
      <w:bookmarkStart w:id="322" w:name="_Toc118"/>
      <w:bookmarkEnd w:id="321"/>
      <w:r>
        <w:rPr/>
        <w:t>1</w:t>
      </w:r>
      <w:r>
        <w:rPr>
          <w:rtl w:val="true"/>
        </w:rPr>
        <w:t xml:space="preserve">. </w:t>
      </w:r>
      <w:r>
        <w:rPr>
          <w:rtl w:val="true"/>
        </w:rPr>
        <w:t>وضو، شستشو و پاكى</w:t>
      </w:r>
      <w:bookmarkEnd w:id="322"/>
    </w:p>
    <w:p>
      <w:pPr>
        <w:pStyle w:val="Heading6"/>
        <w:numPr>
          <w:ilvl w:val="5"/>
          <w:numId w:val="1"/>
        </w:numPr>
        <w:rPr/>
      </w:pPr>
      <w:bookmarkStart w:id="323" w:name="__RefHeading___Toc2362247_653776707"/>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براثر سوخت وساز دائمى بدن انسان، پيوسته از سوراخ هاى ريز پوست، عرق همراه بامواد زهرآگين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صورت و دست وپا ازعرق مرطوب مى شود، گذشته ازاين موادآلوده، براثررطوبت، باآلودگى هاى هوا نيزآميخته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براى زدودن اين آلودگى از چهره و دست و پا كه بيشتر با هوا برخورد مى كنند و با عرق آلوده مى شوند، اين است كه روزى چند نوبت شسته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هنگامى كه روزى چند بار براى نماز وضو مى گيريم، دست و صورت را از آلودگى مى زداييم، و گذشته از زدودن آلودگى، به اعصاب و بدن نيز آرامش مى دهيم و خستگى و كسالتى را كه براثر كار روزانه و سستى خواب به ما دست داده از بين مى بريم و به چهرۀ خود نشاط و روشنايى مى دهيم و خود را </w:t>
      </w:r>
      <w:bookmarkStart w:id="325" w:name="pg8655_108153"/>
    </w:p>
    <w:p>
      <w:pPr>
        <w:pStyle w:val="BookText"/>
        <w:rPr/>
      </w:pPr>
      <w:bookmarkEnd w:id="325"/>
      <w:r>
        <w:rPr>
          <w:rFonts w:ascii="IRNazanin" w:hAnsi="IRNazanin" w:eastAsia="IRNazanin"/>
          <w:color w:val="111111"/>
          <w:sz w:val="28"/>
          <w:sz w:val="28"/>
          <w:szCs w:val="28"/>
          <w:rtl w:val="true"/>
          <w:lang w:bidi="fa-IR"/>
        </w:rPr>
        <w:t>آمادۀ زدودن آلودگى هاى روحى و قلبى مى كنيم، زيرا همان طور كه چند نوبت وضو در روز، بدن را از آلودگى هاى جسمى دور مى كند، نمازهاى پنج گانه نيز روح و قلب را از آشفتگى ها، ناپاكى ها، فحشا و زشتى ها دور مى سازد</w:t>
      </w:r>
      <w:r>
        <w:rPr>
          <w:rStyle w:val="FootnoteAnchor"/>
          <w:rtl w:val="true"/>
        </w:rPr>
        <w:footnoteReference w:id="145"/>
      </w:r>
      <w:r>
        <w:rPr>
          <w:rFonts w:ascii="IRNazanin" w:hAnsi="IRNazanin" w:eastAsia="IRNazanin"/>
          <w:color w:val="111111"/>
          <w:sz w:val="28"/>
          <w:sz w:val="28"/>
          <w:szCs w:val="28"/>
          <w:rtl w:val="true"/>
          <w:lang w:bidi="fa-IR"/>
        </w:rPr>
        <w:t>و كسانى كه به راستى نماز را با توجه و حضور قلب مى خوانند، داراى چهره اى پاك و نورانى و رفتارى آرام و باوقار بوده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وضو و نماز همچون ترمزى است كه در پنج نوبت روز، بدن و روح را از گرايش به آلودگى و بدى بازمى دارد و به پاكى و راستى و درستى مى كشاند</w:t>
      </w:r>
      <w:r>
        <w:rPr>
          <w:rFonts w:eastAsia="IRNazanin" w:cs="IRNazanin"/>
          <w:color w:val="111111"/>
          <w:sz w:val="28"/>
          <w:szCs w:val="28"/>
          <w:rtl w:val="true"/>
          <w:lang w:bidi="fa-IR"/>
        </w:rPr>
        <w:t>.</w:t>
      </w:r>
    </w:p>
    <w:p>
      <w:pPr>
        <w:pStyle w:val="Heading6"/>
        <w:numPr>
          <w:ilvl w:val="5"/>
          <w:numId w:val="1"/>
        </w:numPr>
        <w:rPr/>
      </w:pPr>
      <w:bookmarkStart w:id="326" w:name="__RefHeading___Toc2362249_653776707"/>
      <w:bookmarkStart w:id="327" w:name="_Toc120"/>
      <w:bookmarkEnd w:id="326"/>
      <w:r>
        <w:rPr>
          <w:rtl w:val="true"/>
        </w:rPr>
        <w:t>فرمان وضو</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برمى خيزيد، صورت و دست ها را تا آرنج بشوييد، و سر و پاها را تا برآمدگى روى پا مسح كنيد</w:t>
      </w:r>
      <w:r>
        <w:rPr>
          <w:rFonts w:eastAsia="IRNazanin" w:cs="IRNazanin"/>
          <w:color w:val="111111"/>
          <w:sz w:val="28"/>
          <w:szCs w:val="28"/>
          <w:rtl w:val="true"/>
          <w:lang w:bidi="fa-IR"/>
        </w:rPr>
        <w:t>».</w:t>
      </w:r>
    </w:p>
    <w:p>
      <w:pPr>
        <w:pStyle w:val="Heading6"/>
        <w:numPr>
          <w:ilvl w:val="5"/>
          <w:numId w:val="1"/>
        </w:numPr>
        <w:rPr/>
      </w:pPr>
      <w:bookmarkStart w:id="328" w:name="__RefHeading___Toc2362251_653776707"/>
      <w:bookmarkStart w:id="329" w:name="_Toc121"/>
      <w:bookmarkEnd w:id="328"/>
      <w:r>
        <w:rPr>
          <w:rtl w:val="true"/>
        </w:rPr>
        <w:t>احكام وضو</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عبارت است از شستن صورت و دست ها و مسح جلوى سر و روى پاها، به شرحى كه در مسائل آينده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را از بالاى پيشانى، يعنى جايى كه موى سر مى رويد تا آخر چانه، و از نظر پهنا به مقدارى كه ميان انگشت وسط و شست قرار مى گيرد، بايد شست؛ و اگر مختصرى از اين مقدار شسته نشود وضو باطل است؛ لذا براى اين كه يقين پيدا كند تمام اين مقدار شسته شده بايد كمى اطراف آن را نيز بشويد</w:t>
      </w:r>
      <w:r>
        <w:rPr>
          <w:rFonts w:eastAsia="IRNazanin" w:cs="IRNazanin"/>
          <w:color w:val="111111"/>
          <w:sz w:val="28"/>
          <w:szCs w:val="28"/>
          <w:rtl w:val="true"/>
          <w:lang w:bidi="fa-IR"/>
        </w:rPr>
        <w:t xml:space="preserve">. </w:t>
      </w:r>
      <w:bookmarkStart w:id="330" w:name="pg8655_108155"/>
    </w:p>
    <w:p>
      <w:pPr>
        <w:pStyle w:val="BookText"/>
        <w:rPr/>
      </w:pPr>
      <w:bookmarkEnd w:id="3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صورت بايد دست راست را از آرنج تا سر انگشت ها بشويد؛ و بعد از آن دست چپ را به همين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دست ها بايد جلوى سر را با رطوبت آب وضو كه در دست باقى مانده مسح كند؛ و بنابر احتياط واجب، لازم است با دست راست باشد، و بهتر اين است كه از بالا به پايين دست بكشد، ولى عكس آن، يعنى از پايين به بالا نيز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مسح سر را بر پوست سر يا بر موهايى كه بر آن روييده است بكشد؛ امّا كسى كه موى سر او به اندازه اى بلند است كه اگر مثلاً شانه كند به صورتش مى ريزد، يا به جاهاى ديگر سر مى رسد، بايد بيخ موها را مسح كند؛ و بهتر است قبل از وضو، فرق سر را باز كند تا پس از شستن دست چپ، بن موها يا پوست سر را به راحتى مسح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مسح سر نوبت مسح پاها مى رسد كه بايد با همان رطوبتى كه در دست مانده روى پاها را از سر يكى از انگشت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انگشت كوچك كه به تنهايى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برآمدگى پشت پا، و بنابر احتياط مستحب، تا مفصل پا مسح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براى اين كه باطهارت باشد وضو بگيرد، خواه نزديك وقت نماز باشد يا نه و با آن وضو، مى تواند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افعال وضو بايد تريب را رعايت كرد و پشت سرهم بدون فاصلۀ زياد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p>
    <w:p>
      <w:pPr>
        <w:pStyle w:val="Heading6"/>
        <w:numPr>
          <w:ilvl w:val="5"/>
          <w:numId w:val="1"/>
        </w:numPr>
        <w:rPr/>
      </w:pPr>
      <w:bookmarkStart w:id="331" w:name="__RefHeading___Toc2362253_653776707"/>
      <w:bookmarkStart w:id="332" w:name="_Toc122"/>
      <w:bookmarkEnd w:id="331"/>
      <w:r>
        <w:rPr>
          <w:rtl w:val="true"/>
        </w:rPr>
        <w:t>چيزهايى كه وضو را باطل مى كند</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بول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از مخرج غائط خارج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بر عقل غلبه كند و به واسطۀ آن چشم نبيند و گوش نشنود، ولى اگر چشم نبيند و گوش بشنود وضو باطل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كلّيّۀ امورى كه عقل را از بين مى برد، مانند مستى، بيهوشى و ديوانگى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بايد غسل كرد، مانند جنابت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 ميّت انسان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المسائل، مسئله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333" w:name="pg8655_108157"/>
    </w:p>
    <w:p>
      <w:pPr>
        <w:pStyle w:val="Heading6"/>
        <w:numPr>
          <w:ilvl w:val="5"/>
          <w:numId w:val="1"/>
        </w:numPr>
        <w:rPr/>
      </w:pPr>
      <w:bookmarkStart w:id="334" w:name="__RefHeading___Toc2362255_653776707"/>
      <w:bookmarkStart w:id="335" w:name="_Toc123"/>
      <w:bookmarkEnd w:id="333"/>
      <w:bookmarkEnd w:id="334"/>
      <w:r>
        <w:rPr/>
        <w:t>2</w:t>
      </w:r>
      <w:r>
        <w:rPr>
          <w:rtl w:val="true"/>
        </w:rPr>
        <w:t xml:space="preserve">. </w:t>
      </w:r>
      <w:r>
        <w:rPr>
          <w:rtl w:val="true"/>
        </w:rPr>
        <w:t>لباس و مكان نمازگزار</w:t>
      </w:r>
      <w:bookmarkEnd w:id="3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لباس و مكان نمازگزار بايد نظيف و از نجاسات و آلودگى هايى كه در فصل گذشته بيان كرديم بركنار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مكان نمازگزار، گذشته از پاكى بايد غصبى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هاى ابريشم طبيعى و پارچه هاى طلابافت و همچنين زينت طلا مانند دست كردن حلقه يا انگشتر طلا براى مردان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پوشيدن لباس منظّم و تميز، زينت انسان و نشانۀ احترام به ديگران و اجتماع است بسيار بجاست كه هنگام رفتن به سوى خدا و نماز به درگاه بى نياز كه فرمانرواى تمام انسان هاست به ويژه در نمازهاى جماعت، با پوشيدن بهترين و نظيف ترين لباس و خوشبو كردن، خود را موقّر و مؤدب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رعايت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فرمان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را در هنگام رفتن به هر مسجدى با خود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چيز در لباس نمازگزار به اميد ثواب مطلوب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سفيد و پاكيزه ترين لباس ها و استعمال بوى خوش و به دست كردن انگشتر عقيق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790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بايد در حال نماز، عورتين خود را بپوشاند، هرچند كسى او را نمى بيند؛ و بهتر است از ناف تا زانو را بپوشاند؛ و از آن بهتر اين كه لباس كاملى كه دربرابر افراد محترم مى پوشد به تن داشته باشد</w:t>
      </w:r>
      <w:r>
        <w:rPr>
          <w:rFonts w:eastAsia="IRNazanin" w:cs="IRNazanin"/>
          <w:color w:val="111111"/>
          <w:sz w:val="28"/>
          <w:szCs w:val="28"/>
          <w:rtl w:val="true"/>
          <w:lang w:bidi="fa-IR"/>
        </w:rPr>
        <w:t>.</w:t>
      </w:r>
      <w:bookmarkStart w:id="336" w:name="pg8655_108159"/>
    </w:p>
    <w:p>
      <w:pPr>
        <w:pStyle w:val="BookText"/>
        <w:rPr/>
      </w:pPr>
      <w:bookmarkEnd w:id="3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بايد هنگام نماز، تمام بدن، حتّى سر و موى خود را بپوشاند، ولى پوشاندن گردى صورت و دست ها تا مچ و پاها تا مچ لازم نيست؛ امّا براى اين كه يقين كند مقدار واجب را پوشانده، احتياط اين است كه مقدارى از اطراف صورت و قدرى پايين تر از مچ را نيز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در نماز، زن عقب تر از مرد بايستد و جاى سجدۀ او از جاى سجدۀ مرد كمى عقب تر باشد، والّا نماز باطل است و در اين حكم محرم و غير محرم تفاوتى ندارند، ولى اگر ميان مرد و زن ديوار يا پرده و مانند آن باشد، يا به اندازۀ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اشكال ندارد، و در مكان هاى شلوغ كه اجراى اين حكم مشقّت دارد رعايت آن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المسائل، مسائل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811</w:t>
      </w:r>
    </w:p>
    <w:p>
      <w:pPr>
        <w:pStyle w:val="Heading6"/>
        <w:numPr>
          <w:ilvl w:val="5"/>
          <w:numId w:val="1"/>
        </w:numPr>
        <w:rPr/>
      </w:pPr>
      <w:bookmarkStart w:id="337" w:name="__RefHeading___Toc2362257_653776707"/>
      <w:bookmarkStart w:id="338" w:name="_Toc124"/>
      <w:bookmarkEnd w:id="337"/>
      <w:r>
        <w:rPr/>
        <w:t>3</w:t>
      </w:r>
      <w:r>
        <w:rPr>
          <w:rtl w:val="true"/>
        </w:rPr>
        <w:t xml:space="preserve">. </w:t>
      </w:r>
      <w:r>
        <w:rPr>
          <w:rtl w:val="true"/>
        </w:rPr>
        <w:t>وقت شناسى</w:t>
      </w:r>
      <w:bookmarkEnd w:id="338"/>
    </w:p>
    <w:p>
      <w:pPr>
        <w:pStyle w:val="Heading6"/>
        <w:numPr>
          <w:ilvl w:val="5"/>
          <w:numId w:val="1"/>
        </w:numPr>
        <w:rPr/>
      </w:pPr>
      <w:bookmarkStart w:id="339" w:name="__RefHeading___Toc2362259_653776707"/>
      <w:bookmarkStart w:id="340" w:name="_Toc125"/>
      <w:bookmarkEnd w:id="339"/>
      <w:r>
        <w:rPr>
          <w:rtl w:val="true"/>
        </w:rPr>
        <w:t>اشاره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هنگامى كه شام مى كنيد و آنگاه كه صبح مى كنيد؛ و حمد و ستايش در آسمان ها و زمين مخصوص اوست، و هنگام عصر و هنگامى كه ظهر مى 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مقدّمات نماز، وقت شناسى است، چراكه براى هريك از نمازهاى پنج گانه و ساير نمازها و عبادات، اوقاتى معين شده كه شخص نمازگزار بايد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عملى باعث شده كه دانشمندان اسلامى به دنبال علوم هيئت و رياضى و مثلثات بروند تا بتوانند نماز، كسوف و خسوف و آغاز و پايان ماه رمضان را تعيين كنند</w:t>
      </w:r>
      <w:r>
        <w:rPr>
          <w:rFonts w:eastAsia="IRNazanin" w:cs="IRNazanin"/>
          <w:color w:val="111111"/>
          <w:sz w:val="28"/>
          <w:szCs w:val="28"/>
          <w:rtl w:val="true"/>
          <w:lang w:bidi="fa-IR"/>
        </w:rPr>
        <w:t xml:space="preserve">. </w:t>
      </w:r>
      <w:bookmarkStart w:id="341" w:name="pg8655_108161"/>
    </w:p>
    <w:p>
      <w:pPr>
        <w:pStyle w:val="Heading6"/>
        <w:numPr>
          <w:ilvl w:val="5"/>
          <w:numId w:val="1"/>
        </w:numPr>
        <w:rPr/>
      </w:pPr>
      <w:bookmarkStart w:id="342" w:name="__RefHeading___Toc2362261_653776707"/>
      <w:bookmarkStart w:id="343" w:name="_Toc126"/>
      <w:bookmarkEnd w:id="341"/>
      <w:bookmarkEnd w:id="342"/>
      <w:r>
        <w:rPr>
          <w:rtl w:val="true"/>
        </w:rPr>
        <w:t>اوقات نمازهاى پنج گانه</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سپيده تا طلوع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نيمروز تا قبل از چهار ركعت مانده به 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به مقدار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از اذان ظهر گذشته تا اول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پيش از خواندن نماز ظهر سهواً مشغول خواندن نماز عصر شود و در بين نماز متوجّه گردد، چنانچه در وقت مشترك باشد بايد عدول كند، يعنى نيّت خود را به نماز ظهر برگرداند و قصد كند كه آنچه خوانده نماز ظهراست و به همين ترتيب آن را ادامه دهد و بعد از آن كه نماز را تمام كرد نماز عصر را بخواند؛ و اگر در وقت مخصوص ظهر باشد نماز او باطل است و بايد نماز را به نيّت ظهر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674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اذان مغرب تا چهار ركعت مانده به نيمه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به اندازۀ سه ركعت نماز از مغرب گذشته تا نيمه شب شرعى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احتياط واجب آن است كه شب را از اوّل غروب آفتاب تا اذان صبح حساب كند؛ ولى براى نماز شب و مانند آن تا اوّل آفتاب محاسبه نمايد</w:t>
      </w:r>
      <w:r>
        <w:rPr>
          <w:rFonts w:eastAsia="Amiri" w:cs="Amiri" w:ascii="Amiri" w:hAnsi="Amiri"/>
          <w:color w:val="111111"/>
          <w:sz w:val="28"/>
          <w:szCs w:val="28"/>
          <w:rtl w:val="true"/>
          <w:lang w:bidi="ar-SA"/>
        </w:rPr>
        <w:t>.</w:t>
      </w:r>
      <w:r>
        <w:rPr>
          <w:rStyle w:val="FootnoteAnchor"/>
          <w:rtl w:val="true"/>
        </w:rPr>
        <w:footnoteReference w:id="149"/>
      </w:r>
      <w:bookmarkStart w:id="344" w:name="pg8655_108163"/>
    </w:p>
    <w:p>
      <w:pPr>
        <w:pStyle w:val="BookText"/>
        <w:rPr/>
      </w:pPr>
      <w:bookmarkEnd w:id="344"/>
      <w:r>
        <w:rPr>
          <w:rFonts w:ascii="IRNazanin" w:hAnsi="IRNazanin" w:eastAsia="IRNazanin"/>
          <w:color w:val="111111"/>
          <w:sz w:val="28"/>
          <w:sz w:val="28"/>
          <w:szCs w:val="28"/>
          <w:rtl w:val="true"/>
          <w:lang w:bidi="fa-IR"/>
        </w:rPr>
        <w:t>مستحبّ است پنج نماز را در پنج وقت به جا آورد، يعنى هركدام را در وقت فضيلت خود انجام دهد؛ و تنها فاصله دادن به مقدار نافله يا تعقيبات كافى نيست، بلكه معيار، همان وقت فضيلت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694</w:t>
      </w:r>
    </w:p>
    <w:p>
      <w:pPr>
        <w:pStyle w:val="Heading6"/>
        <w:numPr>
          <w:ilvl w:val="5"/>
          <w:numId w:val="1"/>
        </w:numPr>
        <w:rPr/>
      </w:pPr>
      <w:bookmarkStart w:id="345" w:name="__RefHeading___Toc2362263_653776707"/>
      <w:bookmarkStart w:id="346" w:name="_Toc127"/>
      <w:bookmarkEnd w:id="345"/>
      <w:r>
        <w:rPr/>
        <w:t>4</w:t>
      </w:r>
      <w:r>
        <w:rPr>
          <w:rtl w:val="true"/>
        </w:rPr>
        <w:t xml:space="preserve">. </w:t>
      </w:r>
      <w:r>
        <w:rPr>
          <w:rtl w:val="true"/>
        </w:rPr>
        <w:t>جهت يابى</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مقدّمات نماز، جهت يابى و يافتن قبله است، زيرا نمازگزار هنگام نماز واجب بايد رو به قبله، يعنى به سمت كعبه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خداوند مكان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روى كنيد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ايستادن به سوى قبله، ايجاد وحدت و همبستگى ميان مسلمانان جهان است كه همگى توجّهشان به يك نقطه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تعيين قبله راه 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كوشش كند تا يقين حاصل نمايد؛ و نيز مى تواند به گفتۀ دو شاهد عادل و يا يك فرد مورد اطمينان كه از روى نشانه هاى حسّى شهادت مى دهد و يا به قول كسى كه از روى قاعدۀ علمى قبله را مى شناسد و محلّ اطمينان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ممكن نشد بايد به گمانى كه از محراب مسجد مسلمانان يا قبرهاى آنان يا از راه هاى ديگر پيدا مى شود عمل 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نماهاى معمولى در صورتى كه سالم باشد از وسايل خوب براى شناخت قبله است و گمان حاصل از آن، كمتر از گمان از راه هاى ديگر نيست، بلكه غالباً دقيق تر است</w:t>
      </w:r>
      <w:r>
        <w:rPr>
          <w:rFonts w:eastAsia="IRNazanin" w:cs="IRNazanin"/>
          <w:color w:val="111111"/>
          <w:sz w:val="28"/>
          <w:szCs w:val="28"/>
          <w:rtl w:val="true"/>
          <w:lang w:bidi="fa-IR"/>
        </w:rPr>
        <w:t xml:space="preserve">. </w:t>
      </w:r>
      <w:bookmarkStart w:id="347" w:name="pg8655_108165"/>
    </w:p>
    <w:p>
      <w:pPr>
        <w:pStyle w:val="BookText"/>
        <w:rPr/>
      </w:pPr>
      <w:bookmarkEnd w:id="3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زمين كروى است و از دو سو مى توان خطّى به سوى قبله ترسيم كرد، بايد جهتى را كه در فاصلۀ كمترى به كعبه مى رسد انتخاب نمود، و چنانچه در نقطه اى از زمين قرار گيريم كه فاصله اش از مكّه از هر دو سو به يك اندازه باشد از هر دو طرف مى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خود مسجدالحرام مى توان از هر سو به سمت كعبه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65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3"/>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124" o:detectmouseclick="t"/>
                <v:stroke color="#3465a4" joinstyle="round" endcap="flat"/>
                <w10:wrap type="none"/>
              </v:shape>
            </w:pict>
          </mc:Fallback>
        </mc:AlternateContent>
      </w:r>
    </w:p>
    <w:p>
      <w:pPr>
        <w:pStyle w:val="Heading6"/>
        <w:numPr>
          <w:ilvl w:val="5"/>
          <w:numId w:val="1"/>
        </w:numPr>
        <w:rPr/>
      </w:pPr>
      <w:bookmarkStart w:id="348" w:name="__RefHeading___Toc2362265_653776707"/>
      <w:bookmarkStart w:id="349" w:name="_Toc128"/>
      <w:bookmarkEnd w:id="348"/>
      <w:r>
        <w:rPr/>
        <w:t>5</w:t>
      </w:r>
      <w:r>
        <w:rPr>
          <w:rtl w:val="true"/>
        </w:rPr>
        <w:t xml:space="preserve">. </w:t>
      </w:r>
      <w:r>
        <w:rPr>
          <w:rtl w:val="true"/>
        </w:rPr>
        <w:t>اذان</w:t>
      </w:r>
      <w:bookmarkEnd w:id="349"/>
    </w:p>
    <w:p>
      <w:pPr>
        <w:pStyle w:val="Heading6"/>
        <w:numPr>
          <w:ilvl w:val="5"/>
          <w:numId w:val="1"/>
        </w:numPr>
        <w:rPr/>
      </w:pPr>
      <w:bookmarkStart w:id="350" w:name="__RefHeading___Toc2362267_653776707"/>
      <w:bookmarkStart w:id="351" w:name="_Toc12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اذان عبارت است از اعلام اصول كلّى و اساسى اسلام و يادآورى شعارهاى سازنده و عهد و ميثاق الهى در راه توحيد و همبستگى، تجديد بيعت با پيامبر صلى الله عليه و آله و دعوت به اقامۀ نماز و كردار نيك و راه رستگارى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شعارهاى سازندۀ اذان از اين قرار است</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2362269_653776707"/>
      <w:bookmarkStart w:id="353" w:name="_Toc130"/>
      <w:bookmarkEnd w:id="352"/>
      <w:r>
        <w:rPr>
          <w:rtl w:val="true"/>
        </w:rPr>
        <w:t>الف</w:t>
      </w:r>
      <w:r>
        <w:rPr>
          <w:rtl w:val="true"/>
        </w:rPr>
        <w:t xml:space="preserve">) </w:t>
      </w:r>
      <w:r>
        <w:rPr>
          <w:rtl w:val="true"/>
        </w:rPr>
        <w:t xml:space="preserve">اللّٰه اَكْبَر </w:t>
      </w:r>
      <w:r>
        <w:rPr>
          <w:rtl w:val="true"/>
        </w:rPr>
        <w:t>(</w:t>
      </w:r>
      <w:r>
        <w:rPr>
          <w:rtl w:val="true"/>
        </w:rPr>
        <w:t>چهار مرتبه</w:t>
      </w:r>
      <w:r>
        <w:rPr>
          <w:rtl w:val="true"/>
        </w:rPr>
        <w:t>)</w:t>
      </w:r>
      <w:bookmarkEnd w:id="3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از آن است كه به وصف آيد، و اينكه ما او را با صفات </w:t>
      </w:r>
      <w:bookmarkStart w:id="354" w:name="pg8655_108167"/>
    </w:p>
    <w:p>
      <w:pPr>
        <w:pStyle w:val="BookText"/>
        <w:rPr/>
      </w:pPr>
      <w:bookmarkEnd w:id="354"/>
      <w:r>
        <w:rPr>
          <w:rFonts w:ascii="IRNazanin" w:hAnsi="IRNazanin" w:eastAsia="IRNazanin"/>
          <w:color w:val="111111"/>
          <w:sz w:val="28"/>
          <w:sz w:val="28"/>
          <w:szCs w:val="28"/>
          <w:rtl w:val="true"/>
          <w:lang w:bidi="fa-IR"/>
        </w:rPr>
        <w:t>نيكش مى خوانيم براى اين است كه خود را با آن صفات نيك بسازيم و در هيچ مرحله اى از تكامل بازنايستيم</w:t>
      </w:r>
      <w:r>
        <w:rPr>
          <w:rFonts w:eastAsia="IRNazanin" w:cs="IRNazanin"/>
          <w:color w:val="111111"/>
          <w:sz w:val="28"/>
          <w:szCs w:val="28"/>
          <w:rtl w:val="true"/>
          <w:lang w:bidi="fa-IR"/>
        </w:rPr>
        <w:t>.</w:t>
      </w:r>
    </w:p>
    <w:p>
      <w:pPr>
        <w:pStyle w:val="Heading6"/>
        <w:numPr>
          <w:ilvl w:val="5"/>
          <w:numId w:val="1"/>
        </w:numPr>
        <w:rPr/>
      </w:pPr>
      <w:bookmarkStart w:id="355" w:name="__RefHeading___Toc2362271_653776707"/>
      <w:bookmarkStart w:id="356" w:name="_Toc131"/>
      <w:bookmarkEnd w:id="355"/>
      <w:r>
        <w:rPr>
          <w:rtl w:val="true"/>
        </w:rPr>
        <w:t>ب</w:t>
      </w:r>
      <w:r>
        <w:rPr>
          <w:rtl w:val="true"/>
        </w:rPr>
        <w:t xml:space="preserve">) </w:t>
      </w:r>
      <w:r>
        <w:rPr>
          <w:rtl w:val="true"/>
        </w:rPr>
        <w:t xml:space="preserve">اَشْهَدُ اَنْ لا اِلهَ اِلاّ اللّٰه </w:t>
      </w:r>
      <w:r>
        <w:rPr>
          <w:rtl w:val="true"/>
        </w:rPr>
        <w:t>(</w:t>
      </w:r>
      <w:r>
        <w:rPr>
          <w:rtl w:val="true"/>
        </w:rPr>
        <w:t>دو مرتبه</w:t>
      </w:r>
      <w:r>
        <w:rPr>
          <w:rtl w:val="true"/>
        </w:rPr>
        <w:t>)</w:t>
      </w:r>
      <w:bookmarkEnd w:id="35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غير از خداوند يكتا معبود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شعار، گذشته از پايدار نگه داشتن روح توحيد و همبستگى، و نفى شرك و طاغوت هاى زمان، يادآور عهد و ميثاق فطرى و دائمى ميان خدا و انسان است كه بشر آن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شهادت داده كه خداوند رب و تربيت كنندۀ اوست و نسبت به او وظايفى دارد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ازاين رو بعضى از مسلمانان كه به محتواى اذان توجه داشتند وقتى شعار اَشْهَدُ اَنْ لا اِلهَ اِلاّ اللّٰه را از گلدسته ها مى شنيدند كلمۀ بَلى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شهادت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كردند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357" w:name="__RefHeading___Toc2362273_653776707"/>
      <w:bookmarkStart w:id="358" w:name="_Toc132"/>
      <w:bookmarkEnd w:id="357"/>
      <w:r>
        <w:rPr>
          <w:rtl w:val="true"/>
        </w:rPr>
        <w:t>ج</w:t>
      </w:r>
      <w:r>
        <w:rPr>
          <w:rtl w:val="true"/>
        </w:rPr>
        <w:t xml:space="preserve">) </w:t>
      </w:r>
      <w:r>
        <w:rPr>
          <w:rtl w:val="true"/>
        </w:rPr>
        <w:t xml:space="preserve">اَشْهَدُ اَنَّ مُحَمّداً رَسُولُ اللّٰه </w:t>
      </w:r>
      <w:r>
        <w:rPr>
          <w:rtl w:val="true"/>
        </w:rPr>
        <w:t>(</w:t>
      </w:r>
      <w:r>
        <w:rPr>
          <w:rtl w:val="true"/>
        </w:rPr>
        <w:t>دومرتبه</w:t>
      </w:r>
      <w:r>
        <w:rPr>
          <w:rtl w:val="true"/>
        </w:rPr>
        <w:t>)</w:t>
      </w:r>
      <w:bookmarkEnd w:id="35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صلى الله عليه و آله فرستادۀ خداست، نه خدا و نه فرزند خدا، و چون آنچه آورده از جانب خداست، تعاليم و رهبرى او را از جان و دل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اداى اين دو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بيعت و پيمان مسلمانان با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هركس كه مى خواست در سايۀ حكومت اسلامى به سر برد با اين دو شهادت با پيغمبر صلى الله عليه و آله بيعت مى كرد و پيمان مى بست كه از دستورات الهى و ايشان پيروى كند و مسلمانان به وفادارى نسبت به عهد و پيمان بسيار اهميت مى دادند، ازاين رو رسول خدا صلى الله عليه و آله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عهد و پيمان خود پايبند نباشد، دين ندارد</w:t>
      </w:r>
      <w:r>
        <w:rPr>
          <w:rFonts w:eastAsia="IRNazanin" w:cs="IRNazanin"/>
          <w:color w:val="111111"/>
          <w:sz w:val="28"/>
          <w:szCs w:val="28"/>
          <w:rtl w:val="true"/>
          <w:lang w:bidi="fa-IR"/>
        </w:rPr>
        <w:t>».</w:t>
      </w:r>
      <w:r>
        <w:rPr>
          <w:rStyle w:val="FootnoteAnchor"/>
          <w:rtl w:val="true"/>
        </w:rPr>
        <w:footnoteReference w:id="153"/>
      </w:r>
      <w:bookmarkStart w:id="359" w:name="pg8655_108170"/>
    </w:p>
    <w:p>
      <w:pPr>
        <w:pStyle w:val="BookText"/>
        <w:rPr/>
      </w:pPr>
      <w:bookmarkEnd w:id="35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Heading6"/>
        <w:numPr>
          <w:ilvl w:val="5"/>
          <w:numId w:val="1"/>
        </w:numPr>
        <w:rPr/>
      </w:pPr>
      <w:bookmarkStart w:id="360" w:name="__RefHeading___Toc2362275_653776707"/>
      <w:bookmarkStart w:id="361" w:name="_Toc133"/>
      <w:bookmarkEnd w:id="360"/>
      <w:r>
        <w:rPr>
          <w:rtl w:val="true"/>
        </w:rPr>
        <w:t>د</w:t>
      </w:r>
      <w:r>
        <w:rPr>
          <w:rtl w:val="true"/>
        </w:rPr>
        <w:t xml:space="preserve">) </w:t>
      </w:r>
      <w:r>
        <w:rPr>
          <w:rtl w:val="true"/>
        </w:rPr>
        <w:t xml:space="preserve">اَشْهَدُ اَنَّ عَليّاً ولىُ اللّٰه </w:t>
      </w:r>
      <w:r>
        <w:rPr>
          <w:rtl w:val="true"/>
        </w:rPr>
        <w:t>(</w:t>
      </w:r>
      <w:r>
        <w:rPr>
          <w:rtl w:val="true"/>
        </w:rPr>
        <w:t>دو مرتبه</w:t>
      </w:r>
      <w:r>
        <w:rPr>
          <w:rtl w:val="true"/>
        </w:rPr>
        <w:t>)</w:t>
      </w:r>
      <w:bookmarkEnd w:id="361"/>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على ولىّ خدا بر همۀ خلق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جزء اذان و اقامه نيست، ولى خوب است بعد از شهادت به رسالت پيامبراسلام صلى الله عليه و آله، به قصد تبرّك گفته شود، اما به صورتى كه معلوم شود جزء آن نيست</w:t>
      </w:r>
      <w:r>
        <w:rPr>
          <w:rFonts w:eastAsia="IRNazanin" w:cs="IRNazanin"/>
          <w:color w:val="111111"/>
          <w:sz w:val="28"/>
          <w:szCs w:val="28"/>
          <w:rtl w:val="true"/>
          <w:lang w:bidi="fa-IR"/>
        </w:rPr>
        <w:t xml:space="preserve">. </w:t>
      </w:r>
      <w:bookmarkStart w:id="362" w:name="pg8655_108172"/>
    </w:p>
    <w:p>
      <w:pPr>
        <w:pStyle w:val="BookText"/>
        <w:rPr/>
      </w:pPr>
      <w:bookmarkEnd w:id="362"/>
      <w:r>
        <w:rPr>
          <w:rFonts w:ascii="IRNazanin" w:hAnsi="IRNazanin" w:eastAsia="IRNazanin"/>
          <w:color w:val="111111"/>
          <w:sz w:val="28"/>
          <w:sz w:val="28"/>
          <w:szCs w:val="28"/>
          <w:rtl w:val="true"/>
          <w:lang w:bidi="fa-IR"/>
        </w:rPr>
        <w:t>ما شيعيان با اين شعار، على عليه السلام را كه نمونۀ عالى تربيت اسلام و پيامبر گرامى صلى الله عليه و آله است به عنوان امام و پيشوا، سرمشق برنامۀ زندگى خود قرار مى دهيم</w:t>
      </w:r>
      <w:r>
        <w:rPr>
          <w:rFonts w:eastAsia="IRNazanin" w:cs="IRNazanin"/>
          <w:color w:val="111111"/>
          <w:sz w:val="28"/>
          <w:szCs w:val="28"/>
          <w:rtl w:val="true"/>
          <w:lang w:bidi="fa-IR"/>
        </w:rPr>
        <w:t>.</w:t>
      </w:r>
    </w:p>
    <w:p>
      <w:pPr>
        <w:pStyle w:val="Heading6"/>
        <w:numPr>
          <w:ilvl w:val="5"/>
          <w:numId w:val="1"/>
        </w:numPr>
        <w:rPr/>
      </w:pPr>
      <w:bookmarkStart w:id="363" w:name="__RefHeading___Toc2362277_653776707"/>
      <w:bookmarkStart w:id="364" w:name="_Toc134"/>
      <w:bookmarkEnd w:id="363"/>
      <w:r>
        <w:rPr>
          <w:rtl w:val="true"/>
        </w:rPr>
        <w:t>ه</w:t>
      </w:r>
      <w:r>
        <w:rPr>
          <w:rtl w:val="true"/>
        </w:rPr>
        <w:t xml:space="preserve">) </w:t>
      </w:r>
      <w:r>
        <w:rPr>
          <w:rtl w:val="true"/>
        </w:rPr>
        <w:t xml:space="preserve">حَىَّ عَلى الصَّلوة </w:t>
      </w:r>
      <w:r>
        <w:rPr>
          <w:rtl w:val="true"/>
        </w:rPr>
        <w:t>(</w:t>
      </w:r>
      <w:r>
        <w:rPr>
          <w:rtl w:val="true"/>
        </w:rPr>
        <w:t>دو مرتبه</w:t>
      </w:r>
      <w:r>
        <w:rPr>
          <w:rtl w:val="true"/>
        </w:rPr>
        <w:t>)</w:t>
      </w:r>
      <w:bookmarkEnd w:id="364"/>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 به سوى نماز</w:t>
      </w:r>
    </w:p>
    <w:p>
      <w:pPr>
        <w:pStyle w:val="BookText"/>
        <w:rPr/>
      </w:pPr>
      <w:r>
        <w:rPr>
          <w:rFonts w:ascii="Amiri" w:hAnsi="Amiri" w:eastAsia="Amiri" w:cs="Amiri"/>
          <w:color w:val="111111"/>
          <w:sz w:val="28"/>
          <w:sz w:val="28"/>
          <w:szCs w:val="28"/>
          <w:rtl w:val="true"/>
          <w:lang w:bidi="ar-SA"/>
        </w:rPr>
        <w:t>البتّه نمازِ با توجّه و خشوع، كه تا حضور قلب نباشد نماز و خودسازى نيست</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362279_653776707"/>
      <w:bookmarkStart w:id="366" w:name="_Toc135"/>
      <w:bookmarkEnd w:id="365"/>
      <w:r>
        <w:rPr>
          <w:rtl w:val="true"/>
        </w:rPr>
        <w:t>و</w:t>
      </w:r>
      <w:r>
        <w:rPr>
          <w:rtl w:val="true"/>
        </w:rPr>
        <w:t xml:space="preserve">) </w:t>
      </w:r>
      <w:r>
        <w:rPr>
          <w:rtl w:val="true"/>
        </w:rPr>
        <w:t xml:space="preserve">حَىَّ عَلى الفلاح </w:t>
      </w:r>
      <w:r>
        <w:rPr>
          <w:rtl w:val="true"/>
        </w:rPr>
        <w:t>(</w:t>
      </w:r>
      <w:r>
        <w:rPr>
          <w:rtl w:val="true"/>
        </w:rPr>
        <w:t>دو مرتبه</w:t>
      </w:r>
      <w:r>
        <w:rPr>
          <w:rtl w:val="true"/>
        </w:rPr>
        <w:t>)</w:t>
      </w:r>
      <w:bookmarkEnd w:id="366"/>
    </w:p>
    <w:p>
      <w:pPr>
        <w:pStyle w:val="Heading6"/>
        <w:numPr>
          <w:ilvl w:val="5"/>
          <w:numId w:val="1"/>
        </w:numPr>
        <w:rPr/>
      </w:pPr>
      <w:bookmarkStart w:id="367" w:name="__RefHeading___Toc2362281_653776707"/>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سوى رستگارى</w:t>
      </w:r>
      <w:r>
        <w:rPr>
          <w:rFonts w:eastAsia="IRNazanin" w:cs="IRNazanin"/>
          <w:color w:val="111111"/>
          <w:sz w:val="28"/>
          <w:szCs w:val="28"/>
          <w:rtl w:val="true"/>
          <w:lang w:bidi="fa-IR"/>
        </w:rPr>
        <w:t>.</w:t>
      </w:r>
    </w:p>
    <w:p>
      <w:pPr>
        <w:pStyle w:val="Heading6"/>
        <w:numPr>
          <w:ilvl w:val="5"/>
          <w:numId w:val="1"/>
        </w:numPr>
        <w:rPr/>
      </w:pPr>
      <w:bookmarkStart w:id="369" w:name="__RefHeading___Toc2362283_653776707"/>
      <w:bookmarkStart w:id="370" w:name="_Toc137"/>
      <w:bookmarkEnd w:id="369"/>
      <w:r>
        <w:rPr>
          <w:rtl w:val="true"/>
        </w:rPr>
        <w:t>راه هاى رستگارى طبق آيات قرآن عبارت است از</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خشوع و توجّه در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وفاى به عهد و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محافظت بر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تزكيۀ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رباخوارى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توصيۀ به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 از كار 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371" w:name="pg8655_108174"/>
    </w:p>
    <w:p>
      <w:pPr>
        <w:pStyle w:val="BookText"/>
        <w:rPr/>
      </w:pPr>
      <w:bookmarkEnd w:id="37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شراب و قمار و بخت آزمايى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بازگشت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امربه معروف و نهى ازمنكر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نور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فزونى اعمال 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يادآورى نعمات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كردار 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2362285_653776707"/>
      <w:bookmarkStart w:id="373" w:name="_Toc138"/>
      <w:bookmarkEnd w:id="372"/>
      <w:r>
        <w:rPr>
          <w:rtl w:val="true"/>
        </w:rPr>
        <w:t>ز</w:t>
      </w:r>
      <w:r>
        <w:rPr>
          <w:rtl w:val="true"/>
        </w:rPr>
        <w:t xml:space="preserve">) </w:t>
      </w:r>
      <w:r>
        <w:rPr>
          <w:rtl w:val="true"/>
        </w:rPr>
        <w:t xml:space="preserve">حَىَّ عَلىٰ خَيرِ الْعَمل </w:t>
      </w:r>
      <w:r>
        <w:rPr>
          <w:rtl w:val="true"/>
        </w:rPr>
        <w:t>(</w:t>
      </w:r>
      <w:r>
        <w:rPr>
          <w:rtl w:val="true"/>
        </w:rPr>
        <w:t>دو مرتبه</w:t>
      </w:r>
      <w:r>
        <w:rPr>
          <w:rtl w:val="true"/>
        </w:rPr>
        <w:t>)</w:t>
      </w:r>
      <w:bookmarkEnd w:id="373"/>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 به سوى بهترين 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شعار به ما مى آموزد كه عبادت، تنها به ركوع و سجود نيست؛ بلكه بايد با عمل خير و صالح همراه باشد،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 سجود به جا آوريد، و پروردگارتان را عبادت كنيد، و كار نيك انجام دهيد، شايد رستگار شويد</w:t>
      </w:r>
      <w:r>
        <w:rPr>
          <w:rFonts w:eastAsia="IRNazanin" w:cs="IRNazanin"/>
          <w:color w:val="111111"/>
          <w:sz w:val="28"/>
          <w:szCs w:val="28"/>
          <w:rtl w:val="true"/>
          <w:lang w:bidi="fa-IR"/>
        </w:rPr>
        <w:t>».</w:t>
      </w:r>
    </w:p>
    <w:p>
      <w:pPr>
        <w:pStyle w:val="Heading6"/>
        <w:numPr>
          <w:ilvl w:val="5"/>
          <w:numId w:val="1"/>
        </w:numPr>
        <w:rPr/>
      </w:pPr>
      <w:bookmarkStart w:id="374" w:name="__RefHeading___Toc2362287_653776707"/>
      <w:bookmarkStart w:id="375" w:name="_Toc139"/>
      <w:bookmarkEnd w:id="374"/>
      <w:r>
        <w:rPr>
          <w:rtl w:val="true"/>
        </w:rPr>
        <w:t>ح</w:t>
      </w:r>
      <w:r>
        <w:rPr>
          <w:rtl w:val="true"/>
        </w:rPr>
        <w:t xml:space="preserve">) </w:t>
      </w:r>
      <w:r>
        <w:rPr>
          <w:rtl w:val="true"/>
        </w:rPr>
        <w:t xml:space="preserve">اَللّٰهُ اَكْبَر </w:t>
      </w:r>
      <w:r>
        <w:rPr>
          <w:rtl w:val="true"/>
        </w:rPr>
        <w:t>(</w:t>
      </w:r>
      <w:r>
        <w:rPr>
          <w:rtl w:val="true"/>
        </w:rPr>
        <w:t>دو مرتبه</w:t>
      </w:r>
      <w:r>
        <w:rPr>
          <w:rtl w:val="true"/>
        </w:rPr>
        <w:t>)</w:t>
      </w:r>
      <w:bookmarkEnd w:id="37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آن است كه به وصف آيد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 تر و برتر از همۀ قدرت هاى مادّى و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چيزى يا قدرتى را برتر از خدا مى شماريم و نه با داشتن خدا از قدرت هاى ظاهرى و به اصطلاح، ابرقدرت ها بيم به خود راه مى دهيم</w:t>
      </w:r>
      <w:r>
        <w:rPr>
          <w:rFonts w:eastAsia="IRNazanin" w:cs="IRNazanin"/>
          <w:color w:val="111111"/>
          <w:sz w:val="28"/>
          <w:szCs w:val="28"/>
          <w:rtl w:val="true"/>
          <w:lang w:bidi="fa-IR"/>
        </w:rPr>
        <w:t xml:space="preserve">. </w:t>
      </w:r>
      <w:bookmarkStart w:id="376" w:name="pg8655_108176"/>
    </w:p>
    <w:p>
      <w:pPr>
        <w:pStyle w:val="Heading6"/>
        <w:numPr>
          <w:ilvl w:val="5"/>
          <w:numId w:val="1"/>
        </w:numPr>
        <w:rPr/>
      </w:pPr>
      <w:bookmarkStart w:id="377" w:name="__RefHeading___Toc2362289_653776707"/>
      <w:bookmarkStart w:id="378" w:name="_Toc140"/>
      <w:bookmarkEnd w:id="376"/>
      <w:bookmarkEnd w:id="377"/>
      <w:r>
        <w:rPr>
          <w:rtl w:val="true"/>
        </w:rPr>
        <w:t>ط</w:t>
      </w:r>
      <w:r>
        <w:rPr>
          <w:rtl w:val="true"/>
        </w:rPr>
        <w:t xml:space="preserve">) </w:t>
      </w:r>
      <w:r>
        <w:rPr>
          <w:rtl w:val="true"/>
        </w:rPr>
        <w:t xml:space="preserve">لاٰ اِلهَ اِلاّ اللّٰه </w:t>
      </w:r>
      <w:r>
        <w:rPr>
          <w:rtl w:val="true"/>
        </w:rPr>
        <w:t>(</w:t>
      </w:r>
      <w:r>
        <w:rPr>
          <w:rtl w:val="true"/>
        </w:rPr>
        <w:t>دو مرتبه</w:t>
      </w:r>
      <w:r>
        <w:rPr>
          <w:rtl w:val="true"/>
        </w:rPr>
        <w:t>)</w:t>
      </w:r>
      <w:bookmarkEnd w:id="37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خداوند يكتا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شعار توحيد و نفى شرك را كه مهم ترين اصل اسلام است تكرار مى كنيم و خود را از شخص پرستى، مال پرستى، شرك، نفاق، اختلاف و پراكندگى مى رهانيم و به توحيد و همبستگى روى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هنگام گفتن اذان، رو به قبله بايستد و با وضو باشد و صدا را بلند كند و بكشد و بين جمله هاى آن كمى فاصله دهد و در ميان آن حرف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كسى را كه براى اذان معيّن مى كنند، عادل و وقت شناس و صدايش مناسب و بلند باشد؛ و اذان را در جاى بلند بگويد؛ و در صورتى كه از بلندگوها استفاده شود مانعى ندارد كه گويندۀ اذان در محل پايين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به صورت غنا، يعنى آهنگى كه مناسب مجالس لهوولعب است، حرام و باطل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اذان را هميشه به قصد نماز بگويند؛ و گفتن اذان براى اعلام دخول وقت، بدون قصد نماز بعد از آن،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861</w:t>
      </w:r>
    </w:p>
    <w:p>
      <w:pPr>
        <w:pStyle w:val="Heading6"/>
        <w:numPr>
          <w:ilvl w:val="5"/>
          <w:numId w:val="1"/>
        </w:numPr>
        <w:rPr/>
      </w:pPr>
      <w:bookmarkStart w:id="379" w:name="__RefHeading___Toc2362291_653776707"/>
      <w:bookmarkStart w:id="380" w:name="_Toc141"/>
      <w:bookmarkEnd w:id="379"/>
      <w:r>
        <w:rPr/>
        <w:t>6</w:t>
      </w:r>
      <w:r>
        <w:rPr>
          <w:rtl w:val="true"/>
        </w:rPr>
        <w:t xml:space="preserve">. </w:t>
      </w:r>
      <w:r>
        <w:rPr>
          <w:rtl w:val="true"/>
        </w:rPr>
        <w:t>اقامه</w:t>
      </w:r>
      <w:bookmarkEnd w:id="380"/>
    </w:p>
    <w:p>
      <w:pPr>
        <w:pStyle w:val="BookText"/>
        <w:rPr/>
      </w:pPr>
      <w:r>
        <w:rPr>
          <w:rFonts w:ascii="IRNazanin" w:hAnsi="IRNazanin" w:eastAsia="IRNazanin"/>
          <w:color w:val="111111"/>
          <w:sz w:val="28"/>
          <w:sz w:val="28"/>
          <w:szCs w:val="28"/>
          <w:rtl w:val="true"/>
          <w:lang w:bidi="fa-IR"/>
        </w:rPr>
        <w:t>بعد از اذان يا اعلام عمومى، با گفتن اقامه خود را آمادۀ شروع نماز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شعارهاى اقامه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 xml:space="preserve">) </w:t>
      </w:r>
      <w:bookmarkStart w:id="381" w:name="pg8655_108178"/>
    </w:p>
    <w:p>
      <w:pPr>
        <w:pStyle w:val="BookText"/>
        <w:rPr/>
      </w:pPr>
      <w:bookmarkEnd w:id="3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اَشْهَدُ اَنَّ عَليّاً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جمله جزء اقامه نيست، بلكه به قصد تبرّك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حَىَّ عَلى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حَىَّ عَلى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حَىَّ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قامَتِ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اذان و اقامه نبايد زياد فاصله دهد و اگر فاصله به قدرى باشد كه اقامه مربوط به آن اذان حساب نشود، دوباره بگويد؛ و همچنين ميان اذان و اقامه با نماز نبايد زياد فاصله شود، واِلاّ اذان و اقامه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بدن هنگام گفتن اقامه آرام باشد و اقامه را از اذان آهسته تر بگويد و فاصلۀ جمله ها را كمتر كند و ميان اذان و اقامه يك گام بردارد، يا كمى بنشيند، يا سجده كند، يا دعا نمايد، يا دو ركعت نماز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857</w:t>
      </w:r>
    </w:p>
    <w:p>
      <w:pPr>
        <w:pStyle w:val="Heading6"/>
        <w:numPr>
          <w:ilvl w:val="5"/>
          <w:numId w:val="1"/>
        </w:numPr>
        <w:rPr/>
      </w:pPr>
      <w:bookmarkStart w:id="382" w:name="__RefHeading___Toc2362293_653776707"/>
      <w:bookmarkStart w:id="383" w:name="_Toc142"/>
      <w:bookmarkEnd w:id="382"/>
      <w:r>
        <w:rPr/>
        <w:t>7</w:t>
      </w:r>
      <w:r>
        <w:rPr>
          <w:rtl w:val="true"/>
        </w:rPr>
        <w:t xml:space="preserve">. </w:t>
      </w:r>
      <w:r>
        <w:rPr>
          <w:rtl w:val="true"/>
        </w:rPr>
        <w:t>حضور قلب</w:t>
      </w:r>
      <w:bookmarkEnd w:id="3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سزاوار است از آنچه مايۀ پراكندگى حواس مى شود بپرهيزد، و معانى كلمات نماز را بفهمد و در حال نماز به آن توجّه داشته باشد و با حال خضوع و خشوع نماز را انجام دهد، بداند با چه كسى سخن مى گويد و خود را درمقابل عظمت و بزرگى خداوند بسيار كوچك ببيند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حالات معصومين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آن چنان غرق ياد خدا مى شدند كه از خود بى خبر مى گشتند، تا آنجا كه پيكان تيرى را كه در پاى اميرالمؤمنين على عليه السلام مانده بود، در حال نماز بيرون آوردند و آن حضرت متوجّه نشد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براى قبولى نماز و كمال و فضيلت آن، علاوه بر شرايط واجب بايد امور زير را نيز رعايت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نماز از خطاهاى خود توبه و استغفار نمايد و از گناهانى كه مانع قبولى نماز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 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ندادن خمس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هر معصيتى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سزاوار است كارهايى را كه ارزش نماز و حضور قلب را كم مى كند انجام ندهد، مثلاً در حال خواب آلودگى، خوددارى از بول، در ميان سروصداها، و دربرابر منظره هايى كه جلب توجّه مى كند به نماز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كارهايى كه ثواب نماز را زياد مى كند انجام دهد، مثلاً لباس پاكيزه بپوشد، موهاى خود را شانه زند و مسواك كند و خود را خوشبو نمايد و انگشتر عقيق به دست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توضيح المسائل، ص </w:t>
      </w:r>
      <w:r>
        <w:rPr>
          <w:rFonts w:eastAsia="Amiri" w:cs="Amiri" w:ascii="Amiri" w:hAnsi="Amiri"/>
          <w:color w:val="111111"/>
          <w:sz w:val="28"/>
          <w:szCs w:val="28"/>
          <w:lang w:bidi="ar-SA"/>
        </w:rPr>
        <w:t>128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8655_108184"/>
      <w:bookmarkStart w:id="385" w:name="pg8655_108184"/>
      <w:bookmarkEnd w:id="385"/>
    </w:p>
    <w:p>
      <w:pPr>
        <w:pStyle w:val="Heading5"/>
        <w:numPr>
          <w:ilvl w:val="4"/>
          <w:numId w:val="1"/>
        </w:numPr>
        <w:rPr/>
      </w:pPr>
      <w:bookmarkStart w:id="386" w:name="pg8655_108184"/>
      <w:bookmarkStart w:id="387" w:name="__RefHeading___Toc2362295_653776707"/>
      <w:bookmarkStart w:id="388" w:name="_Toc143"/>
      <w:bookmarkEnd w:id="386"/>
      <w:bookmarkEnd w:id="387"/>
      <w:r>
        <w:rPr>
          <w:rtl w:val="true"/>
        </w:rPr>
        <w:t>چگونه بايد نماز خواند؟</w:t>
      </w:r>
      <w:bookmarkEnd w:id="388"/>
    </w:p>
    <w:p>
      <w:pPr>
        <w:pStyle w:val="Heading6"/>
        <w:numPr>
          <w:ilvl w:val="5"/>
          <w:numId w:val="1"/>
        </w:numPr>
        <w:rPr/>
      </w:pPr>
      <w:bookmarkStart w:id="389" w:name="__RefHeading___Toc2362297_653776707"/>
      <w:bookmarkStart w:id="390" w:name="_Toc144"/>
      <w:bookmarkEnd w:id="389"/>
      <w:r>
        <w:rPr/>
        <w:t>1</w:t>
      </w:r>
      <w:r>
        <w:rPr>
          <w:rtl w:val="true"/>
        </w:rPr>
        <w:t xml:space="preserve">. </w:t>
      </w:r>
      <w:r>
        <w:rPr>
          <w:rtl w:val="true"/>
        </w:rPr>
        <w:t>نيّت و تكبيرة الاحرام</w:t>
      </w:r>
      <w:bookmarkEnd w:id="390"/>
    </w:p>
    <w:p>
      <w:pPr>
        <w:pStyle w:val="BookText"/>
        <w:rPr/>
      </w:pPr>
      <w:r>
        <w:rPr>
          <w:rFonts w:ascii="IRNazanin" w:hAnsi="IRNazanin" w:eastAsia="IRNazanin"/>
          <w:color w:val="111111"/>
          <w:sz w:val="28"/>
          <w:sz w:val="28"/>
          <w:szCs w:val="28"/>
          <w:rtl w:val="true"/>
          <w:lang w:bidi="fa-IR"/>
        </w:rPr>
        <w:t>براى خواندن نماز ابتدا بايد نيّت كرد، يعنى قصد كنيم و توجّه خود را به هدف نماز كه تقرّب و نزديكى به صفات و اخلاق الهى و درنتيجه خودسازى است معطوف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حالى كه دست ها را تا نزديك گوش ها بالا مى 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و با گفتن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حريمى قرار مى دهيم كه تمام توجّهمان به خداست و با وقار تمام در هيبت و عظمت خداوند ذوالجلال فرو مى رويم و از انجام اعمال زير خوددارى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با صداى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كارهاى زياد، به طورى كه شخص از حال نماز خارج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قبله شدن يا به طور كامل برگشتن به طرف راست يا چپ</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گريۀ صدادار براى كار دنيا </w:t>
      </w:r>
      <w:bookmarkStart w:id="391" w:name="pg8655_108186"/>
    </w:p>
    <w:p>
      <w:pPr>
        <w:pStyle w:val="BookText"/>
        <w:rPr/>
      </w:pPr>
      <w:bookmarkEnd w:id="39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افزودن يا كاستن ركنى از اركان نماز</w:t>
      </w:r>
      <w:r>
        <w:rPr>
          <w:rStyle w:val="FootnoteAnchor"/>
          <w:rtl w:val="true"/>
        </w:rPr>
        <w:footnoteReference w:id="156"/>
      </w:r>
      <w:r>
        <w:rPr>
          <w:rFonts w:ascii="Amiri" w:hAnsi="Amiri" w:eastAsia="Amiri" w:cs="Amiri"/>
          <w:color w:val="111111"/>
          <w:sz w:val="28"/>
          <w:sz w:val="28"/>
          <w:szCs w:val="28"/>
          <w:rtl w:val="true"/>
          <w:lang w:bidi="ar-SA"/>
        </w:rPr>
        <w:t>به عمد يا به اشتباه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افزودن يا كاستن جزء غير ركنى از نماز به صورت عمدى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رسالۀ توضيح المسائل،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196</w:t>
      </w:r>
    </w:p>
    <w:p>
      <w:pPr>
        <w:pStyle w:val="Heading6"/>
        <w:numPr>
          <w:ilvl w:val="5"/>
          <w:numId w:val="1"/>
        </w:numPr>
        <w:rPr/>
      </w:pPr>
      <w:bookmarkStart w:id="392" w:name="__RefHeading___Toc2362299_653776707"/>
      <w:bookmarkStart w:id="393" w:name="_Toc145"/>
      <w:bookmarkEnd w:id="392"/>
      <w:r>
        <w:rPr/>
        <w:t>2</w:t>
      </w:r>
      <w:r>
        <w:rPr>
          <w:rtl w:val="true"/>
        </w:rPr>
        <w:t xml:space="preserve">. </w:t>
      </w:r>
      <w:r>
        <w:rPr>
          <w:rtl w:val="true"/>
        </w:rPr>
        <w:t>قرائت</w:t>
      </w:r>
      <w:bookmarkEnd w:id="393"/>
    </w:p>
    <w:p>
      <w:pPr>
        <w:pStyle w:val="Heading6"/>
        <w:numPr>
          <w:ilvl w:val="5"/>
          <w:numId w:val="1"/>
        </w:numPr>
        <w:rPr/>
      </w:pPr>
      <w:bookmarkStart w:id="394" w:name="__RefHeading___Toc2362301_653776707"/>
      <w:bookmarkStart w:id="395" w:name="_Toc146"/>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بعد از تكبيرة الاحرام شروع به خواندن سورۀ حمد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كه در ابتداى قرآن آمده، فهرست اصول و مطالب قرآن محسوب مى شود و ازاين رو خواندن آن در تمام نمازها واجب است، چراكه داراى اثرى فعال در اصلاح فرد و اجتماع مى باشد</w:t>
      </w:r>
      <w:r>
        <w:rPr>
          <w:rFonts w:eastAsia="IRNazanin" w:cs="IRNazanin"/>
          <w:color w:val="111111"/>
          <w:sz w:val="28"/>
          <w:szCs w:val="28"/>
          <w:rtl w:val="true"/>
          <w:lang w:bidi="fa-IR"/>
        </w:rPr>
        <w:t>.</w:t>
      </w:r>
    </w:p>
    <w:p>
      <w:pPr>
        <w:pStyle w:val="Heading6"/>
        <w:numPr>
          <w:ilvl w:val="5"/>
          <w:numId w:val="1"/>
        </w:numPr>
        <w:rPr/>
      </w:pPr>
      <w:bookmarkStart w:id="396" w:name="__RefHeading___Toc2362303_653776707"/>
      <w:bookmarkStart w:id="397" w:name="_Toc147"/>
      <w:bookmarkEnd w:id="396"/>
      <w:r>
        <w:rPr>
          <w:rtl w:val="true"/>
        </w:rPr>
        <w:t>محتواى سورۀ حمد</w:t>
      </w:r>
      <w:bookmarkEnd w:id="397"/>
    </w:p>
    <w:p>
      <w:pPr>
        <w:pStyle w:val="BookText"/>
        <w:rPr/>
      </w:pPr>
      <w:r>
        <w:rPr>
          <w:rFonts w:ascii="IRNazanin" w:hAnsi="IRNazanin" w:eastAsia="IRNazanin"/>
          <w:color w:val="111111"/>
          <w:sz w:val="28"/>
          <w:sz w:val="28"/>
          <w:szCs w:val="28"/>
          <w:rtl w:val="true"/>
          <w:lang w:bidi="fa-IR"/>
        </w:rPr>
        <w:t>سورۀ حمد داراى چهار بخش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دربارۀ خدا و جهان بينى و چهار صفت از صفات نيكوى الهى </w:t>
      </w:r>
      <w:bookmarkStart w:id="398" w:name="pg8655_108188"/>
    </w:p>
    <w:p>
      <w:pPr>
        <w:pStyle w:val="BookText"/>
        <w:rPr/>
      </w:pPr>
      <w:bookmarkEnd w:id="398"/>
      <w:r>
        <w:rPr>
          <w:rFonts w:ascii="IRNazanin" w:hAnsi="IRNazanin" w:eastAsia="IRNazanin"/>
          <w:color w:val="111111"/>
          <w:sz w:val="28"/>
          <w:sz w:val="28"/>
          <w:szCs w:val="28"/>
          <w:rtl w:val="true"/>
          <w:lang w:bidi="fa-IR"/>
        </w:rPr>
        <w:t>مربوط به آفرينش و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صفت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اَلْعٰالَمِينَ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 xml:space="preserve">بخش دوم، در مورد آخرت و روز جزا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مربوط به توحيد و راه پيامبران، صديقين، شهدا و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راه آنان را بپوييم و به دنبال آنان گام برداريم تا مشمول نعمات الهى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بيراهۀ مغضوبين و گمراهان است</w:t>
      </w:r>
      <w:r>
        <w:rPr>
          <w:rFonts w:eastAsia="IRNazanin" w:cs="IRNazanin"/>
          <w:color w:val="111111"/>
          <w:sz w:val="28"/>
          <w:szCs w:val="28"/>
          <w:rtl w:val="true"/>
          <w:lang w:bidi="fa-IR"/>
        </w:rPr>
        <w:t>.</w:t>
      </w:r>
    </w:p>
    <w:p>
      <w:pPr>
        <w:pStyle w:val="Heading6"/>
        <w:numPr>
          <w:ilvl w:val="5"/>
          <w:numId w:val="1"/>
        </w:numPr>
        <w:rPr/>
      </w:pPr>
      <w:bookmarkStart w:id="399" w:name="__RefHeading___Toc2362305_653776707"/>
      <w:bookmarkStart w:id="400" w:name="_Toc148"/>
      <w:bookmarkEnd w:id="399"/>
      <w:r>
        <w:rPr>
          <w:rtl w:val="true"/>
        </w:rPr>
        <w:t>ترجمه و شرح مختصر سورۀ حمد</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بخشندۀ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 را با نام خداى بخشايشگر مهربان آغاز مى كنيم و از او توفيق و بركت مى جوييم، همان خدايى كه ما را آفريد</w:t>
      </w:r>
      <w:r>
        <w:rPr>
          <w:rStyle w:val="FootnoteAnchor"/>
          <w:rtl w:val="true"/>
        </w:rPr>
        <w:footnoteReference w:id="157"/>
      </w:r>
      <w:r>
        <w:rPr>
          <w:rFonts w:ascii="IRNazanin" w:hAnsi="IRNazanin" w:eastAsia="IRNazanin"/>
          <w:color w:val="111111"/>
          <w:sz w:val="28"/>
          <w:sz w:val="28"/>
          <w:szCs w:val="28"/>
          <w:rtl w:val="true"/>
          <w:lang w:bidi="fa-IR"/>
        </w:rPr>
        <w:t>و به ما سخن گفتن</w:t>
      </w:r>
      <w:r>
        <w:rPr>
          <w:rStyle w:val="FootnoteAnchor"/>
          <w:rtl w:val="true"/>
        </w:rPr>
        <w:footnoteReference w:id="158"/>
      </w:r>
      <w:r>
        <w:rPr>
          <w:rFonts w:ascii="IRNazanin" w:hAnsi="IRNazanin" w:eastAsia="IRNazanin"/>
          <w:color w:val="111111"/>
          <w:sz w:val="28"/>
          <w:sz w:val="28"/>
          <w:szCs w:val="28"/>
          <w:rtl w:val="true"/>
          <w:lang w:bidi="fa-IR"/>
        </w:rPr>
        <w:t>و نگارش</w:t>
      </w:r>
      <w:r>
        <w:rPr>
          <w:rStyle w:val="FootnoteAnchor"/>
          <w:rtl w:val="true"/>
        </w:rPr>
        <w:footnoteReference w:id="159"/>
      </w:r>
      <w:r>
        <w:rPr>
          <w:rFonts w:ascii="IRNazanin" w:hAnsi="IRNazanin" w:eastAsia="IRNazanin"/>
          <w:color w:val="111111"/>
          <w:sz w:val="28"/>
          <w:sz w:val="28"/>
          <w:szCs w:val="28"/>
          <w:rtl w:val="true"/>
          <w:lang w:bidi="fa-IR"/>
        </w:rPr>
        <w:t>آموخت و آنچه نمى دانستيم به ما تعليم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مكارم شيرازى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معرفت ما به صفات جمال و جلال و قدرت و علم پروردگار بيشتر شود اخلاصمان بيشتر خواهد شد</w:t>
      </w:r>
      <w:r>
        <w:rPr>
          <w:rFonts w:eastAsia="IRNazanin" w:cs="IRNazanin"/>
          <w:color w:val="111111"/>
          <w:sz w:val="28"/>
          <w:szCs w:val="28"/>
          <w:rtl w:val="true"/>
          <w:lang w:bidi="fa-IR"/>
        </w:rPr>
        <w:t xml:space="preserve">. </w:t>
      </w:r>
      <w:bookmarkStart w:id="401" w:name="pg8655_108190"/>
    </w:p>
    <w:p>
      <w:pPr>
        <w:pStyle w:val="BookText"/>
        <w:rPr/>
      </w:pPr>
      <w:bookmarkEnd w:id="401"/>
      <w:r>
        <w:rPr>
          <w:rFonts w:ascii="IRNazanin" w:hAnsi="IRNazanin" w:eastAsia="IRNazanin"/>
          <w:color w:val="111111"/>
          <w:sz w:val="28"/>
          <w:sz w:val="28"/>
          <w:szCs w:val="28"/>
          <w:rtl w:val="true"/>
          <w:lang w:bidi="fa-IR"/>
        </w:rPr>
        <w:t xml:space="preserve">اگر بدانيم عزّت و ذلّت به دست اوست و كليد خيرات در كف باكفايت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تَشٰاءُ بِيَدِكَ اَلْخَيْرُ إِنَّكَ عَلىٰ كُلِّ شَيْ‌ءٍ قَدِيرٌ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دليلى ندارد با شرك و ريا و عمل براى غير خدا، عزّت را از ديگرى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 پربركت، ص </w:t>
      </w:r>
      <w:r>
        <w:rPr>
          <w:rFonts w:eastAsia="IRNazanin" w:cs="IRNazanin"/>
          <w:color w:val="111111"/>
          <w:sz w:val="28"/>
          <w:szCs w:val="28"/>
          <w:lang w:bidi="fa-IR"/>
        </w:rPr>
        <w:t>290</w:t>
      </w:r>
    </w:p>
    <w:p>
      <w:pPr>
        <w:pStyle w:val="Heading6"/>
        <w:numPr>
          <w:ilvl w:val="5"/>
          <w:numId w:val="1"/>
        </w:numPr>
        <w:rPr/>
      </w:pPr>
      <w:bookmarkStart w:id="402" w:name="__RefHeading___Toc2362307_653776707"/>
      <w:bookmarkStart w:id="403" w:name="_Toc149"/>
      <w:bookmarkEnd w:id="402"/>
      <w:r>
        <w:rPr>
          <w:rtl w:val="true"/>
        </w:rPr>
        <w:t>تربيت الهى</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عمق و عظمت اين جمله بايد به تفاوت ميان حمد و مدح و شكر و نتايج آن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 به معناى ستايش كردن دربرابر كار يا صفت نيك اختيارى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هنگامى كه كسى آگاهانه كار خوبى كند يا صفتى را براى خود برگزيند كه سرچشمۀ اعمال نيك اختيارى است، او را حمد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هرگونه ستايش است، خواه دربرابر يك امر اختيارى باشد يا غير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تعريفى كه از يك گوهر گران بها مى كنيم،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مفهوم مدح عام است در حالى كه مفهوم حمد خاص مى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اينها محدودتر است، تنها دربرابر نعمت هايى شكر و سپاس مى گوييم كه از ديگرى با ميل و ارادۀ او به ما رسيده است</w:t>
      </w:r>
      <w:r>
        <w:rPr>
          <w:rFonts w:eastAsia="IRNazanin" w:cs="IRNazanin"/>
          <w:color w:val="111111"/>
          <w:sz w:val="28"/>
          <w:szCs w:val="28"/>
          <w:rtl w:val="true"/>
          <w:lang w:bidi="fa-IR"/>
        </w:rPr>
        <w:t>.</w:t>
      </w:r>
      <w:r>
        <w:rPr>
          <w:rStyle w:val="FootnoteAnchor"/>
          <w:rtl w:val="true"/>
        </w:rPr>
        <w:footnoteReference w:id="161"/>
      </w:r>
      <w:bookmarkStart w:id="404" w:name="pg8655_108192"/>
    </w:p>
    <w:p>
      <w:pPr>
        <w:pStyle w:val="BookText"/>
        <w:rPr/>
      </w:pPr>
      <w:bookmarkEnd w:id="404"/>
      <w:r>
        <w:rPr>
          <w:rFonts w:ascii="IRNazanin" w:hAnsi="IRNazanin" w:eastAsia="IRNazanin"/>
          <w:color w:val="111111"/>
          <w:sz w:val="28"/>
          <w:sz w:val="28"/>
          <w:szCs w:val="28"/>
          <w:rtl w:val="true"/>
          <w:lang w:bidi="fa-IR"/>
        </w:rPr>
        <w:t xml:space="preserve">و اگر به اين نكته توجّه كنيم كه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در اينجا معناى عموميّت را افاده مى كند، نتيجه مى گيريم كه هرگونه حمد و 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كه سرچشمۀ خير و بركت است،</w:t>
      </w:r>
    </w:p>
    <w:p>
      <w:pPr>
        <w:pStyle w:val="BookText"/>
        <w:rPr/>
      </w:pPr>
      <w:r>
        <w:rPr>
          <w:rFonts w:ascii="IRNazanin" w:hAnsi="IRNazanin" w:eastAsia="IRNazanin"/>
          <w:color w:val="111111"/>
          <w:sz w:val="28"/>
          <w:sz w:val="28"/>
          <w:szCs w:val="28"/>
          <w:rtl w:val="true"/>
          <w:lang w:bidi="fa-IR"/>
        </w:rPr>
        <w:t>هر پيامبر و رهبر الهى اى كه نور هدايت در دل ها مى پاشد،</w:t>
      </w:r>
    </w:p>
    <w:p>
      <w:pPr>
        <w:pStyle w:val="BookText"/>
        <w:rPr/>
      </w:pPr>
      <w:r>
        <w:rPr>
          <w:rFonts w:ascii="Amiri" w:hAnsi="Amiri" w:eastAsia="Amiri" w:cs="Amiri"/>
          <w:color w:val="111111"/>
          <w:sz w:val="28"/>
          <w:sz w:val="28"/>
          <w:szCs w:val="28"/>
          <w:rtl w:val="true"/>
          <w:lang w:bidi="ar-SA"/>
        </w:rPr>
        <w:t>هر معلّمى كه تعليم مى دهد،</w:t>
      </w:r>
    </w:p>
    <w:p>
      <w:pPr>
        <w:pStyle w:val="BookText"/>
        <w:rPr/>
      </w:pPr>
      <w:r>
        <w:rPr>
          <w:rFonts w:ascii="Amiri" w:hAnsi="Amiri" w:eastAsia="Amiri" w:cs="Amiri"/>
          <w:color w:val="111111"/>
          <w:sz w:val="28"/>
          <w:sz w:val="28"/>
          <w:szCs w:val="28"/>
          <w:rtl w:val="true"/>
          <w:lang w:bidi="ar-SA"/>
        </w:rPr>
        <w:t>هر شخص سخاوتمندى كه بخشش مى كند،</w:t>
      </w:r>
    </w:p>
    <w:p>
      <w:pPr>
        <w:pStyle w:val="BookText"/>
        <w:rPr/>
      </w:pPr>
      <w:r>
        <w:rPr>
          <w:rFonts w:ascii="IRNazanin" w:hAnsi="IRNazanin" w:eastAsia="IRNazanin"/>
          <w:color w:val="111111"/>
          <w:sz w:val="28"/>
          <w:sz w:val="28"/>
          <w:szCs w:val="28"/>
          <w:rtl w:val="true"/>
          <w:lang w:bidi="fa-IR"/>
        </w:rPr>
        <w:t>و هر طبيبى كه مرهم بر زخمى جانكاه مى نهد؛ ستايش آنها از حمد خدا سرچشمه مى گيرد، چراكه اين مواهب همه در اصل از ناحيۀ ذات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حمد اينها حمد خدا، و ستايش اينها ستايشى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خورشيد نورافشانى مى كند، ابرها باران مى بارند و زمين بركاتش را به ما عرضه مى دارد، همه از ناحيۀ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حمدها به او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اى است هم به توحيد ذات و هم صفات و هم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p>
    <w:p>
      <w:pPr>
        <w:pStyle w:val="Heading6"/>
        <w:numPr>
          <w:ilvl w:val="5"/>
          <w:numId w:val="1"/>
        </w:numPr>
        <w:rPr/>
      </w:pPr>
      <w:bookmarkStart w:id="405" w:name="__RefHeading___Toc2362309_653776707"/>
      <w:bookmarkStart w:id="406" w:name="_Toc150"/>
      <w:bookmarkEnd w:id="405"/>
      <w:r>
        <w:rPr>
          <w:rtl w:val="true"/>
        </w:rPr>
        <w:t>اللّٰه</w:t>
      </w:r>
      <w:bookmarkEnd w:id="406"/>
    </w:p>
    <w:p>
      <w:pPr>
        <w:pStyle w:val="BookText"/>
        <w:rPr/>
      </w:pPr>
      <w:r>
        <w:rPr>
          <w:rFonts w:ascii="IRNazanin" w:hAnsi="IRNazanin" w:eastAsia="IRNazanin"/>
          <w:color w:val="111111"/>
          <w:sz w:val="28"/>
          <w:sz w:val="28"/>
          <w:szCs w:val="28"/>
          <w:rtl w:val="true"/>
          <w:lang w:bidi="fa-IR"/>
        </w:rPr>
        <w:t xml:space="preserve">اين واژه جلوه اى است از حق تعالى كه جامع همۀ جلوه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اَلْمَلِكُ اَلْقُدُّوسُ اَلسَّلاٰمُ اَلْمُؤْمِنُ اَلْمُهَيْمِنُ اَلْعَزِيزُ اَلْجَبّٰارُ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لَهُ اَلْأَسْمٰاءُ اَلْحُسْنىٰ</w:t>
      </w:r>
      <w:r>
        <w:rPr>
          <w:rFonts w:eastAsia="Amiri" w:cs="Amiri" w:ascii="Amiri" w:hAnsi="Amiri"/>
          <w:color w:val="111111"/>
          <w:sz w:val="28"/>
          <w:szCs w:val="28"/>
          <w:rtl w:val="true"/>
          <w:lang w:bidi="ar-SA"/>
        </w:rPr>
        <w:t>» .</w:t>
      </w:r>
      <w:r>
        <w:rPr>
          <w:rStyle w:val="FootnoteAnchor"/>
          <w:rtl w:val="true"/>
        </w:rPr>
        <w:footnoteReference w:id="162"/>
      </w:r>
      <w:bookmarkStart w:id="407" w:name="pg8655_108194"/>
    </w:p>
    <w:p>
      <w:pPr>
        <w:pStyle w:val="Heading6"/>
        <w:numPr>
          <w:ilvl w:val="5"/>
          <w:numId w:val="1"/>
        </w:numPr>
        <w:rPr/>
      </w:pPr>
      <w:bookmarkStart w:id="408" w:name="__RefHeading___Toc2362311_653776707"/>
      <w:bookmarkStart w:id="409" w:name="_Toc151"/>
      <w:bookmarkEnd w:id="407"/>
      <w:bookmarkEnd w:id="408"/>
      <w:r>
        <w:rPr>
          <w:rtl w:val="true"/>
        </w:rPr>
        <w:t>رب</w:t>
      </w:r>
      <w:bookmarkEnd w:id="409"/>
    </w:p>
    <w:p>
      <w:pPr>
        <w:pStyle w:val="BookText"/>
        <w:rPr/>
      </w:pPr>
      <w:r>
        <w:rPr>
          <w:rFonts w:ascii="IRNazanin" w:hAnsi="IRNazanin" w:eastAsia="IRNazanin"/>
          <w:color w:val="111111"/>
          <w:sz w:val="28"/>
          <w:sz w:val="28"/>
          <w:szCs w:val="28"/>
          <w:rtl w:val="true"/>
          <w:lang w:bidi="fa-IR"/>
        </w:rPr>
        <w:t>همان گونه كه راغب در كتاب مفردات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آفرينش و تربيت، و تكامل تدريجى موجودات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خداوند، رب مطلق است، چون اگر به سراسر طبيعت و جهان آفرينش نظر افكنيم خواهيم ديد كه همۀ موجودات از صورت هاى ناقص به سوى صورت كامل ترى در حركت و تكامل اند و در طبيعت هيچ توقّف و عقب گردى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كه گل سرسبد موجودات است، تحت تربيت الهى و تكامل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مالك و صاحب چيزى است كه به تربيت و اصلاح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دختر همسر انسان گفته مى شود از همين جا گرفته شده است، زيرا او هرچند از شوهر ديگرى است، ولى زير نظر پدرخوانده اش پرورش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به طور مطلق تنها به خدا گفته مى شود و اگر به غير خدا اطلاق گردد حتماً به صورت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السّفينة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معناى ديگرى نيز بر آن افزوده است و آن شخص بزرگى است كه فرمان او مطاع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امّا بعيد نيست هر دو معناى به يك اصل بازگردد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10" w:name="pg8655_108196"/>
    </w:p>
    <w:p>
      <w:pPr>
        <w:pStyle w:val="Heading6"/>
        <w:numPr>
          <w:ilvl w:val="5"/>
          <w:numId w:val="1"/>
        </w:numPr>
        <w:rPr/>
      </w:pPr>
      <w:bookmarkStart w:id="411" w:name="__RefHeading___Toc2362313_653776707"/>
      <w:bookmarkStart w:id="412" w:name="_Toc152"/>
      <w:bookmarkEnd w:id="410"/>
      <w:bookmarkEnd w:id="411"/>
      <w:r>
        <w:rPr>
          <w:rtl w:val="true"/>
        </w:rPr>
        <w:t>جهان بينى</w:t>
      </w:r>
      <w:bookmarkEnd w:id="412"/>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وسعت ديد جهانى مى دهد و مى آموزد كه خداوند، پروردگار ملّتى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بعضى از يهودى ها فكر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پروردگار سرزمينى معيّن نيست؛ بلكه او پروردگار تمام جهانيان است و تمام انسان ها از هر رنگ و نژاد و سرزمينى كه باشند داراى يك آفريدگار و يك مربى بوده و همه دربرابرش يكسان اند و هيچ كس را بر ديگرى جز به تقوا و پارسايى برترى نيست</w:t>
      </w:r>
      <w:r>
        <w:rPr>
          <w:rFonts w:eastAsia="IRNazanin" w:cs="IRNazanin"/>
          <w:color w:val="111111"/>
          <w:sz w:val="28"/>
          <w:szCs w:val="28"/>
          <w:rtl w:val="true"/>
          <w:lang w:bidi="fa-IR"/>
        </w:rPr>
        <w:t>.</w:t>
      </w:r>
    </w:p>
    <w:p>
      <w:pPr>
        <w:pStyle w:val="Heading6"/>
        <w:numPr>
          <w:ilvl w:val="5"/>
          <w:numId w:val="1"/>
        </w:numPr>
        <w:rPr/>
      </w:pPr>
      <w:bookmarkStart w:id="413" w:name="__RefHeading___Toc2362315_653776707"/>
      <w:bookmarkStart w:id="414" w:name="_Toc153"/>
      <w:bookmarkEnd w:id="413"/>
      <w:r>
        <w:rPr>
          <w:rtl w:val="true"/>
        </w:rPr>
        <w:t>الرَّحْمَٰنِ الرَّحِيٖمِ‌</w:t>
      </w:r>
      <w:bookmarkEnd w:id="414"/>
    </w:p>
    <w:p>
      <w:pPr>
        <w:pStyle w:val="BookText"/>
        <w:rPr/>
      </w:pPr>
      <w:r>
        <w:rPr>
          <w:rFonts w:ascii="IRNazanin" w:hAnsi="IRNazanin" w:eastAsia="IRNazanin"/>
          <w:color w:val="111111"/>
          <w:sz w:val="28"/>
          <w:sz w:val="28"/>
          <w:szCs w:val="28"/>
          <w:rtl w:val="true"/>
          <w:lang w:bidi="fa-IR"/>
        </w:rPr>
        <w:t>خداوند، بخشنده و بخشايشگر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صفت كه از مهم ترين اوصاف الهى است، در نمازهاى روزانۀ ما دست كم سى بار تكرار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مرتبه در سورۀ حمد و يك مرتبه در سوره اى كه بعد از آن مى 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بنابراين، شصت مرتبه خدا را به صفت رحمتش مى ستاييم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درحقيقت درسى است براى همۀ انسان ها كه خود را در زندگى بيش از هرچيز به اين اخلاق الهى متخلّق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اشاره به اين واقعيّت دارد كه اگر ما خود را بندۀ خدا مى دانيم، مبادا رفتار مالكان بى رحم نسبت به بردگانشان در نظرها تداعى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ستايش و توصيف پروردگار به صفت بخشندگى و مهربانى و تكرار آن، در حالى كه خداوند از هر توصيف و تعريفى بى نياز است، تأكيد بر اين است كه آفرينش و تربيت الهى و فضائل و نظم اسلام بر پايۀ مهر و محبّت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مرتّب اين دو صفت الهى را مى ستاييم، باشد كه خود و اجتماع را با آن دو </w:t>
      </w:r>
      <w:bookmarkStart w:id="415" w:name="pg8655_108198"/>
    </w:p>
    <w:p>
      <w:pPr>
        <w:pStyle w:val="BookText"/>
        <w:rPr/>
      </w:pPr>
      <w:bookmarkEnd w:id="415"/>
      <w:r>
        <w:rPr>
          <w:rFonts w:ascii="IRNazanin" w:hAnsi="IRNazanin" w:eastAsia="IRNazanin"/>
          <w:color w:val="111111"/>
          <w:sz w:val="28"/>
          <w:sz w:val="28"/>
          <w:szCs w:val="28"/>
          <w:rtl w:val="true"/>
          <w:lang w:bidi="fa-IR"/>
        </w:rPr>
        <w:t>بسازيم و درنتيجه همگى با هم مهربان و باگذشت بوده، زندگى را پر از صلح و محبّت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مقرون ساختن صفت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صفت بخشندگى و مهربانى، به مربيان مى آموزد كه تربيت صحيح و كامل تربيتى است كه توأم با گذشت و مهربانى باشد</w:t>
      </w:r>
      <w:r>
        <w:rPr>
          <w:rFonts w:eastAsia="IRNazanin" w:cs="IRNazanin"/>
          <w:color w:val="111111"/>
          <w:sz w:val="28"/>
          <w:szCs w:val="28"/>
          <w:rtl w:val="true"/>
          <w:lang w:bidi="fa-IR"/>
        </w:rPr>
        <w:t>.</w:t>
      </w:r>
    </w:p>
    <w:p>
      <w:pPr>
        <w:pStyle w:val="Heading6"/>
        <w:numPr>
          <w:ilvl w:val="5"/>
          <w:numId w:val="1"/>
        </w:numPr>
        <w:rPr/>
      </w:pPr>
      <w:bookmarkStart w:id="416" w:name="__RefHeading___Toc2362317_653776707"/>
      <w:bookmarkStart w:id="417" w:name="_Toc154"/>
      <w:bookmarkEnd w:id="416"/>
      <w:r>
        <w:rPr>
          <w:rtl w:val="true"/>
        </w:rPr>
        <w:t>توجّه به آخرت و روز جزا</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روز جزاست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مسلمانان را متوجه اصل ديگر اسلام، يعنى ايمان به آخرت و روز جزا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امام سجّاد عليه السلام 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به قدرى آن را تكرار مى كرد كه نزديك بود روح از بدنش پرواز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بْنُ الْحُسَينِ عليه السلام إذا قَرَاَ مالِكِ يَوْمِ الدّينِ يُكَرِّرُها حَتّى يَكادَ اَنْ يَمُوتَ</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مواردى كه در قرآن استعمال شده به معناى قيامت آمده است، چنان كه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انفطار باصراحت به اين معنا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متجاوز از ده بار در قرآن مجيد به همين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 روز، روز دين معرّفى شده است؟ براى اينكه آن روز، روز جزاست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روشن ترين برنامه اى كه در قيامت اجرا مى شود همين برنامۀ كيفر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پرده از روى كارها كنار مى رود و اعمال همه به دقّت مورد محاسبه قرار مى گيرد و هركس جزاى اعمال خود را اعمّ از خوب و بد مى بيند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18" w:name="pg8655_108200"/>
    </w:p>
    <w:p>
      <w:pPr>
        <w:pStyle w:val="Heading6"/>
        <w:numPr>
          <w:ilvl w:val="5"/>
          <w:numId w:val="1"/>
        </w:numPr>
        <w:rPr/>
      </w:pPr>
      <w:bookmarkStart w:id="419" w:name="__RefHeading___Toc2362319_653776707"/>
      <w:bookmarkStart w:id="420" w:name="_Toc155"/>
      <w:bookmarkEnd w:id="418"/>
      <w:bookmarkEnd w:id="419"/>
      <w:r>
        <w:rPr>
          <w:rtl w:val="true"/>
        </w:rPr>
        <w:t>توحيد در عبادت</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قبول پيمان الهى است كه پيروان اديان آسمانى به آن دعوت شده اند و ما مسلمانان آن را پذيرفته، نسبت به آن متعهد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يگانه را نپرستيم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همتاى او قرار ندهيم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از ما، بعض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اين دعوت سر باززنند،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جز اللّٰه كسى را نمى پرستيم و كسى را ارباب و شريك خدا قرار نمى دهيم، چون همۀ جهانيان را آفريدۀ يك خدا و همۀ انسان ها را زاييدۀ يك پدر و مادر مى دانيم و معتقديم كه هيچ كس جز به تقوا بر ديگرى برترى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Style w:val="FootnoteAnchor"/>
          <w:rtl w:val="true"/>
        </w:rPr>
        <w:footnoteReference w:id="168"/>
      </w:r>
    </w:p>
    <w:p>
      <w:pPr>
        <w:pStyle w:val="Heading6"/>
        <w:numPr>
          <w:ilvl w:val="5"/>
          <w:numId w:val="1"/>
        </w:numPr>
        <w:rPr/>
      </w:pPr>
      <w:bookmarkStart w:id="421" w:name="__RefHeading___Toc2362321_653776707"/>
      <w:bookmarkStart w:id="422" w:name="_Toc156"/>
      <w:bookmarkEnd w:id="421"/>
      <w:r>
        <w:rPr>
          <w:rtl w:val="true"/>
        </w:rPr>
        <w:t>تنها از خدا يارى مى جوييم</w:t>
      </w:r>
      <w:bookmarkEnd w:id="4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تنها از تو يارى مى جوييم</w:t>
      </w:r>
      <w:r>
        <w:rPr>
          <w:rFonts w:eastAsia="Amiri" w:cs="Amiri" w:ascii="Amiri" w:hAnsi="Amiri"/>
          <w:color w:val="111111"/>
          <w:sz w:val="28"/>
          <w:szCs w:val="28"/>
          <w:rtl w:val="true"/>
          <w:lang w:bidi="ar-SA"/>
        </w:rPr>
        <w:t xml:space="preserve">». </w:t>
      </w:r>
      <w:bookmarkStart w:id="423" w:name="pg8655_108202"/>
    </w:p>
    <w:p>
      <w:pPr>
        <w:pStyle w:val="Heading6"/>
        <w:numPr>
          <w:ilvl w:val="5"/>
          <w:numId w:val="1"/>
        </w:numPr>
        <w:rPr/>
      </w:pPr>
      <w:bookmarkStart w:id="424" w:name="__RefHeading___Toc2362323_653776707"/>
      <w:bookmarkStart w:id="425" w:name="_Toc157"/>
      <w:bookmarkEnd w:id="423"/>
      <w:bookmarkEnd w:id="424"/>
      <w:r>
        <w:rPr>
          <w:rtl w:val="true"/>
        </w:rPr>
        <w:t>ذكر صيغۀ جمع</w:t>
      </w:r>
      <w:bookmarkEnd w:id="425"/>
    </w:p>
    <w:p>
      <w:pPr>
        <w:pStyle w:val="BookText"/>
        <w:rPr/>
      </w:pPr>
      <w:r>
        <w:rPr>
          <w:rFonts w:ascii="IRNazanin" w:hAnsi="IRNazanin" w:eastAsia="IRNazanin"/>
          <w:color w:val="111111"/>
          <w:sz w:val="28"/>
          <w:sz w:val="28"/>
          <w:szCs w:val="28"/>
          <w:rtl w:val="true"/>
          <w:lang w:bidi="fa-IR"/>
        </w:rPr>
        <w:t xml:space="preserve">ذكر صيغۀ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آيات بعد، كه همه به صورت جمع آمده، نشان مى دهد كه اساس عبادت، به خصوص نماز، بر پايۀ جمع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بنده دربرابر خدا به رازونياز برمى خيزد بايد خود را ميان جمع و جماعت ببيند تا چه رسد به ساير كارهاى زندگى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Heading6"/>
        <w:numPr>
          <w:ilvl w:val="5"/>
          <w:numId w:val="1"/>
        </w:numPr>
        <w:rPr/>
      </w:pPr>
      <w:bookmarkStart w:id="426" w:name="__RefHeading___Toc2362325_653776707"/>
      <w:bookmarkStart w:id="427" w:name="_Toc158"/>
      <w:bookmarkEnd w:id="426"/>
      <w:r>
        <w:rPr>
          <w:rtl w:val="true"/>
        </w:rPr>
        <w:t>راه مستقيم</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راه راست هدايت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راه كه در قرآن طرح ريزى شده، راه اعتدال و اتّحاد و استقامت در همۀ امور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 مستقيم من است؛ از آن پيروى كنيد، 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راه او،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اظهار تسليم دربرابر پروردگار و وصول به مرحلۀ عبوديّت و استعانت و استمداد از ذات پاك او، نخستين تقاضاى بنده اين است كه خداوند او را به راه راست، راه پاكى و نيكى، راه عدل وداد و راه ايمان و عمل صالح هدايت فرمايد تا خدايى كه همۀ نعمت ها را به او ارزانى داشته، نعمت هدايت را نيز بر آنها بيفزايد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چنين شرايطى مؤمن است و با خداى خود آشنا، امّا امكان دارد هر لحظه اين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عواملى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سلب گردد و از راه راست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شبانه روز دست كم ده بار از خداى خود بخواهد كه لغزش و انحرافى براى او پيش نيايد</w:t>
      </w:r>
      <w:r>
        <w:rPr>
          <w:rFonts w:eastAsia="IRNazanin" w:cs="IRNazanin"/>
          <w:color w:val="111111"/>
          <w:sz w:val="28"/>
          <w:szCs w:val="28"/>
          <w:rtl w:val="true"/>
          <w:lang w:bidi="fa-IR"/>
        </w:rPr>
        <w:t xml:space="preserve">. </w:t>
      </w:r>
      <w:bookmarkStart w:id="428" w:name="pg8655_108204"/>
    </w:p>
    <w:p>
      <w:pPr>
        <w:pStyle w:val="BookText"/>
        <w:rPr/>
      </w:pPr>
      <w:bookmarkEnd w:id="428"/>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آيين حق است، مراتب و درجاتى دارد كه همۀ افراد در پيمودن اين درجات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اين درجات را انسان طى كند، باز درجات بالاتر و والاترى وجود دارد كه انسان باايمان بايد از خدا بخواهد تا او را به آن درجات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p>
    <w:p>
      <w:pPr>
        <w:pStyle w:val="Heading6"/>
        <w:numPr>
          <w:ilvl w:val="5"/>
          <w:numId w:val="1"/>
        </w:numPr>
        <w:rPr/>
      </w:pPr>
      <w:bookmarkStart w:id="429" w:name="__RefHeading___Toc2362327_653776707"/>
      <w:bookmarkStart w:id="430" w:name="_Toc159"/>
      <w:bookmarkEnd w:id="429"/>
      <w:r>
        <w:rPr>
          <w:rtl w:val="true"/>
        </w:rPr>
        <w:t>سمبل هاى راه مستقيم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كسانى كه آنها را مشمول نعمت خود ساختى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مورد نعمت الهى هستند و ما بايد راه آنان را سرمشق خود قرار دهيم طبق آيۀ قرآن عبارت 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 وَ اَلصِّدِّيقِينَ وَ اَلشُّهَدٰاءِ وَ اَلصّٰالِحِينَ</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و پيامبران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صدّيقين و راستگويان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صالحين و نيكوكاران</w:t>
      </w:r>
    </w:p>
    <w:p>
      <w:pPr>
        <w:pStyle w:val="BookText"/>
        <w:rPr/>
      </w:pPr>
      <w:r>
        <w:rPr>
          <w:rFonts w:ascii="IRNazanin" w:hAnsi="IRNazanin" w:eastAsia="IRNazanin"/>
          <w:color w:val="111111"/>
          <w:sz w:val="28"/>
          <w:sz w:val="28"/>
          <w:szCs w:val="28"/>
          <w:rtl w:val="true"/>
          <w:lang w:bidi="fa-IR"/>
        </w:rPr>
        <w:t>همان گونه كه ملاحظه مى كنيم، اين آيه افراد مورد نعمت خدا را چهارگروه معرّفى مى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مراحل چهارگانه شايد اشاره به اين معنا باشد كه براى ساختن يك جامعۀ انسانى سالم، مترقّى و مؤمن، نخست بايد رهبران حق و انبيا وارد ميدان شوند و به دنبال آنها مبلّغان راستگو كه گفتار و كردارشان با يكديگر هماهنگ است؛ تا اهداف پيامبران را از اين طريق در همه جا گسترش دهند</w:t>
      </w:r>
      <w:r>
        <w:rPr>
          <w:rFonts w:eastAsia="IRNazanin" w:cs="IRNazanin"/>
          <w:color w:val="111111"/>
          <w:sz w:val="28"/>
          <w:szCs w:val="28"/>
          <w:rtl w:val="true"/>
          <w:lang w:bidi="fa-IR"/>
        </w:rPr>
        <w:t xml:space="preserve">. </w:t>
      </w:r>
      <w:bookmarkStart w:id="431" w:name="pg8655_108206"/>
    </w:p>
    <w:p>
      <w:pPr>
        <w:pStyle w:val="BookText"/>
        <w:rPr/>
      </w:pPr>
      <w:bookmarkEnd w:id="431"/>
      <w:r>
        <w:rPr>
          <w:rFonts w:ascii="IRNazanin" w:hAnsi="IRNazanin" w:eastAsia="IRNazanin"/>
          <w:color w:val="111111"/>
          <w:sz w:val="28"/>
          <w:sz w:val="28"/>
          <w:szCs w:val="28"/>
          <w:rtl w:val="true"/>
          <w:lang w:bidi="fa-IR"/>
        </w:rPr>
        <w:t>آن گاه در اين دوران سازندگى فكرى، طبيعى است كه عناصر آلوده و كسانى كه مانع راه حقّ‌اند سر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جمعى بايد درمقابل آنها قيام كنند و عدّه اى شهيد شوند و با خون پاكشان درخت توحيد آبيارى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چهارم، محصول اين تلاش ها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اجتماعى پاك، شايسته و آكنده از معنويت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در سورۀ حمد در هر شبانه روز همواره از خدا مى خواهيم كه در خطّ اين چهار گروه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انبيا، خطّ صديقان، خطّ شهدا و صالحان، و روشن است كه در هر مقطع زمانى بايد در يكى از اين خطوط اداى وظيفه كنيم و رسالت خويش را ادا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p>
    <w:p>
      <w:pPr>
        <w:pStyle w:val="Heading6"/>
        <w:numPr>
          <w:ilvl w:val="5"/>
          <w:numId w:val="1"/>
        </w:numPr>
        <w:rPr/>
      </w:pPr>
      <w:bookmarkStart w:id="432" w:name="__RefHeading___Toc2362329_653776707"/>
      <w:bookmarkStart w:id="433" w:name="_Toc160"/>
      <w:bookmarkEnd w:id="432"/>
      <w:r>
        <w:rPr>
          <w:rtl w:val="true"/>
        </w:rPr>
        <w:t>«</w:t>
      </w:r>
      <w:r>
        <w:rPr>
          <w:rtl w:val="true"/>
        </w:rPr>
        <w:t>نه</w:t>
      </w:r>
      <w:r>
        <w:rPr>
          <w:rtl w:val="true"/>
        </w:rPr>
        <w:t xml:space="preserve">» </w:t>
      </w:r>
      <w:r>
        <w:rPr>
          <w:rtl w:val="true"/>
        </w:rPr>
        <w:t>به راه مغضوبين</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راه كسانى كه بر آنان غضب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مغضوبين طبق آيات قرآن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دربرابر انبيا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شيطان هاى اِنسى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مشركين و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دربرابر صديقين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ظالمين و قاتلين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دربرابر شهدا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دربرابر صالحين</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362331_653776707"/>
      <w:bookmarkStart w:id="435" w:name="_Toc161"/>
      <w:bookmarkEnd w:id="434"/>
      <w:r>
        <w:rPr>
          <w:rtl w:val="true"/>
        </w:rPr>
        <w:t>«</w:t>
      </w:r>
      <w:r>
        <w:rPr>
          <w:rtl w:val="true"/>
        </w:rPr>
        <w:t>نه</w:t>
      </w:r>
      <w:r>
        <w:rPr>
          <w:rtl w:val="true"/>
        </w:rPr>
        <w:t xml:space="preserve">» </w:t>
      </w:r>
      <w:r>
        <w:rPr>
          <w:rtl w:val="true"/>
        </w:rPr>
        <w:t>به راه ضالين</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ضالّين و گمراهان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ايمان را تبديل به كفر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436" w:name="pg8655_108208"/>
    </w:p>
    <w:p>
      <w:pPr>
        <w:pStyle w:val="BookText"/>
        <w:rPr/>
      </w:pPr>
      <w:bookmarkEnd w:id="4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خدا و پيامبرش را نافرمانى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آخرت را باور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از رحمت الهى نوميدند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2362333_653776707"/>
      <w:bookmarkStart w:id="438" w:name="_Toc162"/>
      <w:bookmarkEnd w:id="437"/>
      <w:r>
        <w:rPr>
          <w:rtl w:val="true"/>
        </w:rPr>
        <w:t>برداشت كلّى از سورۀ حمد</w:t>
      </w:r>
      <w:bookmarkEnd w:id="438"/>
    </w:p>
    <w:p>
      <w:pPr>
        <w:pStyle w:val="BookText"/>
        <w:rPr/>
      </w:pP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بركت و توفيق مى جوييم و در هر كارى خدا را در نظر مى گيريم و عمل خود را در خط مستقيم الهى آغاز مى كنيم و از خط انحرافى و هوى وهوس هاى شيطانى بركنار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قرائت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آفرينش كه تربيت و تكامل جهانيان است مى انديشيم و جهان بينى و همبستگى خود را با جهانيان توسعه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تكرار دو صفت نيكوى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 كنيم كه خود و جامعه را با اين دو صفت بياراييم و همه باهم مهربان بوده و نسبت به هم گذشت داشته باشيم و با اداى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و پاداش و آخرت را در نظر مى آوريم و براى رسيدن به نعمت و پاداش الهى و مصونيّت از عذاب دنيوى و اخروى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يكديگر متّحد مى شويم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كرده، به جاى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 را پرستش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تنها از او يارى مى جوييم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خدا مى خواهيم كه ما را به راه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قرآن طرح ريزى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كسانى را كه مورد نعمت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 صدّيقين، شهدا و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مى كنيم</w:t>
      </w:r>
      <w:r>
        <w:rPr>
          <w:rFonts w:eastAsia="Amiri" w:cs="Amiri" w:ascii="Amiri" w:hAnsi="Amiri"/>
          <w:color w:val="111111"/>
          <w:sz w:val="28"/>
          <w:szCs w:val="28"/>
          <w:rtl w:val="true"/>
          <w:lang w:bidi="ar-SA"/>
        </w:rPr>
        <w:t xml:space="preserve">. </w:t>
      </w:r>
      <w:bookmarkStart w:id="439" w:name="pg8655_108210"/>
    </w:p>
    <w:p>
      <w:pPr>
        <w:pStyle w:val="BookText"/>
        <w:rPr/>
      </w:pPr>
      <w:bookmarkEnd w:id="43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مغضوبين، يعنى راه مستكبرين، مشركين، منافقين، ظالمين و قاتلين و 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گمراهان، كسانى كه از راه ايمان به سوى كفر و عصيان و ناباورى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Heading6"/>
        <w:numPr>
          <w:ilvl w:val="5"/>
          <w:numId w:val="1"/>
        </w:numPr>
        <w:rPr/>
      </w:pPr>
      <w:bookmarkStart w:id="440" w:name="__RefHeading___Toc2362335_653776707"/>
      <w:bookmarkStart w:id="441" w:name="_Toc163"/>
      <w:bookmarkEnd w:id="440"/>
      <w:r>
        <w:rPr>
          <w:rtl w:val="true"/>
        </w:rPr>
        <w:t>سورۀ توحيد</w:t>
      </w:r>
      <w:bookmarkEnd w:id="441"/>
    </w:p>
    <w:p>
      <w:pPr>
        <w:pStyle w:val="Heading6"/>
        <w:numPr>
          <w:ilvl w:val="5"/>
          <w:numId w:val="1"/>
        </w:numPr>
        <w:rPr/>
      </w:pPr>
      <w:bookmarkStart w:id="442" w:name="__RefHeading___Toc2362337_653776707"/>
      <w:bookmarkStart w:id="443" w:name="_Toc164"/>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پس از قرائت سورۀ حمد كه فهرست قرآن به شمار مى رود، يكى ديگر از سوره هاى قرآن را كه متناسب اوضاع و دردهاى اجتماعى ماست با توجّه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سوره هاى كوتاه و پرمحتوا، سورۀ توحيد است، كه همواره بايد در راه آن بكوشيم و خود و جامعه را با آن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درس هاى اجتماعى كه شعارهاى اين سوره به ما مى آموزد از اين قرار است</w:t>
      </w:r>
      <w:r>
        <w:rPr>
          <w:rFonts w:eastAsia="IRNazanin" w:cs="IRNazanin"/>
          <w:color w:val="111111"/>
          <w:sz w:val="28"/>
          <w:szCs w:val="28"/>
          <w:rtl w:val="true"/>
          <w:lang w:bidi="fa-IR"/>
        </w:rPr>
        <w:t>:</w:t>
      </w:r>
    </w:p>
    <w:p>
      <w:pPr>
        <w:pStyle w:val="Heading6"/>
        <w:numPr>
          <w:ilvl w:val="5"/>
          <w:numId w:val="1"/>
        </w:numPr>
        <w:rPr/>
      </w:pPr>
      <w:bookmarkStart w:id="444" w:name="__RefHeading___Toc2362339_653776707"/>
      <w:bookmarkStart w:id="445" w:name="_Toc165"/>
      <w:bookmarkEnd w:id="444"/>
      <w:r>
        <w:rPr>
          <w:rtl w:val="true"/>
        </w:rPr>
        <w:t>الف</w:t>
      </w:r>
      <w:r>
        <w:rPr>
          <w:rtl w:val="true"/>
        </w:rPr>
        <w:t xml:space="preserve">) </w:t>
      </w:r>
      <w:r>
        <w:rPr>
          <w:rtl w:val="true"/>
        </w:rPr>
        <w:t>گذشت و مهربانى</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بخشندۀ بخشايشگر</w:t>
      </w:r>
      <w:r>
        <w:rPr>
          <w:rFonts w:eastAsia="IRNazanin" w:cs="IRNazanin"/>
          <w:color w:val="111111"/>
          <w:sz w:val="28"/>
          <w:szCs w:val="28"/>
          <w:rtl w:val="true"/>
          <w:lang w:bidi="fa-IR"/>
        </w:rPr>
        <w:t>».</w:t>
      </w:r>
    </w:p>
    <w:p>
      <w:pPr>
        <w:pStyle w:val="Heading6"/>
        <w:numPr>
          <w:ilvl w:val="5"/>
          <w:numId w:val="1"/>
        </w:numPr>
        <w:rPr/>
      </w:pPr>
      <w:bookmarkStart w:id="446" w:name="__RefHeading___Toc2362341_653776707"/>
      <w:bookmarkStart w:id="447" w:name="_Toc166"/>
      <w:bookmarkEnd w:id="446"/>
      <w:r>
        <w:rPr>
          <w:rtl w:val="true"/>
        </w:rPr>
        <w:t>ب</w:t>
      </w:r>
      <w:r>
        <w:rPr>
          <w:rtl w:val="true"/>
        </w:rPr>
        <w:t xml:space="preserve">) </w:t>
      </w:r>
      <w:r>
        <w:rPr>
          <w:rtl w:val="true"/>
        </w:rPr>
        <w:t>وحدت و يگانگى</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او خداوند يكتاست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يكى است، بندگان و تربيت شدگان خدا نيز بايد با هم يكى باشند و از افتراق و پراكندگى كه از مظاهر شرك است، دست بردارند</w:t>
      </w:r>
      <w:r>
        <w:rPr>
          <w:rFonts w:eastAsia="IRNazanin" w:cs="IRNazanin"/>
          <w:color w:val="111111"/>
          <w:sz w:val="28"/>
          <w:szCs w:val="28"/>
          <w:rtl w:val="true"/>
          <w:lang w:bidi="fa-IR"/>
        </w:rPr>
        <w:t>.</w:t>
      </w:r>
    </w:p>
    <w:p>
      <w:pPr>
        <w:pStyle w:val="Heading6"/>
        <w:numPr>
          <w:ilvl w:val="5"/>
          <w:numId w:val="1"/>
        </w:numPr>
        <w:rPr/>
      </w:pPr>
      <w:bookmarkStart w:id="448" w:name="__RefHeading___Toc2362343_653776707"/>
      <w:bookmarkStart w:id="449" w:name="_Toc167"/>
      <w:bookmarkEnd w:id="448"/>
      <w:r>
        <w:rPr>
          <w:rtl w:val="true"/>
        </w:rPr>
        <w:t>ج</w:t>
      </w:r>
      <w:r>
        <w:rPr>
          <w:rtl w:val="true"/>
        </w:rPr>
        <w:t xml:space="preserve">) </w:t>
      </w:r>
      <w:r>
        <w:rPr>
          <w:rtl w:val="true"/>
        </w:rPr>
        <w:t>روح بى نيازى</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بى نياز است كه همۀ نيازمندان قصد او مى كنند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خدا و مربّى ما بى نياز است، ما نيز بايد روح بى نيازى را در خود تقويت كنيم</w:t>
      </w:r>
      <w:r>
        <w:rPr>
          <w:rFonts w:eastAsia="Amiri" w:cs="Amiri" w:ascii="Amiri" w:hAnsi="Amiri"/>
          <w:color w:val="111111"/>
          <w:sz w:val="28"/>
          <w:szCs w:val="28"/>
          <w:rtl w:val="true"/>
          <w:lang w:bidi="ar-SA"/>
        </w:rPr>
        <w:t xml:space="preserve">. </w:t>
      </w:r>
      <w:bookmarkStart w:id="450" w:name="pg8655_108212"/>
    </w:p>
    <w:p>
      <w:pPr>
        <w:pStyle w:val="BookText"/>
        <w:rPr/>
      </w:pPr>
      <w:bookmarkEnd w:id="450"/>
      <w:r>
        <w:rPr>
          <w:rFonts w:ascii="IRNazanin" w:hAnsi="IRNazanin" w:eastAsia="IRNazanin"/>
          <w:color w:val="111111"/>
          <w:sz w:val="28"/>
          <w:sz w:val="28"/>
          <w:szCs w:val="28"/>
          <w:rtl w:val="true"/>
          <w:lang w:bidi="fa-IR"/>
        </w:rPr>
        <w:t xml:space="preserve">مسلم استى بى نياز از غير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سراپا خير شو</w:t>
      </w:r>
    </w:p>
    <w:p>
      <w:pPr>
        <w:pStyle w:val="BookText"/>
        <w:rPr/>
      </w:pPr>
      <w:r>
        <w:rPr>
          <w:rFonts w:ascii="IRNazanin" w:hAnsi="IRNazanin" w:eastAsia="IRNazanin"/>
          <w:color w:val="111111"/>
          <w:sz w:val="28"/>
          <w:sz w:val="28"/>
          <w:szCs w:val="28"/>
          <w:rtl w:val="true"/>
          <w:lang w:bidi="fa-IR"/>
        </w:rPr>
        <w:t xml:space="preserve">چون على درساز با نان شعير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مرحب شكن خيبر بگير</w:t>
      </w:r>
      <w:r>
        <w:rPr>
          <w:rStyle w:val="FootnoteAnchor"/>
          <w:rtl w:val="true"/>
        </w:rPr>
        <w:footnoteReference w:id="171"/>
      </w:r>
    </w:p>
    <w:p>
      <w:pPr>
        <w:pStyle w:val="Heading6"/>
        <w:numPr>
          <w:ilvl w:val="5"/>
          <w:numId w:val="1"/>
        </w:numPr>
        <w:rPr/>
      </w:pPr>
      <w:bookmarkStart w:id="451" w:name="__RefHeading___Toc2362345_653776707"/>
      <w:bookmarkStart w:id="452" w:name="_Toc168"/>
      <w:bookmarkEnd w:id="451"/>
      <w:r>
        <w:rPr>
          <w:rtl w:val="true"/>
        </w:rPr>
        <w:t>د</w:t>
      </w:r>
      <w:r>
        <w:rPr>
          <w:rtl w:val="true"/>
        </w:rPr>
        <w:t xml:space="preserve">) </w:t>
      </w:r>
      <w:r>
        <w:rPr>
          <w:rtl w:val="true"/>
        </w:rPr>
        <w:t>پرهيز از تفاخرات قومى و نژادى و كفر و شرك</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از باب و ام و اعمام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سلمان زادۀ اسلام باش</w:t>
      </w:r>
      <w:r>
        <w:rPr>
          <w:rStyle w:val="FootnoteAnchor"/>
          <w:rtl w:val="true"/>
        </w:rPr>
        <w:footnoteReference w:id="172"/>
      </w:r>
    </w:p>
    <w:p>
      <w:pPr>
        <w:pStyle w:val="Heading6"/>
        <w:numPr>
          <w:ilvl w:val="5"/>
          <w:numId w:val="1"/>
        </w:numPr>
        <w:rPr/>
      </w:pPr>
      <w:bookmarkStart w:id="453" w:name="__RefHeading___Toc2362347_653776707"/>
      <w:bookmarkStart w:id="454" w:name="_Toc169"/>
      <w:bookmarkEnd w:id="453"/>
      <w:r>
        <w:rPr>
          <w:rtl w:val="true"/>
        </w:rPr>
        <w:t>ه</w:t>
      </w:r>
      <w:r>
        <w:rPr>
          <w:rtl w:val="true"/>
        </w:rPr>
        <w:t xml:space="preserve">) </w:t>
      </w:r>
      <w:r>
        <w:rPr>
          <w:rtl w:val="true"/>
        </w:rPr>
        <w:t>بى همتايى</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هيچ گاه شبيه و مانندى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خداى ما بى همتاست، ما نيز بايد بكوشيم تا در ميان ملّت ها نمونه و بى همتا باشيم و آن چنان خود را مجهّز كنيم كه دربرابر بيگانگان احساس كمبود ننماييم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رشته اى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در اقوام، بى همتا شوى</w:t>
      </w:r>
    </w:p>
    <w:p>
      <w:pPr>
        <w:pStyle w:val="BookText"/>
        <w:rPr/>
      </w:pPr>
      <w:r>
        <w:rPr>
          <w:rFonts w:ascii="Amiri" w:hAnsi="Amiri" w:eastAsia="Amiri" w:cs="Amiri"/>
          <w:color w:val="111111"/>
          <w:sz w:val="28"/>
          <w:sz w:val="28"/>
          <w:szCs w:val="28"/>
          <w:rtl w:val="true"/>
          <w:lang w:bidi="ar-SA"/>
        </w:rPr>
        <w:t xml:space="preserve">آن كه ذاتش واحد است و لاشريك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اش هم درنسازد با شريك</w:t>
      </w:r>
      <w:r>
        <w:rPr>
          <w:rStyle w:val="FootnoteAnchor"/>
          <w:rtl w:val="true"/>
        </w:rPr>
        <w:footnoteReference w:id="173"/>
      </w:r>
    </w:p>
    <w:p>
      <w:pPr>
        <w:pStyle w:val="Heading6"/>
        <w:numPr>
          <w:ilvl w:val="5"/>
          <w:numId w:val="1"/>
        </w:numPr>
        <w:rPr/>
      </w:pPr>
      <w:bookmarkStart w:id="455" w:name="__RefHeading___Toc2362349_653776707"/>
      <w:bookmarkStart w:id="456" w:name="_Toc170"/>
      <w:bookmarkEnd w:id="455"/>
      <w:r>
        <w:rPr/>
        <w:t>3</w:t>
      </w:r>
      <w:r>
        <w:rPr>
          <w:rtl w:val="true"/>
        </w:rPr>
        <w:t xml:space="preserve">. </w:t>
      </w:r>
      <w:r>
        <w:rPr>
          <w:rtl w:val="true"/>
        </w:rPr>
        <w:t>ركوع</w:t>
      </w:r>
      <w:bookmarkEnd w:id="456"/>
    </w:p>
    <w:p>
      <w:pPr>
        <w:pStyle w:val="BookText"/>
        <w:rPr/>
      </w:pPr>
      <w:r>
        <w:rPr>
          <w:rFonts w:ascii="IRNazanin" w:hAnsi="IRNazanin" w:eastAsia="IRNazanin"/>
          <w:color w:val="111111"/>
          <w:sz w:val="28"/>
          <w:sz w:val="28"/>
          <w:szCs w:val="28"/>
          <w:rtl w:val="true"/>
          <w:lang w:bidi="fa-IR"/>
        </w:rPr>
        <w:t>پس از اتمام حمد و سوره سر به ركوع خم مى كنيم تا جايى كه دست ها را به روى زانو مى گذاريم و در حالى كه عظمت و جلال خداوند را در نظر مى آوريم،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 ؛ پاك و منزّه است پروردگار بزرگ من و او را سپاس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روح ما نيز از هر عيب و نقصى پاك و منزّه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شعار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اقتباس شده و به جاى آن مى توان سه </w:t>
      </w:r>
      <w:bookmarkStart w:id="457" w:name="pg8655_108214"/>
    </w:p>
    <w:p>
      <w:pPr>
        <w:pStyle w:val="BookText"/>
        <w:rPr/>
      </w:pPr>
      <w:bookmarkEnd w:id="457"/>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سپس سر از ركوع برمى داريم و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حمد ستايشگر را مى شنود و خدا بزرگ تر از آن است كه به وصف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خداوند سميع و شنواست، ما نيز بكوشيم شنوا و پذيراى تربيت و هدايت الهى باشيم</w:t>
      </w:r>
      <w:r>
        <w:rPr>
          <w:rFonts w:eastAsia="IRNazanin" w:cs="IRNazanin"/>
          <w:color w:val="111111"/>
          <w:sz w:val="28"/>
          <w:szCs w:val="28"/>
          <w:rtl w:val="true"/>
          <w:lang w:bidi="fa-IR"/>
        </w:rPr>
        <w:t>.</w:t>
      </w:r>
    </w:p>
    <w:p>
      <w:pPr>
        <w:pStyle w:val="Heading6"/>
        <w:numPr>
          <w:ilvl w:val="5"/>
          <w:numId w:val="1"/>
        </w:numPr>
        <w:rPr/>
      </w:pPr>
      <w:bookmarkStart w:id="458" w:name="__RefHeading___Toc2362351_653776707"/>
      <w:bookmarkStart w:id="459" w:name="_Toc171"/>
      <w:bookmarkEnd w:id="458"/>
      <w:r>
        <w:rPr/>
        <w:t>4</w:t>
      </w:r>
      <w:r>
        <w:rPr>
          <w:rtl w:val="true"/>
        </w:rPr>
        <w:t xml:space="preserve">. </w:t>
      </w:r>
      <w:r>
        <w:rPr>
          <w:rtl w:val="true"/>
        </w:rPr>
        <w:t>سجود</w:t>
      </w:r>
      <w:bookmarkEnd w:id="459"/>
    </w:p>
    <w:p>
      <w:pPr>
        <w:pStyle w:val="Heading6"/>
        <w:numPr>
          <w:ilvl w:val="5"/>
          <w:numId w:val="1"/>
        </w:numPr>
        <w:rPr/>
      </w:pPr>
      <w:bookmarkStart w:id="460" w:name="__RefHeading___Toc2362353_653776707"/>
      <w:bookmarkStart w:id="461" w:name="_Toc172"/>
      <w:bookmarkEnd w:id="460"/>
      <w:r>
        <w:rPr>
          <w:rtl w:val="true"/>
        </w:rPr>
        <w:t>اشاره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اين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گو و ستايش كن؛ و از سجده كنندگان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را عبادت كن تا يقين تو را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مى رويم، به اين ترتيب كه هفت عضو بدن؛ يعنى پيشانى، دو كف دست، دو زانو، و سر انگشتان بزرگ پاك را روى زمين قرار مى دهيم و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پاك و منزّه است خداوند بلندمقام من و او را سپاس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اقتباس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اين ذكر نيز مى توان سه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از سجده برمى 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و بار ديگر به سجده مى رويم و سجدۀ دوم را همانند سجدۀ اوّل به جا مى آوريم و سپس برمى خيزيم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ascii="IRNazanin" w:hAnsi="IRNazanin" w:eastAsia="IRNazanin"/>
          <w:color w:val="111111"/>
          <w:sz w:val="28"/>
          <w:sz w:val="28"/>
          <w:szCs w:val="28"/>
          <w:rtl w:val="true"/>
          <w:lang w:bidi="fa-IR"/>
        </w:rPr>
        <w:t>از ديدگاه اسلام، سجده براى خداوند، مهم ترين عبادت، يا از مهم ترين عبادات است و همان گونه كه در روايات آمده، انسان در حال سجده از هر حال ديگر به خدا نزديك تر است، پيشوايان بزرگ، به خصوص رسول خدا صلى الله عليه و آله و اهل بيت عليهم السلام سجده هاى طولانى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هاى طولانى براى خدا، روح و جان انسان را پرورش مى دهد و بارزترين نشانه هاى عبوديّت و خضوع در پيشگاه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پاسخ مى گويد،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هنگام برخاستن چنين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اَقُومُ وَاَقْعُدْ ؛ به يارى خدا و نيروى او برمى خيزم و مى نشينم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2"/>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153" o:detectmouseclick="t"/>
                <v:stroke color="#3465a4" joinstyle="round" endcap="flat"/>
                <w10:wrap type="none"/>
              </v:shape>
            </w:pict>
          </mc:Fallback>
        </mc:AlternateContent>
      </w:r>
      <w:bookmarkStart w:id="462" w:name="pg8655_108218"/>
    </w:p>
    <w:p>
      <w:pPr>
        <w:pStyle w:val="BookText"/>
        <w:rPr/>
      </w:pPr>
      <w:bookmarkEnd w:id="462"/>
      <w:r>
        <w:rPr>
          <w:rFonts w:ascii="IRNazanin" w:hAnsi="IRNazanin" w:eastAsia="IRNazanin"/>
          <w:color w:val="111111"/>
          <w:sz w:val="28"/>
          <w:sz w:val="28"/>
          <w:szCs w:val="28"/>
          <w:rtl w:val="true"/>
          <w:lang w:bidi="fa-IR"/>
        </w:rPr>
        <w:t>تا اينجا نمازگزار يك ركعت از نماز را به جا آورده است</w:t>
      </w:r>
      <w:r>
        <w:rPr>
          <w:rFonts w:eastAsia="IRNazanin" w:cs="IRNazanin"/>
          <w:color w:val="111111"/>
          <w:sz w:val="28"/>
          <w:szCs w:val="28"/>
          <w:rtl w:val="true"/>
          <w:lang w:bidi="fa-IR"/>
        </w:rPr>
        <w:t>.</w:t>
      </w:r>
    </w:p>
    <w:p>
      <w:pPr>
        <w:pStyle w:val="Heading6"/>
        <w:numPr>
          <w:ilvl w:val="5"/>
          <w:numId w:val="1"/>
        </w:numPr>
        <w:rPr/>
      </w:pPr>
      <w:bookmarkStart w:id="463" w:name="__RefHeading___Toc2362355_653776707"/>
      <w:bookmarkStart w:id="464" w:name="_Toc173"/>
      <w:bookmarkEnd w:id="463"/>
      <w:r>
        <w:rPr>
          <w:rtl w:val="true"/>
        </w:rPr>
        <w:t>مسائل سجده</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سجده بايد پيشانى بر زمين يا چيزهايى كه از زمين مى رويد، مانند چوب و برگ درختان باشد؛ ولى سجده بر چيزهاى خوراكى و پوشاكى، هرچند از زمين برويد، جايز نيست؛ و همچنين سجده كردن بر فلزّات، مانند طلا و نقره باطل است، امّا سجده بر سنگ هاى معدنى، مانند سنگ مرمر و سنگ هاى سفيد و سياه و حتّى عقيق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نمازگزار پيشانى خود را در حال سجده روى آن مى گذارد بايد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كردن براى غير خداوند متعال حرام است؛ و بعضى از مردم عوام كه درمقابل قبر امامان عليهم السلام پيشانى را بر زمين مى گذارند، اگر به قصد سجده براى امام عليه السلام باشد، كار حرامى است؛ و اگر براى شكر خدا باشد، اشكالى ندارد؛ ولى اگر در نظر بينندگان چنين نشان دهد كه سجده براى امام عليه السلام است يا بهانه به دست دشمنان دهد،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p>
    <w:p>
      <w:pPr>
        <w:pStyle w:val="Heading6"/>
        <w:numPr>
          <w:ilvl w:val="5"/>
          <w:numId w:val="1"/>
        </w:numPr>
        <w:rPr/>
      </w:pPr>
      <w:bookmarkStart w:id="465" w:name="__RefHeading___Toc2362357_653776707"/>
      <w:bookmarkStart w:id="466" w:name="_Toc174"/>
      <w:bookmarkEnd w:id="465"/>
      <w:r>
        <w:rPr>
          <w:rtl w:val="true"/>
        </w:rPr>
        <w:t>راز سجده ها</w:t>
      </w:r>
      <w:bookmarkEnd w:id="466"/>
    </w:p>
    <w:p>
      <w:pPr>
        <w:pStyle w:val="BookText"/>
        <w:rPr/>
      </w:pPr>
      <w:r>
        <w:rPr>
          <w:rFonts w:ascii="IRNazanin" w:hAnsi="IRNazanin" w:eastAsia="IRNazanin"/>
          <w:color w:val="111111"/>
          <w:sz w:val="28"/>
          <w:sz w:val="28"/>
          <w:szCs w:val="28"/>
          <w:rtl w:val="true"/>
          <w:lang w:bidi="fa-IR"/>
        </w:rPr>
        <w:t>از اميرمؤمنان على عليه السلام دربارۀ راز دو سجدۀ نماز پرسيدند،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سجدۀ اوّل كه نمازگزار سر بر خاك مى گذارد اشاره به اين است كه از خاك آفريده شده است و چون سر از خاك برمى دارد كنايه از اين است كه از زمين برآمده است و سجدۀ دوم اشاره به اين است كه باز به زمين برمى گردد و به خاك تبديل مى شود و چون بار ديگر سر از سجده برمى دارد يعنى بار ديگر در روز قيامت از خاك برمى خيزد</w:t>
      </w:r>
      <w:r>
        <w:rPr>
          <w:rFonts w:eastAsia="IRNazanin" w:cs="IRNazanin"/>
          <w:color w:val="111111"/>
          <w:sz w:val="28"/>
          <w:szCs w:val="28"/>
          <w:rtl w:val="true"/>
          <w:lang w:bidi="fa-IR"/>
        </w:rPr>
        <w:t>.</w:t>
      </w:r>
      <w:r>
        <w:rPr>
          <w:rStyle w:val="FootnoteAnchor"/>
          <w:rtl w:val="true"/>
        </w:rPr>
        <w:footnoteReference w:id="178"/>
      </w:r>
      <w:bookmarkStart w:id="467" w:name="pg8655_108220"/>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و به آن بازمى گردانيم؛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بيرون مى آوريم</w:t>
      </w:r>
      <w:r>
        <w:rPr>
          <w:rFonts w:eastAsia="IRNazanin" w:cs="IRNazanin"/>
          <w:color w:val="111111"/>
          <w:sz w:val="28"/>
          <w:szCs w:val="28"/>
          <w:rtl w:val="true"/>
          <w:lang w:bidi="fa-IR"/>
        </w:rPr>
        <w:t>».</w:t>
      </w:r>
    </w:p>
    <w:p>
      <w:pPr>
        <w:pStyle w:val="Heading6"/>
        <w:numPr>
          <w:ilvl w:val="5"/>
          <w:numId w:val="1"/>
        </w:numPr>
        <w:rPr/>
      </w:pPr>
      <w:bookmarkStart w:id="468" w:name="__RefHeading___Toc2362359_653776707"/>
      <w:bookmarkStart w:id="469" w:name="_Toc175"/>
      <w:bookmarkEnd w:id="468"/>
      <w:r>
        <w:rPr>
          <w:rtl w:val="true"/>
        </w:rPr>
        <w:t>ركعت دوم</w:t>
      </w:r>
      <w:bookmarkEnd w:id="469"/>
    </w:p>
    <w:p>
      <w:pPr>
        <w:pStyle w:val="BookText"/>
        <w:rPr/>
      </w:pPr>
      <w:r>
        <w:rPr>
          <w:rFonts w:ascii="IRNazanin" w:hAnsi="IRNazanin" w:eastAsia="IRNazanin"/>
          <w:color w:val="111111"/>
          <w:sz w:val="28"/>
          <w:sz w:val="28"/>
          <w:szCs w:val="28"/>
          <w:rtl w:val="true"/>
          <w:lang w:bidi="fa-IR"/>
        </w:rPr>
        <w:t>پس از دو سجدۀ ركعت اوّل، بار ديگر مى ايستيم و مانند ركعت اوّل ابتدا حمد و بعد سوره اى از قرآن مى خوانيم</w:t>
      </w:r>
      <w:r>
        <w:rPr>
          <w:rFonts w:eastAsia="IRNazanin" w:cs="IRNazanin"/>
          <w:color w:val="111111"/>
          <w:sz w:val="28"/>
          <w:szCs w:val="28"/>
          <w:rtl w:val="true"/>
          <w:lang w:bidi="fa-IR"/>
        </w:rPr>
        <w:t>.</w:t>
      </w:r>
    </w:p>
    <w:p>
      <w:pPr>
        <w:pStyle w:val="Heading6"/>
        <w:numPr>
          <w:ilvl w:val="5"/>
          <w:numId w:val="1"/>
        </w:numPr>
        <w:rPr/>
      </w:pPr>
      <w:bookmarkStart w:id="470" w:name="__RefHeading___Toc2362361_653776707"/>
      <w:bookmarkStart w:id="471" w:name="_Toc176"/>
      <w:bookmarkEnd w:id="470"/>
      <w:r>
        <w:rPr/>
        <w:t>5</w:t>
      </w:r>
      <w:r>
        <w:rPr>
          <w:rtl w:val="true"/>
        </w:rPr>
        <w:t xml:space="preserve">. </w:t>
      </w:r>
      <w:r>
        <w:rPr>
          <w:rtl w:val="true"/>
        </w:rPr>
        <w:t>قنوت</w:t>
      </w:r>
      <w:bookmarkEnd w:id="471"/>
    </w:p>
    <w:p>
      <w:pPr>
        <w:pStyle w:val="Heading6"/>
        <w:numPr>
          <w:ilvl w:val="5"/>
          <w:numId w:val="1"/>
        </w:numPr>
        <w:rPr/>
      </w:pPr>
      <w:bookmarkStart w:id="472" w:name="__RefHeading___Toc2362363_653776707"/>
      <w:bookmarkStart w:id="473" w:name="_Toc177"/>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در ركعت دوم هر نماز بعد از حمد و سوره مستحب است دست ها را به سوى آسمان بلند كنيم و ضمن رازونياز با خدا حاجات خود را از او مسئلت داريم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قنوت مى توان هر دعايى را كه متناسب اوضاع و احوالمان است بخوانيم؛ ولى به هوش باشيم كه خواسته ها و دعاهاى خود را به چيزهاى دنيوى محدود نكنيم، بلكه هم خوبى هاى دنيا و هم خوبى هاى آخرت را از خدا بخواهيم و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در سراى ديگر به ما نيكى مرحمت فرما و ما را از عذاب دوزخ نگاه دار</w:t>
      </w:r>
      <w:r>
        <w:rPr>
          <w:rFonts w:eastAsia="IRNazanin" w:cs="IRNazanin"/>
          <w:color w:val="111111"/>
          <w:sz w:val="28"/>
          <w:szCs w:val="28"/>
          <w:rtl w:val="true"/>
          <w:lang w:bidi="fa-IR"/>
        </w:rPr>
        <w:t>».</w:t>
      </w:r>
    </w:p>
    <w:p>
      <w:pPr>
        <w:pStyle w:val="Heading6"/>
        <w:numPr>
          <w:ilvl w:val="5"/>
          <w:numId w:val="1"/>
        </w:numPr>
        <w:rPr/>
      </w:pPr>
      <w:bookmarkStart w:id="474" w:name="__RefHeading___Toc2362365_653776707"/>
      <w:bookmarkStart w:id="475" w:name="_Toc178"/>
      <w:bookmarkEnd w:id="474"/>
      <w:r>
        <w:rPr>
          <w:rtl w:val="true"/>
        </w:rPr>
        <w:t>ركوع و سجود</w:t>
      </w:r>
      <w:bookmarkEnd w:id="4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قنوت دست ها را مى اندازيم و مانند ركعت اوّل به ركوع و سجود مى رويم</w:t>
      </w:r>
      <w:r>
        <w:rPr>
          <w:rFonts w:eastAsia="IRNazanin" w:cs="IRNazanin"/>
          <w:color w:val="111111"/>
          <w:sz w:val="28"/>
          <w:szCs w:val="28"/>
          <w:rtl w:val="true"/>
          <w:lang w:bidi="fa-IR"/>
        </w:rPr>
        <w:t xml:space="preserve">... </w:t>
      </w:r>
      <w:bookmarkStart w:id="476" w:name="pg8655_108222"/>
    </w:p>
    <w:p>
      <w:pPr>
        <w:pStyle w:val="Heading6"/>
        <w:numPr>
          <w:ilvl w:val="5"/>
          <w:numId w:val="1"/>
        </w:numPr>
        <w:rPr/>
      </w:pPr>
      <w:bookmarkStart w:id="477" w:name="__RefHeading___Toc2362367_653776707"/>
      <w:bookmarkStart w:id="478" w:name="_Toc179"/>
      <w:bookmarkEnd w:id="476"/>
      <w:bookmarkEnd w:id="477"/>
      <w:r>
        <w:rPr/>
        <w:t>6</w:t>
      </w:r>
      <w:r>
        <w:rPr>
          <w:rtl w:val="true"/>
        </w:rPr>
        <w:t xml:space="preserve">. </w:t>
      </w:r>
      <w:r>
        <w:rPr>
          <w:rtl w:val="true"/>
        </w:rPr>
        <w:t>تشهّد</w:t>
      </w:r>
      <w:r>
        <w:rPr>
          <w:rtl w:val="true"/>
        </w:rPr>
        <w:t xml:space="preserve">.. </w:t>
      </w:r>
      <w:r>
        <w:rPr>
          <w:rtl w:val="true"/>
        </w:rPr>
        <w:t xml:space="preserve">و آنگاه مى نشينيم و تشهد </w:t>
      </w:r>
      <w:r>
        <w:rPr>
          <w:rtl w:val="true"/>
        </w:rPr>
        <w:t>(</w:t>
      </w:r>
      <w:r>
        <w:rPr>
          <w:rtl w:val="true"/>
        </w:rPr>
        <w:t>كه از شعارهاى اسلام است</w:t>
      </w:r>
      <w:r>
        <w:rPr>
          <w:rtl w:val="true"/>
        </w:rPr>
        <w:t xml:space="preserve">) </w:t>
      </w:r>
      <w:r>
        <w:rPr>
          <w:rtl w:val="true"/>
        </w:rPr>
        <w:t>مى خوانيم</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 همۀ سپاس ها و ستايش ها براى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گواهى مى دهم كه هيچ كس جز خداوند، شايستۀ پرستش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 ؛ يگانه است و شريك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 ؛ و گواهى مى دهم كه محمد صلى الله عليه و آله بنده و فرستادۀ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برمحمد و اهل بيتش عليهم السلام درودبفرست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تكيه بر عبوديّت، قبل از رسالت، علاوه بر اينكه هرگونه شرك را از مؤمنان دور مى سازد، اشاره به اين است كه مقام عبوديّت، از مقام رسالت نيز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بندۀ كامل و خاصّ خدا كسى است كه تمام وجودش متعلّق به او باشد؛ به جز او نينديشد و غير از او را نخواهد و اين، اوج تكامل انسان است و مقامى فراتر از آن نيست و همان است كه شايستگى لازم براى رسالت را فراهم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امام اميرالمؤمنين عليه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در ركعت دوم و چهارم نمازهاى دو ركعتى و چهار ركعتى و همچنين در ركعت سوم نمازهاى سه ركعتى، اين تشهّد خوانده مى شود</w:t>
      </w:r>
      <w:r>
        <w:rPr>
          <w:rFonts w:eastAsia="IRNazanin" w:cs="IRNazanin"/>
          <w:color w:val="111111"/>
          <w:sz w:val="28"/>
          <w:szCs w:val="28"/>
          <w:rtl w:val="true"/>
          <w:lang w:bidi="fa-IR"/>
        </w:rPr>
        <w:t>.</w:t>
      </w:r>
    </w:p>
    <w:p>
      <w:pPr>
        <w:pStyle w:val="Heading6"/>
        <w:numPr>
          <w:ilvl w:val="5"/>
          <w:numId w:val="1"/>
        </w:numPr>
        <w:rPr/>
      </w:pPr>
      <w:bookmarkStart w:id="479" w:name="__RefHeading___Toc2362369_653776707"/>
      <w:bookmarkStart w:id="480" w:name="_Toc180"/>
      <w:bookmarkEnd w:id="479"/>
      <w:r>
        <w:rPr/>
        <w:t>7</w:t>
      </w:r>
      <w:r>
        <w:rPr>
          <w:rtl w:val="true"/>
        </w:rPr>
        <w:t xml:space="preserve">. </w:t>
      </w:r>
      <w:r>
        <w:rPr>
          <w:rtl w:val="true"/>
        </w:rPr>
        <w:t>تسبيحات چهارگانه</w:t>
      </w:r>
      <w:bookmarkEnd w:id="480"/>
    </w:p>
    <w:p>
      <w:pPr>
        <w:pStyle w:val="Heading6"/>
        <w:numPr>
          <w:ilvl w:val="5"/>
          <w:numId w:val="1"/>
        </w:numPr>
        <w:rPr/>
      </w:pPr>
      <w:bookmarkStart w:id="481" w:name="__RefHeading___Toc2362371_653776707"/>
      <w:bookmarkStart w:id="482" w:name="_Toc181"/>
      <w:bookmarkEnd w:id="481"/>
      <w:r>
        <w:rPr>
          <w:rtl w:val="true"/>
        </w:rPr>
        <w:t>اشاره</w:t>
      </w:r>
      <w:bookmarkEnd w:id="4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ركعت سوم و چهارم نمازهاى سه ركعتى و چهار ركعتى، تنها سورۀ حمد </w:t>
      </w:r>
      <w:bookmarkStart w:id="483" w:name="pg8655_108224"/>
    </w:p>
    <w:p>
      <w:pPr>
        <w:pStyle w:val="BookText"/>
        <w:rPr/>
      </w:pPr>
      <w:bookmarkEnd w:id="483"/>
      <w:r>
        <w:rPr>
          <w:rFonts w:ascii="IRNazanin" w:hAnsi="IRNazanin" w:eastAsia="IRNazanin"/>
          <w:color w:val="111111"/>
          <w:sz w:val="28"/>
          <w:sz w:val="28"/>
          <w:szCs w:val="28"/>
          <w:rtl w:val="true"/>
          <w:lang w:bidi="fa-IR"/>
        </w:rPr>
        <w:t xml:space="preserve">خوانده مى شود و مى توانيم به جاى آن، شعارهاى چهارگانۀ زير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سه بار تكرار كنيم و اگر يك بار هم گفته شود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اللّٰه خداوند از هر عيب و نقصى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جهل، ضعف، ظلم، نياز، شرك، بيهودگى، خستگى، دروغ، بهتان، وابستگى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و حمد و ستايش مخصوص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اِلهَ اِلاّ اللّٰه و هيچ معبودى جز خداوند يكتا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اَكْبَر و خداوند بزرگ تر از آن است كه به وصف آيد</w:t>
      </w:r>
      <w:r>
        <w:rPr>
          <w:rFonts w:eastAsia="IRNazanin" w:cs="IRNazanin"/>
          <w:color w:val="111111"/>
          <w:sz w:val="28"/>
          <w:szCs w:val="28"/>
          <w:rtl w:val="true"/>
          <w:lang w:bidi="fa-IR"/>
        </w:rPr>
        <w:t>.</w:t>
      </w:r>
    </w:p>
    <w:p>
      <w:pPr>
        <w:pStyle w:val="Heading6"/>
        <w:numPr>
          <w:ilvl w:val="5"/>
          <w:numId w:val="1"/>
        </w:numPr>
        <w:rPr/>
      </w:pPr>
      <w:bookmarkStart w:id="484" w:name="__RefHeading___Toc2362373_653776707"/>
      <w:bookmarkStart w:id="485" w:name="_Toc182"/>
      <w:bookmarkEnd w:id="484"/>
      <w:r>
        <w:rPr>
          <w:rtl w:val="true"/>
        </w:rPr>
        <w:t>محتواى تسبيح</w:t>
      </w:r>
      <w:bookmarkEnd w:id="485"/>
    </w:p>
    <w:p>
      <w:pPr>
        <w:pStyle w:val="BookText"/>
        <w:rPr/>
      </w:pPr>
      <w:r>
        <w:rPr>
          <w:rFonts w:ascii="Amiri" w:hAnsi="Amiri" w:eastAsia="Amiri" w:cs="Amiri"/>
          <w:color w:val="111111"/>
          <w:sz w:val="28"/>
          <w:sz w:val="28"/>
          <w:szCs w:val="28"/>
          <w:rtl w:val="true"/>
          <w:lang w:bidi="ar-SA"/>
        </w:rPr>
        <w:t>قرآن در آيات متعدّدى از تسبيح موجودات جهان خبر مى دهد</w:t>
      </w:r>
      <w:r>
        <w:rPr>
          <w:rStyle w:val="FootnoteAnchor"/>
          <w:rtl w:val="true"/>
        </w:rPr>
        <w:footnoteReference w:id="182"/>
      </w:r>
      <w:r>
        <w:rPr>
          <w:rFonts w:ascii="IRNazanin" w:hAnsi="IRNazanin" w:eastAsia="IRNazanin"/>
          <w:color w:val="111111"/>
          <w:sz w:val="28"/>
          <w:sz w:val="28"/>
          <w:szCs w:val="28"/>
          <w:rtl w:val="true"/>
          <w:lang w:bidi="fa-IR"/>
        </w:rPr>
        <w:t>و به ما توصيه مى كند كه با حمد پروردگار</w:t>
      </w:r>
      <w:r>
        <w:rPr>
          <w:rStyle w:val="FootnoteAnchor"/>
          <w:rtl w:val="true"/>
        </w:rPr>
        <w:footnoteReference w:id="183"/>
      </w:r>
      <w:r>
        <w:rPr>
          <w:rFonts w:ascii="Amiri" w:hAnsi="Amiri" w:eastAsia="Amiri" w:cs="Amiri"/>
          <w:color w:val="111111"/>
          <w:sz w:val="28"/>
          <w:sz w:val="28"/>
          <w:szCs w:val="28"/>
          <w:rtl w:val="true"/>
          <w:lang w:bidi="ar-SA"/>
        </w:rPr>
        <w:t xml:space="preserve">و بانام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خدا را تسبيح گوييم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تسبيحات چيست، با اينكه مى دانيم خداوند از هرگونه تسبيحى بى نياز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از اتم گرفته تا كهكشان ها، با نشان دادن حركات منظّم و سير تكاملى خود آفرينندۀ خويش را تسبيح كرده و از هر عيب و نقصى منزّه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نيز بايد با شعارهاى تسبيح، خود را از هر پستى و نقصى پاك نماييم و همگام با ساير موجودات با كوشش منظّم و بى عيب به سوى رشد و تكامل پيش رويم و استعداد و قدرت ذاتى خود را آشكار سازيم و منشأ خير و تربيت ديگران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شعارهاى حمد و تسبيح، انسان را متوجّه نقص خود و استعداد سرشارى كه براى رسيدن به برترى و كمال دارد مى كند، و او را به تلاش و كوشش و عزم و اميد وامى دارد تا چون غريقى امواج خروشان دريا را بشكافد و موانع را از سر راه بردارد و خود را به ساحل كمال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شعارهاى تسبيح، دوباره مانند ركعت اوّل و دوّم به ركوع و سجود مى رويم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ركوع از نصف جهان و جهانيان چشم مى پوشيم و با شعار تسبيح خداى عظيم،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متوجّه عظمت الهى و سير تكاملى و تسبيح عظيم دنيوى مى كنيم و در حال سجود از همۀ جهان و لذّات ناپايدار آن چشم مى پوشيم و متوجّه مرگ و آخرت و سير تكاملى اخروى مى شويم،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متوجّه سير و تسبيح عالى ترى مى كنيم؛ يعنى آفرينش از خاك، بازگشت به خاك و بار ديگر سربرآوردن از خاك در روز قيامت و رفتن به سوى پروردگار اعلى</w:t>
      </w:r>
      <w:r>
        <w:rPr>
          <w:rFonts w:eastAsia="IRNazanin" w:cs="IRNazanin"/>
          <w:color w:val="111111"/>
          <w:sz w:val="28"/>
          <w:szCs w:val="28"/>
          <w:rtl w:val="true"/>
          <w:lang w:bidi="fa-IR"/>
        </w:rPr>
        <w:t xml:space="preserve">. </w:t>
      </w:r>
      <w:bookmarkStart w:id="486" w:name="pg8655_108228"/>
    </w:p>
    <w:p>
      <w:pPr>
        <w:pStyle w:val="Heading6"/>
        <w:numPr>
          <w:ilvl w:val="5"/>
          <w:numId w:val="1"/>
        </w:numPr>
        <w:rPr/>
      </w:pPr>
      <w:bookmarkStart w:id="487" w:name="__RefHeading___Toc2362375_653776707"/>
      <w:bookmarkStart w:id="488" w:name="_Toc183"/>
      <w:bookmarkEnd w:id="486"/>
      <w:bookmarkEnd w:id="487"/>
      <w:r>
        <w:rPr/>
        <w:t>8</w:t>
      </w:r>
      <w:r>
        <w:rPr>
          <w:rtl w:val="true"/>
        </w:rPr>
        <w:t xml:space="preserve">. </w:t>
      </w:r>
      <w:r>
        <w:rPr>
          <w:rtl w:val="true"/>
        </w:rPr>
        <w:t>سلام هاى نماز</w:t>
      </w:r>
      <w:bookmarkEnd w:id="488"/>
    </w:p>
    <w:p>
      <w:pPr>
        <w:pStyle w:val="BookText"/>
        <w:rPr/>
      </w:pPr>
      <w:r>
        <w:rPr>
          <w:rFonts w:ascii="Amiri" w:hAnsi="Amiri" w:eastAsia="Amiri" w:cs="Amiri"/>
          <w:color w:val="111111"/>
          <w:sz w:val="28"/>
          <w:sz w:val="28"/>
          <w:szCs w:val="28"/>
          <w:rtl w:val="true"/>
          <w:lang w:bidi="ar-SA"/>
        </w:rPr>
        <w:t>از آنجا كه نماز در اسلام، معراج</w:t>
      </w:r>
      <w:r>
        <w:rPr>
          <w:rStyle w:val="FootnoteAnchor"/>
          <w:rtl w:val="true"/>
        </w:rPr>
        <w:footnoteReference w:id="186"/>
      </w:r>
      <w:r>
        <w:rPr>
          <w:rFonts w:ascii="IRNazanin" w:hAnsi="IRNazanin" w:eastAsia="IRNazanin"/>
          <w:color w:val="111111"/>
          <w:sz w:val="28"/>
          <w:sz w:val="28"/>
          <w:szCs w:val="28"/>
          <w:rtl w:val="true"/>
          <w:lang w:bidi="fa-IR"/>
        </w:rPr>
        <w:t>و سفر روحانى شخص باايمان است، در آخرين ركعت هر نماز بعد از تشهّد، با رهبر و پيشوايمان، با امّت اسلامى خود، با همۀ گروه ها و احزاب صالح ونيكوكار و به ويژه با مؤمنان حاضر در نماز جماعت رابطۀ روحى برقرار كرده و به آنان سلام مى دهيم كه بُعد منزل نبود در سفر روحانى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عَلَيْكَ اَيّهَا النَّبىُّ وَ رَحْمَةُ اللّٰهِ وَ بَركٰاتُهُ ؛ سلام بر تو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بركاتش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عَلَيْنٰا؛ سلام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يكديگر هم عقيده بوده، امّت اسلامى و حزب اللّٰه را تشكيل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عِبادِ اللّٰه الصّالِحيٖنَ؛ و سلام بر همۀ بندگان نيكوكار خدا</w:t>
      </w:r>
    </w:p>
    <w:p>
      <w:pPr>
        <w:pStyle w:val="BookText"/>
        <w:rPr/>
      </w:pPr>
      <w:r>
        <w:rPr>
          <w:rFonts w:ascii="IRNazanin" w:hAnsi="IRNazanin" w:eastAsia="IRNazanin"/>
          <w:color w:val="111111"/>
          <w:sz w:val="28"/>
          <w:sz w:val="28"/>
          <w:szCs w:val="28"/>
          <w:rtl w:val="true"/>
          <w:lang w:bidi="fa-IR"/>
        </w:rPr>
        <w:t>با اين سلام خود را از فرقه سازى و حزب پرستى و خودبرتربينى دور ساخته و بر همۀ جمعيّت هايى كه در راه راستى و صلح و نيكوكارى گام برمى دارند درود مى فرستيم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عَلَيْكُمْ وَ رَحْمَةُ اللّٰهِ وَ بَركاتُه؛ سلام بر شما اى جمعيّت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 بر شما باد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كه سلام آخر خطاب به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اين سلام ما را از محدودۀ زمين و زمينيان خارج كرده، با جهان ارواح و فرشتگان نيز ارتباط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دادن نماز با سلام بر فرشتگان، نتيجۀ نماز را مى رساند كه مسلمانان چنانچه با توجّه و خشوع نماز بگزارند، داراى خوى و خصلت فرشتگان خواهند شد تا جايى كه به مقام فرشتگان مى رسند و به آنان سلام مى دهند</w:t>
      </w:r>
      <w:r>
        <w:rPr>
          <w:rFonts w:eastAsia="IRNazanin" w:cs="IRNazanin"/>
          <w:color w:val="111111"/>
          <w:sz w:val="28"/>
          <w:szCs w:val="28"/>
          <w:rtl w:val="true"/>
          <w:lang w:bidi="fa-IR"/>
        </w:rPr>
        <w:t xml:space="preserve">. </w:t>
      </w:r>
      <w:bookmarkStart w:id="489" w:name="pg8655_108230"/>
    </w:p>
    <w:p>
      <w:pPr>
        <w:pStyle w:val="Heading6"/>
        <w:numPr>
          <w:ilvl w:val="5"/>
          <w:numId w:val="1"/>
        </w:numPr>
        <w:rPr/>
      </w:pPr>
      <w:bookmarkStart w:id="490" w:name="__RefHeading___Toc2362377_653776707"/>
      <w:bookmarkStart w:id="491" w:name="_Toc184"/>
      <w:bookmarkEnd w:id="489"/>
      <w:bookmarkEnd w:id="490"/>
      <w:r>
        <w:rPr>
          <w:rtl w:val="true"/>
        </w:rPr>
        <w:t>انواع نمازها</w:t>
      </w:r>
      <w:bookmarkEnd w:id="491"/>
    </w:p>
    <w:p>
      <w:pPr>
        <w:pStyle w:val="Heading6"/>
        <w:numPr>
          <w:ilvl w:val="5"/>
          <w:numId w:val="1"/>
        </w:numPr>
        <w:rPr/>
      </w:pPr>
      <w:bookmarkStart w:id="492" w:name="__RefHeading___Toc2362379_653776707"/>
      <w:bookmarkStart w:id="493" w:name="_Toc185"/>
      <w:bookmarkEnd w:id="492"/>
      <w:r>
        <w:rPr/>
        <w:t>1</w:t>
      </w:r>
      <w:r>
        <w:rPr>
          <w:rtl w:val="true"/>
        </w:rPr>
        <w:t xml:space="preserve">. </w:t>
      </w:r>
      <w:r>
        <w:rPr>
          <w:rtl w:val="true"/>
        </w:rPr>
        <w:t>نماز جماعت</w:t>
      </w:r>
      <w:bookmarkEnd w:id="493"/>
    </w:p>
    <w:p>
      <w:pPr>
        <w:pStyle w:val="Heading6"/>
        <w:numPr>
          <w:ilvl w:val="5"/>
          <w:numId w:val="1"/>
        </w:numPr>
        <w:rPr/>
      </w:pPr>
      <w:bookmarkStart w:id="494" w:name="__RefHeading___Toc2362381_653776707"/>
      <w:bookmarkStart w:id="495" w:name="_Toc18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آنجا كه اسلام دين اجتماعى و توحيدى و اين همبستگى است براى نماز جماعت اهميّت بسيار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از مهم ترين مستحبّات و از بزرگ ترين شعائر اسلامى است و در روايات، فوق العاده بر آن تكيه شده و به ويژه براى همسايۀ مسجد يا كسى كه صداى اذان مسجد را مى شنود بيشتر سفارش گرديده و سزاوار است انسان تا مى تواند نمازش را با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نشدن در نماز جماعت اگر از روى بى اعتنايى و سبك شمردن باشد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انسان صبر كند تا نماز را به جماعت بخواند و نماز جماعت از نماز اوّل وقتِ فرادا بهتر است و نيز جماعتى كه مختصر بخوانند از نماز فرادايى كه آن را طول دهند برتر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برادران ايرانى و شيعيان ساير كشورها از اعمال جاهلانه كه موجب تفرّق صفوف مسلمين مى شود احتراز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شيعه و پيروان مكتب اهل بيت عليهم السلام نبايد در ايّام حج و مانند آن، نماز جماعت جداگانه به طور گروهى در كاروان ها يا مسجدالحرام يا مسجدالنّبى، تشكيل دهند، چنين نماز جماعتى خالى از اشكال نيست، مگر اين كه نماز چند نفرى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مناسك جامع،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نماز جماعت در اسلام مظهر يگانگى و برادرى و مهر و الفت است و بى آنكه كسى عهده دار نظم آن باشد، خود داراى روح انضباط و نظم و ترتيب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شنيدن صداى اذان از اين سو و آن سو روانۀ مساجد مى شوند و چون بانگ تكبير و اقامۀ نماز گفته شد همه همراه با صفوف منظّم خود به پا مى خيزند و باهم تكبير مى گويند و آنگاه با سكوتى توأم با وقار و توجّه به معانى حمد و سوره كه توسّط امام جماعت خوانده مى شود به آن گوش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باهم به ركوع و سجود مى روند، مى نشينند و برمى خيزند و در پايان نماز به يكديگر سلام مى 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در چنين اجتماعى نفاق ها و كينه ها، بدبينى ها و بدخواهى ها و همچنين اختلافات طبقاتى رخت برمى بندد و جاى خود را به مهر و صفا و برادرى و برابرى مى دهد</w:t>
      </w:r>
      <w:r>
        <w:rPr>
          <w:rFonts w:eastAsia="IRNazanin" w:cs="IRNazanin"/>
          <w:color w:val="111111"/>
          <w:sz w:val="28"/>
          <w:szCs w:val="28"/>
          <w:rtl w:val="true"/>
          <w:lang w:bidi="fa-IR"/>
        </w:rPr>
        <w:t xml:space="preserve">. </w:t>
      </w:r>
      <w:bookmarkStart w:id="496" w:name="pg8655_108235"/>
    </w:p>
    <w:p>
      <w:pPr>
        <w:pStyle w:val="Heading6"/>
        <w:numPr>
          <w:ilvl w:val="5"/>
          <w:numId w:val="1"/>
        </w:numPr>
        <w:rPr/>
      </w:pPr>
      <w:bookmarkStart w:id="497" w:name="__RefHeading___Toc2362383_653776707"/>
      <w:bookmarkStart w:id="498" w:name="_Toc187"/>
      <w:bookmarkEnd w:id="496"/>
      <w:bookmarkEnd w:id="497"/>
      <w:r>
        <w:rPr>
          <w:rtl w:val="true"/>
        </w:rPr>
        <w:t>شرايط نماز جماعت</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جماعت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قرائت را صحيح بخواند و اگر مأموم مرد است امام نيز بايد مرد باشد، ولى امامت زن براى زن مانعى ندارد و هر انسانى حلال زاده است، خواه مسلمان باشد يا غير مسلمان، مگر اين كه خلاف آن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حالت خداترسى باطنى است كه انسان را از انجام گناه كبيره و تكرار گناه صغيره بازمى دارد و همين اندازه كه با كسى معاشرت داشته باشيم و گناهى از او نبينيم نشانۀ وجود عدالت است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ملكۀ باطن است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جماعت معلوم شود كه امام بعضى از شرايط فوق را دارا نيست و يا به علتى نمازش باطل بوده، نماز مأمومين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بايد غير از حمد و سوره همه چيز نماز را خود بخواند و حمد و سوره در صورتى از او ساقط است كه در ركعت اوّل و دوّم با امام نماز بخواند؛ امّا اگر در ركعت سوم و چهارم، در حال قيام امام، اقتدا كند، بايد حمد و سوره را خود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نبايد تكبيرة الاحرام را پيش از امام بگويد، ولى در ذكرهاى ديگر مانع ندارد؛ هرچند احتياط مستحب آن است كه اگر صداى امام را بشنود پيش از او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نبايد كارهاى نماز، مانند ركوع و سجود را جلوتر از امام انجام دهد، بلكه همراه امام يا كمى بعد از او به جا آورد و اگر سهواً پيش از امام سر از ركوع بردارد بايد دوباره به ركوع برود و با امام سر بردارد و زيادى ركوع در اينجا نماز را باطل نمى كند؛ ولى اگر به ركوع برگردد و پيش از آن كه به ركوع برسد امام سر بردارد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 در ابتداى جماعت يا در اثناء آن، جلوتر از امام بايستد جماعت او باطل مى شود، احتياط اين است كه مساوى نيز نايستد، بلكه كمى عقب تر قرار گيرد و اين عقب تر بودن در تمام حالات نماز مراعات شود، حتّى در حالت ركوع و سجود</w:t>
      </w:r>
      <w:r>
        <w:rPr>
          <w:rFonts w:eastAsia="IRNazanin" w:cs="IRNazanin"/>
          <w:color w:val="111111"/>
          <w:sz w:val="28"/>
          <w:szCs w:val="28"/>
          <w:rtl w:val="true"/>
          <w:lang w:bidi="fa-IR"/>
        </w:rPr>
        <w:t xml:space="preserve">. </w:t>
      </w:r>
      <w:bookmarkStart w:id="499" w:name="pg8655_108237"/>
    </w:p>
    <w:p>
      <w:pPr>
        <w:pStyle w:val="BookText"/>
        <w:rPr/>
      </w:pPr>
      <w:bookmarkEnd w:id="49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يك ركعت از امام عقب مانده، وقتى امام تشهّد را مى خواند احتياط آن است كه زانوها را از زمين بلند كند و انگشتان دست و سينۀ پا را بر زمين بگذارد و بنابر احتياط مستحب همراه او تشهّد بخواند، يا ذكر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تشهّد آخر است بنابر احتياط واجب صبر كند تا امام سلام نماز را بگويد و بعد برخيزد و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34</w:t>
      </w:r>
    </w:p>
    <w:p>
      <w:pPr>
        <w:pStyle w:val="Heading6"/>
        <w:numPr>
          <w:ilvl w:val="5"/>
          <w:numId w:val="1"/>
        </w:numPr>
        <w:rPr/>
      </w:pPr>
      <w:bookmarkStart w:id="500" w:name="__RefHeading___Toc2362385_653776707"/>
      <w:bookmarkStart w:id="501" w:name="_Toc188"/>
      <w:bookmarkEnd w:id="500"/>
      <w:r>
        <w:rPr/>
        <w:t>2</w:t>
      </w:r>
      <w:r>
        <w:rPr>
          <w:rtl w:val="true"/>
        </w:rPr>
        <w:t xml:space="preserve">. </w:t>
      </w:r>
      <w:r>
        <w:rPr>
          <w:rtl w:val="true"/>
        </w:rPr>
        <w:t>نماز جمعه</w:t>
      </w:r>
      <w:bookmarkEnd w:id="501"/>
    </w:p>
    <w:p>
      <w:pPr>
        <w:pStyle w:val="Heading6"/>
        <w:numPr>
          <w:ilvl w:val="5"/>
          <w:numId w:val="1"/>
        </w:numPr>
        <w:rPr/>
      </w:pPr>
      <w:bookmarkStart w:id="502" w:name="__RefHeading___Toc2362387_653776707"/>
      <w:bookmarkStart w:id="503" w:name="_Toc189"/>
      <w:bookmarkEnd w:id="502"/>
      <w:r>
        <w:rPr>
          <w:rtl w:val="true"/>
        </w:rPr>
        <w:t>اشاره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نماز روز جمعه اذان گفته مى شود، به سوى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خريدوفروش را رها كنيد كه اين براى شما بهتر است اگر مى دانستيد</w:t>
      </w:r>
      <w:r>
        <w:rPr>
          <w:rFonts w:eastAsia="IRNazanin" w:cs="IRNazanin"/>
          <w:color w:val="111111"/>
          <w:sz w:val="28"/>
          <w:szCs w:val="28"/>
          <w:rtl w:val="true"/>
          <w:lang w:bidi="fa-IR"/>
        </w:rPr>
        <w:t>!».</w:t>
      </w:r>
    </w:p>
    <w:p>
      <w:pPr>
        <w:pStyle w:val="Heading6"/>
        <w:numPr>
          <w:ilvl w:val="5"/>
          <w:numId w:val="1"/>
        </w:numPr>
        <w:rPr/>
      </w:pPr>
      <w:bookmarkStart w:id="504" w:name="__RefHeading___Toc2362389_653776707"/>
      <w:bookmarkStart w:id="505" w:name="_Toc190"/>
      <w:bookmarkEnd w:id="504"/>
      <w:r>
        <w:rPr>
          <w:rtl w:val="true"/>
        </w:rPr>
        <w:t xml:space="preserve">فلسفۀ نماز عبادى </w:t>
      </w:r>
      <w:r>
        <w:rPr>
          <w:rtl w:val="true"/>
        </w:rPr>
        <w:t xml:space="preserve">- </w:t>
      </w:r>
      <w:r>
        <w:rPr>
          <w:rtl w:val="true"/>
        </w:rPr>
        <w:t>سياسى جمعه</w:t>
      </w:r>
      <w:bookmarkEnd w:id="505"/>
    </w:p>
    <w:p>
      <w:pPr>
        <w:pStyle w:val="BookText"/>
        <w:rPr/>
      </w:pPr>
      <w:r>
        <w:rPr>
          <w:rFonts w:ascii="IRNazanin" w:hAnsi="IRNazanin" w:eastAsia="IRNazanin"/>
          <w:color w:val="111111"/>
          <w:sz w:val="28"/>
          <w:sz w:val="28"/>
          <w:szCs w:val="28"/>
          <w:rtl w:val="true"/>
          <w:lang w:bidi="fa-IR"/>
        </w:rPr>
        <w:t>نماز جمعه، قبل از هر چيز، يك عبادت بزرگ دسته جمعى است، و اثر عمومى عبادات را كه تلطيف روح و جان، و شستن دل از آلودگى هاى گناه و زدودن زنگار معصيت از قلب است، دربردارد، به خصوص كه در ابتدا دو خطبه دارد كه مشتمل بر انواع مواعظ، اندرزها و امر به تقوا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اجتماعى و سياسى، يك كنگرۀ عظيم هفتگى است كه بعد از كنگرۀ سالانۀ حج، بزرگ ترين كنگرۀ اسلامى مى باشد، و به همين دليل، در روايتى از پيغمبر اكرم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كسانى است كه قادر به شركت در مراسم حج نيستند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اسلام به سه اجتماع بزرگ اهميّت مى دهد</w:t>
      </w:r>
      <w:r>
        <w:rPr>
          <w:rFonts w:eastAsia="IRNazanin" w:cs="IRNazanin"/>
          <w:color w:val="111111"/>
          <w:sz w:val="28"/>
          <w:szCs w:val="28"/>
          <w:rtl w:val="true"/>
          <w:lang w:bidi="fa-IR"/>
        </w:rPr>
        <w:t xml:space="preserve">: </w:t>
      </w:r>
      <w:bookmarkStart w:id="506" w:name="pg8655_108239"/>
    </w:p>
    <w:p>
      <w:pPr>
        <w:pStyle w:val="BookText"/>
        <w:rPr/>
      </w:pPr>
      <w:bookmarkEnd w:id="506"/>
      <w:r>
        <w:rPr>
          <w:rFonts w:ascii="Amiri" w:hAnsi="Amiri" w:eastAsia="Amiri" w:cs="Amiri"/>
          <w:color w:val="111111"/>
          <w:sz w:val="28"/>
          <w:sz w:val="28"/>
          <w:szCs w:val="28"/>
          <w:rtl w:val="true"/>
          <w:lang w:bidi="ar-SA"/>
        </w:rPr>
        <w:t>اجتماعات روزانه كه در نماز جماعت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 هفتگى كه در مراسم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سالانه كه در كنار خانۀ خدا انجام مى شود و نقش نماز جمعه، در اين ميان بسيار مهم است، به خصوص كه يكى از برنامه هاى خطيب، در خطبۀ نماز جمعه، ذكر مسائل مهّم سياسى، اجتماعى و اقتصادى است و براين اساس، اين اجتماع عظيم وپرشكوه، مى تواند منشأ بركات 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بخشيدن به مردم در زمينۀ معارف اسلامى و رويدادهاى مهمّ اجتماعى وسياسى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همبستگى و انسجام هرچه بيشتر در ميان صفوف مسلمين، به گونه اى كه دشمنان را به وحشت افكند و پشت آنها را بلرزاند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روح دينى و نشاط معنوى براى تودۀ مردم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همكارى براى حلّ مشكلات عمومى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دليل، هميشه دشمنان اسلام از يك نماز جمعۀ جامع الشرايط كه دستورهاى اسلامى دقيقاً در آن رعايت شود، بيم داشته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p>
    <w:p>
      <w:pPr>
        <w:pStyle w:val="Heading6"/>
        <w:numPr>
          <w:ilvl w:val="5"/>
          <w:numId w:val="1"/>
        </w:numPr>
        <w:rPr/>
      </w:pPr>
      <w:bookmarkStart w:id="507" w:name="__RefHeading___Toc2362391_653776707"/>
      <w:bookmarkStart w:id="508" w:name="_Toc191"/>
      <w:bookmarkEnd w:id="507"/>
      <w:r>
        <w:rPr>
          <w:rtl w:val="true"/>
        </w:rPr>
        <w:t>دستور نماز جمعه</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اشخاص زير از تأكيد بر حضور در نماز جمعه مستثنا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حاضر شدن در نماز جمعه برايشان زحمت و رنج فراوان، يا زيان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نابينايان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مسافرانى كه نمازشان را شكسته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محل برگزارى نماز جمعه بيش از دو فرسخ فاصله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نمازگزاران هنگام ايراد خطبه باطهارت باشند و رو به امام بنشيند و سكوت را رعايت كنند و به خطبه ها گوش فرادهند؛ ولى اگر عمداً سخن بگويند، نماز جمعۀ آنها باطل نمى شود، هرچند كار خلافى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جمعه از اوّل ظهر است به مقدارى كه اذان و خطبه ها و نماز، مطابق معمول انجام شود؛ و با گذشتن اين مقدار، وقت نماز جمعه پايان مى يابد و بايد نماز ظهر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 بايد بنابر احتياط واجب بعد از اذان ظهر باشد؛ و اگر قبل از آن خوانده شود اعاده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بايد به جماعت خوانده شود و حداقل جمعيّت براى انعقاد نماز جمعه پنج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و چهار نفر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از خطبه ها بايد مشتمل بر امور زير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ارشاد و سفارش به تقواى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يك سورۀ كوتاه در هر خطبه، مانند سورۀ قل هو اللّٰه، يا سورۀ قل يا أيّها الكافرون و يا سورۀ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براى خود و مؤمنين و مؤمنات استغفار كند و در خطبۀ دوم ائمّۀ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صلوات و درود، يك به يك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خطبۀ اوّل شامل پنج قسمت و خطبۀ دوم شامل شش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خطبه ها را در حال قيام بخواند و ميان دو خطبه كمى بنشيند و صداى خود را درحدّ مقدور به نمازگزاران برساند و وعظ و ارشاد را به زبان قابل فهم براى مردم ايراد كند</w:t>
      </w:r>
      <w:r>
        <w:rPr>
          <w:rFonts w:eastAsia="IRNazanin" w:cs="IRNazanin"/>
          <w:color w:val="111111"/>
          <w:sz w:val="28"/>
          <w:szCs w:val="28"/>
          <w:rtl w:val="true"/>
          <w:lang w:bidi="fa-IR"/>
        </w:rPr>
        <w:t xml:space="preserve">. </w:t>
      </w:r>
      <w:bookmarkStart w:id="509" w:name="pg8655_108243"/>
    </w:p>
    <w:p>
      <w:pPr>
        <w:pStyle w:val="BookText"/>
        <w:rPr/>
      </w:pPr>
      <w:bookmarkEnd w:id="50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فاصلۀ دو نماز جمعه بايد كمتر از يك فرسخ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كمتر از يك فرسخ دو نماز جمعه خوانده شود نماز اوّلى صحيح و دومى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دو خطبه دو ركعت نماز جمعه به جاى نماز ظهر برگزار مى شود و مستحب است در ركعت اوّل بعد از حمد، سورۀ جمعه و در ركعت دوم بعد از حمد، سورۀ منافقون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استفتائات جديد،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365</w:t>
      </w:r>
    </w:p>
    <w:p>
      <w:pPr>
        <w:pStyle w:val="Heading6"/>
        <w:numPr>
          <w:ilvl w:val="5"/>
          <w:numId w:val="1"/>
        </w:numPr>
        <w:rPr/>
      </w:pPr>
      <w:bookmarkStart w:id="510" w:name="__RefHeading___Toc2362393_653776707"/>
      <w:bookmarkStart w:id="511" w:name="_Toc192"/>
      <w:bookmarkEnd w:id="510"/>
      <w:r>
        <w:rPr>
          <w:rtl w:val="true"/>
        </w:rPr>
        <w:t>شرايط امام جمعه</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شرايطى كه بايد امام جماعت دارا باشد، مانند خرد، ايمان، پاكى، عدالت و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امام جمعه سخنورى بليغ بوده و با مراعات اوضاع و احوال با عباراتى فصيح و رسا و روشن براى مردم سخن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نقاط مختلف و در محيطش مى گذرد بااطّلاع و از مصالح اسلام و مسلمانان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باشد و در راه خدا از سرزنش هيچ كس نهراسد، بلكه در اظهار و بيان حق و ابطال باطل، صريح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باعث تأثير و نفوذ كلامش در دل هاى مردم مى شود مراعات كند، مانند رعايت اوقات نماز، پوشيدن لباس صالحين و اولياء، و مطابقت اعمالش با گفتار و راهنمايى هايش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آنچه موجب كاهش نفوذ كلامش در دل هاى مردم مى شود، مانند پرحرفى، شوخى بيش از حد و آنچه بى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براى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اعراض از دوستى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دورى از رياست طلبى كه رأس خطاهاست</w:t>
      </w:r>
      <w:r>
        <w:rPr>
          <w:rFonts w:eastAsia="Amiri" w:cs="Amiri" w:ascii="Amiri" w:hAnsi="Amiri"/>
          <w:color w:val="111111"/>
          <w:sz w:val="28"/>
          <w:szCs w:val="28"/>
          <w:rtl w:val="true"/>
          <w:lang w:bidi="ar-SA"/>
        </w:rPr>
        <w:t xml:space="preserve">. </w:t>
      </w:r>
      <w:bookmarkStart w:id="512" w:name="pg8655_108245"/>
    </w:p>
    <w:p>
      <w:pPr>
        <w:pStyle w:val="BookText"/>
        <w:rPr/>
      </w:pPr>
      <w:bookmarkEnd w:id="51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كه امام جمعه عمامه و عبا بپوشد و خويش را به نظيف ترين لباس آراسته و خود را معطّر سازد و باوقار و سنگين باشد، و چون بر بالاى منبر قرار گرفت سلام كند و دربرابر مردم قرار گيرد و بر كمان، عصا يا شمشير، تكيه كند، و قبل از شروع خطبه بنشيند تا اذان توسط مؤذّنين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ايراد خطبه واجب است ايستاده سخن بگويد و اگر نتواند بايستد بايد ديگرى را براى امامت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و خطيب بايد يكى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بايد با صداى بلند و يا با بلندگو سخنان خود را به گوش مردم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است با نشستن كوتاه، ميان دو خطبه فاصله 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استفتائات جديد،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387</w:t>
      </w:r>
    </w:p>
    <w:p>
      <w:pPr>
        <w:pStyle w:val="Heading6"/>
        <w:numPr>
          <w:ilvl w:val="5"/>
          <w:numId w:val="1"/>
        </w:numPr>
        <w:rPr/>
      </w:pPr>
      <w:bookmarkStart w:id="513" w:name="__RefHeading___Toc2362395_653776707"/>
      <w:bookmarkStart w:id="514" w:name="_Toc193"/>
      <w:bookmarkEnd w:id="513"/>
      <w:r>
        <w:rPr>
          <w:rtl w:val="true"/>
        </w:rPr>
        <w:t>شرايط خطبه</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در هريك از دو خطبه حمد و ثناى الهى و درود بر پيامبر صلى الله عليه و آله و توصيۀ مردم به تقوا و پرهيزكارى و قرائت سوره اى كوتاه را انجام مى دهد و در خطبۀ دوم ائمّۀ هدى عليهم السلام را هنگام صلوات و درود يك به يك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امام جمعه در خطبه حمد الهى و درود بر پيغمبر صلى الله عليه و آله و ائمّۀ عليهم السلام را به زبان عربى ايراد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امام و خطيب جمعه در خطبۀ نماز جمعه، مصالح دين و دنياى مسلمانان را تذكّر دهد، و مردم را در جريان مسائل زيان بار و سودمند كشورهاى اسلامى و غير اسلامى قرار داده، و نيازهاى مسلمين را در امر معاد و معاش تذكّر دهد؛ از امور سياسى و اقتصادى، آنچه را كه در استقلال و كيان مسلمين نقش مهمّى دارد، گوشزد كند؛ كيفيّت صحيح روابط آنان را با ساير ملل بيان نمايد، و مردم را از دخالت هاى دولت هاى ستمگر و استعمارگر در امور سياسى و اقتصادى مسلمين، كه منجر به استعمار و استثمار </w:t>
      </w:r>
      <w:bookmarkStart w:id="515" w:name="pg8655_108248"/>
    </w:p>
    <w:p>
      <w:pPr>
        <w:pStyle w:val="BookText"/>
        <w:rPr/>
      </w:pPr>
      <w:bookmarkEnd w:id="515"/>
      <w:r>
        <w:rPr>
          <w:rFonts w:ascii="IRNazanin" w:hAnsi="IRNazanin" w:eastAsia="IRNazanin"/>
          <w:color w:val="111111"/>
          <w:sz w:val="28"/>
          <w:sz w:val="28"/>
          <w:szCs w:val="28"/>
          <w:rtl w:val="true"/>
          <w:lang w:bidi="fa-IR"/>
        </w:rPr>
        <w:t>آنها مى شود،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نماز جمعه و دو خطبۀ آن، نظير حجّ و مراكز تجمّع آن و نمازهاى عيد فطر و قربان و مانند آن، از سنگرهاى بزرگى است كه متأسّفانه مسلمانان از وظايف مهمّ خود دربرابر آن غافل مانده اند؛ همان گونه كه از ساير پايگاه هاى عظيم سياست اسلامى گاه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آميخته با سياست است و كسى كه در احكام قضايى، سياسى، اجتماعى و اقتصادى اسلام اندكى تأمّل كند، متوجّه اين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گمان كند اسلام از سياست جداست، نه اسلام را مى شناسد نه سياست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بند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استفتائات جديد،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p>
    <w:p>
      <w:pPr>
        <w:pStyle w:val="Heading6"/>
        <w:numPr>
          <w:ilvl w:val="5"/>
          <w:numId w:val="1"/>
        </w:numPr>
        <w:rPr/>
      </w:pPr>
      <w:bookmarkStart w:id="516" w:name="__RefHeading___Toc2362397_653776707"/>
      <w:bookmarkStart w:id="517" w:name="_Toc194"/>
      <w:bookmarkEnd w:id="516"/>
      <w:r>
        <w:rPr/>
        <w:t>3</w:t>
      </w:r>
      <w:r>
        <w:rPr>
          <w:rtl w:val="true"/>
        </w:rPr>
        <w:t xml:space="preserve">. </w:t>
      </w:r>
      <w:r>
        <w:rPr>
          <w:rtl w:val="true"/>
        </w:rPr>
        <w:t>نماز عيد</w:t>
      </w:r>
      <w:bookmarkEnd w:id="517"/>
    </w:p>
    <w:p>
      <w:pPr>
        <w:pStyle w:val="Heading6"/>
        <w:numPr>
          <w:ilvl w:val="5"/>
          <w:numId w:val="1"/>
        </w:numPr>
        <w:rPr/>
      </w:pPr>
      <w:bookmarkStart w:id="518" w:name="__RefHeading___Toc2362399_653776707"/>
      <w:bookmarkStart w:id="519" w:name="_Toc195"/>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اسلام داراى دو عيد رسمى است</w:t>
      </w:r>
      <w:r>
        <w:rPr>
          <w:rStyle w:val="FootnoteAnchor"/>
          <w:rtl w:val="true"/>
        </w:rPr>
        <w:footnoteReference w:id="189"/>
      </w:r>
      <w:r>
        <w:rPr>
          <w:rFonts w:ascii="IRNazanin" w:hAnsi="IRNazanin" w:eastAsia="IRNazanin"/>
          <w:color w:val="111111"/>
          <w:sz w:val="28"/>
          <w:sz w:val="28"/>
          <w:szCs w:val="28"/>
          <w:rtl w:val="true"/>
          <w:lang w:bidi="fa-IR"/>
        </w:rPr>
        <w:t>يكى عيد فطر كه پس از پايان ماه مبارك رمضان برگزار مى گردد و ديگرى عيد قربان كه در پايان مراسم حج روز دهم ذى حجه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برگزارى اين دو عيد اسلامى، مسلمانان با لباس هاى آراسته در ميدانى باز و گشاده، در دشت يا صحرا گرد هم جمع مى شوند و با سرور و شادى سرود تكبير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w:t>
      </w:r>
    </w:p>
    <w:p>
      <w:pPr>
        <w:pStyle w:val="BookText"/>
        <w:rPr/>
      </w:pPr>
      <w:r>
        <w:rPr>
          <w:rFonts w:ascii="Amiri" w:hAnsi="Amiri" w:eastAsia="Amiri" w:cs="Amiri"/>
          <w:color w:val="111111"/>
          <w:sz w:val="28"/>
          <w:sz w:val="28"/>
          <w:szCs w:val="28"/>
          <w:rtl w:val="true"/>
          <w:lang w:bidi="ar-SA"/>
        </w:rPr>
        <w:t>لا اِلهَ اِلا اللّٰه و اللّٰه اكْبَر</w:t>
      </w:r>
    </w:p>
    <w:p>
      <w:pPr>
        <w:pStyle w:val="BookText"/>
        <w:rPr/>
      </w:pPr>
      <w:r>
        <w:rPr>
          <w:rFonts w:ascii="Amiri" w:hAnsi="Amiri" w:eastAsia="Amiri" w:cs="Amiri"/>
          <w:color w:val="111111"/>
          <w:sz w:val="28"/>
          <w:sz w:val="28"/>
          <w:szCs w:val="28"/>
          <w:rtl w:val="true"/>
          <w:lang w:bidi="ar-SA"/>
        </w:rPr>
        <w:t>اَللّٰه اَكْبَر و للّٰه الْحَمْد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 عَلىٰ مٰا هَدانٰا و آنگاه باهم دو ركعت نماز به جاى مى آورند</w:t>
      </w:r>
      <w:r>
        <w:rPr>
          <w:rFonts w:eastAsia="IRNazanin" w:cs="IRNazanin"/>
          <w:color w:val="111111"/>
          <w:sz w:val="28"/>
          <w:szCs w:val="28"/>
          <w:rtl w:val="true"/>
          <w:lang w:bidi="fa-IR"/>
        </w:rPr>
        <w:t xml:space="preserve">. </w:t>
      </w:r>
      <w:bookmarkStart w:id="520" w:name="pg8655_108250"/>
    </w:p>
    <w:p>
      <w:pPr>
        <w:pStyle w:val="BookText"/>
        <w:rPr/>
      </w:pPr>
      <w:bookmarkEnd w:id="520"/>
      <w:r>
        <w:rPr>
          <w:rFonts w:ascii="IRNazanin" w:hAnsi="IRNazanin" w:eastAsia="IRNazanin"/>
          <w:color w:val="111111"/>
          <w:sz w:val="28"/>
          <w:sz w:val="28"/>
          <w:szCs w:val="28"/>
          <w:rtl w:val="true"/>
          <w:lang w:bidi="fa-IR"/>
        </w:rPr>
        <w:t>در اين نماز پنج تكبير و پنج قنوت در ركعت اوّل، و چهار تكبير و چهار قنوت در ركعت دوّم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قنوت ها در ركعت دوم دعايى نظير دعاى زير خوانده مى شود مبنى بر عظمت و رحمت الهى، بخشش، تقوا، آمرزش، اهميّت روز عيد و اجتماع مسلمين، درخواست بزرگى، شرافت، كرامت، و تمام نيكى هايى كه بندگان صالح از خداوند مسئلت مى كنند و آنچه بندگان پاك از آن به خدا پناه مى برند</w:t>
      </w:r>
      <w:r>
        <w:rPr>
          <w:rFonts w:eastAsia="IRNazanin" w:cs="IRNazanin"/>
          <w:color w:val="111111"/>
          <w:sz w:val="28"/>
          <w:szCs w:val="28"/>
          <w:rtl w:val="true"/>
          <w:lang w:bidi="fa-IR"/>
        </w:rPr>
        <w:t>:</w:t>
      </w:r>
    </w:p>
    <w:p>
      <w:pPr>
        <w:pStyle w:val="Heading6"/>
        <w:numPr>
          <w:ilvl w:val="5"/>
          <w:numId w:val="1"/>
        </w:numPr>
        <w:rPr/>
      </w:pPr>
      <w:bookmarkStart w:id="521" w:name="__RefHeading___Toc2362401_653776707"/>
      <w:bookmarkStart w:id="522" w:name="_Toc196"/>
      <w:bookmarkEnd w:id="521"/>
      <w:r>
        <w:rPr>
          <w:rtl w:val="true"/>
        </w:rPr>
        <w:t>دعاى قنوت نماز عيد</w:t>
      </w:r>
      <w:bookmarkEnd w:id="522"/>
    </w:p>
    <w:p>
      <w:pPr>
        <w:pStyle w:val="BookText"/>
        <w:rPr/>
      </w:pPr>
      <w:r>
        <w:rPr>
          <w:rFonts w:ascii="Amiri" w:hAnsi="Amiri" w:eastAsia="Amiri" w:cs="Amiri"/>
          <w:color w:val="111111"/>
          <w:sz w:val="28"/>
          <w:sz w:val="28"/>
          <w:szCs w:val="28"/>
          <w:rtl w:val="true"/>
          <w:lang w:bidi="ar-SA"/>
        </w:rPr>
        <w:t xml:space="preserve">اَللّٰهُمَّ اَهْلَ الْكِبْرِيٰآءِ وَ الْعَظَمَةِ، وَاَهْلَ الْجُودِ وَ الْجَبَرُوتِ، وَ اَهْلَ الْعَفْوِ وَ الرَّحْمَةِ، وَاَهْلَ التَّقْوىٰ وَالْمَغْفِرَةِ، اَسْئَلُكَ بِحَقِّ هٰذَا الْيَومِ، اَلَّذىٖ جَعَلْتَهُ لِلْمُسْلِميٖنَ عيٖداً، وَلِمُحَمَّدٍ صَلَّى اللّٰهُ عَلَيْهِ وَ آلِهِ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وَمَزِيداً، اَنْ تُصَلِّىَ عَلىٰ مُحَمَّدٍ وَ آلِ مُحَمَّدٍ، وَاَنْ تُدْخِلَنىٖ فىٖ كُلِّ خَيْرٍ اَدْخَلْتَ فيٖهِ مُحَمَّداً وَ آلَ مُحَمَّدٍ، وَاَنْ تُخْرِجَنىٖ مِنْ كُلِّ سُوءٍ اَخْرَجْتَ مِنْهُ مُحَمَّداً وَ آلَ مُحَمَّدٍ، صَلَوٰاتُكَ عَلَيْهِ وَعَلَيْهِمْ، اَللّٰهُمَّ اِنّىٖ اَسْئَلُكَ خَيْرَ مٰا سَئَلَكَ مِنْهُ عِبٰادُكَ الصّٰالِحُونَ، وَاَعُوذُ بِكَ مِمَّا اسْتَعٰاذَ مِنْهُ عِبٰادُكَ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73" o:detectmouseclick="t"/>
                <v:stroke color="#3465a4" joinstyle="round" endcap="flat"/>
                <w10:wrap type="none"/>
              </v:shape>
            </w:pict>
          </mc:Fallback>
        </mc:AlternateContent>
      </w:r>
      <w:bookmarkStart w:id="523" w:name="pg8655_108252"/>
    </w:p>
    <w:p>
      <w:pPr>
        <w:pStyle w:val="Heading6"/>
        <w:numPr>
          <w:ilvl w:val="5"/>
          <w:numId w:val="1"/>
        </w:numPr>
        <w:rPr/>
      </w:pPr>
      <w:bookmarkStart w:id="524" w:name="__RefHeading___Toc2362403_653776707"/>
      <w:bookmarkStart w:id="525" w:name="_Toc197"/>
      <w:bookmarkEnd w:id="523"/>
      <w:bookmarkEnd w:id="524"/>
      <w:r>
        <w:rPr>
          <w:rtl w:val="true"/>
        </w:rPr>
        <w:t>احكام نماز عيد</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در زمان حضور امام عليه السلام واجب است و بايد به جماعت خوانده شود، ولى در زمان ما كه امام عليه السلام غايب است مستحب مى باشد و مى توان آن را به جماعت يا فرادا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به اميد ثواب پروردگار قبل از نماز عيد، غسل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عيد سورۀ مخصوصى ندارد، ولى بهتر است كه در ركعت اول آن سورۀ اعلى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عيد اذان و اقامه ندارد و مستحب است به جاى آن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امام جماعت دربرابر مردم قرار مى گيرد و مانند نماز جمعه در دو نوبت سخنرانى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درضمن پند و اندرز و بيان مسائل سياسى و اجتماعى، در عيد فطر، احكام زكات فطره و در سخنرانى عيد قربان، احكام ذبح و قربانى و موارد مصرف آن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w:t>
      </w:r>
    </w:p>
    <w:p>
      <w:pPr>
        <w:pStyle w:val="Heading6"/>
        <w:numPr>
          <w:ilvl w:val="5"/>
          <w:numId w:val="1"/>
        </w:numPr>
        <w:rPr/>
      </w:pPr>
      <w:bookmarkStart w:id="526" w:name="__RefHeading___Toc2362405_653776707"/>
      <w:bookmarkStart w:id="527" w:name="_Toc198"/>
      <w:bookmarkEnd w:id="526"/>
      <w:r>
        <w:rPr/>
        <w:t>4</w:t>
      </w:r>
      <w:r>
        <w:rPr>
          <w:rtl w:val="true"/>
        </w:rPr>
        <w:t xml:space="preserve">. </w:t>
      </w:r>
      <w:r>
        <w:rPr>
          <w:rtl w:val="true"/>
        </w:rPr>
        <w:t>نماز آيات</w:t>
      </w:r>
      <w:bookmarkEnd w:id="527"/>
    </w:p>
    <w:p>
      <w:pPr>
        <w:pStyle w:val="Heading6"/>
        <w:numPr>
          <w:ilvl w:val="5"/>
          <w:numId w:val="1"/>
        </w:numPr>
        <w:rPr/>
      </w:pPr>
      <w:bookmarkStart w:id="528" w:name="__RefHeading___Toc2362407_653776707"/>
      <w:bookmarkStart w:id="529" w:name="_Toc199"/>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مقصود از آيات، خورشيد گرفتگى، ماه گرفتگى، زلزله و ساير حوادث هولناك آسمانى، مانند رعدوبرق بسيار شديد و بادهاى سياه و سرخ، آن چنان كه بيشتر مردم بترسند، مى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اغلب تمدنها خورشيد گرفتگى را شوم مى پنداشتن و دربارۀ آن اعتقادات خرافى داشته و از آن وحشت مى كردند در چين مردم فكر مى كردند اژدهاى غول پيكرى درصدد بلعيدن ماه و خورشيد برآمده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روز وفات ابراهيم، فرزند پيغمبر صلى الله عليه و آله آفتاب گرفت، مردم تصوّر كردند كه گرفتگى خورشيد براثر وفات فرزند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از بين بردن اين افكار موهوم و خرافاتى بلافاصله جنازۀ فرزندش را رها كرد و دربرابر مردم قرار گرفت و پس از حمد و ثناى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دو آيت از آيات الهى هستند كه به فرمان او جريان دارند و از او اطاعت مى كنند و براى مرگ يا حيات كسى كسوف نمى كنند، هرگاه خسوف و كسوف پديد مى آيد نماز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 الله عليه و آله با مردم نماز كسوف خواند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نشانه هاى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و خورشيد و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6"/>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177" o:detectmouseclick="t"/>
                <v:stroke color="#3465a4" joinstyle="round" endcap="flat"/>
                <w10:wrap type="none"/>
              </v:shape>
            </w:pict>
          </mc:Fallback>
        </mc:AlternateContent>
      </w:r>
      <w:bookmarkStart w:id="530" w:name="pg8655_108257"/>
    </w:p>
    <w:p>
      <w:pPr>
        <w:pStyle w:val="Heading6"/>
        <w:numPr>
          <w:ilvl w:val="5"/>
          <w:numId w:val="1"/>
        </w:numPr>
        <w:rPr/>
      </w:pPr>
      <w:bookmarkStart w:id="531" w:name="__RefHeading___Toc2362409_653776707"/>
      <w:bookmarkStart w:id="532" w:name="_Toc200"/>
      <w:bookmarkEnd w:id="530"/>
      <w:bookmarkEnd w:id="531"/>
      <w:r>
        <w:rPr>
          <w:rtl w:val="true"/>
        </w:rPr>
        <w:t>چگونگى نماز آيات</w:t>
      </w:r>
      <w:bookmarkEnd w:id="532"/>
    </w:p>
    <w:p>
      <w:pPr>
        <w:pStyle w:val="BookText"/>
        <w:rPr/>
      </w:pPr>
      <w:r>
        <w:rPr>
          <w:rFonts w:ascii="IRNazanin" w:hAnsi="IRNazanin" w:eastAsia="IRNazanin"/>
          <w:color w:val="111111"/>
          <w:sz w:val="28"/>
          <w:sz w:val="28"/>
          <w:szCs w:val="28"/>
          <w:rtl w:val="true"/>
          <w:lang w:bidi="fa-IR"/>
        </w:rPr>
        <w:t>نماز آيات دو ركعت است و هر ركعت پنج ركوع دارد و مى توان آن را به دو صورت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نيّت، تكبير بگويد و يك حمد و سورۀ تمام بخواند و به ركوع رود و سر از ركوع بردارد، دوباره يك حمد و يك سورۀ تمام بخواند، باز به ركوع رود و تا پنج بار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بلند شدن از ركوع پنجم دو سجده كند و برخيزد و ركعت دوم را مانند ركعت اوّل به جا آورد و تشهّد بخواند و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نيّت و تكبير و خواندن حمد، آيه هاى يك سوره را پنج قسمت كند و يك قسمت از آن را بخواند و به ركوع رود، بعد سر بردارد و قسمت دوم از همان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 ركوع رود و همين طور تا پيش از ركوع پنجم سوره را تمام كند و بعد به ركوع رود؛ و ركعت دوم را نيز به همين صورت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1299</w:t>
      </w:r>
    </w:p>
    <w:p>
      <w:pPr>
        <w:pStyle w:val="Heading6"/>
        <w:numPr>
          <w:ilvl w:val="5"/>
          <w:numId w:val="1"/>
        </w:numPr>
        <w:rPr/>
      </w:pPr>
      <w:bookmarkStart w:id="533" w:name="__RefHeading___Toc2362411_653776707"/>
      <w:bookmarkStart w:id="534" w:name="_Toc201"/>
      <w:bookmarkEnd w:id="533"/>
      <w:r>
        <w:rPr>
          <w:rtl w:val="true"/>
        </w:rPr>
        <w:t>چند مسئله</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خورشيد گرفتگى، ماه گرفتگى يا زلزله، با حس و مشاهدۀ شخصى يا شهادت دو نفر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يك نفر عادل و حتى ثقۀ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وسايل و متخصصين رصدخانه ها و زلزله سنج در صورت اطمينان، ثابت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 اهالى منطقه اى كه اين حوادث در آن جا به وقوع پيوسته نماز آيات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گرفتن خورشيد يا ماه، وقت نماز آيات از موقعى است كه شروع به گرفتن كرده و تا زمانى كه كاملاً باز نشده ادامه دارد؛ ولى احتياط مستحب آن است كه قبل از شروع به باز شدن نماز را بخواند</w:t>
      </w:r>
      <w:r>
        <w:rPr>
          <w:rFonts w:eastAsia="IRNazanin" w:cs="IRNazanin"/>
          <w:color w:val="111111"/>
          <w:sz w:val="28"/>
          <w:szCs w:val="28"/>
          <w:rtl w:val="true"/>
          <w:lang w:bidi="fa-IR"/>
        </w:rPr>
        <w:t xml:space="preserve">. </w:t>
      </w:r>
      <w:bookmarkStart w:id="535" w:name="pg8655_108259"/>
    </w:p>
    <w:p>
      <w:pPr>
        <w:pStyle w:val="BookText"/>
        <w:rPr/>
      </w:pPr>
      <w:bookmarkEnd w:id="53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زلزله يا صاعقه و مانند آن اتّفاق مى افتد بايد بلافاصله نماز آيات را بخواند و اگر نخواند معصيت كرده و احتياط مستحب آن است كه تا آخر عمر هر وقت توانست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امورى كه نماز آيات براى آنها واجب است مكرّر اتّفاق بيفتد واجب است براى هريك از آنها يك نماز آيات بخواند، مانند اين كه چند بار زلزله شود، يا گرفتن خورشيد با زلزله همراه گردد؛ امّا اگر در بين نماز آيات اين امور واقع شود همان يك نماز آيات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عادت ماهانه يا نفاس، آفتاب يا ماه بگيرد و تا آخر مدّتى كه خورشيد يا ماه بازمى شود از خون حيض و نفاس پاك نشده باشد، نماز آيات بر او واجب نيست و قضا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 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18</w:t>
      </w:r>
    </w:p>
    <w:p>
      <w:pPr>
        <w:pStyle w:val="Heading6"/>
        <w:numPr>
          <w:ilvl w:val="5"/>
          <w:numId w:val="1"/>
        </w:numPr>
        <w:rPr/>
      </w:pPr>
      <w:bookmarkStart w:id="536" w:name="__RefHeading___Toc2362413_653776707"/>
      <w:bookmarkStart w:id="537" w:name="_Toc202"/>
      <w:bookmarkEnd w:id="536"/>
      <w:r>
        <w:rPr/>
        <w:t>5</w:t>
      </w:r>
      <w:r>
        <w:rPr>
          <w:rtl w:val="true"/>
        </w:rPr>
        <w:t xml:space="preserve">. </w:t>
      </w:r>
      <w:r>
        <w:rPr>
          <w:rtl w:val="true"/>
        </w:rPr>
        <w:t>نماز مسافر</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سفرهايى كه مجموع مسافت رفت و برگشت آن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يعنى در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نمازهاى چهار ركعتى به دو ركعتى تبديل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رسيدن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عبور كند، يا به جايى برسد كه قصد ماندن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بيشتر را دارد، يا سفرش در راه حرام باشد، يا شغلش مانند رانندگان در سفر است، نمازش را بايد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اگر از وطن يا محلّ اقامتش به اندازه اى دور شود كه صداى اذان شهر را نشنود و مردم شهر او را نبينند، بايد نمازش را شكسته بخواند؛ امّا ديدن و نديدن ديوارهاى شهر اثرى ندارد و اگر يكى از اين دو علامت حاصل شود كافى است، به شرط اين كه يقين به نبودن ديگرى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نيست مقدار مسافت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يك خط مستقيم و افقى باشد، بلكه چنانچه اين مقدار دايره اى، يا مارپيچى، يا منحنى، يا عمودى با هواپيما باشد، نماز شكسته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توضيح المسايل، مسايل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1145</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22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1"/>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طىّ مسافت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 صورتى موجب شكستن نماز و روزه است كه از نظر عرف مردم مسافرت 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طى مسافت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 داخل شهرهاى بزرگ موجب شكستن نماز و روزه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مسافر نمى تواند تصميم به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بيشتر بگيرد، نمازش شكسته است، هرچند تا يك ماه در حال ترديد به سر برد، ولى از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مسافرى كه قصد ماندن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بيشتر را در محلى كرده ولى پيش از آن كه يك نماز چهارركعتى ادا نمايد، از ماندن منصرف يا مردّد شود، نمازش را بايد شكسته بخواند، و اگر پس از خواندن يك نماز چهارركعتى منصرف يا مردّد شود، تا وقتى كه در آنجا اقامت دارد بايد نمازش را تمام بخواند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فراموش كند كه در سفر است و نمازش را تمام بخواند، چنانچه در وقت يادش بيايد بايد نمازش را به طور شكسته اعاده كند و اگر بعد از وقت متوجه شود، قضاى آن نماز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مسافرت نيست، ولى مسافرت مقدّمۀ شغل اوست، مانند معلّم و كارگر و كارمندى كه همه روز براى انجام كار به مكانى خارج از شهر مى رود كه رفت وآمد او هشت فرسخ يا بيشتر است، بايد نماز را تمام بخواند و روزه را بگيرد، ولى در آغاز كار بنابر احتياط مستحب، دو سه روز اوّل را جمع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هواپيما با مراعات جهت قبله جايز است، و چنانچه در اثناء نماز هواپيما جهت خود را به چپ يا راست تغيير دهد و نمازگزار بعد از سكوت از قرائت و ذكر، جهت خود را به سوى قبله بگرداند، نمازش صحيح است؛ امّا اگر هواپيما آن چنان تغيير جهت دهد كه نمازگزار پشت به قبله قرار گيرد و آنگاه خود را به طرف قبله بگرداند، نمازش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با هواپيما به طور عمودى به اندازۀ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پرواز كند، نماز و روزه اش قصر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با سفينۀ فضايى مسافرت كند و از جاذبۀ زمين خارج گردد و بى وزن شود، اگر مى تواند، بر سطح داخلى سفينۀ فضايى قرار گيرد و پاهاى خود را به كف آن بگذارد و با رعايت جهت قبله نماز بخواند، و در هيچ حالى نماز و جهت قبله يا جهت نزديك به قبله را نبايد ترك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فضايى ممكن است در يك شبانه روز چندين بار به دور زمين گردش كنند و در هر دور يك شبانه روز برايشان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دور پنج نماز بر آنها واجب مى شود يا اينكه بايد اوقات نماز را با وقت معمول تقسيم كنند؟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اين گردش ها كه طى يك شبانه روز معمولى انجام مى شود تنها پنج نماز مطابق شبانه روز زمين واجب است؛ ولى بايد طلوع و غروب را نسبت به طلوع و غروب خود رعايت كند، به اين معنا كه نماز صبح را قبل از يكى از طلوع ها و ظهر و عصر را بعد از </w:t>
      </w:r>
      <w:bookmarkStart w:id="538" w:name="pg8655_108265"/>
    </w:p>
    <w:p>
      <w:pPr>
        <w:pStyle w:val="BookText"/>
        <w:rPr/>
      </w:pPr>
      <w:bookmarkEnd w:id="538"/>
      <w:r>
        <w:rPr>
          <w:rFonts w:ascii="IRNazanin" w:hAnsi="IRNazanin" w:eastAsia="IRNazanin"/>
          <w:color w:val="111111"/>
          <w:sz w:val="28"/>
          <w:sz w:val="28"/>
          <w:szCs w:val="28"/>
          <w:rtl w:val="true"/>
          <w:lang w:bidi="fa-IR"/>
        </w:rPr>
        <w:t>نيمه روز يكى از روزها و مغرب و عشا را در يكى از شب ها بخواند و مى تواند ظهر را بعدازظهر يك روز و عصر را بعدازظهر روز ديگر و نيز مغرب را در يكى از شب ها و عشا را در شب ديگر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بر اهالى قطبين واجب است مقدار روز، ماه و سال خود را طبق معمول تنظيم كنند، چنانچه انسان هايى در بعضى از سيّارات پيدا شدند يا انسانى از زمين به كرات ديگر مهاجرت كرد، و طول شبانه روز آن كرات با كرۀ زمين تفاوت داشت، بايد اوقات خود را مطابق با وقت ما تنظيم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استفتائات شفاهى</w:t>
      </w:r>
    </w:p>
    <w:p>
      <w:pPr>
        <w:pStyle w:val="Heading6"/>
        <w:numPr>
          <w:ilvl w:val="5"/>
          <w:numId w:val="1"/>
        </w:numPr>
        <w:rPr/>
      </w:pPr>
      <w:bookmarkStart w:id="539" w:name="__RefHeading___Toc2362415_653776707"/>
      <w:bookmarkStart w:id="540" w:name="_Toc203"/>
      <w:bookmarkEnd w:id="539"/>
      <w:r>
        <w:rPr/>
        <w:t>6</w:t>
      </w:r>
      <w:r>
        <w:rPr>
          <w:rtl w:val="true"/>
        </w:rPr>
        <w:t xml:space="preserve">. </w:t>
      </w:r>
      <w:r>
        <w:rPr>
          <w:rtl w:val="true"/>
        </w:rPr>
        <w:t>نماز قضا</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نماز واجب را در وقت آن ترك كند بايد قضاى آن را به جا آورد، هرچند در تمام وقت نماز خواب بوده، يا به واسطۀ بيمارى، يا مستى، نماز را نخوانده باشد، امّا كسى كه در تمام وقت بى هوش بوده، قضا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كافرى كه مسلمان شده و زنى كه در حال حيض يا نفاس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قضا ترتيب واجب نيست، جز در ميان قضاى ظهر و عصر و مغرب و عشا از يك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 گرفتن براى قضاى نماز و عبادت هاى ديگر از طرف اموات، خالى از اشكال نيست، مگر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در عبادت هاى ديگر اجير بگيرد پولى را كه مى پردازد به صورت هديه باشد و عملى كه اجير انجام مى دهد به صورت تبرّع، امّا به جا آوردن نماز و روزۀ قضا و همچنين نماز و روزۀ مستحبّى به قصد قربت و بدون گرفتن اجرت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پسر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بزرگ ترين پسرى كه بعد از مرگ آنها در حال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و روزه هايى را كه از پدر يا مادرش فوت شده و از روى نافرمانى نبوده و توانايى بر قضا داشته، بعد از مرگ آنها به جا آورد</w:t>
      </w:r>
      <w:r>
        <w:rPr>
          <w:rFonts w:eastAsia="IRNazanin" w:cs="IRNazanin"/>
          <w:color w:val="111111"/>
          <w:sz w:val="28"/>
          <w:szCs w:val="28"/>
          <w:rtl w:val="true"/>
          <w:lang w:bidi="fa-IR"/>
        </w:rPr>
        <w:t xml:space="preserve">. </w:t>
      </w:r>
      <w:bookmarkStart w:id="541" w:name="pg8655_108267"/>
    </w:p>
    <w:p>
      <w:pPr>
        <w:pStyle w:val="BookText"/>
        <w:rPr/>
      </w:pPr>
      <w:bookmarkEnd w:id="5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نمازش قضا شود و با هواپيما سريع السير به نقطه اى سفر كند كه در آنجا هنوز وقت آن نماز تمام نشده، مثلاً كسى كه نماز صبحش در تهران قضا شده، چنانچه با هواپيماى سريع السير قبل از طلوع آفتاب به استانبول برسد، هرچند به اندازۀ يك ركعت باشد نماز قضايش تبديل به ادا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ظهر و عصر را بخواند و بعد با هواپيما به نقطه اى رسد كه قبل از ظهر است، لازم نيست دوباره نماز ظهر و عصر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مسائل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استفتائات شفاهى</w:t>
      </w:r>
    </w:p>
    <w:p>
      <w:pPr>
        <w:pStyle w:val="Heading6"/>
        <w:numPr>
          <w:ilvl w:val="5"/>
          <w:numId w:val="1"/>
        </w:numPr>
        <w:rPr/>
      </w:pPr>
      <w:bookmarkStart w:id="542" w:name="__RefHeading___Toc2362417_653776707"/>
      <w:bookmarkStart w:id="543" w:name="_Toc204"/>
      <w:bookmarkEnd w:id="542"/>
      <w:r>
        <w:rPr/>
        <w:t>7</w:t>
      </w:r>
      <w:r>
        <w:rPr>
          <w:rtl w:val="true"/>
        </w:rPr>
        <w:t xml:space="preserve">. </w:t>
      </w:r>
      <w:r>
        <w:rPr>
          <w:rtl w:val="true"/>
        </w:rPr>
        <w:t>نماز شب</w:t>
      </w:r>
      <w:bookmarkEnd w:id="543"/>
    </w:p>
    <w:p>
      <w:pPr>
        <w:pStyle w:val="Heading6"/>
        <w:numPr>
          <w:ilvl w:val="5"/>
          <w:numId w:val="1"/>
        </w:numPr>
        <w:rPr/>
      </w:pPr>
      <w:bookmarkStart w:id="544" w:name="__RefHeading___Toc2362419_653776707"/>
      <w:bookmarkStart w:id="545" w:name="_Toc205"/>
      <w:bookmarkEnd w:id="544"/>
      <w:r>
        <w:rPr>
          <w:rtl w:val="true"/>
        </w:rPr>
        <w:t>اشاره</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اين يك وظيفۀ اضافى براى توست؛ اميد است پروردگارت تو را به مقامى درخور ستايش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تاريكى و سكوت شب كه همه چيز را در خود فرو مى برد، منظرۀ باشكوه آسمان، ستارگان و ماه شب افروز، حالتى ملكوتى و توجّهى خاص در شخص نمازگزار پديد مى آورد كه دور از تظاهر و ريا در خلوت شب با خداى خود به رازونياز و پرورش روح و تزكيۀ نفس مى پردازد و احساس نزديكى بيشتر با خداى خود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سكوت شب، انسان را به تفكّر و انديشه در آفاق و انفس وامى دارد، تفكّرى كه سرانجام آن، تقرب به پروردگار و معرفت و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پيغمبر صلى الله عليه و آله شب ها آيات زير را تا پايان سورۀ آل عمران تلاوت مى كرد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w:t>
      </w:r>
      <w:bookmarkStart w:id="546" w:name="pg8655_108271"/>
    </w:p>
    <w:p>
      <w:pPr>
        <w:pStyle w:val="BookText"/>
        <w:rPr/>
      </w:pPr>
      <w:bookmarkEnd w:id="546"/>
      <w:r>
        <w:rPr>
          <w:rFonts w:ascii="Amiri" w:hAnsi="Amiri" w:eastAsia="Amiri" w:cs="Amiri"/>
          <w:color w:val="111111"/>
          <w:sz w:val="28"/>
          <w:sz w:val="28"/>
          <w:szCs w:val="28"/>
          <w:rtl w:val="true"/>
          <w:lang w:bidi="ar-SA"/>
        </w:rPr>
        <w:t>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در آفرينش آسمان ها و زمين و آمدوشد شب و روز،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خداوند را ايستاده و نشسته و در حالى كه بر پهلو خوابيده اند، ياد مى كنند، و در اسرار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نگاه دار</w:t>
      </w:r>
      <w:r>
        <w:rPr>
          <w:rFonts w:eastAsia="IRNazanin" w:cs="IRNazanin"/>
          <w:color w:val="111111"/>
          <w:sz w:val="28"/>
          <w:szCs w:val="28"/>
          <w:rtl w:val="true"/>
          <w:lang w:bidi="fa-IR"/>
        </w:rPr>
        <w:t>».</w:t>
      </w:r>
    </w:p>
    <w:p>
      <w:pPr>
        <w:pStyle w:val="Heading6"/>
        <w:numPr>
          <w:ilvl w:val="5"/>
          <w:numId w:val="1"/>
        </w:numPr>
        <w:rPr/>
      </w:pPr>
      <w:bookmarkStart w:id="547" w:name="__RefHeading___Toc2362421_653776707"/>
      <w:bookmarkStart w:id="548" w:name="_Toc206"/>
      <w:bookmarkEnd w:id="547"/>
      <w:r>
        <w:rPr>
          <w:rtl w:val="true"/>
        </w:rPr>
        <w:t>چگونگى نماز شب</w:t>
      </w:r>
      <w:bookmarkEnd w:id="548"/>
    </w:p>
    <w:p>
      <w:pPr>
        <w:pStyle w:val="BookText"/>
        <w:rPr/>
      </w:pPr>
      <w:r>
        <w:rPr>
          <w:rFonts w:ascii="IRNazanin" w:hAnsi="IRNazanin" w:eastAsia="IRNazanin"/>
          <w:color w:val="111111"/>
          <w:sz w:val="28"/>
          <w:sz w:val="28"/>
          <w:szCs w:val="28"/>
          <w:rtl w:val="true"/>
          <w:lang w:bidi="fa-IR"/>
        </w:rPr>
        <w:t>ابتدا هشت ركعت به صورت چهار نماز دو ركعتى مانند نماز صبح مى خوانيم و آنگاه دو ركعت نماز شفع به جاى مى آوريم كه در ركعت اوّل آن بعد از حمد، سورۀ ناس و در ركعت دوم بعد از حمد، سورۀ فلق را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ده ركعت، يك ركعت نماز به نام نماز وتر مى 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برگزارى بهتر و روح و حال و ثواب بيشتر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وتر بعد از حمد سه بار سورۀ توحيد و يك بار سورۀ فلق و يك بار سورۀ ناس بخوانيم و مى توان يك سورۀ تنها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براى قنوت به سوى آسمان بالا ببريم، و حاجات خود را از خدا بخواهيم و براى چهل مؤمن دعا و طلب مغفرت كنيم</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 اَتُوبُ اِلَيْه ؛ از پروردگار خود طلب آمرزش و مغفرت مى كنم و به سويش بازگشت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بگوييم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 ؛ اين است مقام كسى كه از آتش قيامت به تو پناه مى برد</w:t>
      </w:r>
      <w:r>
        <w:rPr>
          <w:rFonts w:eastAsia="IRNazanin" w:cs="IRNazanin"/>
          <w:color w:val="111111"/>
          <w:sz w:val="28"/>
          <w:szCs w:val="28"/>
          <w:rtl w:val="true"/>
          <w:lang w:bidi="fa-IR"/>
        </w:rPr>
        <w:t xml:space="preserve">». </w:t>
      </w:r>
      <w:bookmarkStart w:id="549" w:name="pg8655_108274"/>
    </w:p>
    <w:p>
      <w:pPr>
        <w:pStyle w:val="BookText"/>
        <w:rPr/>
      </w:pPr>
      <w:bookmarkEnd w:id="549"/>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اغْفِرلى وَارْحَمْنى وَ تُبْ عَلىَّ، اِنَّكَ اَنْتَ التَّوابُ الْغَفُورُ الرَّحيم</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سزاوار است اين نماز را با توجّه بيشترى به جا آوريم و تمام افكار خود را متوجّه خدا و نعمات بيكران او كنيم و مرگ و عالم پس از مرگ و تاريكى و تنهايى قبر و روز رستاخيز و مناظر هول انگيز قيامت و آتش دوزخ را نزد خود مجسّم كرده، به ياد آوريم كه دير يا زود بايد اين راه را طى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نافلۀ شب از مهم ترين نمازهاى نافله است كه در روايات اسلامى</w:t>
      </w:r>
      <w:r>
        <w:rPr>
          <w:rStyle w:val="FootnoteAnchor"/>
          <w:rtl w:val="true"/>
        </w:rPr>
        <w:footnoteReference w:id="198"/>
      </w:r>
      <w:r>
        <w:rPr>
          <w:rFonts w:ascii="IRNazanin" w:hAnsi="IRNazanin" w:eastAsia="IRNazanin"/>
          <w:color w:val="111111"/>
          <w:sz w:val="28"/>
          <w:sz w:val="28"/>
          <w:szCs w:val="28"/>
          <w:rtl w:val="true"/>
          <w:lang w:bidi="fa-IR"/>
        </w:rPr>
        <w:t>و قرآن مجيد بر آن تأكيد شده و تأثير عميقى در صفاى روح و پاكى قلب و تربيت نفوس انسانى و حلّ مشكلات دارد و در كتب معروف دعا</w:t>
      </w:r>
      <w:r>
        <w:rPr>
          <w:rStyle w:val="FootnoteAnchor"/>
          <w:rtl w:val="true"/>
        </w:rPr>
        <w:footnoteReference w:id="199"/>
      </w:r>
      <w:r>
        <w:rPr>
          <w:rFonts w:ascii="IRNazanin" w:hAnsi="IRNazanin" w:eastAsia="IRNazanin"/>
          <w:color w:val="111111"/>
          <w:sz w:val="28"/>
          <w:sz w:val="28"/>
          <w:szCs w:val="28"/>
          <w:rtl w:val="true"/>
          <w:lang w:bidi="fa-IR"/>
        </w:rPr>
        <w:t>آدابى براى آن ذكر كرده اند، به ويژه براى قنوت نافلۀ وتر، رعايت اين آداب خوب است، ولى مى توان نماز شب را بدون اين آداب مانند نمازهاى معمولى نيز انجام داد؛ و كسى كه به علّتى نتواند آخر شب بيدار شود و نماز شب را بخواند، مى تواند قبل از خواب آنها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703</w:t>
      </w:r>
    </w:p>
    <w:p>
      <w:pPr>
        <w:pStyle w:val="Heading6"/>
        <w:numPr>
          <w:ilvl w:val="5"/>
          <w:numId w:val="1"/>
        </w:numPr>
        <w:rPr/>
      </w:pPr>
      <w:bookmarkStart w:id="550" w:name="__RefHeading___Toc2362423_653776707"/>
      <w:bookmarkStart w:id="551" w:name="_Toc207"/>
      <w:bookmarkEnd w:id="550"/>
      <w:r>
        <w:rPr>
          <w:rtl w:val="true"/>
        </w:rPr>
        <w:t>سهو در نماز</w:t>
      </w:r>
      <w:bookmarkEnd w:id="5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نماز داراى نظام و ترتيب خاصى است كه بايد طبق آن بدون كم و زياد انجام پذيرد، كاستن يا افزودن چيزى در نماز بطور عمد موجب بطلان نماز و اعادۀ آن است، امّا چنانچه از روى سهو و فراموشى باشد، در صورتى كه </w:t>
      </w:r>
      <w:bookmarkStart w:id="552" w:name="pg8655_108276"/>
    </w:p>
    <w:p>
      <w:pPr>
        <w:pStyle w:val="BookText"/>
        <w:rPr/>
      </w:pPr>
      <w:bookmarkEnd w:id="552"/>
      <w:r>
        <w:rPr>
          <w:rFonts w:ascii="IRNazanin" w:hAnsi="IRNazanin" w:eastAsia="IRNazanin"/>
          <w:color w:val="111111"/>
          <w:sz w:val="28"/>
          <w:sz w:val="28"/>
          <w:szCs w:val="28"/>
          <w:rtl w:val="true"/>
          <w:lang w:bidi="fa-IR"/>
        </w:rPr>
        <w:t xml:space="preserve">يكى از پنج ركن نماز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غير از ركن باشد نماز صحيح است و چنانچه قبل از رسيدن به ركن متوجّه شود بايد برگردد و آن را به جا آورد، ولى چنانچه وارد ركنى شده نمى تواند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چند چيز بنابر احتياط واجب بايد بعد از نماز دو سجدۀ سهو به دستورى كه گفته مى شود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بى جا، يعنى سهواً به گمان اين كه نماز تمام شده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بى جا، يعنى مثلاً در ركعت دوم نماز چهار ركعتى سلام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سجدۀ فراموش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فراموش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جاى ايستادن سهواً بنشيند، يا به جاى نشستن برخيزد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شكّ ميان چهار و پنج بعد از سجدۀ دوم واجب است نماز را تمام كند، بعداً دو سجدۀ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كم و زياد كردن غير اينها سجدۀ سهو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1099</w:t>
      </w:r>
    </w:p>
    <w:p>
      <w:pPr>
        <w:pStyle w:val="Heading6"/>
        <w:numPr>
          <w:ilvl w:val="5"/>
          <w:numId w:val="1"/>
        </w:numPr>
        <w:rPr/>
      </w:pPr>
      <w:bookmarkStart w:id="553" w:name="__RefHeading___Toc2362425_653776707"/>
      <w:bookmarkStart w:id="554" w:name="_Toc208"/>
      <w:bookmarkEnd w:id="553"/>
      <w:r>
        <w:rPr>
          <w:rtl w:val="true"/>
        </w:rPr>
        <w:t>چگونگى سجدۀ سهو</w:t>
      </w:r>
      <w:bookmarkEnd w:id="554"/>
    </w:p>
    <w:p>
      <w:pPr>
        <w:pStyle w:val="BookText"/>
        <w:rPr/>
      </w:pPr>
      <w:r>
        <w:rPr>
          <w:rFonts w:ascii="IRNazanin" w:hAnsi="IRNazanin" w:eastAsia="IRNazanin"/>
          <w:color w:val="111111"/>
          <w:sz w:val="28"/>
          <w:sz w:val="28"/>
          <w:szCs w:val="28"/>
          <w:rtl w:val="true"/>
          <w:lang w:bidi="fa-IR"/>
        </w:rPr>
        <w:t>پس از سلام بلافاصله براى سجدۀ سهو نيّت كرده، به سجده مى رويم و مى گوييم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از سجده برمى داريم و مى نشينيم و بار ديگر به سجده مى رويم </w:t>
      </w:r>
      <w:bookmarkStart w:id="555" w:name="pg8655_108278"/>
    </w:p>
    <w:p>
      <w:pPr>
        <w:pStyle w:val="BookText"/>
        <w:rPr/>
      </w:pPr>
      <w:bookmarkEnd w:id="555"/>
      <w:r>
        <w:rPr>
          <w:rFonts w:ascii="IRNazanin" w:hAnsi="IRNazanin" w:eastAsia="IRNazanin"/>
          <w:color w:val="111111"/>
          <w:sz w:val="28"/>
          <w:sz w:val="28"/>
          <w:szCs w:val="28"/>
          <w:rtl w:val="true"/>
          <w:lang w:bidi="fa-IR"/>
        </w:rPr>
        <w:t>و همان ذكر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نشينيم و تشهّد و سلام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تشهّد به مقدار واجب اكتفا شود و تنها به سلام آخر قناعت گردد</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556" w:name="__RefHeading___Toc2362427_653776707"/>
      <w:bookmarkStart w:id="557" w:name="_Toc209"/>
      <w:bookmarkEnd w:id="556"/>
      <w:r>
        <w:rPr>
          <w:rtl w:val="true"/>
        </w:rPr>
        <w:t>شكّ در نماز</w:t>
      </w:r>
      <w:bookmarkEnd w:id="557"/>
    </w:p>
    <w:p>
      <w:pPr>
        <w:pStyle w:val="BookText"/>
        <w:rPr/>
      </w:pPr>
      <w:r>
        <w:rPr>
          <w:rFonts w:ascii="IRNazanin" w:hAnsi="IRNazanin" w:eastAsia="IRNazanin"/>
          <w:color w:val="111111"/>
          <w:sz w:val="28"/>
          <w:sz w:val="28"/>
          <w:szCs w:val="28"/>
          <w:rtl w:val="true"/>
          <w:lang w:bidi="fa-IR"/>
        </w:rPr>
        <w:t>نمازگزار بايد تمام توجّه خود را در نماز متمركز كند تا دچار شك نشود، در عين حال ممكن است بعضى بر اثر پيرى يا بيمارى و مانند آن دچار فراموشى و شك گردند، كه در اين صورت رعايت مسائل زير بر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امكان دارد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شك حاصل شود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آن نماز را باطل مى كند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آن نبايد اعتنا كرد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آن صحيح است</w:t>
      </w:r>
      <w:r>
        <w:rPr>
          <w:rFonts w:eastAsia="IRNazanin" w:cs="IRNazanin"/>
          <w:color w:val="111111"/>
          <w:sz w:val="28"/>
          <w:szCs w:val="28"/>
          <w:rtl w:val="true"/>
          <w:lang w:bidi="fa-IR"/>
        </w:rPr>
        <w:t>:</w:t>
      </w:r>
    </w:p>
    <w:p>
      <w:pPr>
        <w:pStyle w:val="Heading6"/>
        <w:numPr>
          <w:ilvl w:val="5"/>
          <w:numId w:val="1"/>
        </w:numPr>
        <w:rPr/>
      </w:pPr>
      <w:bookmarkStart w:id="558" w:name="__RefHeading___Toc2362429_653776707"/>
      <w:bookmarkStart w:id="559" w:name="_Toc210"/>
      <w:bookmarkEnd w:id="558"/>
      <w:r>
        <w:rPr>
          <w:rtl w:val="true"/>
        </w:rPr>
        <w:t>شك هاى باطل كننده نماز</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واجب دو ركعتى و سه ركعتى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چهار ركعتى پيش از تمام شدن سجدۀ دوم شك كند كه دو ركعت خوانده يا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بين دو و پنج يا دو و بيشتر از پنج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سه و شش يا سه و بيشتر از شش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چهار و شش يا بيشتر؛ ولى در اينجا احتياط واجب آن است كه مانند شك چهار و پنج عمل كند، يعنى بنا را بر چهار بگذارد و نماز را تمام كند و بعد از نماز دو سجدۀ سهو به جا آورد و سپس نماز را دوباره بخواند</w:t>
      </w:r>
      <w:r>
        <w:rPr>
          <w:rFonts w:eastAsia="IRNazanin" w:cs="IRNazanin"/>
          <w:color w:val="111111"/>
          <w:sz w:val="28"/>
          <w:szCs w:val="28"/>
          <w:rtl w:val="true"/>
          <w:lang w:bidi="fa-IR"/>
        </w:rPr>
        <w:t xml:space="preserve">. </w:t>
      </w:r>
      <w:bookmarkStart w:id="560" w:name="pg8655_108280"/>
    </w:p>
    <w:p>
      <w:pPr>
        <w:pStyle w:val="BookText"/>
        <w:rPr/>
      </w:pPr>
      <w:bookmarkEnd w:id="560"/>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باطل در اثناء نماز براى انسان پيش آيد نمى تواند بلافاصله نماز را بشكند، بلكه ابتدا بايد مقدارى فكر كند، اگر شك پابرجا بود، نماز را رها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1047</w:t>
      </w:r>
    </w:p>
    <w:p>
      <w:pPr>
        <w:pStyle w:val="Heading6"/>
        <w:numPr>
          <w:ilvl w:val="5"/>
          <w:numId w:val="1"/>
        </w:numPr>
        <w:rPr/>
      </w:pPr>
      <w:bookmarkStart w:id="561" w:name="__RefHeading___Toc2362431_653776707"/>
      <w:bookmarkStart w:id="562" w:name="_Toc211"/>
      <w:bookmarkEnd w:id="561"/>
      <w:r>
        <w:rPr>
          <w:rtl w:val="true"/>
        </w:rPr>
        <w:t>شك هايى كه نبايد به آن ها اعتنا كرد</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در چيزى كه محل انجام آن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سلام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گذشتن وقت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زياد شك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امام در شمارۀ ركعت هاى نماز در صورتى كه مأموم شمارۀ آنها را بداند و همچنين شك مأموم در صورتى كه امام شمارۀ ركعت هاى نماز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نمازهاى مستحبّى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1049</w:t>
      </w:r>
    </w:p>
    <w:p>
      <w:pPr>
        <w:pStyle w:val="Heading6"/>
        <w:numPr>
          <w:ilvl w:val="5"/>
          <w:numId w:val="1"/>
        </w:numPr>
        <w:rPr/>
      </w:pPr>
      <w:bookmarkStart w:id="563" w:name="__RefHeading___Toc2362433_653776707"/>
      <w:bookmarkStart w:id="564" w:name="_Toc212"/>
      <w:bookmarkEnd w:id="563"/>
      <w:r>
        <w:rPr>
          <w:rtl w:val="true"/>
        </w:rPr>
        <w:t>شك هاى صحيح</w:t>
      </w:r>
      <w:bookmarkEnd w:id="5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نمازهاى چهار ركعتى هرگاه پس از پايان ركعت دوم، يعنى بعد از دو سجدۀ آن، در شمارۀ ركعات شك كند امكان دارد يكى از چند صورت زير باشد</w:t>
      </w:r>
      <w:r>
        <w:rPr>
          <w:rFonts w:eastAsia="IRNazanin" w:cs="IRNazanin"/>
          <w:color w:val="111111"/>
          <w:sz w:val="28"/>
          <w:szCs w:val="28"/>
          <w:rtl w:val="true"/>
          <w:lang w:bidi="fa-IR"/>
        </w:rPr>
        <w:t xml:space="preserve">: </w:t>
      </w:r>
      <w:bookmarkStart w:id="565" w:name="pg8655_108282"/>
    </w:p>
    <w:p>
      <w:pPr>
        <w:pStyle w:val="Heading6"/>
        <w:numPr>
          <w:ilvl w:val="5"/>
          <w:numId w:val="1"/>
        </w:numPr>
        <w:rPr/>
      </w:pPr>
      <w:bookmarkStart w:id="566" w:name="__RefHeading___Toc2362435_653776707"/>
      <w:bookmarkStart w:id="567" w:name="_Toc213"/>
      <w:bookmarkEnd w:id="565"/>
      <w:bookmarkEnd w:id="566"/>
      <w:r>
        <w:rPr>
          <w:rtl w:val="true"/>
        </w:rPr>
        <w:t>نماز احتياط</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احتياط كه براى شك در ركعت هاى نماز به جا آورده مى شود به اين ترتيب است كه بعد از سلام نماز بايد فوراً نيّت نماز احتياط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حمد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ركوع رود و مانند نمازهاى معمولى سجده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احتياط او يك ركعت است، بعد از دو سجده، تشهّد بخواند و سلام دهد و اگر دو ركعت</w:t>
      </w:r>
    </w:p>
    <w:p>
      <w:pPr>
        <w:pStyle w:val="BookText"/>
        <w:rPr/>
      </w:pPr>
      <w:r>
        <w:rPr>
          <w:rFonts w:ascii="IRNazanin" w:hAnsi="IRNazanin" w:eastAsia="IRNazanin"/>
          <w:color w:val="111111"/>
          <w:sz w:val="28"/>
          <w:sz w:val="28"/>
          <w:szCs w:val="28"/>
          <w:rtl w:val="true"/>
          <w:lang w:bidi="fa-IR"/>
        </w:rPr>
        <w:t>است، بعد از دو سجده، يك ركعت ديگر را مانند ركعت اوّل به جا آورد و بعد از تشهّد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احتياط، اذان و اقامه و سوره و قنوت ندارد و حمد را بايد آهسته بخواند، حتّى احتياط واجب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آهسته بگويد و در ميان نماز اصلى و نماز احتياط كارى كه نماز را باطل مى كند انجام ندهد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توضيح المسائل، مسئلۀ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8655_108288"/>
      <w:bookmarkStart w:id="569" w:name="pg8655_108288"/>
      <w:bookmarkEnd w:id="569"/>
    </w:p>
    <w:p>
      <w:pPr>
        <w:pStyle w:val="BookText"/>
        <w:rPr/>
      </w:pPr>
      <w:bookmarkStart w:id="570" w:name="pg8655_108288"/>
      <w:bookmarkEnd w:id="57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73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0"/>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201" o:detectmouseclick="t"/>
                <v:stroke color="#3465a4" joinstyle="round" endcap="flat"/>
                <w10:wrap type="none"/>
              </v:shape>
            </w:pict>
          </mc:Fallback>
        </mc:AlternateContent>
      </w:r>
    </w:p>
    <w:p>
      <w:pPr>
        <w:pStyle w:val="Heading4"/>
        <w:numPr>
          <w:ilvl w:val="3"/>
          <w:numId w:val="1"/>
        </w:numPr>
        <w:rPr/>
      </w:pPr>
      <w:bookmarkStart w:id="571" w:name="__RefHeading___Toc2362437_653776707"/>
      <w:bookmarkStart w:id="572" w:name="_Toc214"/>
      <w:bookmarkEnd w:id="571"/>
      <w:r>
        <w:rPr/>
        <w:t>3</w:t>
      </w:r>
      <w:r>
        <w:rPr>
          <w:rtl w:val="true"/>
        </w:rPr>
        <w:t xml:space="preserve">. </w:t>
      </w:r>
      <w:r>
        <w:rPr>
          <w:rtl w:val="true"/>
        </w:rPr>
        <w:t>روزه و مهمانى خدا</w:t>
      </w:r>
      <w:bookmarkEnd w:id="572"/>
    </w:p>
    <w:p>
      <w:pPr>
        <w:pStyle w:val="Heading5"/>
        <w:numPr>
          <w:ilvl w:val="4"/>
          <w:numId w:val="1"/>
        </w:numPr>
        <w:rPr/>
      </w:pPr>
      <w:bookmarkStart w:id="573" w:name="__RefHeading___Toc2362439_653776707"/>
      <w:bookmarkStart w:id="574" w:name="_Toc215"/>
      <w:bookmarkEnd w:id="573"/>
      <w:r>
        <w:rPr>
          <w:rtl w:val="true"/>
        </w:rPr>
        <w:t>اشاره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همان گونه كه بر كسانى كه قبل از شما بودند مقرّر شد؛ تا پرهيزكار شويد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8655_108291"/>
      <w:bookmarkStart w:id="576" w:name="pg8655_108291"/>
      <w:bookmarkEnd w:id="576"/>
    </w:p>
    <w:p>
      <w:pPr>
        <w:pStyle w:val="Heading5"/>
        <w:numPr>
          <w:ilvl w:val="4"/>
          <w:numId w:val="1"/>
        </w:numPr>
        <w:rPr/>
      </w:pPr>
      <w:bookmarkStart w:id="577" w:name="pg8655_108291"/>
      <w:bookmarkStart w:id="578" w:name="__RefHeading___Toc2362441_653776707"/>
      <w:bookmarkStart w:id="579" w:name="_Toc216"/>
      <w:bookmarkEnd w:id="577"/>
      <w:bookmarkEnd w:id="578"/>
      <w:r>
        <w:rPr>
          <w:rtl w:val="true"/>
        </w:rPr>
        <w:t>ضيافت اللّٰه</w:t>
      </w:r>
      <w:bookmarkEnd w:id="579"/>
    </w:p>
    <w:p>
      <w:pPr>
        <w:pStyle w:val="Heading5"/>
        <w:numPr>
          <w:ilvl w:val="4"/>
          <w:numId w:val="1"/>
        </w:numPr>
        <w:rPr/>
      </w:pPr>
      <w:bookmarkStart w:id="580" w:name="__RefHeading___Toc2362443_653776707"/>
      <w:bookmarkStart w:id="581" w:name="_Toc217"/>
      <w:bookmarkEnd w:id="580"/>
      <w:r>
        <w:rPr>
          <w:rtl w:val="true"/>
        </w:rPr>
        <w:t>به مهمانى خدا برويم</w:t>
      </w:r>
      <w:bookmarkEnd w:id="581"/>
    </w:p>
    <w:p>
      <w:pPr>
        <w:pStyle w:val="BookText"/>
        <w:rPr/>
      </w:pPr>
      <w:r>
        <w:rPr>
          <w:rFonts w:ascii="IRNazanin" w:hAnsi="IRNazanin" w:eastAsia="IRNazanin"/>
          <w:color w:val="111111"/>
          <w:sz w:val="28"/>
          <w:sz w:val="28"/>
          <w:szCs w:val="28"/>
          <w:rtl w:val="true"/>
          <w:lang w:bidi="fa-IR"/>
        </w:rPr>
        <w:t>روزه ابعاد گوناگونى دارد و آثار فراوانى از نظر مادّى و معنوى در وجود انسان مى گذارد كه از همه مهم تر بُعد اخلاقى و فلسفۀ تربيتى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فوايد مهمّ روزه اين است كه روح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ارادۀ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دار بايد در حال روزه با وجود گرسنگى و تشنگى، از غذا و آب و نيز لذّت جنسى چشم بپوشد، و عملًا ثابت كند كه او همچون حيوان، در بند اصطبل و علف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زمام نفس سركش را به دست گيرد و بر هوس ها و شهوات خود مسلّط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بزرگ ترين فلسفۀ روزه همين اثر روحانى و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انواع غذاها و نوشيدنى را در اختيار دارد و هر لحظه تشنه و گرسنه شد به سراغ آن مى رود، همانند درختانى است كه در پناه ديوارهاى باغ بر لب نهرها مى رويند، اين درختان نازپرورده، بسيار كم مقاومت و كم دوامند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روزى آب از پاى آنها قطع شود پژمرده مى شوند و مى خشكند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درختانى كه از لابه لاى صخره ها در دل كوه ها و بيابان ها مى رويند و نوازشگر شاخه هايشان از لحظۀ آغاز رويش، طوفان هاى سخت و آفتاب سوزان و سرماى زمستان است، و با انواع سختى ها دست به گريبان اند، محكم و بادوام و پراستقامت و سخت كوش و سخت جان اند</w:t>
      </w:r>
      <w:r>
        <w:rPr>
          <w:rFonts w:eastAsia="IRNazanin" w:cs="IRNazanin"/>
          <w:color w:val="111111"/>
          <w:sz w:val="28"/>
          <w:szCs w:val="28"/>
          <w:rtl w:val="true"/>
          <w:lang w:bidi="fa-IR"/>
        </w:rPr>
        <w:t xml:space="preserve">. </w:t>
      </w:r>
      <w:bookmarkStart w:id="582" w:name="pg8655_108294"/>
    </w:p>
    <w:p>
      <w:pPr>
        <w:pStyle w:val="BookText"/>
        <w:rPr/>
      </w:pPr>
      <w:bookmarkEnd w:id="582"/>
      <w:r>
        <w:rPr>
          <w:rFonts w:ascii="IRNazanin" w:hAnsi="IRNazanin" w:eastAsia="IRNazanin"/>
          <w:color w:val="111111"/>
          <w:sz w:val="28"/>
          <w:sz w:val="28"/>
          <w:szCs w:val="28"/>
          <w:rtl w:val="true"/>
          <w:lang w:bidi="fa-IR"/>
        </w:rPr>
        <w:t>روزه نيز با روح و جان انسان چنين مى كند و با محدوديّت هاى موقّت، به او مقاومت و قدرت اراده و توان مبارزه با حوادث سخت مى بخشد و چون غرايز سركش را كنترل مى كند، بر قلب انسان نور و صفا مى 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708</w:t>
      </w:r>
    </w:p>
    <w:p>
      <w:pPr>
        <w:pStyle w:val="Heading5"/>
        <w:numPr>
          <w:ilvl w:val="4"/>
          <w:numId w:val="1"/>
        </w:numPr>
        <w:rPr/>
      </w:pPr>
      <w:bookmarkStart w:id="583" w:name="__RefHeading___Toc2362445_653776707"/>
      <w:bookmarkStart w:id="584" w:name="_Toc218"/>
      <w:bookmarkEnd w:id="583"/>
      <w:r>
        <w:rPr>
          <w:rtl w:val="true"/>
        </w:rPr>
        <w:t>معناى روزه</w:t>
      </w:r>
      <w:bookmarkEnd w:id="584"/>
    </w:p>
    <w:p>
      <w:pPr>
        <w:pStyle w:val="BookText"/>
        <w:rPr/>
      </w:pPr>
      <w:r>
        <w:rPr>
          <w:rFonts w:ascii="IRNazanin" w:hAnsi="IRNazanin" w:eastAsia="IRNazanin"/>
          <w:color w:val="111111"/>
          <w:sz w:val="28"/>
          <w:sz w:val="28"/>
          <w:szCs w:val="28"/>
          <w:rtl w:val="true"/>
          <w:lang w:bidi="fa-IR"/>
        </w:rPr>
        <w:t>روزه عبارت است از امساك و خوددارى از چيزهايى كه برخواهيم شمرد، در مدت تعيين شده</w:t>
      </w:r>
      <w:r>
        <w:rPr>
          <w:rFonts w:eastAsia="IRNazanin" w:cs="IRNazanin"/>
          <w:color w:val="111111"/>
          <w:sz w:val="28"/>
          <w:szCs w:val="28"/>
          <w:rtl w:val="true"/>
          <w:lang w:bidi="fa-IR"/>
        </w:rPr>
        <w:t>.</w:t>
      </w:r>
    </w:p>
    <w:p>
      <w:pPr>
        <w:pStyle w:val="Heading5"/>
        <w:numPr>
          <w:ilvl w:val="4"/>
          <w:numId w:val="1"/>
        </w:numPr>
        <w:rPr/>
      </w:pPr>
      <w:bookmarkStart w:id="585" w:name="__RefHeading___Toc2362447_653776707"/>
      <w:bookmarkStart w:id="586" w:name="_Toc219"/>
      <w:bookmarkEnd w:id="585"/>
      <w:r>
        <w:rPr>
          <w:rtl w:val="true"/>
        </w:rPr>
        <w:t>اهميّت روزه</w:t>
      </w:r>
      <w:bookmarkEnd w:id="586"/>
    </w:p>
    <w:p>
      <w:pPr>
        <w:pStyle w:val="BookText"/>
        <w:rPr/>
      </w:pPr>
      <w:r>
        <w:rPr>
          <w:rFonts w:ascii="IRNazanin" w:hAnsi="IRNazanin" w:eastAsia="IRNazanin"/>
          <w:color w:val="111111"/>
          <w:sz w:val="28"/>
          <w:sz w:val="28"/>
          <w:szCs w:val="28"/>
          <w:rtl w:val="true"/>
          <w:lang w:bidi="fa-IR"/>
        </w:rPr>
        <w:t>روزه يكى از اركان پنج گانۀ اسلام</w:t>
      </w:r>
      <w:r>
        <w:rPr>
          <w:rStyle w:val="FootnoteAnchor"/>
          <w:rtl w:val="true"/>
        </w:rPr>
        <w:footnoteReference w:id="202"/>
      </w:r>
      <w:r>
        <w:rPr>
          <w:rFonts w:ascii="IRNazanin" w:hAnsi="IRNazanin" w:eastAsia="IRNazanin"/>
          <w:color w:val="111111"/>
          <w:sz w:val="28"/>
          <w:sz w:val="28"/>
          <w:szCs w:val="28"/>
          <w:rtl w:val="true"/>
          <w:lang w:bidi="fa-IR"/>
        </w:rPr>
        <w:t>است و در ماه رمضان بر همۀ مسلمانان واجب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هدف هاى روزه، سلامتى و تندرستى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 تقوا و پرهيزكارى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پرورش اراده، تزكيه و وارستگى، تصفيۀ اخلاق از عادات مذموم و صفات ناپسند، و اصلاح جامعه مى باشد، چنان كه پيغمبر صلى الله عليه و آله طىّ خطبه اى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ماهى است كه در آن به مهمانى خدا فراخوانده مى شويد، بنابراين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بخواهيد كه نيّت ها و دل هاى شما را از گناهان و صفات بد پاك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روزه دارى و تلاوت قرآن را به شما عنايت فرمايد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گرسنه و تشنه مى شويد، گرسنگى و تشنگى قيامت را به ياد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مستمندان و بينوايان را دريابيد و از آنان دستگيرى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و بستگان را مورد لطف و نوازش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از ناگفتنى ها نگاه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خود را از ديدنى هاى حرام بگردانيد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هاى خود را از شنيدنى هاى حرام بازداريد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يتيمان مردم مهربانى كنيد تا با يتيمان شما مهربانى ورزند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دست به دعا برداريد كه به اجابت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تنها خوددارى از خوردن و آشاميدن نيست، بلكه روزۀ شما بايد با امور زير توأم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از دروغ نگاه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ديده هاى خود را از حرام بپوشانيد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يكديگر نزاع و دعوا مكنيد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حسد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يكديگر را روا منماييد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مجادله و قيل وقال كناره 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مخوريد، هرچند راست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فحّاشى و دشنام بپرهيزيد</w:t>
      </w:r>
      <w:r>
        <w:rPr>
          <w:rFonts w:eastAsia="IRNazanin" w:cs="IRNazanin"/>
          <w:color w:val="111111"/>
          <w:sz w:val="28"/>
          <w:szCs w:val="28"/>
          <w:rtl w:val="true"/>
          <w:lang w:bidi="fa-IR"/>
        </w:rPr>
        <w:t xml:space="preserve">. </w:t>
      </w:r>
      <w:bookmarkStart w:id="587" w:name="pg8655_108298"/>
    </w:p>
    <w:p>
      <w:pPr>
        <w:pStyle w:val="BookText"/>
        <w:rPr/>
      </w:pPr>
      <w:bookmarkEnd w:id="58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كسى ظلم و ستم مورزيد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خردى مكنيد و دلتنگ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مسلّماً در اجتماعى كه مردم در آن با شرايط فوق روزه مى گيرند، و از دروغ، غيبت، حسد، دشنام، مجادله، نزاع، ظلم و ستم خوددارى مى كنند، جرائم و جنايات به طور محسوسى كاهش مى يابد و روح صلح و صفا، راستى و امانت جايگزين آن مى شود</w:t>
      </w:r>
      <w:r>
        <w:rPr>
          <w:rFonts w:eastAsia="IRNazanin" w:cs="IRNazanin"/>
          <w:color w:val="111111"/>
          <w:sz w:val="28"/>
          <w:szCs w:val="28"/>
          <w:rtl w:val="true"/>
          <w:lang w:bidi="fa-IR"/>
        </w:rPr>
        <w:t>.</w:t>
      </w:r>
    </w:p>
    <w:p>
      <w:pPr>
        <w:pStyle w:val="Heading5"/>
        <w:numPr>
          <w:ilvl w:val="4"/>
          <w:numId w:val="1"/>
        </w:numPr>
        <w:rPr/>
      </w:pPr>
      <w:bookmarkStart w:id="588" w:name="__RefHeading___Toc2362449_653776707"/>
      <w:bookmarkStart w:id="589" w:name="_Toc220"/>
      <w:bookmarkEnd w:id="588"/>
      <w:r>
        <w:rPr>
          <w:rtl w:val="true"/>
        </w:rPr>
        <w:t>احكام روزه</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حكم در روزه، نيّت و قصد تقرّب و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نيّت بايد هنگام فجر يا قبل از آن باشد و يك نيّت براى يك ماه رمضان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بدون قصدى امساك مى نمايد و يا براى رژيم لاغرى از خوردن و آشاميدن خوددارى مى كند نمى توان او را روزه دار محسوب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روزه از اوّل اذان صبح تا اذان مغرب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وجوب روزه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رشد و بلوغ، پاك بودن از قاعدگى و نفاس، سلامت جسم و نبودن در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روزه دار بايد از چيزهاى زير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نوشيدنى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خودارضايى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bookmarkStart w:id="590" w:name="pg8655_108300"/>
    </w:p>
    <w:p>
      <w:pPr>
        <w:pStyle w:val="BookText"/>
        <w:rPr/>
      </w:pPr>
      <w:bookmarkEnd w:id="590"/>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دخانيات و رساندن دود و غبار غليظ به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سر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بر جنابت، قاعدگى و نفاس تا اذان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اماله كردن با مايعات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قى كردن به طور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توضيح المسائل، مسائل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Heading5"/>
        <w:numPr>
          <w:ilvl w:val="4"/>
          <w:numId w:val="1"/>
        </w:numPr>
        <w:rPr/>
      </w:pPr>
      <w:bookmarkStart w:id="591" w:name="__RefHeading___Toc2362451_653776707"/>
      <w:bookmarkStart w:id="592" w:name="_Toc221"/>
      <w:bookmarkEnd w:id="591"/>
      <w:r>
        <w:rPr>
          <w:rtl w:val="true"/>
        </w:rPr>
        <w:t>وقت روزه</w:t>
      </w:r>
      <w:bookmarkEnd w:id="5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بُخوريد و بياشاميد، تا رشتۀ سپيدۀ صبح، از رشتۀ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شود، سپس روزۀ خود را تا شب، كامل كنيد</w:t>
      </w:r>
      <w:r>
        <w:rPr>
          <w:rFonts w:eastAsia="IRNazanin" w:cs="IRNazanin"/>
          <w:color w:val="111111"/>
          <w:sz w:val="28"/>
          <w:szCs w:val="28"/>
          <w:rtl w:val="true"/>
          <w:lang w:bidi="fa-IR"/>
        </w:rPr>
        <w:t xml:space="preserve">». </w:t>
      </w:r>
      <w:bookmarkStart w:id="593" w:name="pg8655_108302"/>
    </w:p>
    <w:p>
      <w:pPr>
        <w:pStyle w:val="Heading5"/>
        <w:numPr>
          <w:ilvl w:val="4"/>
          <w:numId w:val="1"/>
        </w:numPr>
        <w:rPr/>
      </w:pPr>
      <w:bookmarkStart w:id="594" w:name="__RefHeading___Toc2362453_653776707"/>
      <w:bookmarkStart w:id="595" w:name="_Toc222"/>
      <w:bookmarkEnd w:id="593"/>
      <w:bookmarkEnd w:id="594"/>
      <w:r>
        <w:rPr>
          <w:rtl w:val="true"/>
        </w:rPr>
        <w:t>ديگر احكام روزه</w:t>
      </w:r>
      <w:bookmarkEnd w:id="5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عمداً روزۀ خود را باطل كند بايد قضاى آن را به جا آورد و درمورد خوردن، آشاميدن، آميزش، خودارضايى و اماله كردن با مايعات، علاوه بر قضا، كفّاره هم واجب است و درمورد دروغ بستن و سر زير آب بردن، بنابر احتياط واجب كفّاره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كفّارۀ روزه عبارت است از دو ماه روزۀ پى درپى يا آزاد كردن يك بنده يا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خداى نكرده با چيز حرام، مانند نوشيدن شراب، يا عمل زنا و لواط روزۀ خود را باطل كند، بنابر احتياط واجب بايد هر سه</w:t>
      </w:r>
      <w:r>
        <w:rPr>
          <w:rStyle w:val="FootnoteAnchor"/>
          <w:rtl w:val="true"/>
        </w:rPr>
        <w:footnoteReference w:id="206"/>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باردارى كه وضع حمل آنها نزديك است و روزه براى حمل آنها ضرر دارد، روزه گرفتن بر آنها واجب نيست، ولى بايد براى هر روز فقيرى را سير كرده، و روزه را قضا كنند؛ امّا اگر روزه براى خود زن ضرر دارد، روزه بر او واجب نيست، كفّاره هم ندارد، ولى بعداً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زنانى كه بچّه شير مى دهند، خواه مادر بچّه باشند يا دايه، اگر روزه گرفتن باعث كمى شير آنها و ناراحتى بچّه شود، روزه بر آنها واجب نيست؛ ولى براى هر روز همان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بعداً نيز بايد روزه را قضا كنند؛ امّا اگر روزه براى خودشان ضرر داشته باشد، نه روزه واجب است و نه كفّاره، ولى بايد بعداً روزه هايى را كه نگرفته اند قضا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گرفتن در عيد فطر و عيد قربان و همچنين روز يازدهم و دوازدهم و سيزدهم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در منىٰ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مسافرى كه بايد نمازش را شكسته بخواند چنانچه قبل از ظهر از شهر خارج شود بايد روزه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گذشتن از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كند و بعداً قضاى آن را به جا آورد، ولى چنانچه بعدازظهر سفر كند بايد روزۀ خود را تمام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پيش از ظهر به وطنش يا به جايى كه قصد ماندن ده روز را دارد برسد، چنانچه كارى كه روزه را باطل كند انجام نداده، بايد آن روز را روزه بگيرد و اگر كار مبطلى انجام داده، بايد بعداً قضا كند و مستحب است باقى ماندۀ آن روز را امساك كند، ولى اگر بعد از ظهر وارد شود نمى تواند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با رؤيت هلال ماه آغاز و با رؤيت هلال ماه بعد پايان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 از پنج طريق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ماه با چشم، امّا ديدن با دوربين و وسايل ديگرى از اين قبيل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عدّه اى كه از گفتۀ آنها يقين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عادل نباشند، همچنين هر چيزى كه مايۀ يقين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ولى اگر اين دو شاهد صفت ماه را برخلاف يكديگر بگويند، يا نشانه هايى بدهند كه دليل بر اشتباه آنهاست به گفتۀ آنها اوّل ماه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سى روز تمام از اوّل ماه شعبان كه اوّل ماه رمضان با آن ثابت مى شود، يا گذشتن سى روز تمام از اوّل ماه رمضان كه اوّل ماه شوال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در صورتى است كه اوّل ماه قبل مطابق همين طرق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شرع، به اين صورت كه براى مجتهد عادلى اوّل ماه ثابت شود و سپس حكم كند كه آن روز اوّل ماه است، در اين صورت پيروى از او بر همه لازم است، مگر كسى كه يقين به اشتباه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كشورى پس از رؤيت هلال شب عيد فطر به كشورى ديگر سفر كند كه در آنجا هلال ماه رؤيت نشده و آخرين روز ماه رمضان است، بايد مطابق مردم آن كشور آن روز را آخرين روز ماه رمضان محسوب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زكات فطريه كه متمم روزۀ ماه مبارك رمضان است به تفصيل در جلد دوم كتاب حاضر، ان شاءاللّٰه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رسالۀ توضيح المسائل، مسائل،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رسالۀ توضيح المسائل، مسائل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8655_108308"/>
      <w:bookmarkStart w:id="597" w:name="pg8655_108308"/>
      <w:bookmarkEnd w:id="597"/>
    </w:p>
    <w:p>
      <w:pPr>
        <w:pStyle w:val="Heading4"/>
        <w:numPr>
          <w:ilvl w:val="3"/>
          <w:numId w:val="1"/>
        </w:numPr>
        <w:rPr/>
      </w:pPr>
      <w:bookmarkStart w:id="598" w:name="pg8655_108308"/>
      <w:bookmarkStart w:id="599" w:name="__RefHeading___Toc2362455_653776707"/>
      <w:bookmarkStart w:id="600" w:name="_Toc223"/>
      <w:bookmarkEnd w:id="598"/>
      <w:bookmarkEnd w:id="599"/>
      <w:r>
        <w:rPr/>
        <w:t>4</w:t>
      </w:r>
      <w:r>
        <w:rPr>
          <w:rtl w:val="true"/>
        </w:rPr>
        <w:t xml:space="preserve">. </w:t>
      </w:r>
      <w:r>
        <w:rPr>
          <w:rtl w:val="true"/>
        </w:rPr>
        <w:t>اعتكاف</w:t>
      </w:r>
      <w:bookmarkEnd w:id="600"/>
    </w:p>
    <w:p>
      <w:pPr>
        <w:pStyle w:val="Heading5"/>
        <w:numPr>
          <w:ilvl w:val="4"/>
          <w:numId w:val="1"/>
        </w:numPr>
        <w:rPr/>
      </w:pPr>
      <w:bookmarkStart w:id="601" w:name="__RefHeading___Toc2362457_653776707"/>
      <w:bookmarkStart w:id="602" w:name="_Toc224"/>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روزه را تا شب كامل كنيد و نيز در حالى كه در مساجد به اعتكاف پرداخته ايد، با زنان 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مرزهاى الهى است؛ پس به آنها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چنين آيات خود را براى مردم روشن مى شازد تا پرهيزكار شوند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پر غوغاى مادّى، كه جاذبه ها به سوى ماديّت است، بر قلب و روح انسان انسان زنگار مى 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زنگارى از غفلت و دورى از خدا كه اگر با نيايش و عبادت بر طرف نگردد، ممكن است روحانيّت و معنويّت را از وجود انسان برچيند و اينكه در روايات اسلامى نماز تشبيه به نهر آب پاكيزه اى شده كه انسان در هر شبانه روز پنج بار خود را در آن شستشو مى دهد</w:t>
      </w:r>
      <w:r>
        <w:rPr>
          <w:rStyle w:val="FootnoteAnchor"/>
          <w:rtl w:val="true"/>
        </w:rPr>
        <w:footnoteReference w:id="208"/>
      </w:r>
      <w:r>
        <w:rPr>
          <w:rFonts w:ascii="IRNazanin" w:hAnsi="IRNazanin" w:eastAsia="IRNazanin"/>
          <w:color w:val="111111"/>
          <w:sz w:val="28"/>
          <w:sz w:val="28"/>
          <w:szCs w:val="28"/>
          <w:rtl w:val="true"/>
          <w:lang w:bidi="fa-IR"/>
        </w:rPr>
        <w:t>، اشاره به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خاصّى دارد و از جهاتى شبيه به مراسم حج و احرام است كه انسان را به جهانى مملوّ از روحانيّت و معنويّت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يك مسجد جامع سه روز ماندن، روزه گرفتن و به عبادت پرداختن و در خودسازى كوشيدن و به غير خدا نينديشيدن، تحوّل عظيمى در روح انسان پديد مى آورد كه صفا و نورانيّت آن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حمدللّه در سال هاى اخير اعتكاف از سوى قشر جوان و مخصوصا دانشجويان عزيز، مورد استقبال واقع شده، و لذّت و آثار اين عبادت روحانى را دريافته اند، و ما اين استقبال عظيم را به آنها تبريك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جوانان عزيز ما، مخصوصا دانشجويان، در اين امر كه وسيلۀ مؤثّرى براى قرب پروردگار است، نيز نسبت به ديگران پيشگام باشند و از نتايج معنوى آن كاملا بهره مند شوند</w:t>
      </w:r>
      <w:r>
        <w:rPr>
          <w:rFonts w:eastAsia="IRNazanin" w:cs="IRNazanin"/>
          <w:color w:val="111111"/>
          <w:sz w:val="28"/>
          <w:szCs w:val="28"/>
          <w:rtl w:val="true"/>
          <w:lang w:bidi="fa-IR"/>
        </w:rPr>
        <w:t>.</w:t>
      </w:r>
      <w:r>
        <w:rPr>
          <w:rStyle w:val="FootnoteAnchor"/>
          <w:rtl w:val="true"/>
        </w:rPr>
        <w:footnoteReference w:id="209"/>
      </w:r>
      <w:bookmarkStart w:id="603" w:name="pg8655_108313"/>
    </w:p>
    <w:p>
      <w:pPr>
        <w:pStyle w:val="BookText"/>
        <w:rPr/>
      </w:pPr>
      <w:bookmarkEnd w:id="603"/>
      <w:r>
        <w:rPr>
          <w:rFonts w:ascii="IRNazanin" w:hAnsi="IRNazanin" w:eastAsia="IRNazanin"/>
          <w:color w:val="111111"/>
          <w:sz w:val="28"/>
          <w:sz w:val="28"/>
          <w:szCs w:val="28"/>
          <w:rtl w:val="true"/>
          <w:lang w:bidi="fa-IR"/>
        </w:rPr>
        <w:t xml:space="preserve">اعتكاف در روايات حضرات معصومين عليهم السلام به صورت گسترده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مختصر جاى شرح آن نيست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براى پى بردن به فضيلت آن تنها به ذكر يك نمونه از آن قناعت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اِعْتِكٰافُ عَشْرٍ فىٖ شَهْرِ رَمَضٰانَ تَعْدِلُ حَجَّتَيْنِ وَعُمْرَتَيْنِ ؛ اعتكافِ يك دهه از ماه مبارك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دهۀ اوّل يا دوّم يا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دو حج و دو عمره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p>
    <w:p>
      <w:pPr>
        <w:pStyle w:val="Heading5"/>
        <w:numPr>
          <w:ilvl w:val="4"/>
          <w:numId w:val="1"/>
        </w:numPr>
        <w:rPr/>
      </w:pPr>
      <w:bookmarkStart w:id="604" w:name="__RefHeading___Toc2362459_653776707"/>
      <w:bookmarkStart w:id="605" w:name="_Toc225"/>
      <w:bookmarkEnd w:id="604"/>
      <w:r>
        <w:rPr>
          <w:rtl w:val="true"/>
        </w:rPr>
        <w:t>تعريف اعتكاف</w:t>
      </w:r>
      <w:bookmarkEnd w:id="605"/>
    </w:p>
    <w:p>
      <w:pPr>
        <w:pStyle w:val="BookText"/>
        <w:rPr/>
      </w:pPr>
      <w:r>
        <w:rPr>
          <w:rFonts w:ascii="IRNazanin" w:hAnsi="IRNazanin" w:eastAsia="IRNazanin"/>
          <w:color w:val="111111"/>
          <w:sz w:val="28"/>
          <w:sz w:val="28"/>
          <w:szCs w:val="28"/>
          <w:rtl w:val="true"/>
          <w:lang w:bidi="fa-IR"/>
        </w:rPr>
        <w:t xml:space="preserve">اعتكاف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ماندن در مسجد به قصد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ماندن در مسجد بدون قصد عبادتِ ديگر، اعتكاف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18" o:detectmouseclick="t"/>
                <v:stroke color="#3465a4" joinstyle="round" endcap="flat"/>
                <w10:wrap type="none"/>
              </v:shape>
            </w:pict>
          </mc:Fallback>
        </mc:AlternateContent>
      </w:r>
      <w:bookmarkStart w:id="606" w:name="pg8655_108316"/>
    </w:p>
    <w:p>
      <w:pPr>
        <w:pStyle w:val="Heading5"/>
        <w:numPr>
          <w:ilvl w:val="4"/>
          <w:numId w:val="1"/>
        </w:numPr>
        <w:rPr/>
      </w:pPr>
      <w:bookmarkStart w:id="607" w:name="__RefHeading___Toc2362461_653776707"/>
      <w:bookmarkStart w:id="608" w:name="_Toc226"/>
      <w:bookmarkEnd w:id="606"/>
      <w:bookmarkEnd w:id="607"/>
      <w:r>
        <w:rPr>
          <w:rtl w:val="true"/>
        </w:rPr>
        <w:t>زمان اعتكاف</w:t>
      </w:r>
      <w:bookmarkEnd w:id="608"/>
    </w:p>
    <w:p>
      <w:pPr>
        <w:pStyle w:val="BookText"/>
        <w:rPr/>
      </w:pPr>
      <w:r>
        <w:rPr>
          <w:rFonts w:ascii="Amiri" w:hAnsi="Amiri" w:eastAsia="Amiri" w:cs="Amiri"/>
          <w:color w:val="111111"/>
          <w:sz w:val="28"/>
          <w:sz w:val="28"/>
          <w:szCs w:val="28"/>
          <w:rtl w:val="true"/>
          <w:lang w:bidi="ar-SA"/>
        </w:rPr>
        <w:t>اعتكاف در هر زمانى از سال كه روزه در آن صحيح 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غير عيد فطر و قربان مى توان معتكف شد؛ هرچند بهترين زمان اعتكاف، ماه مبارك رمضان و بافضيلت ترين آن، دهۀ آخر اين ماه عزيز است</w:t>
      </w:r>
      <w:r>
        <w:rPr>
          <w:rFonts w:eastAsia="IRNazanin" w:cs="IRNazanin"/>
          <w:color w:val="111111"/>
          <w:sz w:val="28"/>
          <w:szCs w:val="28"/>
          <w:rtl w:val="true"/>
          <w:lang w:bidi="fa-IR"/>
        </w:rPr>
        <w:t>.</w:t>
      </w:r>
    </w:p>
    <w:p>
      <w:pPr>
        <w:pStyle w:val="Heading5"/>
        <w:numPr>
          <w:ilvl w:val="4"/>
          <w:numId w:val="1"/>
        </w:numPr>
        <w:rPr/>
      </w:pPr>
      <w:bookmarkStart w:id="609" w:name="__RefHeading___Toc2362463_653776707"/>
      <w:bookmarkStart w:id="610" w:name="_Toc227"/>
      <w:bookmarkEnd w:id="609"/>
      <w:r>
        <w:rPr>
          <w:rtl w:val="true"/>
        </w:rPr>
        <w:t>آيت اللّٰه العظمى مكارم شيرازى</w:t>
      </w:r>
      <w:bookmarkEnd w:id="610"/>
    </w:p>
    <w:p>
      <w:pPr>
        <w:pStyle w:val="BookText"/>
        <w:rPr/>
      </w:pPr>
      <w:r>
        <w:rPr>
          <w:rFonts w:ascii="IRNazanin" w:hAnsi="IRNazanin" w:eastAsia="IRNazanin"/>
          <w:color w:val="111111"/>
          <w:sz w:val="28"/>
          <w:sz w:val="28"/>
          <w:szCs w:val="28"/>
          <w:rtl w:val="true"/>
          <w:lang w:bidi="fa-IR"/>
        </w:rPr>
        <w:t>هشت چيز در صحت اعتكاف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آن سه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مسجد جامع</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قربت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زوج، والدين و صاحب كار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از مسجد</w:t>
      </w:r>
    </w:p>
    <w:p>
      <w:pPr>
        <w:pStyle w:val="BookText"/>
        <w:rPr/>
      </w:pP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84</w:t>
      </w:r>
    </w:p>
    <w:p>
      <w:pPr>
        <w:pStyle w:val="Heading5"/>
        <w:numPr>
          <w:ilvl w:val="4"/>
          <w:numId w:val="1"/>
        </w:numPr>
        <w:rPr/>
      </w:pPr>
      <w:bookmarkStart w:id="611" w:name="__RefHeading___Toc2362465_653776707"/>
      <w:bookmarkStart w:id="612" w:name="_Toc228"/>
      <w:bookmarkEnd w:id="611"/>
      <w:r>
        <w:rPr>
          <w:rtl w:val="true"/>
        </w:rPr>
        <w:t>چيزهايى كه بر معتكف حرام است</w:t>
      </w:r>
      <w:bookmarkEnd w:id="612"/>
    </w:p>
    <w:p>
      <w:pPr>
        <w:pStyle w:val="BookText"/>
        <w:rPr/>
      </w:pPr>
      <w:r>
        <w:rPr>
          <w:rFonts w:ascii="IRNazanin" w:hAnsi="IRNazanin" w:eastAsia="IRNazanin"/>
          <w:color w:val="111111"/>
          <w:sz w:val="28"/>
          <w:sz w:val="28"/>
          <w:szCs w:val="28"/>
          <w:rtl w:val="true"/>
          <w:lang w:bidi="fa-IR"/>
        </w:rPr>
        <w:t>پنج چيز بر معتكف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تمتّع از همسر، خواه جماع باشد يا لمس و بوسيدن، بنابر 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 بنابر احتياط؛ هرچند از طريق حلال باشد، مانند ملاعبه با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بوييدن عطريّات و بوهاى خوش؛ هرچند به قصد لذّت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بلكه مطلق تجارت با نبودن ضرورت، بنابر احتياط؛ ولى پرداختن به امور مباح دنيوى مانند خيّاطى و امثال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جدال بر سر مسائل دينى يا دنيوى به قصد غلبه كردن بر طرف مقابل و اظهار فضيلت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هريك از امور فوق اعتكاف را باطل مى كند</w:t>
      </w:r>
      <w:r>
        <w:rPr>
          <w:rFonts w:eastAsia="Amiri" w:cs="Amiri" w:ascii="Amiri" w:hAnsi="Amiri"/>
          <w:color w:val="111111"/>
          <w:sz w:val="28"/>
          <w:szCs w:val="28"/>
          <w:rtl w:val="true"/>
          <w:lang w:bidi="ar-SA"/>
        </w:rPr>
        <w:t xml:space="preserve">. </w:t>
      </w:r>
      <w:bookmarkStart w:id="613" w:name="pg8655_108318"/>
    </w:p>
    <w:p>
      <w:pPr>
        <w:pStyle w:val="Heading5"/>
        <w:numPr>
          <w:ilvl w:val="4"/>
          <w:numId w:val="1"/>
        </w:numPr>
        <w:rPr/>
      </w:pPr>
      <w:bookmarkStart w:id="614" w:name="__RefHeading___Toc2362467_653776707"/>
      <w:bookmarkStart w:id="615" w:name="_Toc229"/>
      <w:bookmarkEnd w:id="613"/>
      <w:bookmarkEnd w:id="614"/>
      <w:r>
        <w:rPr>
          <w:rtl w:val="true"/>
        </w:rPr>
        <w:t>فلسفۀ اعتكاف</w:t>
      </w:r>
      <w:bookmarkEnd w:id="615"/>
    </w:p>
    <w:p>
      <w:pPr>
        <w:pStyle w:val="BookText"/>
        <w:rPr/>
      </w:pPr>
      <w:r>
        <w:rPr>
          <w:rFonts w:ascii="IRNazanin" w:hAnsi="IRNazanin" w:eastAsia="IRNazanin"/>
          <w:color w:val="111111"/>
          <w:sz w:val="28"/>
          <w:sz w:val="28"/>
          <w:szCs w:val="28"/>
          <w:rtl w:val="true"/>
          <w:lang w:bidi="fa-IR"/>
        </w:rPr>
        <w:t>اعتكاف يك برنامه مهمّ خودسازى است كه انسان را در مدّت چند روز به كلّى از مظاهر مادّى دنيا جدا مى سازد و در يك عالم روحانى و معنوى غرق مى كند، و او را به نگريستن مجدّد به برنامه هاى اخلاقى و خودسازى و توبه از گناه و محاسبه و مراقبه وامى دارد، و در مجموع يك تولّد ثانوى محسوب مى شود، و شايسته است مسلمانان از آن بهره گيرند و اين سنّت اسلامى را زنده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استفتائات جديد،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جواب سؤال </w:t>
      </w:r>
      <w:r>
        <w:rPr>
          <w:rFonts w:eastAsia="Amiri" w:cs="Amiri" w:ascii="Amiri" w:hAnsi="Amiri"/>
          <w:color w:val="111111"/>
          <w:sz w:val="28"/>
          <w:szCs w:val="28"/>
          <w:lang w:bidi="ar-SA"/>
        </w:rPr>
        <w:t>452</w:t>
      </w:r>
    </w:p>
    <w:p>
      <w:pPr>
        <w:pStyle w:val="Heading5"/>
        <w:numPr>
          <w:ilvl w:val="4"/>
          <w:numId w:val="1"/>
        </w:numPr>
        <w:rPr/>
      </w:pPr>
      <w:bookmarkStart w:id="616" w:name="__RefHeading___Toc2362469_653776707"/>
      <w:bookmarkStart w:id="617" w:name="_Toc230"/>
      <w:bookmarkEnd w:id="616"/>
      <w:r>
        <w:rPr>
          <w:rtl w:val="true"/>
        </w:rPr>
        <w:t>كمال اعتكاف</w:t>
      </w:r>
      <w:bookmarkEnd w:id="6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قلّۀ اعتكاف آن است كه عقل و قلب و اعضا و جوارح را فقط به سمت اعمال صالح هدايت كند، و آنها را تنها به درگاه خداوند متعال رهنمون باشد، و اراده اش را مقدّس و نفس سركش را با قيدوبندهايى مراقبت كند، و كارهايى كه روزه دار را به كمال صيام مى رساند به جا آورد، بلكه اضافه بر آنچه شخص روزه دار احتياط و مراعات مى كند،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باعث اقبال روح و جان آدمى به خداوند مى شود ملتزم باشد، و آنچه او را از خداوند دور مى كند،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زمان معتكف در قلب و عقل خود تعلّق خاطرى به غير خدا پيدا كند، يا يكى از اعضا و جوارح خود را در مسير رضايت غير خدا به كار گيرد، به همان نسبت از اوج قلّۀ معرفت سقوط نموده، و اعتكافش را فاسد و بى ارزش كرده است</w:t>
      </w:r>
      <w:r>
        <w:rPr>
          <w:rFonts w:eastAsia="IRNazanin" w:cs="IRNazanin"/>
          <w:color w:val="111111"/>
          <w:sz w:val="28"/>
          <w:szCs w:val="28"/>
          <w:rtl w:val="true"/>
          <w:lang w:bidi="fa-IR"/>
        </w:rPr>
        <w:t>.</w:t>
      </w:r>
      <w:r>
        <w:rPr>
          <w:rStyle w:val="FootnoteAnchor"/>
          <w:rtl w:val="true"/>
        </w:rPr>
        <w:footnoteReference w:id="212"/>
      </w:r>
      <w:bookmarkStart w:id="618" w:name="pg8655_108320"/>
    </w:p>
    <w:p>
      <w:pPr>
        <w:pStyle w:val="Heading4"/>
        <w:numPr>
          <w:ilvl w:val="3"/>
          <w:numId w:val="1"/>
        </w:numPr>
        <w:rPr/>
      </w:pPr>
      <w:bookmarkStart w:id="619" w:name="__RefHeading___Toc2362471_653776707"/>
      <w:bookmarkStart w:id="620" w:name="_Toc231"/>
      <w:bookmarkEnd w:id="618"/>
      <w:bookmarkEnd w:id="619"/>
      <w:r>
        <w:rPr/>
        <w:t>5</w:t>
      </w:r>
      <w:r>
        <w:rPr>
          <w:rtl w:val="true"/>
        </w:rPr>
        <w:t xml:space="preserve">. </w:t>
      </w:r>
      <w:r>
        <w:rPr>
          <w:rtl w:val="true"/>
        </w:rPr>
        <w:t>حجّ و زيارتِ خانۀ خدا</w:t>
      </w:r>
      <w:bookmarkEnd w:id="620"/>
    </w:p>
    <w:p>
      <w:pPr>
        <w:pStyle w:val="Heading5"/>
        <w:numPr>
          <w:ilvl w:val="4"/>
          <w:numId w:val="1"/>
        </w:numPr>
        <w:rPr/>
      </w:pPr>
      <w:bookmarkStart w:id="621" w:name="__RefHeading___Toc2362473_653776707"/>
      <w:bookmarkStart w:id="622" w:name="_Toc232"/>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2"/>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همۀ جهانيان، بى نياز است</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8655_108324"/>
      <w:bookmarkStart w:id="624" w:name="pg8655_108324"/>
      <w:bookmarkEnd w:id="624"/>
    </w:p>
    <w:p>
      <w:pPr>
        <w:pStyle w:val="Heading5"/>
        <w:numPr>
          <w:ilvl w:val="4"/>
          <w:numId w:val="1"/>
        </w:numPr>
        <w:rPr/>
      </w:pPr>
      <w:bookmarkStart w:id="625" w:name="pg8655_108324"/>
      <w:bookmarkStart w:id="626" w:name="__RefHeading___Toc2362475_653776707"/>
      <w:bookmarkStart w:id="627" w:name="_Toc233"/>
      <w:bookmarkEnd w:id="625"/>
      <w:bookmarkEnd w:id="626"/>
      <w:r>
        <w:rPr>
          <w:rtl w:val="true"/>
        </w:rPr>
        <w:t>محتواى حج</w:t>
      </w:r>
      <w:bookmarkEnd w:id="627"/>
    </w:p>
    <w:p>
      <w:pPr>
        <w:pStyle w:val="Heading6"/>
        <w:numPr>
          <w:ilvl w:val="5"/>
          <w:numId w:val="1"/>
        </w:numPr>
        <w:rPr/>
      </w:pPr>
      <w:bookmarkStart w:id="628" w:name="__RefHeading___Toc2362477_653776707"/>
      <w:bookmarkStart w:id="629" w:name="_Toc234"/>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98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26"/>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 يكى از اركان دين اسلام و از ضروريّات آن به شمار مى رود، و ترك حج با اقرار به وجوب آن، براى كسانى كه مستطيع هستند، از گناهان كبيره محسوب مى شود، و انكار آن، در صورتى كه انكاركننده علم به ضرورى بودن آن داشته باشد، موجب كفر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مسئلۀ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30" w:name="pg8655_108326"/>
    </w:p>
    <w:p>
      <w:pPr>
        <w:pStyle w:val="BookText"/>
        <w:rPr/>
      </w:pPr>
      <w:bookmarkEnd w:id="63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9"/>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30" o:detectmouseclick="t"/>
                <v:stroke color="#3465a4" joinstyle="round" endcap="flat"/>
                <w10:wrap type="none"/>
              </v:shape>
            </w:pict>
          </mc:Fallback>
        </mc:AlternateContent>
      </w:r>
    </w:p>
    <w:p>
      <w:pPr>
        <w:pStyle w:val="Heading6"/>
        <w:numPr>
          <w:ilvl w:val="5"/>
          <w:numId w:val="1"/>
        </w:numPr>
        <w:rPr/>
      </w:pPr>
      <w:bookmarkStart w:id="631" w:name="__RefHeading___Toc2362479_653776707"/>
      <w:bookmarkStart w:id="632" w:name="_Toc235"/>
      <w:bookmarkEnd w:id="631"/>
      <w:r>
        <w:rPr>
          <w:rtl w:val="true"/>
        </w:rPr>
        <w:t>اسرار و فلسفه هاى حج</w:t>
      </w:r>
      <w:bookmarkEnd w:id="632"/>
    </w:p>
    <w:p>
      <w:pPr>
        <w:pStyle w:val="Heading6"/>
        <w:numPr>
          <w:ilvl w:val="5"/>
          <w:numId w:val="1"/>
        </w:numPr>
        <w:rPr/>
      </w:pPr>
      <w:bookmarkStart w:id="633" w:name="__RefHeading___Toc2362481_653776707"/>
      <w:bookmarkStart w:id="634" w:name="_Toc236"/>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حج و عمرهه بجا آورند ميهمانان خدا هستند و هرچه بخواهند خدا به آنها مى دهد، و هر دعايى كند به اجابت مى رسد، و اگر دربارۀ كسى شفاعت كنند پذيرفته مى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حديثى از پيامبر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بجا آورد از گناه پاك مى شود، همانند روزى كه از مادر متولّد شده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ثوابهاى عظيم و فوق العاده اى كه براى حج در احاديث بالا و ساير روايات ذكر شده، و در كيفرهاى سختى كه براى تكر آن بيان گرديده، به خاطر فلسفه هاى مهمّى است كه اين عبادت بزرگ اسلامى دارد؛ كه به گوشه هايى از آن اشاره مى كنيم</w:t>
      </w:r>
      <w:r>
        <w:rPr>
          <w:rFonts w:eastAsia="IRNazanin" w:cs="IRNazanin"/>
          <w:color w:val="111111"/>
          <w:sz w:val="28"/>
          <w:szCs w:val="28"/>
          <w:rtl w:val="true"/>
          <w:lang w:bidi="fa-IR"/>
        </w:rPr>
        <w:t xml:space="preserve">: </w:t>
      </w:r>
      <w:bookmarkStart w:id="635" w:name="pg8655_108327"/>
    </w:p>
    <w:p>
      <w:pPr>
        <w:pStyle w:val="Heading6"/>
        <w:numPr>
          <w:ilvl w:val="5"/>
          <w:numId w:val="1"/>
        </w:numPr>
        <w:rPr/>
      </w:pPr>
      <w:bookmarkStart w:id="636" w:name="__RefHeading___Toc2362483_653776707"/>
      <w:bookmarkStart w:id="637" w:name="_Toc237"/>
      <w:bookmarkEnd w:id="635"/>
      <w:bookmarkEnd w:id="636"/>
      <w:r>
        <w:rPr/>
        <w:t>1</w:t>
      </w:r>
      <w:r>
        <w:rPr>
          <w:rtl w:val="true"/>
        </w:rPr>
        <w:t xml:space="preserve">. </w:t>
      </w:r>
      <w:r>
        <w:rPr>
          <w:rtl w:val="true"/>
        </w:rPr>
        <w:t>محتواى اجتماعى حج</w:t>
      </w:r>
      <w:bookmarkEnd w:id="637"/>
    </w:p>
    <w:p>
      <w:pPr>
        <w:pStyle w:val="BookText"/>
        <w:rPr/>
      </w:pPr>
      <w:r>
        <w:rPr>
          <w:rFonts w:ascii="Amiri" w:hAnsi="Amiri" w:eastAsia="Amiri" w:cs="Amiri"/>
          <w:color w:val="111111"/>
          <w:sz w:val="28"/>
          <w:sz w:val="28"/>
          <w:szCs w:val="28"/>
          <w:rtl w:val="true"/>
          <w:lang w:bidi="ar-SA"/>
        </w:rPr>
        <w:t xml:space="preserve">حج داراى محتواى عظيم اجتماعى است و منافع فراوانى براى مردم دربر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Style w:val="FootnoteAnchor"/>
          <w:rtl w:val="true"/>
        </w:rPr>
        <w:footnoteReference w:id="216"/>
      </w:r>
      <w:r>
        <w:rPr>
          <w:rFonts w:ascii="IRNazanin" w:hAnsi="IRNazanin" w:eastAsia="IRNazanin"/>
          <w:color w:val="111111"/>
          <w:sz w:val="28"/>
          <w:sz w:val="28"/>
          <w:szCs w:val="28"/>
          <w:rtl w:val="true"/>
          <w:lang w:bidi="fa-IR"/>
        </w:rPr>
        <w:t>ازجمله باعث مى شود كه مسلمانان ملل مختلف كه همگى داراى هدف هاى مشترك اند از شرق و غرب جهان اسلام در يك جا جمع شوند و يكديگر را بهتر بشناسند و با تشكيل كنگره هايى مشكلات خود را باهم در ميان بگذارند و با يكديگر تبادل رأى و نظر كنند و پس از اتمام حج، محصولات خود را به يكديگر عرضه نمايند و به تقويت صنايع و امور اقتصادى و بازرگانى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باشكوه ترين عبادت دسته جمعى است كه وحدت و همبستگى مسلمانان را تقويت كرده، عوامل نفاق و جدايى و موهومات طبقاتى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ascii="IRNazanin" w:hAnsi="IRNazanin" w:eastAsia="IRNazanin"/>
          <w:color w:val="111111"/>
          <w:sz w:val="28"/>
          <w:sz w:val="28"/>
          <w:szCs w:val="28"/>
          <w:rtl w:val="true"/>
          <w:lang w:bidi="fa-IR"/>
        </w:rPr>
        <w:t>حج مى تواند، مبدل به يك كنگرۀ عظيم فرهنگى شود، و انديشمندان جهان اسلام در ايامى كه در مكّه هستند گرد هم آيند و افكار و ابتكارات خويش را به ديگران عرضه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يكى از بدبختى هاى بزرگ اين است كه مرزهاى كشور اسلامى سبب جدائى فرهنگى آنها شود، مسلمانان هر كشور تنها به خود بينديشند، كه در اين صورت، جامعۀ واحد اسلامى پاره پاره و نابود مى گردد، آرى، حج مى تواند جلو اين سرنوشت شوم را بگيرد</w:t>
      </w:r>
      <w:r>
        <w:rPr>
          <w:rFonts w:eastAsia="IRNazanin" w:cs="IRNazanin"/>
          <w:color w:val="111111"/>
          <w:sz w:val="28"/>
          <w:szCs w:val="28"/>
          <w:rtl w:val="true"/>
          <w:lang w:bidi="fa-IR"/>
        </w:rPr>
        <w:t>.</w:t>
      </w:r>
      <w:r>
        <w:rPr>
          <w:rStyle w:val="FootnoteAnchor"/>
          <w:rtl w:val="true"/>
        </w:rPr>
        <w:footnoteReference w:id="217"/>
      </w:r>
      <w:bookmarkStart w:id="638" w:name="pg8655_108330"/>
    </w:p>
    <w:p>
      <w:pPr>
        <w:pStyle w:val="Heading6"/>
        <w:numPr>
          <w:ilvl w:val="5"/>
          <w:numId w:val="1"/>
        </w:numPr>
        <w:rPr/>
      </w:pPr>
      <w:bookmarkStart w:id="639" w:name="__RefHeading___Toc2362485_653776707"/>
      <w:bookmarkStart w:id="640" w:name="_Toc238"/>
      <w:bookmarkEnd w:id="638"/>
      <w:bookmarkEnd w:id="639"/>
      <w:r>
        <w:rPr/>
        <w:t>2</w:t>
      </w:r>
      <w:r>
        <w:rPr>
          <w:rtl w:val="true"/>
        </w:rPr>
        <w:t xml:space="preserve">. </w:t>
      </w:r>
      <w:r>
        <w:rPr>
          <w:rtl w:val="true"/>
        </w:rPr>
        <w:t>محتواى سياسى حج</w:t>
      </w:r>
      <w:bookmarkEnd w:id="64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3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آثار تربيتى حج قرار دارد بسيار مهم است؛ چراكه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كه اسلام دستور داده و ابراهيم بت شكن عليه السلام، جهانيان را به آن فراخوانده انجام شود سبب عزّت مسلمين، و تحكيم پايه هاى دين، و وحدت كلمه، و مايۀ قدرت و شوكت دربرابر دشمنان، و برائت از مشركين جهان خواهد شد و اين كنگرۀ عظيم الهى، كه هر سال در كنار خانۀ خدا تشكيل مى شود، بهترين فرصت را به مسلمانان براى بازسازى نيروهاى خويش، و تقويت پايه هاى اُخوّت و برادرى، و خنثى كردن توطئه ها و نقشه هاى دشمنان اسلام در طول يك سال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همان گونه كه گروهى از مسلمين به عمق فلسفۀ اخلاقى حج نمى رسند، از فلسفۀ سياسى آن نيز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ظواهر قناعت مى كنند، و از روح اين عبادت بزرگ غافل اند، و به گفتۀ يكى از سياستمداران بيگانه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مسلمانان اگر معناى حج را نفهمند، و واى به حال دشمنان اسلام اگر مسلمين معناى حج را بفهمند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41" w:name="pg8655_108332"/>
    </w:p>
    <w:p>
      <w:pPr>
        <w:pStyle w:val="Heading6"/>
        <w:numPr>
          <w:ilvl w:val="5"/>
          <w:numId w:val="1"/>
        </w:numPr>
        <w:rPr/>
      </w:pPr>
      <w:bookmarkStart w:id="642" w:name="__RefHeading___Toc2362487_653776707"/>
      <w:bookmarkStart w:id="643" w:name="_Toc239"/>
      <w:bookmarkEnd w:id="641"/>
      <w:bookmarkEnd w:id="642"/>
      <w:r>
        <w:rPr/>
        <w:t>3</w:t>
      </w:r>
      <w:r>
        <w:rPr>
          <w:rtl w:val="true"/>
        </w:rPr>
        <w:t xml:space="preserve">. </w:t>
      </w:r>
      <w:r>
        <w:rPr>
          <w:rtl w:val="true"/>
        </w:rPr>
        <w:t>محتواى انسانى حج</w:t>
      </w:r>
      <w:bookmarkEnd w:id="643"/>
    </w:p>
    <w:p>
      <w:pPr>
        <w:pStyle w:val="BookText"/>
        <w:rPr/>
      </w:pPr>
      <w:r>
        <w:rPr>
          <w:rFonts w:ascii="IRNazanin" w:hAnsi="IRNazanin" w:eastAsia="IRNazanin"/>
          <w:color w:val="111111"/>
          <w:sz w:val="28"/>
          <w:sz w:val="28"/>
          <w:szCs w:val="28"/>
          <w:rtl w:val="true"/>
          <w:lang w:bidi="fa-IR"/>
        </w:rPr>
        <w:t>خانۀ كعبه با اينكه گفته مى شود خانۀ خداست، ولى درحقيقت خانۀ مردم است،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و مايۀ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خانه همۀ انسان ها، غنىّ و فقير، سياه و سفيد، شهرى و روستايى، با يكديگر برادر و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ازاين رو همه، هيئت مادىّ و لباس ظاهرى و ساير نشانه هاى تفاخر مادىّ و امتيازات طبقاتى را كنار مى گذارند و دو قطعه پارچۀ سفيدِ سادۀ پاك و ندوخته كه نشانۀ لباس تقوا و پاكى و مساوات است مى پوشند و همگى يكسان به سوى پروردگار يكتا گام برمى دارند، و تصميم مى گيرند كه براى هميشه خود را از تكبّر و خودبرتربينى و توجّه به امتيازات مادّى، مجادله و مشاجره، دروغ و فحّاشى، تفاخر و مباهات، پاك نگاه دارند</w:t>
      </w:r>
      <w:r>
        <w:rPr>
          <w:rFonts w:eastAsia="IRNazanin" w:cs="IRNazanin"/>
          <w:color w:val="111111"/>
          <w:sz w:val="28"/>
          <w:szCs w:val="28"/>
          <w:rtl w:val="true"/>
          <w:lang w:bidi="fa-IR"/>
        </w:rPr>
        <w:t>.</w:t>
      </w:r>
    </w:p>
    <w:p>
      <w:pPr>
        <w:pStyle w:val="Heading6"/>
        <w:numPr>
          <w:ilvl w:val="5"/>
          <w:numId w:val="1"/>
        </w:numPr>
        <w:rPr/>
      </w:pPr>
      <w:bookmarkStart w:id="644" w:name="__RefHeading___Toc2362489_653776707"/>
      <w:bookmarkStart w:id="645" w:name="_Toc240"/>
      <w:bookmarkEnd w:id="644"/>
      <w:r>
        <w:rPr/>
        <w:t>4</w:t>
      </w:r>
      <w:r>
        <w:rPr>
          <w:rtl w:val="true"/>
        </w:rPr>
        <w:t xml:space="preserve">. </w:t>
      </w:r>
      <w:r>
        <w:rPr>
          <w:rtl w:val="true"/>
        </w:rPr>
        <w:t>محتواى روحانى و معنوى حج</w:t>
      </w:r>
      <w:bookmarkEnd w:id="6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عبارت است از حركت و هجرت از خانۀ خويش به خانۀ خدا براى لبيك گفتن به دعوت حق و طواف به دور كعبه، همچون طواف پروانه به دور شمع و تسليم كردن خود و متعلّقات خود به خدا، همچون ابراهيم عليه السلام و هاجر كه يگانه فرزند خود و اسماعيل جان خويش را در اين صحراى بى آب و گياه تسليم خدا كردند</w:t>
      </w:r>
      <w:r>
        <w:rPr>
          <w:rFonts w:eastAsia="IRNazanin" w:cs="IRNazanin"/>
          <w:color w:val="111111"/>
          <w:sz w:val="28"/>
          <w:szCs w:val="28"/>
          <w:rtl w:val="true"/>
          <w:lang w:bidi="fa-IR"/>
        </w:rPr>
        <w:t xml:space="preserve">. </w:t>
      </w:r>
      <w:bookmarkStart w:id="646" w:name="pg8655_108334"/>
    </w:p>
    <w:p>
      <w:pPr>
        <w:pStyle w:val="BookText"/>
        <w:rPr/>
      </w:pPr>
      <w:bookmarkEnd w:id="646"/>
      <w:r>
        <w:rPr>
          <w:rFonts w:ascii="IRNazanin" w:hAnsi="IRNazanin" w:eastAsia="IRNazanin"/>
          <w:color w:val="111111"/>
          <w:sz w:val="28"/>
          <w:sz w:val="28"/>
          <w:szCs w:val="28"/>
          <w:rtl w:val="true"/>
          <w:lang w:bidi="fa-IR"/>
        </w:rPr>
        <w:t>و در مقام ابراهيم عليه السلام، جاى پاى اين معلّم بزرگ توحيد به نماز مى ايستيم، تا چون او خود را به خدا نزديك سازيم و دوست و خليل او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سعى، در نقش هاجر، زنى كه نمونۀ تحمّل و بردبارى و سعى و تلاش و كوشش بود، هفت بار ميان دو كوه صفا و مروه به جستجو مى پردازيم و سرانجام پس از توكّل و تسليم شدن در برابر خدا و سعى و كوشش، مشتاقانه به آب زمزم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وصالش نه به كوشش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اى دل كه توانى بكوش</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البتّه ظواهر و ظروف دين گاهى ما را از محتواى آن بازمى دارد و ما همواره نياز به شناخت و معرفت داريم، ازاين رو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خانۀ خدا براى حجّ خداى خانه رهسپار صحراى عرفات مى شويم و از آنجا در نقش آدم، آدم رانده شده از بهشت و رها شده در بيابان عرفات، با حالت توبه به سوى خدا بازگشت مى كنيم و پس از تجهيز به سلاح در مشعرالحرام به منىٰ مى رويم و شياطين را با اتفاق و اتحاد در زير سنگ ريزه ها محو و نابود مى سازيم و در كنار كعبه، حجرالاسود را كه نشانه اى از دست خداست، لمس نموده، با خدا تجديد عهد مى كنيم كه بعد از اين، مسلمان واقعى بوده، نسبت به ميثاق و دستورات الهى وفادار باشيم</w:t>
      </w:r>
      <w:r>
        <w:rPr>
          <w:rFonts w:eastAsia="IRNazanin" w:cs="IRNazanin"/>
          <w:color w:val="111111"/>
          <w:sz w:val="28"/>
          <w:szCs w:val="28"/>
          <w:rtl w:val="true"/>
          <w:lang w:bidi="fa-IR"/>
        </w:rPr>
        <w:t>.</w:t>
      </w:r>
      <w:r>
        <w:rPr>
          <w:rStyle w:val="FootnoteAnchor"/>
          <w:rtl w:val="true"/>
        </w:rPr>
        <w:footnoteReference w:id="222"/>
      </w:r>
    </w:p>
    <w:p>
      <w:pPr>
        <w:pStyle w:val="Heading6"/>
        <w:numPr>
          <w:ilvl w:val="5"/>
          <w:numId w:val="1"/>
        </w:numPr>
        <w:rPr/>
      </w:pPr>
      <w:bookmarkStart w:id="647" w:name="__RefHeading___Toc2362491_653776707"/>
      <w:bookmarkStart w:id="648" w:name="_Toc241"/>
      <w:bookmarkEnd w:id="647"/>
      <w:r>
        <w:rPr>
          <w:rtl w:val="true"/>
        </w:rPr>
        <w:t>احكام حج</w:t>
      </w:r>
      <w:bookmarkEnd w:id="648"/>
    </w:p>
    <w:p>
      <w:pPr>
        <w:pStyle w:val="BookText"/>
        <w:rPr/>
      </w:pPr>
      <w:r>
        <w:rPr>
          <w:rFonts w:ascii="IRNazanin" w:hAnsi="IRNazanin" w:eastAsia="IRNazanin"/>
          <w:color w:val="111111"/>
          <w:sz w:val="28"/>
          <w:sz w:val="28"/>
          <w:szCs w:val="28"/>
          <w:rtl w:val="true"/>
          <w:lang w:bidi="fa-IR"/>
        </w:rPr>
        <w:t>حج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إفراد</w:t>
      </w:r>
      <w:bookmarkStart w:id="649" w:name="pg8655_108335"/>
    </w:p>
    <w:p>
      <w:pPr>
        <w:pStyle w:val="BookText"/>
        <w:rPr/>
      </w:pPr>
      <w:bookmarkEnd w:id="6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قِران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كسانى است كه فاصلۀ محلّ سكونت آنها تا مكّۀ معظّمه چهل و هشت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و شش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اهالى مكّۀ معظّمه و كسانى است كه منازل آنها در كمتر از اين مسافت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خوانندگان اين مناسك، جزء افراد خارج از محدودۀ مكّه هستند، از بيان دو نوع اوّل صرف نظر كرده، به توضيح دربارۀ نوع سوم، يعنى حج تمتّع مى پردازيم</w:t>
      </w:r>
      <w:r>
        <w:rPr>
          <w:rFonts w:eastAsia="IRNazanin" w:cs="IRNazanin"/>
          <w:color w:val="111111"/>
          <w:sz w:val="28"/>
          <w:szCs w:val="28"/>
          <w:rtl w:val="true"/>
          <w:lang w:bidi="fa-IR"/>
        </w:rPr>
        <w:t>:</w:t>
      </w:r>
    </w:p>
    <w:p>
      <w:pPr>
        <w:pStyle w:val="Heading6"/>
        <w:numPr>
          <w:ilvl w:val="5"/>
          <w:numId w:val="1"/>
        </w:numPr>
        <w:rPr/>
      </w:pPr>
      <w:bookmarkStart w:id="650" w:name="__RefHeading___Toc2362493_653776707"/>
      <w:bookmarkStart w:id="651" w:name="_Toc242"/>
      <w:bookmarkEnd w:id="650"/>
      <w:r>
        <w:rPr>
          <w:rtl w:val="true"/>
        </w:rPr>
        <w:t>حجّ تمتّع</w:t>
      </w:r>
      <w:bookmarkEnd w:id="651"/>
    </w:p>
    <w:p>
      <w:pPr>
        <w:pStyle w:val="BookText"/>
        <w:rPr/>
      </w:pPr>
      <w:r>
        <w:rPr>
          <w:rFonts w:ascii="IRNazanin" w:hAnsi="IRNazanin" w:eastAsia="IRNazanin"/>
          <w:color w:val="111111"/>
          <w:sz w:val="28"/>
          <w:sz w:val="28"/>
          <w:szCs w:val="28"/>
          <w:rtl w:val="true"/>
          <w:lang w:bidi="fa-IR"/>
        </w:rPr>
        <w:t>شامل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38"/>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39" o:detectmouseclick="t"/>
                <v:stroke color="#3465a4" joinstyle="round" endcap="flat"/>
                <w10:wrap type="none"/>
              </v:shape>
            </w:pict>
          </mc:Fallback>
        </mc:AlternateContent>
      </w:r>
      <w:bookmarkStart w:id="652" w:name="pg8655_108336"/>
    </w:p>
    <w:p>
      <w:pPr>
        <w:pStyle w:val="Heading5"/>
        <w:numPr>
          <w:ilvl w:val="4"/>
          <w:numId w:val="1"/>
        </w:numPr>
        <w:rPr/>
      </w:pPr>
      <w:bookmarkStart w:id="653" w:name="__RefHeading___Toc2362495_653776707"/>
      <w:bookmarkStart w:id="654" w:name="_Toc243"/>
      <w:bookmarkEnd w:id="652"/>
      <w:bookmarkEnd w:id="653"/>
      <w:r>
        <w:rPr>
          <w:rtl w:val="true"/>
        </w:rPr>
        <w:t>قسمت اوّل</w:t>
      </w:r>
      <w:r>
        <w:rPr>
          <w:rtl w:val="true"/>
        </w:rPr>
        <w:t xml:space="preserve">: </w:t>
      </w:r>
      <w:r>
        <w:rPr>
          <w:rtl w:val="true"/>
        </w:rPr>
        <w:t>عُمرۀ تمتّع</w:t>
      </w:r>
      <w:bookmarkEnd w:id="654"/>
    </w:p>
    <w:p>
      <w:pPr>
        <w:pStyle w:val="Heading6"/>
        <w:numPr>
          <w:ilvl w:val="5"/>
          <w:numId w:val="1"/>
        </w:numPr>
        <w:rPr/>
      </w:pPr>
      <w:bookmarkStart w:id="655" w:name="__RefHeading___Toc2362497_653776707"/>
      <w:bookmarkStart w:id="656" w:name="_Toc24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حجّاج بيت اللّٰه الحرام براى عمرۀ تمتّع بايد پنج عمل انجام دهند</w:t>
      </w:r>
      <w:r>
        <w:rPr>
          <w:rFonts w:eastAsia="IRNazanin" w:cs="IRNazanin"/>
          <w:color w:val="111111"/>
          <w:sz w:val="28"/>
          <w:szCs w:val="28"/>
          <w:rtl w:val="true"/>
          <w:lang w:bidi="fa-IR"/>
        </w:rPr>
        <w:t>:</w:t>
      </w:r>
    </w:p>
    <w:p>
      <w:pPr>
        <w:pStyle w:val="Heading6"/>
        <w:numPr>
          <w:ilvl w:val="5"/>
          <w:numId w:val="1"/>
        </w:numPr>
        <w:rPr/>
      </w:pPr>
      <w:bookmarkStart w:id="657" w:name="__RefHeading___Toc2362499_653776707"/>
      <w:bookmarkStart w:id="658" w:name="_Toc245"/>
      <w:bookmarkEnd w:id="657"/>
      <w:r>
        <w:rPr/>
        <w:t>1</w:t>
      </w:r>
      <w:r>
        <w:rPr>
          <w:rtl w:val="true"/>
        </w:rPr>
        <w:t xml:space="preserve">. </w:t>
      </w:r>
      <w:r>
        <w:rPr>
          <w:rtl w:val="true"/>
        </w:rPr>
        <w:t>احرام</w:t>
      </w:r>
      <w:bookmarkEnd w:id="658"/>
    </w:p>
    <w:p>
      <w:pPr>
        <w:pStyle w:val="Heading6"/>
        <w:numPr>
          <w:ilvl w:val="5"/>
          <w:numId w:val="1"/>
        </w:numPr>
        <w:rPr/>
      </w:pPr>
      <w:bookmarkStart w:id="659" w:name="__RefHeading___Toc2362501_653776707"/>
      <w:bookmarkStart w:id="660" w:name="_Toc246"/>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در اطراف و جهات مختلف مكّه پايگاه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شده كه وقتى حجّاج به اين نقاط رسيدند مردان بايد لباس هاى معمولى خود را بيرون آورند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پارچۀ ساده و بى رنگ بپوشند و زنان با لباس معمولى، ولى ساده و سفيد، خود را آمادۀ مراسم و نمايش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همراه با نيّت و توجّه مخصوصى است به منظور تحوّل روحى و اخلاقى و اجتماعى و پاكى ظاهر و باطن، احرام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قبل از احرام بدن را كاملاً نظيف كرده، غسل نمايند و واجب است كه هنگام احرام لبّيك بگويند و احتياط واجب آن است كه به صورت زير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 دعوت تو را، و باز هم اجابت مى كنم تو را، همتايى براى تو نيست، اجابت مى كنم تو را، ستايش تنها تو را سزاوار است، و نعمت و ملك از آن توست، هيچ همتايى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پاسخ به دعوت الهى است كه مردم را به سوى خويش فراخوانده است</w:t>
      </w:r>
      <w:r>
        <w:rPr>
          <w:rFonts w:eastAsia="IRNazanin" w:cs="IRNazanin"/>
          <w:color w:val="111111"/>
          <w:sz w:val="28"/>
          <w:szCs w:val="28"/>
          <w:rtl w:val="true"/>
          <w:lang w:bidi="fa-IR"/>
        </w:rPr>
        <w:t>.</w:t>
      </w:r>
    </w:p>
    <w:p>
      <w:pPr>
        <w:pStyle w:val="Heading6"/>
        <w:numPr>
          <w:ilvl w:val="5"/>
          <w:numId w:val="1"/>
        </w:numPr>
        <w:rPr/>
      </w:pPr>
      <w:bookmarkStart w:id="661" w:name="__RefHeading___Toc2362503_653776707"/>
      <w:bookmarkStart w:id="662" w:name="_Toc247"/>
      <w:bookmarkEnd w:id="661"/>
      <w:r>
        <w:rPr>
          <w:rtl w:val="true"/>
        </w:rPr>
        <w:t>ميقات</w:t>
      </w:r>
      <w:bookmarkEnd w:id="662"/>
    </w:p>
    <w:p>
      <w:pPr>
        <w:pStyle w:val="Heading6"/>
        <w:numPr>
          <w:ilvl w:val="5"/>
          <w:numId w:val="1"/>
        </w:numPr>
        <w:rPr/>
      </w:pPr>
      <w:bookmarkStart w:id="663" w:name="__RefHeading___Toc2362505_653776707"/>
      <w:bookmarkStart w:id="664" w:name="_Toc248"/>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براى عمرۀ تمتّع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تعيين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شجره براى كسانى كه از مدينه به مكّه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جحفه براى كسانى كه از مصر و شمال آفريقا و سوريه و اردن و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راه 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مى آيند</w:t>
      </w:r>
      <w:r>
        <w:rPr>
          <w:rFonts w:eastAsia="Amiri" w:cs="Amiri" w:ascii="Amiri" w:hAnsi="Amiri"/>
          <w:color w:val="111111"/>
          <w:sz w:val="28"/>
          <w:szCs w:val="28"/>
          <w:rtl w:val="true"/>
          <w:lang w:bidi="ar-SA"/>
        </w:rPr>
        <w:t xml:space="preserve">. </w:t>
      </w:r>
      <w:bookmarkStart w:id="665" w:name="pg8655_108337"/>
    </w:p>
    <w:p>
      <w:pPr>
        <w:pStyle w:val="BookText"/>
        <w:rPr/>
      </w:pPr>
      <w:bookmarkEnd w:id="6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عقيق براى كسانى كه از راه عراق و نجد رهسپار مكّه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 المنازل براى كسانى كه از راه طائف به مكّه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يلملم براى كسانى كه از جنوب شبه جزيرۀ عربستان، مانند يمن به حج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101</w:t>
      </w:r>
    </w:p>
    <w:p>
      <w:pPr>
        <w:pStyle w:val="Heading6"/>
        <w:numPr>
          <w:ilvl w:val="5"/>
          <w:numId w:val="1"/>
        </w:numPr>
        <w:rPr/>
      </w:pPr>
      <w:bookmarkStart w:id="666" w:name="__RefHeading___Toc2362507_653776707"/>
      <w:bookmarkStart w:id="667" w:name="_Toc249"/>
      <w:bookmarkEnd w:id="666"/>
      <w:r>
        <w:rPr>
          <w:rtl w:val="true"/>
        </w:rPr>
        <w:t>ميقات يا پايگاه هاى حج</w:t>
      </w:r>
      <w:bookmarkEnd w:id="667"/>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42"/>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243" o:detectmouseclick="t"/>
                <v:stroke color="#3465a4" joinstyle="round" endcap="flat"/>
                <w10:wrap type="none"/>
              </v:shape>
            </w:pict>
          </mc:Fallback>
        </mc:AlternateContent>
      </w:r>
      <w:bookmarkStart w:id="668" w:name="pg8655_108338"/>
    </w:p>
    <w:p>
      <w:pPr>
        <w:pStyle w:val="Heading6"/>
        <w:numPr>
          <w:ilvl w:val="5"/>
          <w:numId w:val="1"/>
        </w:numPr>
        <w:rPr/>
      </w:pPr>
      <w:bookmarkStart w:id="669" w:name="__RefHeading___Toc2362509_653776707"/>
      <w:bookmarkStart w:id="670" w:name="_Toc250"/>
      <w:bookmarkEnd w:id="668"/>
      <w:bookmarkEnd w:id="669"/>
      <w:r>
        <w:rPr>
          <w:rtl w:val="true"/>
        </w:rPr>
        <w:t>محرّمات احرام</w:t>
      </w:r>
      <w:bookmarkEnd w:id="670"/>
    </w:p>
    <w:p>
      <w:pPr>
        <w:pStyle w:val="BookText"/>
        <w:rPr/>
      </w:pPr>
      <w:r>
        <w:rPr>
          <w:rFonts w:ascii="IRNazanin" w:hAnsi="IRNazanin" w:eastAsia="IRNazanin"/>
          <w:color w:val="111111"/>
          <w:sz w:val="28"/>
          <w:sz w:val="28"/>
          <w:szCs w:val="28"/>
          <w:rtl w:val="true"/>
          <w:lang w:bidi="fa-IR"/>
        </w:rPr>
        <w:t>هنگامى كه انسان محرم مى شود كارهاى زير بر او حرام مى گردد، و بعضى داراى كفّاره است و به عقيدۀ ما بعضى از آنها مكروه است</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اين كارها به ترتيب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چيزى كه تمام روى پا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پوشانيدن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پوشانيدن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زينت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ماليدن كرم و روغن به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زير سايه رفتن در حال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مردان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زائل كردن مو از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همسر از روى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 كردن</w:t>
      </w:r>
      <w:r>
        <w:rPr>
          <w:rFonts w:eastAsia="Amiri" w:cs="Amiri" w:ascii="Amiri" w:hAnsi="Amiri"/>
          <w:color w:val="111111"/>
          <w:sz w:val="28"/>
          <w:szCs w:val="28"/>
          <w:rtl w:val="true"/>
          <w:lang w:bidi="ar-SA"/>
        </w:rPr>
        <w:t xml:space="preserve">. </w:t>
      </w:r>
      <w:bookmarkStart w:id="671" w:name="pg8655_108340"/>
    </w:p>
    <w:p>
      <w:pPr>
        <w:pStyle w:val="BookText"/>
        <w:rPr/>
      </w:pPr>
      <w:bookmarkEnd w:id="67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استمناء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حشرات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كشيدن دندان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مجادله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حيوانات صحرايى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اسلحه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مسئلۀ </w:t>
      </w:r>
      <w:r>
        <w:rPr>
          <w:rFonts w:eastAsia="Amiri" w:cs="Amiri" w:ascii="Amiri" w:hAnsi="Amiri"/>
          <w:color w:val="111111"/>
          <w:sz w:val="28"/>
          <w:szCs w:val="28"/>
          <w:lang w:bidi="ar-SA"/>
        </w:rPr>
        <w:t>366</w:t>
      </w:r>
    </w:p>
    <w:p>
      <w:pPr>
        <w:pStyle w:val="Heading6"/>
        <w:numPr>
          <w:ilvl w:val="5"/>
          <w:numId w:val="1"/>
        </w:numPr>
        <w:rPr/>
      </w:pPr>
      <w:bookmarkStart w:id="672" w:name="__RefHeading___Toc2362511_653776707"/>
      <w:bookmarkStart w:id="673" w:name="_Toc251"/>
      <w:bookmarkEnd w:id="672"/>
      <w:r>
        <w:rPr/>
        <w:t>2</w:t>
      </w:r>
      <w:r>
        <w:rPr>
          <w:rtl w:val="true"/>
        </w:rPr>
        <w:t xml:space="preserve">. </w:t>
      </w:r>
      <w:r>
        <w:rPr>
          <w:rtl w:val="true"/>
        </w:rPr>
        <w:t>طواف</w:t>
      </w:r>
      <w:bookmarkEnd w:id="673"/>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46"/>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وارد مكه شديم با حالت احرام و طهارت، با توجّه و خشوع كامل وارد محوطۀ مسجدالحرام مى شويم و از ابتداى حجرالاسود هفت بار به دور خانه مى گرديم، به گونه اى كه شانۀ چپ، محاذى ديوار خانه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بعضى از عوام درمورد محاذى بودن دائمى شانۀ چپ با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هنگام رسيدن به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هيچ لزومى ندارد؛ بلكه اگر موجب وهن مذهب شود جايز نيست، و بهتر است به جاى اين گونه احتياطهاى بى جا، در تمام حالات حضور قلب داشته باشند، و همانند ساير مسلمين كعبه را دور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ديده مى شود برخى از افراد جاهل براى احتياط، از شخص ديگرى مى خواهد كه او را طواف دهد و شانه هاى او را به سوى كعبه كند، به گونه اى كه اختيار از طواف كننده سلب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كار موجب بطلان طواف نمى گردد، امّا بدون شك كار اين افراد بسيار بد و زننده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اسماعيل كه در كنار خانۀ كعبه قرار گرفته بايد در داخل طواف قرار گيرد و اگر طواف از داخل آن صورت گيرد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 ميان جمعى از فقها اين است كه بايد طواف در فاصلۀ مقام ابراهيم و خانۀ كعبه باشد</w:t>
      </w:r>
      <w:r>
        <w:rPr>
          <w:rStyle w:val="FootnoteAnchor"/>
          <w:rtl w:val="true"/>
        </w:rPr>
        <w:footnoteReference w:id="224"/>
      </w:r>
      <w:r>
        <w:rPr>
          <w:rFonts w:ascii="IRNazanin" w:hAnsi="IRNazanin" w:eastAsia="IRNazanin"/>
          <w:color w:val="111111"/>
          <w:sz w:val="28"/>
          <w:sz w:val="28"/>
          <w:szCs w:val="28"/>
          <w:rtl w:val="true"/>
          <w:lang w:bidi="fa-IR"/>
        </w:rPr>
        <w:t xml:space="preserve">و از هر طرف بايد اين فاصله در نظر گرفته شود، بنابراين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طواف شش و نيم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و 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زيرا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مجموعاً بيست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كم مى شود، ولى حق اين است كه طواف در تمام مسجدالحرام جايز مى باشد؛ هرچند در غير مواقع ازدحام رعايت احتياط مستحب است؛ يعنى اگر طواف كردن در فاصلۀ مزبور مشكل نباشد، از آن حد خارج نشود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674" w:name="pg8655_108344"/>
    </w:p>
    <w:p>
      <w:pPr>
        <w:pStyle w:val="BookText"/>
        <w:rPr/>
      </w:pPr>
      <w:bookmarkEnd w:id="67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56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50"/>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251" o:detectmouseclick="t"/>
                <v:stroke color="#3465a4" joinstyle="round" endcap="flat"/>
                <w10:wrap type="none"/>
              </v:shape>
            </w:pict>
          </mc:Fallback>
        </mc:AlternateContent>
      </w:r>
    </w:p>
    <w:p>
      <w:pPr>
        <w:pStyle w:val="Heading6"/>
        <w:numPr>
          <w:ilvl w:val="5"/>
          <w:numId w:val="1"/>
        </w:numPr>
        <w:rPr/>
      </w:pPr>
      <w:bookmarkStart w:id="675" w:name="__RefHeading___Toc2362513_653776707"/>
      <w:bookmarkStart w:id="676" w:name="_Toc252"/>
      <w:bookmarkEnd w:id="675"/>
      <w:r>
        <w:rPr>
          <w:rtl w:val="true"/>
        </w:rPr>
        <w:t>امواج رحمت الهى در اطراف خانۀ خدا</w:t>
      </w:r>
      <w:bookmarkEnd w:id="676"/>
    </w:p>
    <w:p>
      <w:pPr>
        <w:pStyle w:val="BookText"/>
        <w:rPr/>
      </w:pPr>
      <w:r>
        <w:rPr>
          <w:rFonts w:ascii="IRNazanin" w:hAnsi="IRNazanin" w:eastAsia="IRNazanin"/>
          <w:color w:val="111111"/>
          <w:sz w:val="28"/>
          <w:sz w:val="28"/>
          <w:szCs w:val="28"/>
          <w:rtl w:val="true"/>
          <w:lang w:bidi="fa-IR"/>
        </w:rPr>
        <w:t>امام صادق عليه السّلام فرمود انّ اللّه جعل حول الكعبة عشرين و مأة رحمة، منها ستّون للطّائفين؛ خداوند متعال صد و بيست رحمت در اطراف خانۀ كعبه قرار داده، كه نيمى از آن متعلّق به طواف كنندگان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77" w:name="pg8655_108346"/>
    </w:p>
    <w:p>
      <w:pPr>
        <w:pStyle w:val="Heading6"/>
        <w:numPr>
          <w:ilvl w:val="5"/>
          <w:numId w:val="1"/>
        </w:numPr>
        <w:rPr/>
      </w:pPr>
      <w:bookmarkStart w:id="678" w:name="__RefHeading___Toc2362515_653776707"/>
      <w:bookmarkStart w:id="679" w:name="_Toc253"/>
      <w:bookmarkEnd w:id="677"/>
      <w:bookmarkEnd w:id="678"/>
      <w:r>
        <w:rPr/>
        <w:t>3</w:t>
      </w:r>
      <w:r>
        <w:rPr>
          <w:rtl w:val="true"/>
        </w:rPr>
        <w:t xml:space="preserve">. </w:t>
      </w:r>
      <w:r>
        <w:rPr>
          <w:rtl w:val="true"/>
        </w:rPr>
        <w:t>نماز طواف</w:t>
      </w:r>
      <w:bookmarkEnd w:id="6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5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طواف، دو ركعت نماز، مانند نماز صبح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نيابت براى نماز طواف صحيح نيست، بايد هركس، خود به هر نحو كه مى تواند نماز بخواند و از مزاحمت براى نمازگزاران اجتناب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680" w:name="pg8655_108348"/>
    </w:p>
    <w:p>
      <w:pPr>
        <w:pStyle w:val="Heading6"/>
        <w:numPr>
          <w:ilvl w:val="5"/>
          <w:numId w:val="1"/>
        </w:numPr>
        <w:rPr/>
      </w:pPr>
      <w:bookmarkStart w:id="681" w:name="__RefHeading___Toc2362517_653776707"/>
      <w:bookmarkStart w:id="682" w:name="_Toc254"/>
      <w:bookmarkEnd w:id="680"/>
      <w:bookmarkEnd w:id="681"/>
      <w:r>
        <w:rPr/>
        <w:t>4</w:t>
      </w:r>
      <w:r>
        <w:rPr>
          <w:rtl w:val="true"/>
        </w:rPr>
        <w:t xml:space="preserve">. </w:t>
      </w:r>
      <w:r>
        <w:rPr>
          <w:rtl w:val="true"/>
        </w:rPr>
        <w:t>سعى بين صفا و مروه</w:t>
      </w:r>
      <w:bookmarkEnd w:id="68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65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6"/>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نماز طواف، در نقش هاجر، همسر ابراهيم عليه السلام كه به منظور يافتن آب براى فرزندش اسماعيل هفت بار ميان دو كوه صفا و مروه به سعى و جستجو پرداخت، هفت بار از دامنۀ كوه صفا كه در كنار مكّه قرار دارد به سوى كوه مروه رفت وآمد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نشانگر مقام زن در نظام توحيدى است كه هر ساله نه تنها بانوان، بلكه ميليون ها مرد پا جاى پاهاى هاجر مى گذارند و در اين سعى توأم با اشتياق به او تأسّى 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مكارم شيرازى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 واجب است و بايد از صفا شروع و به مروه ختم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از طبقۀ بالا، كه امروز ساخته شده و بالاتر از دو كوه صفا و مروه قرار گرفته، اشكال دارد؛ مگر اين كه براثر ازدحام يا غير آن، نتواند از طبقۀ پايين سعى را به جا آورد، در </w:t>
      </w:r>
      <w:bookmarkStart w:id="683" w:name="pg8655_108350"/>
    </w:p>
    <w:p>
      <w:pPr>
        <w:pStyle w:val="BookText"/>
        <w:rPr/>
      </w:pPr>
      <w:bookmarkEnd w:id="683"/>
      <w:r>
        <w:rPr>
          <w:rFonts w:ascii="IRNazanin" w:hAnsi="IRNazanin" w:eastAsia="IRNazanin"/>
          <w:color w:val="111111"/>
          <w:sz w:val="28"/>
          <w:sz w:val="28"/>
          <w:szCs w:val="28"/>
          <w:rtl w:val="true"/>
          <w:lang w:bidi="fa-IR"/>
        </w:rPr>
        <w:t>اين صورت سعى در طبقۀ بالا جايز است، و احتياط مستحب اين است كه در اين صورت براى طبقۀ پايين هم نائب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بين راه براى رفع خستگى و همچنين سوار شدن مانعى ندارد؛ ولى راه رفتن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جامع حج، مسائل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858</w:t>
      </w:r>
    </w:p>
    <w:p>
      <w:pPr>
        <w:pStyle w:val="Heading6"/>
        <w:numPr>
          <w:ilvl w:val="5"/>
          <w:numId w:val="1"/>
        </w:numPr>
        <w:rPr/>
      </w:pPr>
      <w:bookmarkStart w:id="684" w:name="__RefHeading___Toc2362519_653776707"/>
      <w:bookmarkStart w:id="685" w:name="_Toc255"/>
      <w:bookmarkEnd w:id="684"/>
      <w:r>
        <w:rPr/>
        <w:t>5</w:t>
      </w:r>
      <w:r>
        <w:rPr>
          <w:rtl w:val="true"/>
        </w:rPr>
        <w:t xml:space="preserve">. </w:t>
      </w:r>
      <w:r>
        <w:rPr>
          <w:rtl w:val="true"/>
        </w:rPr>
        <w:t>كوتاه كردن مو يا ناخن</w:t>
      </w:r>
      <w:bookmarkEnd w:id="685"/>
    </w:p>
    <w:p>
      <w:pPr>
        <w:pStyle w:val="Heading6"/>
        <w:numPr>
          <w:ilvl w:val="5"/>
          <w:numId w:val="1"/>
        </w:numPr>
        <w:rPr/>
      </w:pPr>
      <w:bookmarkStart w:id="686" w:name="__RefHeading___Toc2362521_653776707"/>
      <w:bookmarkStart w:id="687" w:name="_Toc256"/>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سپس قسمتى از موى سر يا صورت خود را كوتاه مى كنيم و با اين عمل، عمرۀ تمتّع پايان مى پذيرد و هركس مى تواند لباس احرام را درآورد و لباس معمولى خود را بپوشد، تا هنگام مراسم حجّ تمتّع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نمايش با كوتاه كردن مو، باطن را مانند ظاهر از پليدى ها و گناه مى زداييم و دست و سر خود را از شرّ گناه و آلودگى كوتاه مى كنيم</w:t>
      </w:r>
      <w:r>
        <w:rPr>
          <w:rFonts w:eastAsia="IRNazanin" w:cs="IRNazanin"/>
          <w:color w:val="111111"/>
          <w:sz w:val="28"/>
          <w:szCs w:val="28"/>
          <w:rtl w:val="true"/>
          <w:lang w:bidi="fa-IR"/>
        </w:rPr>
        <w:t>.</w:t>
      </w:r>
    </w:p>
    <w:p>
      <w:pPr>
        <w:pStyle w:val="Heading6"/>
        <w:numPr>
          <w:ilvl w:val="5"/>
          <w:numId w:val="1"/>
        </w:numPr>
        <w:rPr/>
      </w:pPr>
      <w:bookmarkStart w:id="688" w:name="__RefHeading___Toc2362523_653776707"/>
      <w:bookmarkStart w:id="689" w:name="_Toc257"/>
      <w:bookmarkEnd w:id="688"/>
      <w:r>
        <w:rPr>
          <w:rtl w:val="true"/>
        </w:rPr>
        <w:t>وقت عمره</w:t>
      </w:r>
      <w:bookmarkEnd w:id="689"/>
    </w:p>
    <w:p>
      <w:pPr>
        <w:pStyle w:val="BookText"/>
        <w:rPr/>
      </w:pPr>
      <w:r>
        <w:rPr>
          <w:rFonts w:ascii="IRNazanin" w:hAnsi="IRNazanin" w:eastAsia="IRNazanin"/>
          <w:color w:val="111111"/>
          <w:sz w:val="28"/>
          <w:sz w:val="28"/>
          <w:szCs w:val="28"/>
          <w:rtl w:val="true"/>
          <w:lang w:bidi="fa-IR"/>
        </w:rPr>
        <w:t>زمان عمره، در ماه شوّال و ذى قعده و هشت روز اوّل ذى حجّه است و پس از انجام عمره، حجّاج تا روز هشتم ذى حجّه كه هنگام حركت دسته جمعى اردوى عظيم حج فرامى رسد آزادند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در روزهاى فراغت از اعمال عمره و حج، فرصت هاى مناسبى دارند كه با ساير برادران اسلامى به گفتگو و تبادل نظر بپردازند و با يكديگر آشنايى پيدا كنند</w:t>
      </w:r>
      <w:r>
        <w:rPr>
          <w:rFonts w:eastAsia="IRNazanin" w:cs="IRNazanin"/>
          <w:color w:val="111111"/>
          <w:sz w:val="28"/>
          <w:szCs w:val="28"/>
          <w:rtl w:val="true"/>
          <w:lang w:bidi="fa-IR"/>
        </w:rPr>
        <w:t>.</w:t>
      </w:r>
      <w:bookmarkStart w:id="690" w:name="pg8655_108352"/>
    </w:p>
    <w:p>
      <w:pPr>
        <w:pStyle w:val="Heading5"/>
        <w:numPr>
          <w:ilvl w:val="4"/>
          <w:numId w:val="1"/>
        </w:numPr>
        <w:rPr/>
      </w:pPr>
      <w:bookmarkStart w:id="691" w:name="__RefHeading___Toc2362525_653776707"/>
      <w:bookmarkStart w:id="692" w:name="_Toc258"/>
      <w:bookmarkEnd w:id="690"/>
      <w:bookmarkEnd w:id="691"/>
      <w:r>
        <w:rPr>
          <w:rtl w:val="true"/>
        </w:rPr>
        <w:t>قسمت دوم حج</w:t>
      </w:r>
      <w:r>
        <w:rPr>
          <w:rtl w:val="true"/>
        </w:rPr>
        <w:t xml:space="preserve">: </w:t>
      </w:r>
      <w:r>
        <w:rPr>
          <w:rtl w:val="true"/>
        </w:rPr>
        <w:t>حج تمتّع</w:t>
      </w:r>
      <w:bookmarkEnd w:id="692"/>
    </w:p>
    <w:p>
      <w:pPr>
        <w:pStyle w:val="Heading6"/>
        <w:numPr>
          <w:ilvl w:val="5"/>
          <w:numId w:val="1"/>
        </w:numPr>
        <w:rPr/>
      </w:pPr>
      <w:bookmarkStart w:id="693" w:name="__RefHeading___Toc2362527_653776707"/>
      <w:bookmarkStart w:id="694" w:name="_Toc25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25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0"/>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حجّ تمتّع داراى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به شرح زير است</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2362529_653776707"/>
      <w:bookmarkStart w:id="696" w:name="_Toc260"/>
      <w:bookmarkEnd w:id="695"/>
      <w:r>
        <w:rPr>
          <w:rtl w:val="true"/>
        </w:rPr>
        <w:t>اول</w:t>
      </w:r>
      <w:r>
        <w:rPr>
          <w:rtl w:val="true"/>
        </w:rPr>
        <w:t xml:space="preserve">: </w:t>
      </w:r>
      <w:r>
        <w:rPr>
          <w:rtl w:val="true"/>
        </w:rPr>
        <w:t>احرام در مكّه</w:t>
      </w:r>
      <w:bookmarkEnd w:id="696"/>
    </w:p>
    <w:p>
      <w:pPr>
        <w:pStyle w:val="BookText"/>
        <w:rPr/>
      </w:pPr>
      <w:r>
        <w:rPr>
          <w:rFonts w:ascii="IRNazanin" w:hAnsi="IRNazanin" w:eastAsia="IRNazanin"/>
          <w:color w:val="111111"/>
          <w:sz w:val="28"/>
          <w:sz w:val="28"/>
          <w:szCs w:val="28"/>
          <w:rtl w:val="true"/>
          <w:lang w:bidi="fa-IR"/>
        </w:rPr>
        <w:t>روز هشتم ذى حجّه حجّاج، بار ديگر لباس احرام مى پوشند و با نيّت و توجّه به قصد انجام حجّ تمتّع، لبّيك گويان رهسپار صحراى عرفات مى شوند كه در حدود بيست كيلومترى مكّه قرار دارد و شب را در منىٰ و مسجد خيف به عبادت مى پردازند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وقت احرام حج، زمانى است كه تأخير از آن سبب شود به وقوف عرفات، كه از ظهر روز نهم تا غروب است،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صبح روز نهم نيز </w:t>
      </w:r>
      <w:bookmarkStart w:id="697" w:name="pg8655_108354"/>
    </w:p>
    <w:p>
      <w:pPr>
        <w:pStyle w:val="BookText"/>
        <w:rPr/>
      </w:pPr>
      <w:bookmarkEnd w:id="697"/>
      <w:r>
        <w:rPr>
          <w:rFonts w:ascii="Amiri" w:hAnsi="Amiri" w:eastAsia="Amiri" w:cs="Amiri"/>
          <w:color w:val="111111"/>
          <w:sz w:val="28"/>
          <w:sz w:val="28"/>
          <w:szCs w:val="28"/>
          <w:rtl w:val="true"/>
          <w:lang w:bidi="ar-SA"/>
        </w:rPr>
        <w:t xml:space="preserve">مى تواند مُحرم شود و خود را به عرفات برساند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امكان رسيدن در اين زمان باشد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63"/>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64" o:detectmouseclick="t"/>
                <v:stroke color="#3465a4" joinstyle="round" endcap="flat"/>
                <w10:wrap type="none"/>
              </v:shape>
            </w:pict>
          </mc:Fallback>
        </mc:AlternateContent>
      </w:r>
    </w:p>
    <w:p>
      <w:pPr>
        <w:pStyle w:val="Heading6"/>
        <w:numPr>
          <w:ilvl w:val="5"/>
          <w:numId w:val="1"/>
        </w:numPr>
        <w:rPr/>
      </w:pPr>
      <w:bookmarkStart w:id="698" w:name="__RefHeading___Toc2362531_653776707"/>
      <w:bookmarkStart w:id="699" w:name="_Toc261"/>
      <w:bookmarkEnd w:id="698"/>
      <w:r>
        <w:rPr>
          <w:rtl w:val="true"/>
        </w:rPr>
        <w:t>دوم</w:t>
      </w:r>
      <w:r>
        <w:rPr>
          <w:rtl w:val="true"/>
        </w:rPr>
        <w:t xml:space="preserve">: </w:t>
      </w:r>
      <w:r>
        <w:rPr>
          <w:rtl w:val="true"/>
        </w:rPr>
        <w:t>وقوف در صحراى عرفات</w:t>
      </w:r>
      <w:bookmarkEnd w:id="699"/>
    </w:p>
    <w:p>
      <w:pPr>
        <w:pStyle w:val="Heading6"/>
        <w:numPr>
          <w:ilvl w:val="5"/>
          <w:numId w:val="1"/>
        </w:numPr>
        <w:rPr/>
      </w:pPr>
      <w:bookmarkStart w:id="700" w:name="__RefHeading___Toc2362533_653776707"/>
      <w:bookmarkStart w:id="701" w:name="_Toc26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از ظهر تا غروب روز نهم ذى حجّه در اين صحراى عرفات در نقش آدم عليه السلام، آدم دور شده از درگاه خدا با نشستنى روحانى متوجّه گناهان و دورى خود از خدا مى شويم و با حالت توبۀ واقعى به سوى خدا بازگشت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طبيعت اصيل و صحراى عارى از ساختمان ها و بناها و قفس هاى مصنوعى و زندگى ماشينى و امتيازات مادّى، شخصيّت معنوى و فطرى و طبيعت مسخ شدۀ خود را بازيابيم</w:t>
      </w:r>
      <w:r>
        <w:rPr>
          <w:rFonts w:eastAsia="IRNazanin" w:cs="IRNazanin"/>
          <w:color w:val="111111"/>
          <w:sz w:val="28"/>
          <w:szCs w:val="28"/>
          <w:rtl w:val="true"/>
          <w:lang w:bidi="fa-IR"/>
        </w:rPr>
        <w:t>.</w:t>
      </w:r>
    </w:p>
    <w:p>
      <w:pPr>
        <w:pStyle w:val="Heading6"/>
        <w:numPr>
          <w:ilvl w:val="5"/>
          <w:numId w:val="1"/>
        </w:numPr>
        <w:rPr/>
      </w:pPr>
      <w:bookmarkStart w:id="702" w:name="__RefHeading___Toc2362535_653776707"/>
      <w:bookmarkStart w:id="703" w:name="_Toc263"/>
      <w:bookmarkEnd w:id="702"/>
      <w:r>
        <w:rPr>
          <w:rtl w:val="true"/>
        </w:rPr>
        <w:t>راز عرفات</w:t>
      </w:r>
      <w:bookmarkEnd w:id="7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انسان چنان متوجّه ظواهر و ظروف دين مى شود و به آن عادت مى كند كه از محتواى آن دور مى ماند و يا تنها ظروف و ظواهر عبادات را از پدر و مادر </w:t>
      </w:r>
      <w:bookmarkStart w:id="704" w:name="pg8655_108356"/>
    </w:p>
    <w:p>
      <w:pPr>
        <w:pStyle w:val="BookText"/>
        <w:rPr/>
      </w:pPr>
      <w:bookmarkEnd w:id="704"/>
      <w:r>
        <w:rPr>
          <w:rFonts w:ascii="IRNazanin" w:hAnsi="IRNazanin" w:eastAsia="IRNazanin"/>
          <w:color w:val="111111"/>
          <w:sz w:val="28"/>
          <w:sz w:val="28"/>
          <w:szCs w:val="28"/>
          <w:rtl w:val="true"/>
          <w:lang w:bidi="fa-IR"/>
        </w:rPr>
        <w:t>تقليد مى كند بى آن كه به معانى و مفاهيم آن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ملّت ها را در طول تاريخ به بت پرستى كشانده است، چنان كه هشام بن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الاصنام خود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شد مردم مكّه از دين ابراهيم به پرستش بتان و سنگ ها روى آوردند اين بود كه هرقبيله اى كه از مكّه كوچ مى كردند، قطعه سنگى از حرم با خود مى بردند وبراى بزرگداشت حرم ودلبستگى به مكّه، هرجا وارد مى شدند آن سنگ را مى نهادند و دور آن به طواف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عادت موروثى كه از ابراهيم و اسماعيل عليهما السلام به ايشان رسيده بود حج و عمره به جا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رفته رفته اين عمل، آنان را به پرستش آنچه دوست داشتند كشانيد و آنچه را كه بر آن بودند فراموش كردند و دين ابراهيم و اسماعيل عليهم السلام را دگرگون ساختند و بتان را پرستيدند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حجّاج بيت اللّٰه الحرام در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شناخت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حجّ خانۀ خدا براى حجّ خداى خانه به صحراى عرفات مى روند، باشد كه در آن صحراى بى بنا و طبيعت اصيل صاحب خانه را بشناسند و خود را از حالت تقليد كوركورانه به حالت عرفان و شناخت محتوا، معانى و مفاهيم دين برسانند</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2362537_653776707"/>
      <w:bookmarkStart w:id="706" w:name="_Toc264"/>
      <w:bookmarkEnd w:id="705"/>
      <w:r>
        <w:rPr>
          <w:rtl w:val="true"/>
        </w:rPr>
        <w:t>اعمال مستحب در صحراى عرفات</w:t>
      </w:r>
      <w:bookmarkEnd w:id="706"/>
    </w:p>
    <w:p>
      <w:pPr>
        <w:pStyle w:val="BookText"/>
        <w:rPr/>
      </w:pPr>
      <w:r>
        <w:rPr>
          <w:rFonts w:ascii="IRNazanin" w:hAnsi="IRNazanin" w:eastAsia="IRNazanin"/>
          <w:color w:val="111111"/>
          <w:sz w:val="28"/>
          <w:sz w:val="28"/>
          <w:szCs w:val="28"/>
          <w:rtl w:val="true"/>
          <w:lang w:bidi="fa-IR"/>
        </w:rPr>
        <w:t>در وقوف به عرفات چند چيز مستحب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دوركردن آنچه موجب تفرّق حواس مى باشد از خود، تا قلبش متوجّه درگاه الهى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ده آيه اول سورۀ بقره</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مرتبه خواندن سوره توحيد</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آية الكرسى</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فلق</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ناس</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آياتى از قرآن كه در آنها حمد، تسبيح، تكبير و اسماء نيكوى الهى</w:t>
      </w:r>
      <w:r>
        <w:rPr>
          <w:rStyle w:val="FootnoteAnchor"/>
          <w:rtl w:val="true"/>
        </w:rPr>
        <w:footnoteReference w:id="232"/>
      </w:r>
      <w:r>
        <w:rPr>
          <w:rFonts w:ascii="Amiri" w:hAnsi="Amiri" w:eastAsia="Amiri" w:cs="Amiri"/>
          <w:color w:val="111111"/>
          <w:sz w:val="28"/>
          <w:sz w:val="28"/>
          <w:szCs w:val="28"/>
          <w:rtl w:val="true"/>
          <w:lang w:bidi="ar-SA"/>
        </w:rPr>
        <w:t>است، مانند اسم هايى كه در آخر سورۀ حشر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 .</w:t>
      </w:r>
      <w:r>
        <w:rPr>
          <w:rStyle w:val="FootnoteAnchor"/>
          <w:rtl w:val="true"/>
        </w:rPr>
        <w:footnoteReference w:id="2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bookmarkStart w:id="707" w:name="pg8655_108359"/>
    </w:p>
    <w:p>
      <w:pPr>
        <w:pStyle w:val="Heading6"/>
        <w:numPr>
          <w:ilvl w:val="5"/>
          <w:numId w:val="1"/>
        </w:numPr>
        <w:rPr/>
      </w:pPr>
      <w:bookmarkStart w:id="708" w:name="__RefHeading___Toc2362539_653776707"/>
      <w:bookmarkStart w:id="709" w:name="_Toc265"/>
      <w:bookmarkEnd w:id="707"/>
      <w:bookmarkEnd w:id="708"/>
      <w:r>
        <w:rPr>
          <w:rtl w:val="true"/>
        </w:rPr>
        <w:t>ميثاق خدا با ملت ها در صحراى عرفات</w:t>
      </w:r>
      <w:bookmarkEnd w:id="709"/>
    </w:p>
    <w:p>
      <w:pPr>
        <w:pStyle w:val="Heading6"/>
        <w:numPr>
          <w:ilvl w:val="5"/>
          <w:numId w:val="1"/>
        </w:numPr>
        <w:rPr/>
      </w:pPr>
      <w:bookmarkStart w:id="710" w:name="__RefHeading___Toc2362541_653776707"/>
      <w:bookmarkStart w:id="711" w:name="_Toc266"/>
      <w:bookmarkEnd w:id="710"/>
      <w:r>
        <w:rPr>
          <w:rtl w:val="true"/>
        </w:rPr>
        <w:t>اشاره</w:t>
      </w:r>
      <w:bookmarkEnd w:id="71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ازجمله آياتى كه خواندن و توجه به آن سفارش شده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اين آيات مردم را متوجّه كتاب طبيعت و آفرينش مى كند و درس هاى آموزنده اى از آن به ملّت ها مى آموزد و درضمن، ميثاق و پيمانى با آنان مى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ترجمۀ اين ميثاق به شرح زير است</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2362543_653776707"/>
      <w:bookmarkStart w:id="713" w:name="_Toc267"/>
      <w:bookmarkEnd w:id="712"/>
      <w:r>
        <w:rPr/>
        <w:t>1</w:t>
      </w:r>
      <w:r>
        <w:rPr>
          <w:rtl w:val="true"/>
        </w:rPr>
        <w:t xml:space="preserve"> </w:t>
      </w:r>
      <w:r>
        <w:rPr>
          <w:rtl w:val="true"/>
        </w:rPr>
        <w:t xml:space="preserve">و </w:t>
      </w:r>
      <w:r>
        <w:rPr/>
        <w:t>2</w:t>
      </w:r>
      <w:r>
        <w:rPr>
          <w:rtl w:val="true"/>
        </w:rPr>
        <w:t xml:space="preserve">. </w:t>
      </w:r>
      <w:r>
        <w:rPr>
          <w:rtl w:val="true"/>
        </w:rPr>
        <w:t>طرف اوّل و دوّم پيمان و نشانه هاى الهى</w:t>
      </w:r>
      <w:r>
        <w:rPr>
          <w:rtl w:val="true"/>
        </w:rPr>
        <w:t>:</w:t>
      </w:r>
      <w:bookmarkEnd w:id="7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تدبير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مى پوشاند و شب به سرعت، درپى روز مى آيد؛ و خورشيد و ماه و ستارگان را آفريد كه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 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و بى زوال است خداوندى كه پروردگار جهانيان است</w:t>
      </w:r>
      <w:r>
        <w:rPr>
          <w:rFonts w:eastAsia="IRNazanin" w:cs="IRNazanin"/>
          <w:color w:val="111111"/>
          <w:sz w:val="28"/>
          <w:szCs w:val="28"/>
          <w:rtl w:val="true"/>
          <w:lang w:bidi="fa-IR"/>
        </w:rPr>
        <w:t xml:space="preserve">». </w:t>
      </w:r>
      <w:bookmarkStart w:id="714" w:name="pg8655_108361"/>
    </w:p>
    <w:p>
      <w:pPr>
        <w:pStyle w:val="Heading6"/>
        <w:numPr>
          <w:ilvl w:val="5"/>
          <w:numId w:val="1"/>
        </w:numPr>
        <w:rPr/>
      </w:pPr>
      <w:bookmarkStart w:id="715" w:name="__RefHeading___Toc2362545_653776707"/>
      <w:bookmarkStart w:id="716" w:name="_Toc268"/>
      <w:bookmarkEnd w:id="714"/>
      <w:bookmarkEnd w:id="715"/>
      <w:r>
        <w:rPr/>
        <w:t>3</w:t>
      </w:r>
      <w:r>
        <w:rPr>
          <w:rtl w:val="true"/>
        </w:rPr>
        <w:t xml:space="preserve">. </w:t>
      </w:r>
      <w:r>
        <w:rPr>
          <w:rtl w:val="true"/>
        </w:rPr>
        <w:t>فرامين يا شرايط پيمان</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تضرّع، و در پنهانى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تجاوز دست برداريد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متجاوزان را دوست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 پس از اصلاح آن فساد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 را با بيم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مسئوليّت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رحمت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كامل و تضرع انجام شود آن چنان كه نام ها و صفات الهى در قلب و جانش منعكس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عبادت براى ريا و تظاهر نباشد بلكه بايد از صميم قلب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با ترس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از كردار خود راضى باشيم كه خود را بى عيب بدانيم و نه آن چنان مأيوس كه از تلاش و اصلاح بازمانيم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تعدى و تجاوز به يكديگر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كنيم با كردار نيك، خود را در زمرۀ 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درآوريم تا مورد رحمت و لطف الهى قرار 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رحمت خدا به نيكوكاران نزديك است</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2362547_653776707"/>
      <w:bookmarkStart w:id="718" w:name="_Toc269"/>
      <w:bookmarkEnd w:id="717"/>
      <w:r>
        <w:rPr/>
        <w:t>4</w:t>
      </w:r>
      <w:r>
        <w:rPr>
          <w:rtl w:val="true"/>
        </w:rPr>
        <w:t xml:space="preserve">. </w:t>
      </w:r>
      <w:r>
        <w:rPr>
          <w:rtl w:val="true"/>
        </w:rPr>
        <w:t>هشدار</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تجاوزكاران را دوست ندارد</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2362549_653776707"/>
      <w:bookmarkStart w:id="720" w:name="_Toc270"/>
      <w:bookmarkEnd w:id="719"/>
      <w:r>
        <w:rPr/>
        <w:t>5</w:t>
      </w:r>
      <w:r>
        <w:rPr>
          <w:rtl w:val="true"/>
        </w:rPr>
        <w:t xml:space="preserve">. </w:t>
      </w:r>
      <w:r>
        <w:rPr>
          <w:rtl w:val="true"/>
        </w:rPr>
        <w:t>نويد الهى</w:t>
      </w:r>
      <w:bookmarkEnd w:id="72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رحمت الهى به نيكوكاران نزديك است</w:t>
      </w:r>
      <w:r>
        <w:rPr>
          <w:rFonts w:eastAsia="Amiri" w:cs="Amiri" w:ascii="Amiri" w:hAnsi="Amiri"/>
          <w:color w:val="111111"/>
          <w:sz w:val="28"/>
          <w:szCs w:val="28"/>
          <w:rtl w:val="true"/>
          <w:lang w:bidi="ar-SA"/>
        </w:rPr>
        <w:t xml:space="preserve">». </w:t>
      </w:r>
      <w:bookmarkStart w:id="721" w:name="pg8655_108363"/>
    </w:p>
    <w:p>
      <w:pPr>
        <w:pStyle w:val="Heading6"/>
        <w:numPr>
          <w:ilvl w:val="5"/>
          <w:numId w:val="1"/>
        </w:numPr>
        <w:rPr/>
      </w:pPr>
      <w:bookmarkStart w:id="722" w:name="__RefHeading___Toc2362551_653776707"/>
      <w:bookmarkStart w:id="723" w:name="_Toc271"/>
      <w:bookmarkEnd w:id="721"/>
      <w:bookmarkEnd w:id="722"/>
      <w:r>
        <w:rPr>
          <w:rtl w:val="true"/>
        </w:rPr>
        <w:t>سوّم</w:t>
      </w:r>
      <w:r>
        <w:rPr>
          <w:rtl w:val="true"/>
        </w:rPr>
        <w:t xml:space="preserve">: </w:t>
      </w:r>
      <w:r>
        <w:rPr>
          <w:rtl w:val="true"/>
        </w:rPr>
        <w:t>وقوف در مشعرالحرام</w:t>
      </w:r>
      <w:bookmarkEnd w:id="723"/>
    </w:p>
    <w:p>
      <w:pPr>
        <w:pStyle w:val="Heading6"/>
        <w:numPr>
          <w:ilvl w:val="5"/>
          <w:numId w:val="1"/>
        </w:numPr>
        <w:rPr/>
      </w:pPr>
      <w:bookmarkStart w:id="724" w:name="__RefHeading___Toc2362553_653776707"/>
      <w:bookmarkStart w:id="725" w:name="_Toc272"/>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7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شب دهم ذى حجّه، حجّاج به تدريج از صحراى عرفات به سوى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 كنند و پس از طى يك فرسخ به بيابان مشعر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پس از استراحت، به نماز مغرب و عشا مى پردازند و شب را تا اوّل طلوع آفتاب روز دهم، در آنجا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نشست شبانه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شب حجّاج هفتاد</w:t>
      </w:r>
      <w:r>
        <w:rPr>
          <w:rStyle w:val="FootnoteAnchor"/>
          <w:rtl w:val="true"/>
        </w:rPr>
        <w:footnoteReference w:id="237"/>
      </w:r>
      <w:r>
        <w:rPr>
          <w:rFonts w:ascii="IRNazanin" w:hAnsi="IRNazanin" w:eastAsia="IRNazanin"/>
          <w:color w:val="111111"/>
          <w:sz w:val="28"/>
          <w:sz w:val="28"/>
          <w:szCs w:val="28"/>
          <w:rtl w:val="true"/>
          <w:lang w:bidi="fa-IR"/>
        </w:rPr>
        <w:t>سنگ ريزه براى روز بعد كه روز نبرد همگانى با شياطين است، با خود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آماده باش ميان سپيده دم تا طلوع خورشيد، به محض طلوع آفتاب ناگهان سيل حجاج به طرف منىٰ سرازير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وقوفين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عرفات و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حكم قضات اهل سنّت لازم و مجزى است؛ حتى اگر يقين برخلاف داشته باشيم</w:t>
      </w:r>
      <w:r>
        <w:rPr>
          <w:rFonts w:eastAsia="IRNazanin" w:cs="IRNazanin"/>
          <w:color w:val="111111"/>
          <w:sz w:val="28"/>
          <w:szCs w:val="28"/>
          <w:rtl w:val="true"/>
          <w:lang w:bidi="fa-IR"/>
        </w:rPr>
        <w:t>.</w:t>
      </w:r>
      <w:bookmarkStart w:id="726" w:name="pg8655_108365"/>
    </w:p>
    <w:p>
      <w:pPr>
        <w:pStyle w:val="BookText"/>
        <w:rPr/>
      </w:pPr>
      <w:bookmarkEnd w:id="7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عذرى دارند، مانند بانوان، كودكان، بيماران، پيران و افراد ضعيف و همچنين كسانى كه عهده دار راهنمايى و پرستارى آنها هستند، مى توانند پس از توقّف كوتاهى در مشعر، بعد از نيمه شب به منىٰ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جامع حج، مسئلۀ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994</w:t>
      </w:r>
    </w:p>
    <w:p>
      <w:pPr>
        <w:pStyle w:val="Heading6"/>
        <w:numPr>
          <w:ilvl w:val="5"/>
          <w:numId w:val="1"/>
        </w:numPr>
        <w:rPr/>
      </w:pPr>
      <w:bookmarkStart w:id="727" w:name="__RefHeading___Toc2362555_653776707"/>
      <w:bookmarkStart w:id="728" w:name="_Toc273"/>
      <w:bookmarkEnd w:id="727"/>
      <w:r>
        <w:rPr>
          <w:rtl w:val="true"/>
        </w:rPr>
        <w:t>ياد خدا در مشعر الحرام</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عرفات كوچ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مرحلۀ شناخت و معرفت در صحراى عرفات، در صحراى مشعر خدا را ياد مى كنيم چراكه ستارگان شب افروز و سكوت صحرا براى انسان هاى متفكّر و باايمان بسيار آموزنده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دارند در سكوتى ملكوتى و عرفانى به خداى خويش نزديك شوند و با وى به رازونياز بپردازند و توكّل و اتّكايشان تنها به خدا باشد، دوست دارند در سكوت و هيبت صحرا و آسمان پرستاره در عالمى از انديشه هاى نورانى و نشئه هاى روحانى فرو روند و فكر كنند و از افكار خود لذّت ببرند و درنتيجه به مرحلۀ شعور و خود آگاهى برسند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يقين در آفرينش آسمان ها و زمين و آمدوشد شب و روز، نشانه 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خردمندان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bookmarkStart w:id="729" w:name="pg8655_108367"/>
    </w:p>
    <w:p>
      <w:pPr>
        <w:pStyle w:val="BookText"/>
        <w:rPr/>
      </w:pPr>
      <w:bookmarkEnd w:id="729"/>
      <w:r>
        <w:rPr>
          <w:rFonts w:ascii="IRNazanin" w:hAnsi="IRNazanin" w:eastAsia="IRNazanin"/>
          <w:color w:val="111111"/>
          <w:sz w:val="28"/>
          <w:sz w:val="28"/>
          <w:szCs w:val="28"/>
          <w:rtl w:val="true"/>
          <w:lang w:bidi="fa-IR"/>
        </w:rPr>
        <w:t xml:space="preserve">كسانى كه خداوند را ايستاده و نشسته، و در حالى كه به پهلو خوابيده اند ياد مى كنند و در اسرار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نگاه دار</w:t>
      </w:r>
      <w:r>
        <w:rPr>
          <w:rFonts w:eastAsia="IRNazanin" w:cs="IRNazanin"/>
          <w:color w:val="111111"/>
          <w:sz w:val="28"/>
          <w:szCs w:val="28"/>
          <w:rtl w:val="true"/>
          <w:lang w:bidi="fa-IR"/>
        </w:rPr>
        <w:t>».</w:t>
      </w:r>
    </w:p>
    <w:p>
      <w:pPr>
        <w:pStyle w:val="Heading6"/>
        <w:numPr>
          <w:ilvl w:val="5"/>
          <w:numId w:val="1"/>
        </w:numPr>
        <w:rPr/>
      </w:pPr>
      <w:bookmarkStart w:id="730" w:name="__RefHeading___Toc2362557_653776707"/>
      <w:bookmarkStart w:id="731" w:name="_Toc274"/>
      <w:bookmarkEnd w:id="730"/>
      <w:r>
        <w:rPr>
          <w:rtl w:val="true"/>
        </w:rPr>
        <w:t>چهارم</w:t>
      </w:r>
      <w:r>
        <w:rPr>
          <w:rtl w:val="true"/>
        </w:rPr>
        <w:t xml:space="preserve">: </w:t>
      </w:r>
      <w:r>
        <w:rPr>
          <w:rtl w:val="true"/>
        </w:rPr>
        <w:t>رمى جمرۀ عقبه</w:t>
      </w:r>
      <w:bookmarkEnd w:id="731"/>
    </w:p>
    <w:p>
      <w:pPr>
        <w:pStyle w:val="BookText"/>
        <w:rPr/>
      </w:pPr>
      <w:r>
        <w:rPr>
          <w:rFonts w:ascii="IRNazanin" w:hAnsi="IRNazanin" w:eastAsia="IRNazanin"/>
          <w:color w:val="111111"/>
          <w:sz w:val="28"/>
          <w:sz w:val="28"/>
          <w:szCs w:val="28"/>
          <w:rtl w:val="true"/>
          <w:lang w:bidi="fa-IR"/>
        </w:rPr>
        <w:t>به محض طلوع آفتاب روز دهم، سيل حجّاج براى نبرد با شيطان به سوى منىٰ سرازير مى شود و هر دسته كه دربرابر جمرۀ عقبه، نشانۀ شيطان، قرار مى گيرند، به قصد قربت و با هفت سنگ ريزه آن را سنگ باران مى كنند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7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75" o:detectmouseclick="t"/>
                <v:stroke color="#3465a4" joinstyle="round" endcap="flat"/>
                <w10:wrap type="none"/>
              </v:shape>
            </w:pict>
          </mc:Fallback>
        </mc:AlternateConten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هرگاه در زندگى با شيطان هاى درونى روبه رو شديم و نفس امّاره ما را به نفاق، دروغ، غيبت، تهمت، فحشاء دزدى، حسد، تكبّر، خودبرتربينى، و ساير گناهان وسوسه كرد، آن را سركوب كنيم، همچنان كه حضرت ابراهيم عليه السلام، نفس خود را دربرابر وسوسه هاى شيطان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پرتاب سنگ ريزه ها بگوييم</w:t>
      </w:r>
      <w:r>
        <w:rPr>
          <w:rFonts w:eastAsia="IRNazanin" w:cs="IRNazanin"/>
          <w:color w:val="111111"/>
          <w:sz w:val="28"/>
          <w:szCs w:val="28"/>
          <w:rtl w:val="true"/>
          <w:lang w:bidi="fa-IR"/>
        </w:rPr>
        <w:t xml:space="preserve">: </w:t>
      </w:r>
      <w:bookmarkStart w:id="732" w:name="pg8655_108369"/>
    </w:p>
    <w:p>
      <w:pPr>
        <w:pStyle w:val="BookText"/>
        <w:rPr/>
      </w:pPr>
      <w:bookmarkEnd w:id="7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اللّهُمَّ ادَّحِر عَنّى الشَّيْطان؛</w:t>
      </w:r>
      <w:r>
        <w:rPr>
          <w:rStyle w:val="FootnoteAnchor"/>
          <w:rtl w:val="true"/>
        </w:rPr>
        <w:footnoteReference w:id="241"/>
      </w:r>
      <w:r>
        <w:rPr>
          <w:rFonts w:ascii="IRNazanin" w:hAnsi="IRNazanin" w:eastAsia="IRNazanin"/>
          <w:color w:val="111111"/>
          <w:sz w:val="28"/>
          <w:sz w:val="28"/>
          <w:szCs w:val="28"/>
          <w:rtl w:val="true"/>
          <w:lang w:bidi="fa-IR"/>
        </w:rPr>
        <w:t>خدا برتر و بالاتر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گردان</w:t>
      </w:r>
      <w:r>
        <w:rPr>
          <w:rFonts w:eastAsia="IRNazanin" w:cs="IRNazanin"/>
          <w:color w:val="111111"/>
          <w:sz w:val="28"/>
          <w:szCs w:val="28"/>
          <w:rtl w:val="true"/>
          <w:lang w:bidi="fa-IR"/>
        </w:rPr>
        <w:t>!».</w:t>
      </w:r>
    </w:p>
    <w:p>
      <w:pPr>
        <w:pStyle w:val="Heading6"/>
        <w:numPr>
          <w:ilvl w:val="5"/>
          <w:numId w:val="1"/>
        </w:numPr>
        <w:rPr/>
      </w:pPr>
      <w:bookmarkStart w:id="733" w:name="__RefHeading___Toc2362559_653776707"/>
      <w:bookmarkStart w:id="734" w:name="_Toc275"/>
      <w:bookmarkEnd w:id="733"/>
      <w:r>
        <w:rPr>
          <w:rtl w:val="true"/>
        </w:rPr>
        <w:t>پنجم</w:t>
      </w:r>
      <w:r>
        <w:rPr>
          <w:rtl w:val="true"/>
        </w:rPr>
        <w:t xml:space="preserve">: </w:t>
      </w:r>
      <w:r>
        <w:rPr>
          <w:rtl w:val="true"/>
        </w:rPr>
        <w:t>قربانى</w:t>
      </w:r>
      <w:bookmarkEnd w:id="734"/>
    </w:p>
    <w:p>
      <w:pPr>
        <w:pStyle w:val="Heading6"/>
        <w:numPr>
          <w:ilvl w:val="5"/>
          <w:numId w:val="1"/>
        </w:numPr>
        <w:rPr/>
      </w:pPr>
      <w:bookmarkStart w:id="735" w:name="__RefHeading___Toc2362561_653776707"/>
      <w:bookmarkStart w:id="736" w:name="_Toc276"/>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77"/>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پنجمين عمل حجّ تمتّع و دومين عمل منىٰ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نشانۀ تقوىٰ</w:t>
      </w:r>
      <w:r>
        <w:rPr>
          <w:rStyle w:val="FootnoteAnchor"/>
          <w:rtl w:val="true"/>
        </w:rPr>
        <w:footnoteReference w:id="242"/>
      </w:r>
      <w:r>
        <w:rPr>
          <w:rFonts w:ascii="IRNazanin" w:hAnsi="IRNazanin" w:eastAsia="IRNazanin"/>
          <w:color w:val="111111"/>
          <w:sz w:val="28"/>
          <w:sz w:val="28"/>
          <w:szCs w:val="28"/>
          <w:rtl w:val="true"/>
          <w:lang w:bidi="fa-IR"/>
        </w:rPr>
        <w:t>و فداكارى و گذشت مالى در راه كمك به بينوايان و فقراست، كه بايد بخشى از آن در رفع فقر و بينوايى عمومى مصرف شود</w:t>
      </w:r>
      <w:r>
        <w:rPr>
          <w:rFonts w:eastAsia="IRNazanin" w:cs="IRNazanin"/>
          <w:color w:val="111111"/>
          <w:sz w:val="28"/>
          <w:szCs w:val="28"/>
          <w:rtl w:val="true"/>
          <w:lang w:bidi="fa-IR"/>
        </w:rPr>
        <w:t>.</w:t>
      </w:r>
    </w:p>
    <w:p>
      <w:pPr>
        <w:pStyle w:val="Heading6"/>
        <w:numPr>
          <w:ilvl w:val="5"/>
          <w:numId w:val="1"/>
        </w:numPr>
        <w:rPr/>
      </w:pPr>
      <w:bookmarkStart w:id="737" w:name="__RefHeading___Toc2362563_653776707"/>
      <w:bookmarkStart w:id="738" w:name="_Toc277"/>
      <w:bookmarkEnd w:id="737"/>
      <w:r>
        <w:rPr>
          <w:rtl w:val="true"/>
        </w:rPr>
        <w:t>آيت اللّٰه العظمى مكارم شيرازى</w:t>
      </w:r>
      <w:bookmarkEnd w:id="738"/>
    </w:p>
    <w:p>
      <w:pPr>
        <w:pStyle w:val="Heading6"/>
        <w:numPr>
          <w:ilvl w:val="5"/>
          <w:numId w:val="1"/>
        </w:numPr>
        <w:rPr/>
      </w:pPr>
      <w:bookmarkStart w:id="739" w:name="__RefHeading___Toc2362565_653776707"/>
      <w:bookmarkStart w:id="740" w:name="_Toc278"/>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براى قربانى انتخاب مى شود بايد شرايط زير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قربانى حدّاقل پنج سال تمام، گاو دو سال تمام، و گوسفند يك سال تمام داشته باشد؛ 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آن سالم باشد</w:t>
      </w:r>
      <w:r>
        <w:rPr>
          <w:rFonts w:eastAsia="IRNazanin" w:cs="IRNazanin"/>
          <w:color w:val="111111"/>
          <w:sz w:val="28"/>
          <w:szCs w:val="28"/>
          <w:rtl w:val="true"/>
          <w:lang w:bidi="fa-IR"/>
        </w:rPr>
        <w:t xml:space="preserve">. </w:t>
      </w:r>
      <w:bookmarkStart w:id="741" w:name="pg8655_108371"/>
    </w:p>
    <w:p>
      <w:pPr>
        <w:pStyle w:val="BookText"/>
        <w:rPr/>
      </w:pPr>
      <w:bookmarkEnd w:id="7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آن بريده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و پاى آن لنگ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لنگى مختصر عيب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 درونى آن شكسته نباشد؛ امّا اگر شاخ بيرونى</w:t>
      </w:r>
      <w:r>
        <w:rPr>
          <w:rStyle w:val="FootnoteAnchor"/>
          <w:rtl w:val="true"/>
        </w:rPr>
        <w:footnoteReference w:id="243"/>
      </w:r>
      <w:r>
        <w:rPr>
          <w:rFonts w:ascii="Amiri" w:hAnsi="Amiri" w:eastAsia="Amiri" w:cs="Amiri"/>
          <w:color w:val="111111"/>
          <w:sz w:val="28"/>
          <w:sz w:val="28"/>
          <w:szCs w:val="28"/>
          <w:rtl w:val="true"/>
          <w:lang w:bidi="ar-SA"/>
        </w:rPr>
        <w:t>شكسته باشد ضررى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خيلى پير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بايد سالم باشد، بنابراين حيوان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مانند كچلى 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لاغر نباشد، و همين اندازه كه مردم بگويند لاغر نيست كافى است، بلكه اگر در ظاهر لاغر است، ولى بر كليه هاى آن مقدارى چربى وجود داشته باشد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حيوانِ خصى و 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تخم آن را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قربانى جايز نيست؛ ولى اگر آن را كوبيده، يا رگ آن را از كار انداخته باشند،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آن است كه در اصل خلقت نيز بى بيضه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قدرت بر ذبح نداشته باشد، يعنى نه حيوانى براى قربانى دارد و نه پول آن را، بايد سه روز در سفر حج، و هفت روز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جامع حج، مسئله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1073</w:t>
      </w:r>
    </w:p>
    <w:p>
      <w:pPr>
        <w:pStyle w:val="Heading6"/>
        <w:numPr>
          <w:ilvl w:val="5"/>
          <w:numId w:val="1"/>
        </w:numPr>
        <w:rPr/>
      </w:pPr>
      <w:bookmarkStart w:id="742" w:name="__RefHeading___Toc2362567_653776707"/>
      <w:bookmarkStart w:id="743" w:name="_Toc279"/>
      <w:bookmarkEnd w:id="742"/>
      <w:r>
        <w:rPr>
          <w:rtl w:val="true"/>
        </w:rPr>
        <w:t>درسى از ذبح اسماعيل عليه السلام</w:t>
      </w:r>
      <w:bookmarkEnd w:id="743"/>
    </w:p>
    <w:p>
      <w:pPr>
        <w:pStyle w:val="BookText"/>
        <w:rPr/>
      </w:pPr>
      <w:r>
        <w:rPr>
          <w:rFonts w:ascii="IRNazanin" w:hAnsi="IRNazanin" w:eastAsia="IRNazanin"/>
          <w:color w:val="111111"/>
          <w:sz w:val="28"/>
          <w:sz w:val="28"/>
          <w:szCs w:val="28"/>
          <w:rtl w:val="true"/>
          <w:lang w:bidi="fa-IR"/>
        </w:rPr>
        <w:t>همان طور كه مى دانيم، بشر در طول تاريخ اسير خدايان گوناگون بوده، و اين خدايان همواره بنى آدم را به بند اسارت و بردگى مى كشيدند و چه بسيار انسان هايى كه در راه بت ها، هوى وهوس ها و بناى كاخ هاى ستمگران قربانى مى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با اعلام توحيد، بندهاى اسارت را گسست و فرزند آدم را از هر نوع بردگى و قربانى شدن نجات داد</w:t>
      </w:r>
      <w:r>
        <w:rPr>
          <w:rFonts w:eastAsia="IRNazanin" w:cs="IRNazanin"/>
          <w:color w:val="111111"/>
          <w:sz w:val="28"/>
          <w:szCs w:val="28"/>
          <w:rtl w:val="true"/>
          <w:lang w:bidi="fa-IR"/>
        </w:rPr>
        <w:t xml:space="preserve">. </w:t>
      </w:r>
      <w:bookmarkStart w:id="744" w:name="pg8655_108374"/>
    </w:p>
    <w:p>
      <w:pPr>
        <w:pStyle w:val="BookText"/>
        <w:rPr/>
      </w:pPr>
      <w:bookmarkEnd w:id="744"/>
      <w:r>
        <w:rPr>
          <w:rFonts w:ascii="Amiri" w:hAnsi="Amiri" w:eastAsia="Amiri" w:cs="Amiri"/>
          <w:color w:val="111111"/>
          <w:sz w:val="28"/>
          <w:sz w:val="28"/>
          <w:szCs w:val="28"/>
          <w:rtl w:val="true"/>
          <w:lang w:bidi="ar-SA"/>
        </w:rPr>
        <w:t xml:space="preserve">تازه جان اندر تن آدم دميد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را باز از خداوندان خريد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داستان ذبح اسماعيل عليه السلام به ما مى آموزد كه در دين توحيد، انسان از قربانى شدن در پيشگاه خداوند معاف است و بشر با درآمدن به دين توحيد و اسلام واقعى، استقلال و آزادى خود را دربرابر اربابان، استعمارگران، ستمكاران، بت ها و خرافات بازمى يابد و ديگر به قربانگاه طاغوت هاى زمان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به يادبود اين پيام، با كمك فرزند نجات يافته اش خانه اى ساخت، باشد كه طى قرون و اعصار، انسان ها در كنار آن اجتماع كنند و خاطرۀ روز نجات فرزند آدم، و آغاز رهايى از همۀ اسارت هايش را گرامى دارند،</w:t>
      </w:r>
      <w:r>
        <w:rPr>
          <w:rStyle w:val="FootnoteAnchor"/>
          <w:rtl w:val="true"/>
        </w:rPr>
        <w:footnoteReference w:id="245"/>
      </w:r>
      <w:r>
        <w:rPr>
          <w:rFonts w:ascii="IRNazanin" w:hAnsi="IRNazanin" w:eastAsia="IRNazanin"/>
          <w:color w:val="111111"/>
          <w:sz w:val="28"/>
          <w:sz w:val="28"/>
          <w:szCs w:val="28"/>
          <w:rtl w:val="true"/>
          <w:lang w:bidi="fa-IR"/>
        </w:rPr>
        <w:t>و به شكرانۀ اين آزادى فقرا و مستمندان را با گوشت قربانى اطعام دهند</w:t>
      </w:r>
      <w:r>
        <w:rPr>
          <w:rFonts w:eastAsia="IRNazanin" w:cs="IRNazanin"/>
          <w:color w:val="111111"/>
          <w:sz w:val="28"/>
          <w:szCs w:val="28"/>
          <w:rtl w:val="true"/>
          <w:lang w:bidi="fa-IR"/>
        </w:rPr>
        <w:t>.</w:t>
      </w:r>
    </w:p>
    <w:p>
      <w:pPr>
        <w:pStyle w:val="Heading6"/>
        <w:numPr>
          <w:ilvl w:val="5"/>
          <w:numId w:val="1"/>
        </w:numPr>
        <w:rPr/>
      </w:pPr>
      <w:bookmarkStart w:id="745" w:name="__RefHeading___Toc2362569_653776707"/>
      <w:bookmarkStart w:id="746" w:name="_Toc280"/>
      <w:bookmarkEnd w:id="745"/>
      <w:r>
        <w:rPr>
          <w:rtl w:val="true"/>
        </w:rPr>
        <w:t>ششم</w:t>
      </w:r>
      <w:r>
        <w:rPr>
          <w:rtl w:val="true"/>
        </w:rPr>
        <w:t xml:space="preserve">: </w:t>
      </w:r>
      <w:r>
        <w:rPr>
          <w:rtl w:val="true"/>
        </w:rPr>
        <w:t>حلق و تقصير</w:t>
      </w:r>
      <w:bookmarkEnd w:id="746"/>
    </w:p>
    <w:p>
      <w:pPr>
        <w:pStyle w:val="Heading6"/>
        <w:numPr>
          <w:ilvl w:val="5"/>
          <w:numId w:val="1"/>
        </w:numPr>
        <w:rPr/>
      </w:pPr>
      <w:bookmarkStart w:id="747" w:name="__RefHeading___Toc2362571_653776707"/>
      <w:bookmarkStart w:id="748" w:name="_Toc281"/>
      <w:bookmarkEnd w:id="747"/>
      <w:r>
        <w:rPr>
          <w:rtl w:val="true"/>
        </w:rPr>
        <w:t>اشاره</w:t>
      </w:r>
      <w:bookmarkEnd w:id="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است حجّاج بعد از قربانى، مقدارى از موى سر خود را كوتاه كرده، يا تمام آن را بتراشند، و با اين عمل از احرام بيرون مى آيند، يعنى پوشيدن لباس دوخته و ساير محرّمات احرام بر آنها مباح مى شود؛ به استثناى بوى خوش و مسائل جنسى كه در اعمال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حلال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كسانى كه دفعۀ اوّل حجّ آنهاست، احتياط مستحب تراشيدن است، و براى دفعات بعد در ميان اين دو كار مخيّر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موى سر مخصوص مردان است، و درمورد زنان تراشيدن موى سر جايز نيست، و تنها كوتاه كردن مقدارى از آن واجب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مسائل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bookmarkStart w:id="749" w:name="pg8655_108376"/>
    </w:p>
    <w:p>
      <w:pPr>
        <w:pStyle w:val="BookText"/>
        <w:rPr/>
      </w:pPr>
      <w:bookmarkEnd w:id="749"/>
      <w:r>
        <w:rPr>
          <w:rFonts w:ascii="IRNazanin" w:hAnsi="IRNazanin" w:eastAsia="IRNazanin"/>
          <w:color w:val="111111"/>
          <w:sz w:val="28"/>
          <w:sz w:val="28"/>
          <w:szCs w:val="28"/>
          <w:rtl w:val="true"/>
          <w:lang w:bidi="fa-IR"/>
        </w:rPr>
        <w:t>بسيارى از حجّاج پس از اصلاح و نظافت به مكّه مى روند، تا در اجتماع عظيم و باشكوه نماز عيد قربان شركت كنند</w:t>
      </w:r>
      <w:r>
        <w:rPr>
          <w:rFonts w:eastAsia="IRNazanin" w:cs="IRNazanin"/>
          <w:color w:val="111111"/>
          <w:sz w:val="28"/>
          <w:szCs w:val="28"/>
          <w:rtl w:val="true"/>
          <w:lang w:bidi="fa-IR"/>
        </w:rPr>
        <w:t>.</w:t>
      </w:r>
    </w:p>
    <w:p>
      <w:pPr>
        <w:pStyle w:val="Heading6"/>
        <w:numPr>
          <w:ilvl w:val="5"/>
          <w:numId w:val="1"/>
        </w:numPr>
        <w:rPr/>
      </w:pPr>
      <w:bookmarkStart w:id="750" w:name="__RefHeading___Toc2362573_653776707"/>
      <w:bookmarkStart w:id="751" w:name="_Toc282"/>
      <w:bookmarkEnd w:id="750"/>
      <w:r>
        <w:rPr>
          <w:rtl w:val="true"/>
        </w:rPr>
        <w:t>نماز عيد قربان</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امّت شما كه همگى امّت واحدى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 يك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پروردگار شما هستم؛ پس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8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نمازهايى كه همگام با ساير مسلمين به امامت اهل سنّت اقامه مى شود صحيح است، و حتّى در وسعت وقت نياز به اعاده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مسئلۀ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bookmarkStart w:id="752" w:name="pg8655_108378"/>
    </w:p>
    <w:p>
      <w:pPr>
        <w:pStyle w:val="Heading6"/>
        <w:numPr>
          <w:ilvl w:val="5"/>
          <w:numId w:val="1"/>
        </w:numPr>
        <w:rPr/>
      </w:pPr>
      <w:bookmarkStart w:id="753" w:name="__RefHeading___Toc2362575_653776707"/>
      <w:bookmarkStart w:id="754" w:name="_Toc283"/>
      <w:bookmarkEnd w:id="752"/>
      <w:bookmarkEnd w:id="753"/>
      <w:r>
        <w:rPr>
          <w:rtl w:val="true"/>
        </w:rPr>
        <w:t>هفتم تا يازدهم</w:t>
      </w:r>
      <w:r>
        <w:rPr>
          <w:rtl w:val="true"/>
        </w:rPr>
        <w:t xml:space="preserve">: </w:t>
      </w:r>
      <w:r>
        <w:rPr>
          <w:rtl w:val="true"/>
        </w:rPr>
        <w:t>اعمال مكّه</w:t>
      </w:r>
      <w:bookmarkEnd w:id="754"/>
    </w:p>
    <w:p>
      <w:pPr>
        <w:pStyle w:val="Heading6"/>
        <w:numPr>
          <w:ilvl w:val="5"/>
          <w:numId w:val="1"/>
        </w:numPr>
        <w:rPr/>
      </w:pPr>
      <w:bookmarkStart w:id="755" w:name="__RefHeading___Toc2362577_653776707"/>
      <w:bookmarkStart w:id="756" w:name="_Toc28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آنگاه حجّاج پنج عمل بعدى را به ترتيبى كه در عمره بيان شد،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به دور كعبه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w:t>
      </w:r>
    </w:p>
    <w:p>
      <w:p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1158</w:t>
      </w:r>
    </w:p>
    <w:p>
      <w:pPr>
        <w:pStyle w:val="BookText"/>
        <w:rPr/>
      </w:pPr>
      <w:r>
        <w:rPr>
          <w:rFonts w:ascii="IRNazanin" w:hAnsi="IRNazanin" w:eastAsia="IRNazanin"/>
          <w:color w:val="111111"/>
          <w:sz w:val="28"/>
          <w:sz w:val="28"/>
          <w:szCs w:val="28"/>
          <w:rtl w:val="true"/>
          <w:lang w:bidi="fa-IR"/>
        </w:rPr>
        <w:t>در روايت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حجرالأسود رسيدى دستهاى خود را بلند كن، و حمد و ثناى إلهى به جا آور، و بر پيامبر اسلام صلى الله عليه و آله صلوات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صورت امكان حَجَر را بوسيده، و اگر بوسيدن ممكن نشد با دست لمس كن، 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757" w:name="pg8655_108379"/>
    </w:p>
    <w:p>
      <w:pPr>
        <w:pStyle w:val="Heading6"/>
        <w:numPr>
          <w:ilvl w:val="5"/>
          <w:numId w:val="1"/>
        </w:numPr>
        <w:rPr/>
      </w:pPr>
      <w:bookmarkStart w:id="758" w:name="__RefHeading___Toc2362579_653776707"/>
      <w:bookmarkStart w:id="759" w:name="_Toc285"/>
      <w:bookmarkEnd w:id="757"/>
      <w:bookmarkEnd w:id="758"/>
      <w:r>
        <w:rPr>
          <w:rtl w:val="true"/>
        </w:rPr>
        <w:t>حجر الاسود</w:t>
      </w:r>
      <w:bookmarkEnd w:id="75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گوشۀ كعبه سنگ سياهى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بنابر روايات اسلامى اين سنگ از آسمان فرود آمده</w:t>
      </w:r>
      <w:r>
        <w:rPr>
          <w:rStyle w:val="FootnoteAnchor"/>
          <w:rtl w:val="true"/>
        </w:rPr>
        <w:footnoteReference w:id="247"/>
      </w:r>
      <w:r>
        <w:rPr>
          <w:rFonts w:ascii="IRNazanin" w:hAnsi="IRNazanin" w:eastAsia="IRNazanin"/>
          <w:color w:val="111111"/>
          <w:sz w:val="28"/>
          <w:sz w:val="28"/>
          <w:szCs w:val="28"/>
          <w:rtl w:val="true"/>
          <w:lang w:bidi="fa-IR"/>
        </w:rPr>
        <w:t>و نشانه اى است از دست خدا در زمين، چنان كه پيغمبر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يَمينُ اللّٰه فى اَرْضِه؛ حجرالاسود دست خدا در زمين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مسلمانان در مراسم حج اين سنگ را لمس مى كنند، گويى با خدا دست بيعت داده و با وى تجديد عهد مى نمايند كه از اين به بعد مسلمان واقعى بوده، به عهد و دستورات الهى وفادار باشند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 تفسير سورۀ بقره آيۀ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كعبه ميثاق خدا در زمين است، كسى كه در آن وارد شود مانند كسى است كه در پيمان الهى وارد </w:t>
      </w:r>
      <w:bookmarkStart w:id="760" w:name="pg8655_108382"/>
    </w:p>
    <w:p>
      <w:pPr>
        <w:pStyle w:val="BookText"/>
        <w:rPr/>
      </w:pPr>
      <w:bookmarkEnd w:id="760"/>
      <w:r>
        <w:rPr>
          <w:rFonts w:ascii="IRNazanin" w:hAnsi="IRNazanin" w:eastAsia="IRNazanin"/>
          <w:color w:val="111111"/>
          <w:sz w:val="28"/>
          <w:sz w:val="28"/>
          <w:szCs w:val="28"/>
          <w:rtl w:val="true"/>
          <w:lang w:bidi="fa-IR"/>
        </w:rPr>
        <w:t>شده و كسى كه از آن سر باززند مانند اين است كه از ورود در ميثاق الهى سرپيچى كرده باشد</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761" w:name="__RefHeading___Toc2362581_653776707"/>
      <w:bookmarkStart w:id="762" w:name="_Toc286"/>
      <w:bookmarkEnd w:id="761"/>
      <w:r>
        <w:rPr>
          <w:rtl w:val="true"/>
        </w:rPr>
        <w:t>دوازدهم</w:t>
      </w:r>
      <w:r>
        <w:rPr>
          <w:rtl w:val="true"/>
        </w:rPr>
        <w:t xml:space="preserve">: </w:t>
      </w:r>
      <w:r>
        <w:rPr>
          <w:rtl w:val="true"/>
        </w:rPr>
        <w:t>اقامت شب يازدهم و دوازدهم در منىٰ‌</w:t>
      </w:r>
      <w:bookmarkEnd w:id="762"/>
    </w:p>
    <w:p>
      <w:pPr>
        <w:pStyle w:val="BookText"/>
        <w:rPr/>
      </w:pPr>
      <w:r>
        <w:rPr>
          <w:rFonts w:ascii="IRNazanin" w:hAnsi="IRNazanin" w:eastAsia="IRNazanin"/>
          <w:color w:val="111111"/>
          <w:sz w:val="28"/>
          <w:sz w:val="28"/>
          <w:szCs w:val="28"/>
          <w:rtl w:val="true"/>
          <w:lang w:bidi="fa-IR"/>
        </w:rPr>
        <w:t>حجّاج بعد از اعمال پنج گانۀ مكّه به منىٰ مراجعت مى كنند تا همگى شب يازدهم و دوازدهم، مانند اردوى عظيم نظامى در خيمه ها اقامت كنند و روزها به نبرد همگانى عليه شياطين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بيتوتۀ در منىٰ نيز مانند ساير اعمال حجّ، نيّت و قصد قربت مى خواهد و كافى است در قلبش نيّت كند كه براى انجام حجّ تمتّع از حَجّة الاسلام، يا حجّ مستحبى شب را در منىٰ مى 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طايفه از بيتوته در منىٰ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پيرزنان، بيماران و پرستارانشان، كه ماندن در منىٰ براى آنها مشقّت شديد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خدمۀ كاروان ها، در صورتى كه ناچار باشند براى حلّ مشكلات زوّار به مكّه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ازدحام جمعيّت هنگام بازگشت عمومى خوف ضرر يا خطر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از بيتوتۀ شب دوازدهم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در تمام شب مشغول انجام اعمال طواف يا عبادت ديگرى باشند، و جز براى ضروريّات خود كار ديگرى انجام ندهند، ولى در غير مكّه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انجام مناسك به مكّه آمده، و قبل از طلوع فجر به منىٰ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ترسند اگر در منىٰ بمانند اموال قابل توجّه آنها در مكّه از بين برود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حج، مسئلۀ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bookmarkStart w:id="763" w:name="pg8655_108384"/>
    </w:p>
    <w:p>
      <w:pPr>
        <w:pStyle w:val="Heading6"/>
        <w:numPr>
          <w:ilvl w:val="5"/>
          <w:numId w:val="1"/>
        </w:numPr>
        <w:rPr/>
      </w:pPr>
      <w:bookmarkStart w:id="764" w:name="__RefHeading___Toc2362583_653776707"/>
      <w:bookmarkStart w:id="765" w:name="_Toc287"/>
      <w:bookmarkEnd w:id="763"/>
      <w:bookmarkEnd w:id="764"/>
      <w:r>
        <w:rPr>
          <w:rtl w:val="true"/>
        </w:rPr>
        <w:t>سيزدهم</w:t>
      </w:r>
      <w:r>
        <w:rPr>
          <w:rtl w:val="true"/>
        </w:rPr>
        <w:t xml:space="preserve">: </w:t>
      </w:r>
      <w:r>
        <w:rPr>
          <w:rtl w:val="true"/>
        </w:rPr>
        <w:t>رمى جمرات</w:t>
      </w:r>
      <w:bookmarkEnd w:id="765"/>
    </w:p>
    <w:p>
      <w:pPr>
        <w:pStyle w:val="BookText"/>
        <w:rPr/>
      </w:pPr>
      <w:r>
        <w:rPr>
          <w:rFonts w:ascii="IRNazanin" w:hAnsi="IRNazanin" w:eastAsia="IRNazanin"/>
          <w:color w:val="111111"/>
          <w:sz w:val="28"/>
          <w:sz w:val="28"/>
          <w:szCs w:val="28"/>
          <w:rtl w:val="true"/>
          <w:lang w:bidi="fa-IR"/>
        </w:rPr>
        <w:t>روزهاى يازدهم و دوازدهم، روزهاى نبرد با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سه ستون به نام هاى جمرۀ اولى، جمرۀ وسطى و جمرۀ عقبه نشانه هاى شيطان اند، و حجّاج در اين نبرد همگانى اين سه ستون را به ترتيب نشانه مى گيرند و به هر كدام هفت سنگ ريزه پرتاب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شدن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سنگ ريزه ها به مسلمانان مى آموزد كه اظهار تنفّر و انزجار از بدى ها و نهى ازمنكر، هرچند به اندازۀ چند سنگ ريزۀ كوچك باشد، اگر همگانى و توأم با اتّفاق و اتّحاد باشد مى تواند بزرگ ترين دشمن را محو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رمى جمرات اعمال حج به كلّى تمام مى شود و بيشتر زائران به مكّه بازمى گردند و كسانى كه قبلاً به مدينه نرفته اند، رهسپار مدينه و زيارت قبر پيامبر اكرم صلى الله عليه و آله مى شوند</w:t>
      </w:r>
      <w:r>
        <w:rPr>
          <w:rFonts w:eastAsia="IRNazanin" w:cs="IRNazanin"/>
          <w:color w:val="111111"/>
          <w:sz w:val="28"/>
          <w:szCs w:val="28"/>
          <w:rtl w:val="true"/>
          <w:lang w:bidi="fa-IR"/>
        </w:rPr>
        <w:t>.</w:t>
      </w:r>
    </w:p>
    <w:p>
      <w:pPr>
        <w:pStyle w:val="Heading6"/>
        <w:numPr>
          <w:ilvl w:val="5"/>
          <w:numId w:val="1"/>
        </w:numPr>
        <w:rPr/>
      </w:pPr>
      <w:bookmarkStart w:id="766" w:name="__RefHeading___Toc2362585_653776707"/>
      <w:bookmarkStart w:id="767" w:name="_Toc288"/>
      <w:bookmarkEnd w:id="766"/>
      <w:r>
        <w:rPr>
          <w:rtl w:val="true"/>
        </w:rPr>
        <w:t>چند توصيۀ آيت اللّٰه العظمى مكارم شيرازى به حجّاج شيعى</w:t>
      </w:r>
      <w:bookmarkEnd w:id="767"/>
    </w:p>
    <w:p>
      <w:pPr>
        <w:pStyle w:val="Heading6"/>
        <w:numPr>
          <w:ilvl w:val="5"/>
          <w:numId w:val="1"/>
        </w:numPr>
        <w:rPr/>
      </w:pPr>
      <w:bookmarkStart w:id="768" w:name="__RefHeading___Toc2362587_653776707"/>
      <w:bookmarkStart w:id="769" w:name="_Toc289"/>
      <w:bookmarkEnd w:id="768"/>
      <w:r>
        <w:rPr>
          <w:rtl w:val="true"/>
        </w:rPr>
        <w:t>اشاره</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سوى قاضى اهل سنّت حكم شود كه فلان روز عيد قربان است، و ما يقين برخلاف آن نداشته باشيم، متابعت از آنان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يقين برخلاف نيز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چنين يقينى حاصل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بايد تبعيت كنيم، و نيازى به احتياط نيست، و حجّ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برگزار مى گردد، مؤمنين نبايد از آن اماكن مقدّسه خارج شوند، و نماز جماعت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همراه بقيّۀ مسلمانان به نماز جماعت بايستند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جمعه با اهل سنّت نيز كفايت از نماز ظهر مى كند، و اعادۀ آن لازم نيست، و اينها دستوراتى است كه ائمّۀ طاهرين عليهم السلام براى حفظ وحدت مسلمين به ما داده 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كردن بر فرش هاى مسجدالنّبىّ مانعى ندارد، بلكه مهر گذاشتن جايز نيست، ولى اگر به جايى كه فرش نيست و براى سجده مناسب است به راحتى دسترسى دارد و سبب حسّاسيّت برادران اهل سنّت نمى شود، آن را مقدّم دارد؛ امّا تأكيد مى كنيم از هر عملى كه موجب هتك و انگشت نما شدن مى گردد اجتناب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نمازهايى كه همگام با ساير مسلمين به امامت اهل سنّت اقامه مى شود صحيح است، و حتّى در وسعت وقت نياز به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زوّار خانۀ خدا بايد از تمام كارهايى كه موجب وهن مذهب است اجتناب ورزند؛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مسجدالحرام و مسجدالنّبىّ صلى الله عليه و آله و صفوف جماعت، هنگام اذان يا نزديك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خريد و فروش در بازارها و خيابان ها، يا بازگشتن با اجناس خريدارى شده به سمت كاروان ها در چنان ساعاتى؛ بلكه اين كارها را كنار بگذارند، و به جماعت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پشت ديوار بقيع براى زيارت قبور معصومين عليهم السلام، هنگام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هاى نامناسب كه مايۀ وهن در انظار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خشونت آميز در سخن يا رفتار با ساير زوّار خانۀ خدا، يا ساكنان مكّه ومدينه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پيروان مكتب اهل البيت عليهم السلام بايد چنان رفتار كنند كه همه احساس نمايند آنها به بركت پيروى از اهل بيت عليهم السلام از تربيت بالايى برخوردارند</w:t>
      </w:r>
      <w:r>
        <w:rPr>
          <w:rStyle w:val="FootnoteAnchor"/>
          <w:rtl w:val="true"/>
        </w:rPr>
        <w:footnoteReference w:id="250"/>
      </w:r>
      <w:r>
        <w:rPr>
          <w:rFonts w:ascii="IRNazanin" w:hAnsi="IRNazanin" w:eastAsia="IRNazanin"/>
          <w:color w:val="111111"/>
          <w:sz w:val="28"/>
          <w:sz w:val="28"/>
          <w:szCs w:val="28"/>
          <w:rtl w:val="true"/>
          <w:lang w:bidi="fa-IR"/>
        </w:rPr>
        <w:t>، و هيچ گونه بهانه اى به دست مخالفان ندهند كه اين كار اجر و ثواب حجّ آنها را ان شاءاللّٰه مضاعف مى 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جامع، مسائل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770" w:name="pg8655_108388"/>
    </w:p>
    <w:p>
      <w:pPr>
        <w:pStyle w:val="BookText"/>
        <w:rPr/>
      </w:pPr>
      <w:bookmarkEnd w:id="770"/>
      <w:r>
        <w:rPr>
          <w:rFonts w:ascii="Amiri" w:hAnsi="Amiri" w:eastAsia="Amiri" w:cs="Amiri"/>
          <w:color w:val="111111"/>
          <w:sz w:val="28"/>
          <w:sz w:val="28"/>
          <w:szCs w:val="28"/>
          <w:rtl w:val="true"/>
          <w:lang w:bidi="ar-SA"/>
        </w:rPr>
        <w:t>امام باقر عليه السلام</w:t>
      </w:r>
    </w:p>
    <w:p>
      <w:pPr>
        <w:pStyle w:val="BookText"/>
        <w:rPr/>
      </w:pPr>
      <w:r>
        <w:rPr>
          <w:rFonts w:ascii="IRNazanin" w:hAnsi="IRNazanin" w:eastAsia="IRNazanin"/>
          <w:color w:val="111111"/>
          <w:sz w:val="28"/>
          <w:sz w:val="28"/>
          <w:szCs w:val="28"/>
          <w:rtl w:val="true"/>
          <w:lang w:bidi="fa-IR"/>
        </w:rPr>
        <w:t>اگر توفيق تأمين مخارج زندگى يك خانوادۀ نيازمند مسلمانى را پيدا كنم، تا بتوانم شكم آنها را سير و بدن عريانشان را پوشانده، و آبروى آنها را نزد مردم حفظ كنم، اين كار براى من از هفتاد حجّ مستحبّى محبوب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Heading6"/>
        <w:numPr>
          <w:ilvl w:val="5"/>
          <w:numId w:val="1"/>
        </w:numPr>
        <w:rPr/>
      </w:pPr>
      <w:bookmarkStart w:id="771" w:name="__RefHeading___Toc2362589_653776707"/>
      <w:bookmarkStart w:id="772" w:name="_Toc290"/>
      <w:bookmarkEnd w:id="771"/>
      <w:r>
        <w:rPr>
          <w:rtl w:val="true"/>
        </w:rPr>
        <w:t>يادآورى</w:t>
      </w:r>
      <w:r>
        <w:rPr>
          <w:rtl w:val="true"/>
        </w:rPr>
        <w:t>:</w:t>
      </w:r>
      <w:bookmarkEnd w:id="77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ها كه به واسطۀ انقلاب اسلامى و هشت سال جنگ تحميلى و بلاياى طبيعى و فشارها و تحريم هاى دشمنان داخلى و خارجى، فشارهاى زيادى به مردم وارد شده، و از طرفى نوبت هاى حج واجب طولانى گرديده، سزاوار است هزينۀ حجّ استحبابى، صرف نيازهاى افراد بى بضاعت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8655_108392"/>
      <w:bookmarkStart w:id="774" w:name="pg8655_108392"/>
      <w:bookmarkEnd w:id="774"/>
    </w:p>
    <w:p>
      <w:pPr>
        <w:pStyle w:val="Heading2"/>
        <w:numPr>
          <w:ilvl w:val="1"/>
          <w:numId w:val="1"/>
        </w:numPr>
        <w:rPr/>
      </w:pPr>
      <w:bookmarkStart w:id="775" w:name="pg8655_108392"/>
      <w:bookmarkStart w:id="776" w:name="__RefHeading___Toc2362591_653776707"/>
      <w:bookmarkStart w:id="777" w:name="_Toc291"/>
      <w:bookmarkEnd w:id="775"/>
      <w:bookmarkEnd w:id="776"/>
      <w:r>
        <w:rPr>
          <w:rtl w:val="true"/>
        </w:rPr>
        <w:t>فهرست منابع</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الكريم؛ با ترجمه آيت اللّٰه العظمى مكارم شيرازى، انتشارات امام علىّ بن ابى طالب عليه السلام، قم، چاپ دوّم،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آبستنى، تولد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بانوان؛ آيت اللّٰه العظمى مكارم شيرازى،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عليان نژادى، انتشارات امام علىّ بن ابى طالب عليه السلام، قم، چاپ سى و هفتم،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ويژه؛ آيت اللّٰه العظمى مكارم شيرازى،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عليان نژاد، انتشارات امام علىّ بن ابى طالب عليه السلام، قم، چاپ سوّم،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ابوالحسن محمد الديلمى،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الميلانى، دارالاسوة للطباعة و النشر، تهران، چاپ پنجم،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الاربعه؛ صدرالدّين محمّد الشّيرازى، مكتبة المصطفويّة، قم،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استفتائات جديد؛ آيت اللّٰه العظمى مكارم شيرازى، تهيّه و تنظيم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عليان نژادى، قم، چاپ هفتم،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آئين همبستگى؛ عبدالكريم بى آزار شيرازى، انتشارات زكات علم، تهران، چاپ دوّم،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اعتكاف عبادتى كامل؛ ابوالقاسم عليان نژادى، انتشارات امام علىّ بن ابى طالب عليه السلام، قم، چاپ هشتم،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الشّيعه؛ سيّد محسن امين، دارالتّعارف للمطبوعات، بيروت،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دار احياء التّراث العربى، بيروت، چاپ سوّم،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تفسير القرآن؛ سيّد هاشم بحرانى، مؤسّسة البعثة، قم،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 معلّم؛ آيت اللّٰه العظمى مكارم شيرازى؛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عليان نژادى، انتشارات امام علىّ بن ابى طالب عليه السلام، قم،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درس اصول عقايد براى جوانان؛ آيت اللّٰه العظمى مكارم شيرازى، مطبوعاتى هدف، قم، چاپ هشتم،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امام اميرالمؤمنين عليه السلام؛ آيت اللّٰه العظمى مكارم شيرازى، با همكارى جمعى از فضلا و دانشمندان، دارالكتب الاسلاميّة، تهران، چاپ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قرآن؛ آيت اللّٰه العظمى مكارم شيرازى و ساير همكاران، مدرسة الامام علىّ بن ابى طالب عليه السلام، قم، چاپ سوّم،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غرائب القرآن و رغائب الفرقان؛ حسن بن محمد بن حسين القمى النيشابورى، دارالكتب العلميّه، بيروت،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حيات پربركت؛ احمد قدسى، مدرسة الامام علىّ بن ابى طالب عليه السلام، قم، چاپ اوّل، ويراست دوم،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الاسلامية الشيعة، حسن امين، دارالتّعارف للمطبوعات، بيروت، چاپ هفتم،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حافظ شيرازى؛ به تصحيح سيّد على محمّد برقعى، موسّسۀ انتشارات قديانى، تهران، چاپ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الشيعه فى احكام الشريعة؛ محمّد بن جمال الدّين مكّى العاملى، مؤسّسة آل البيت عليهم السلام لاحياء التّراث، قم، چاپ اوّل،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توضيح المسائل؛ آيت اللّٰه العظمى مكارم شيرازى، انتشارات امام علىّ بن ابى طالب عليه السلام، قم، چاپ شصت و يكم،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و تمدّن در قرون وسطا و نقش ايران در علوم مغرب زمين؛ صدرالدّين ميرزايى، انتشارات اقبال، تهران، چاپ اوّل،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شيخ عبّاس قمى، دارالاسوة للطّباعة و النّشر، تهران،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پاسخ مى گويد؛ آيت اللّٰه العظمى مكارم شيرازى، انتشارات امام علىّ بن ابى طالب عليه السلام، قم، چاپ نوزدهم،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جامع بر صحيفۀ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العظمى مكارم شيرازى با همكارى جمعى از فضلا و دانشمندان، انتشارات امام علىّ بن ابى طالب عليه السلام، قم، چاپ اوّل،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الوثقى؛ سيّد محمّد كاظم يزدى، انتشارات مدرسة الامام علىّ بن ابى طالب عليه السلام، قم،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فاطمۀ زهرا؛ محمّد دشتى، مؤسّسۀ فرهنگى تحقيقاتى اميرالمؤمنين عليه السلام،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التشريع فى الاسلام؛ المحامى صبعى محمصانى؛ دارالعلم للملايين، بيروت، سوّم،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الاصنام؛ ابومنذر هشام بن محمّد كلبى، ترجمۀ سيد محمّدرضا جلالى نائينى، نشر نو، تهران، چاپ دوّم،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الاسرار و عدّة الابرار؛ خواجه عبداللّٰه انصارى، به سعى و اهتمام على اصغر حكمت، انتشارات اميركبير، تهران،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فى شرح تجريد الاعتقاد؛ علّامه حلّى، مؤسّسة النشر الاسلامى، قم، چاپ هفتم،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اقبال لاهورى؛ به كوشش اكبر بهداروند، انتشارات زوّار، تهران،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و آيندۀ جهان؛ عبدالكريم بى آزار شيرازى، انتشارات بعثت، تهران، چاپ سى 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 قرانى؛ محمّدتقى مجلسى، مؤسّسۀ اسماعيليان،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جلال الدّين محمّد بلخى، انتشارات اميركبير، تهران، چاپ هشتم،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فضل بن الحسن الطبرسى، مؤسّسة الاعلمى للمطبوعات، بيروت،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محمّد بن الحسن الطوسى، مؤسّسة الاعلمى، بيروت،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المفاتيح الجديدة؛ آيت اللّٰه العظمى مكارم شيرازى، با همكارى احمد قدسى و سعيد داوودى، انتشارات امام علىّ بن ابى طالب عليه السلام، قم، چاپ اوّل،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الفاظ القرآن، الراغب الاصفهانى، مكتبة المرتضويّة تهران، چاپ دوم،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جامع حج، آيت اللّٰه العظمى مكارم شيرازى،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عليان نژادى دامغانى، انتشارات امام علىّ بن ابى طالب عليه السلام، قم، چاپ پنجم،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الحكمة؛ محمّد رى شهرى، دارالحديث للطّباعة و النّشر، بيروت، چاپ ششم،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با ترجمۀ گويا و شرح فشرده؛ محمّدجعفر امامى و محمّدرضا آشتيانى زير نظر آيت اللّٰه العظمى مكارم شيرازى، مدرسة الامام علىّ بن ابى طالب عليه السلام، قم، چاپ سيزدهم،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محمّدى؛ محمّد رشيد رضا، ترجمۀ محمّدعلى خليلى، بنياد علوم اسلامى، تهران، چاپ دوّم،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محمّد بن الحسن الحرّ العاملى، دار احياء التّراث العربى، بيروت، چاپ چهارم،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همبستگى مذاهب اسلامى؛ عبدالكريم بى آزار شيرازى، انتشارات اميركبير، تهران، چاپ 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اين موضوع به كتاب اسفار ملاصدرا،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اصول عقائد براى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محمّدى،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نمونه از روايات مربوط به علم و عالم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ايم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تو نيز، قرآن را نازل كرديم، تا آنچه را كه به سوى مردم نازل شده است براى آنها روشن سازى؛ شايد انديشه كنند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كه بر تو نازل كرديم، تا مردم را از تاريكيها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شرك و ظلم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روشنايى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و عدل و آگاهى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خواست پروردگارشان بيرون آورى و به سوى راه خداوند توانا و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كنى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حضرت فاطمه عليها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دلايل فوق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و آيندۀ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ترجمۀ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ترجمۀ گويا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براى هر كدام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آيين و طريقۀ روشنى قرار داديم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آيينى را براى شما مقرّر نمود كه به نوح توصيه كرده بود؛ و آنچه را بر تو وحى فرستاديم و به ابراهيم و موسى و عيسى سفارش كرديم اين بود كه همان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برپا داريد و در آن تفرقه ايجاد نكنيد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التشريع فى الاسلام،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سنّت در اينجا گفته ها و كرده ها و موافقت هاى پيامبر صلى الله عليه و آله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متعدّدى اهل الذكر، كه در 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ائمّۀ اطهار عليهم السلام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فوق را در 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مختلفى بر صحيفۀ سجّاديّه نوشته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حضرت آيت اللّٰه العظمى مكارم شيرازى و جمعى از فضلا و دانشمندان، از بهترين و جامع ترين آنهاست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فى احكام الشريعه؛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و محمّد بن عثمان و ابوالقاسم حسين بن روح و على بن محمد السمرى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نائبان چهارگانۀ حضرت ولى عصر عليه السلام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صغرى هفتاد و چهار سال طول كشيد و برخى مدّت آن را هفتاد سال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التشريع فى الاسلام،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باب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نوشتۀ شيخ محمد مصطفى مراغى، رئيس اسبق الازهر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همبستگى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مقالۀ محمد، محمد مدنى، رئيس اسبق دانشكدۀ حقوق اسلامى الازهر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آيين همبستگى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همبستگى مذاهب اسلامى،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همبستگى مذاهب اسلامى،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كسى است كه در استخراج احكام شرعى از ادلّۀ شرعيّه، از ديگران داناتر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و پيروى از ديگران از چهار صورت خارج نيست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با تمام شدن نُه سال قمرى بالغ مى شوند، ولى چنانچه قادر به انجام برخى از تكاليف، مانند روزه نباشند، انجام آن براى آنها واجب نيست و اگر تا ماه رمضان سال بعد قادر به قضا كردن آن هم نباشند، قضا نيز ندارد، ولى براى هر روز بايد فقيرى را سير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درمورد ازدواج احتياج به رشد جسمانى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درمورد تصرّف در اموال، رشد كافى اقتصادى نيز لازم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حج با شرايط خاصّى جايز 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جامع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ايم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و تمدّن در قرون وسطا و نقش ايران در علوم مغرب 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مراجعه كنيد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مقالۀ محمد فريد وجدى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همبستگى مذاهب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رگ گردن يا شريان آنها قطع شود، خون به سرعت از آن جارى مى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آبى كه از نظر وزن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كيلوگرم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نظر حجم اگر در ظرفى كه طول و عرض و عمق آن هركدام سه وجب و نيم است بريزند آن ظرف را پر كند و معيار در وجب، وجب هاى معمولى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توضيح المسائل، مسئلۀ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توضيح المسائل، مسائل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شخص مرده در جلد سوم كتاب حاضر،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مربوط به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خواهد آمد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هايى كه سجدۀ واجب دارد چهار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مانع بسيار كوچك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اندازۀ يك 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و غسل صحيح است والاّ بايد مانع را برطرف كند و دوباره وضوبگيرد و درغسل، همان قسمت را به نيّت غسل زير آب بگيرد و نياز به تكرار غسل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احكام ويژه، 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كافى براى جستجوى آب در نقاط صعب العبور در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از هر چهار طرف، و در زمين هموار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از هر طرف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 قرانى،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آبستنى، تولّد،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قمرى تقريباً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يعنى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سه روز كمتر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شمسى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سنّ يائسگى به سال شمسى تقريباً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مى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اين محاسبه، در نيمۀ اوّل سال تقريباً دوازده ساعت و پانزده دقيقه بعدازظهر، آخر وقت نماز مغرب و عشا و ساعت يك بامداد، اول وقت نماز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درنيمۀ دوم سال، يازده ساعت و پانزده دقيقه بعدازظهر، آخر وقت نماز مغرب و عشا و ساعت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اوّل وقت نماز شب است، هرچند در ايّام سال كمى تفاوت 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فى فنون الادب،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نماز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تكبيرة الاحرام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هنگام تكبيرة الاحرام و قبل از رفتن به ركوع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سجدۀ هر ركعت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اين پنج عمل، ساير افعال و ذكرهاى نماز ركن نماز نيستند و اگر به اشتباه كم يا زياد شوند، نماز باطل نمى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نظر عموميّت بيشترى دارد، زيرا گاهى با زبان است و گاهى با عمل، در حالى كه حمد و مدح معمولًا با زبان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مضاعف است نه ناقص، ولى در معناى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پرورش و تربيت افتاده است ازاين رو در فارسى معمولًا آن را به پروردگار ترجمه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پى بردن به معناى تسبيح، به قسمت تسبيحات چهارگانه مراجعه كنيد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نماز جمعه قنوت ركعت دوم، بعد از ركوع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مى توان به نخستين آيۀ سوره هاى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سورۀ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هاى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و 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اعياد اسلامى طبق برخى روايات چهار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غدير و روز جمعه نيز جزء آن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كه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لِحسن اللهم اغْفِر لِمحمّد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مسائل مربوط به نماز شب و مستحبّات 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نوين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توضيح المسائل، مسئلۀ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آزاد كردن بنده در زمان ما موضوعيّت ندارد، كافى است دو كفّاره ديگر را به جا آورد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اعتكاف عبادتى كامل،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روايات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اعتكاف عبادتى 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مسجد جامع مسجدى است كه به طور مرتب در آن نماز جماعت برگزار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تمام چنين مساجدى اعتكاف جايز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شيرازى،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آثار ديگرى نيز دارد كه در روايتى از امام علىّ بن موسى الرضا عليه السلام به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كشيدن دندان و بيرون آوردن خون از بدن در حال احرام مكروه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فاصله بيست و شش و نيم ذراع، يعنى كمتر از سيزده متر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جامع حج، مسئلۀ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الاصنام،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نسبت به متقين، كافرين و منافقين شناخت پيدا كنيم و بدانيم كه تنها متقين، يعنى كسانى كه به خدا، قرآن، پيامبران و آخرت ايمان و يقين دارند، رستگارند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اميد آن كه در مرتبۀ اوّل خداوند يگانه را بشناسيم و در مرتبۀ دوّم خود را، و در مرتبۀ سوّم اجتماع را بر مبناى توحيد و همبستگى، بى نيازى، دورى از تفاخرات قومى و بى همتايى بسازيم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راه رشد و هدايت را از راه غىّ و طاغوت بازشناسيم و با آزادى كامل راه هدايت را برگزينيم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اميد كه انواع شيطان ها را كه مى خواهيم آنها را رمى كنيم و از خود و اجتماع برانيم بشناسيم و از شرّ آنها به خدا پناه بريم، از شر آنچه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 غاسق و ظلمت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و خودبينى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همه چيز را فرا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 توطئه گران كه تفرقه مى افكنند، شايعه مى سازند و رشته ها را پاره مى كنند و برادران را دشمن مى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 حسود كه از پشت خنجر مى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باشد كه بدانيم پايان شب سيه سپيد است و سرانجام با سرزدن فلق و سپيدۀ نور اين سه شر شب نابود مى شوند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قدرت هاى حاكم بر مردم و زمامداران شيطان صفت و طاغوتى را شناخته، از شرّ آنها نيز به خدا پناه بريم، شيطان هايى كه لباس تقدّس و خيرخواهى مى پوشند و در دل هاى مردم وسوسه مى كنند و آنها را از مذهب راستين به شرك و انحراف مى كشانند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كه در نقش آدم در صحراى عرفات و رو به خدا نشسته ايم بايد بدانيم كه خداوند ما را به عنوان خليفه وجانشين خود در زمين آفريده و ما بايد به وسيلۀ عبادت و دعا و ذكر نام ها و صفات الهى خود را با اخلاق و صفات خدايى بسازيم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خواندن اسماء الهى نه به اين معناست كه تنها بر زبان جارى شوند، بلكه بايد آن چنان با توجّه و تأمّل ادا گردند كه در قلب و جان ما منعكس و در عملمان ظاهر شوند و ما را مهربان، بخشنده، دانا، توانا، بينا، شنوا، بااراده، عزيز، قوى، مؤمن، بى نياز، مقدّس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 درنتيجه به تعالى و تكامل روحى و معنوى و اخلاقى و مقام خلافت الهى نائل شويم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داراى نقش سازندگى در اجتماع است، چراكه افراد باايمان وقتى خدا و تربيت كنندۀ خود را با صفات نيكويش مى خوانند سعى مى كنند كه خود را با اخلاق الهى بسازند و خود را به صفات او نزديك گردانند و بدون ترديد سعادت و پيروزى ملّتى كه آراسته به اخلاق الهى باشد حتمى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دعا و نماز به ويژه دعا و نمازهاى دسته جمعى نقش مهمّى در سازندگى اجتماع دارد منتها طبق آيۀ فوق به شرط اينكه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جامع حج،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رمى، قصد قربت و يقين به اصابت سنگ ريزه به جمره لازم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شاخ بيرونى و خارج، شاخ سخت سياهى است كه به منزلۀ غلاف براى شاخ سفيد داخل مى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ابراهيم، چاپ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القرآن منسوب به امام صادق عليه السلام نسخۀ خطى شمارۀ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مك گيل كانادا،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روايتى از امام صادق عليه السلام به اين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را در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3.jpeg"/><Relationship Id="rId30" Type="http://schemas.openxmlformats.org/officeDocument/2006/relationships/image" Target="media/image3.jpeg"/><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image" Target="media/image5.jpeg"/><Relationship Id="rId96" Type="http://schemas.openxmlformats.org/officeDocument/2006/relationships/image" Target="media/image5.jpeg"/><Relationship Id="rId97" Type="http://schemas.openxmlformats.org/officeDocument/2006/relationships/footer" Target="footer86.xml"/><Relationship Id="rId98" Type="http://schemas.openxmlformats.org/officeDocument/2006/relationships/image" Target="media/image6.jpeg"/><Relationship Id="rId99" Type="http://schemas.openxmlformats.org/officeDocument/2006/relationships/image" Target="media/image6.jpeg"/><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image" Target="media/image8.jpeg"/><Relationship Id="rId106" Type="http://schemas.openxmlformats.org/officeDocument/2006/relationships/image" Target="media/image8.jpeg"/><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image" Target="media/image9.jpeg"/><Relationship Id="rId124" Type="http://schemas.openxmlformats.org/officeDocument/2006/relationships/image" Target="media/image9.jpeg"/><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image" Target="media/image10.jpeg"/><Relationship Id="rId128" Type="http://schemas.openxmlformats.org/officeDocument/2006/relationships/image" Target="media/image10.jpeg"/><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image" Target="media/image11.jpeg"/><Relationship Id="rId153" Type="http://schemas.openxmlformats.org/officeDocument/2006/relationships/image" Target="media/image11.jpeg"/><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image" Target="media/image12.jpeg"/><Relationship Id="rId162" Type="http://schemas.openxmlformats.org/officeDocument/2006/relationships/image" Target="media/image12.jpeg"/><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image" Target="media/image13.jpeg"/><Relationship Id="rId173" Type="http://schemas.openxmlformats.org/officeDocument/2006/relationships/image" Target="media/image13.jpeg"/><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image" Target="media/image14.jpeg"/><Relationship Id="rId177" Type="http://schemas.openxmlformats.org/officeDocument/2006/relationships/image" Target="media/image14.jpeg"/><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image" Target="media/image15.jpeg"/><Relationship Id="rId182" Type="http://schemas.openxmlformats.org/officeDocument/2006/relationships/image" Target="media/image15.jpeg"/><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image" Target="media/image16.jpeg"/><Relationship Id="rId187" Type="http://schemas.openxmlformats.org/officeDocument/2006/relationships/image" Target="media/image16.jpeg"/><Relationship Id="rId188" Type="http://schemas.openxmlformats.org/officeDocument/2006/relationships/footer" Target="footer155.xml"/><Relationship Id="rId189" Type="http://schemas.openxmlformats.org/officeDocument/2006/relationships/image" Target="media/image17.jpeg"/><Relationship Id="rId190" Type="http://schemas.openxmlformats.org/officeDocument/2006/relationships/image" Target="media/image17.jpeg"/><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image" Target="media/image18.jpeg"/><Relationship Id="rId201" Type="http://schemas.openxmlformats.org/officeDocument/2006/relationships/image" Target="media/image18.jpeg"/><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image" Target="media/image19.jpeg"/><Relationship Id="rId213" Type="http://schemas.openxmlformats.org/officeDocument/2006/relationships/image" Target="media/image19.jpeg"/><Relationship Id="rId214" Type="http://schemas.openxmlformats.org/officeDocument/2006/relationships/footer" Target="footer175.xml"/><Relationship Id="rId215" Type="http://schemas.openxmlformats.org/officeDocument/2006/relationships/footer" Target="footer176.xml"/><Relationship Id="rId216" Type="http://schemas.openxmlformats.org/officeDocument/2006/relationships/footer" Target="footer177.xml"/><Relationship Id="rId217" Type="http://schemas.openxmlformats.org/officeDocument/2006/relationships/image" Target="media/image20.jpeg"/><Relationship Id="rId218" Type="http://schemas.openxmlformats.org/officeDocument/2006/relationships/image" Target="media/image20.jpeg"/><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image" Target="media/image21.jpeg"/><Relationship Id="rId223" Type="http://schemas.openxmlformats.org/officeDocument/2006/relationships/image" Target="media/image21.jpeg"/><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image" Target="media/image22.jpeg"/><Relationship Id="rId227" Type="http://schemas.openxmlformats.org/officeDocument/2006/relationships/image" Target="media/image22.jpeg"/><Relationship Id="rId228" Type="http://schemas.openxmlformats.org/officeDocument/2006/relationships/footer" Target="footer183.xml"/><Relationship Id="rId229" Type="http://schemas.openxmlformats.org/officeDocument/2006/relationships/image" Target="media/image23.jpeg"/><Relationship Id="rId230" Type="http://schemas.openxmlformats.org/officeDocument/2006/relationships/image" Target="media/image23.jpeg"/><Relationship Id="rId231" Type="http://schemas.openxmlformats.org/officeDocument/2006/relationships/footer" Target="footer184.xml"/><Relationship Id="rId232" Type="http://schemas.openxmlformats.org/officeDocument/2006/relationships/footer" Target="footer185.xml"/><Relationship Id="rId233" Type="http://schemas.openxmlformats.org/officeDocument/2006/relationships/image" Target="media/image24.jpeg"/><Relationship Id="rId234" Type="http://schemas.openxmlformats.org/officeDocument/2006/relationships/image" Target="media/image24.jpeg"/><Relationship Id="rId235" Type="http://schemas.openxmlformats.org/officeDocument/2006/relationships/footer" Target="footer186.xml"/><Relationship Id="rId236" Type="http://schemas.openxmlformats.org/officeDocument/2006/relationships/footer" Target="footer187.xml"/><Relationship Id="rId237" Type="http://schemas.openxmlformats.org/officeDocument/2006/relationships/footer" Target="footer188.xml"/><Relationship Id="rId238" Type="http://schemas.openxmlformats.org/officeDocument/2006/relationships/image" Target="media/image25.jpeg"/><Relationship Id="rId239" Type="http://schemas.openxmlformats.org/officeDocument/2006/relationships/image" Target="media/image25.jpeg"/><Relationship Id="rId240" Type="http://schemas.openxmlformats.org/officeDocument/2006/relationships/footer" Target="footer189.xml"/><Relationship Id="rId241" Type="http://schemas.openxmlformats.org/officeDocument/2006/relationships/footer" Target="footer190.xml"/><Relationship Id="rId242" Type="http://schemas.openxmlformats.org/officeDocument/2006/relationships/image" Target="media/image26.jpeg"/><Relationship Id="rId243" Type="http://schemas.openxmlformats.org/officeDocument/2006/relationships/image" Target="media/image26.jpeg"/><Relationship Id="rId244" Type="http://schemas.openxmlformats.org/officeDocument/2006/relationships/footer" Target="footer191.xml"/><Relationship Id="rId245" Type="http://schemas.openxmlformats.org/officeDocument/2006/relationships/footer" Target="footer192.xml"/><Relationship Id="rId246" Type="http://schemas.openxmlformats.org/officeDocument/2006/relationships/image" Target="media/image27.jpeg"/><Relationship Id="rId247" Type="http://schemas.openxmlformats.org/officeDocument/2006/relationships/image" Target="media/image27.jpeg"/><Relationship Id="rId248" Type="http://schemas.openxmlformats.org/officeDocument/2006/relationships/footer" Target="footer193.xml"/><Relationship Id="rId249" Type="http://schemas.openxmlformats.org/officeDocument/2006/relationships/footer" Target="footer194.xml"/><Relationship Id="rId250" Type="http://schemas.openxmlformats.org/officeDocument/2006/relationships/image" Target="media/image28.jpeg"/><Relationship Id="rId251" Type="http://schemas.openxmlformats.org/officeDocument/2006/relationships/image" Target="media/image28.jpeg"/><Relationship Id="rId252" Type="http://schemas.openxmlformats.org/officeDocument/2006/relationships/footer" Target="footer195.xml"/><Relationship Id="rId253" Type="http://schemas.openxmlformats.org/officeDocument/2006/relationships/image" Target="media/image29.jpeg"/><Relationship Id="rId254" Type="http://schemas.openxmlformats.org/officeDocument/2006/relationships/image" Target="media/image29.jpeg"/><Relationship Id="rId255" Type="http://schemas.openxmlformats.org/officeDocument/2006/relationships/footer" Target="footer196.xml"/><Relationship Id="rId256" Type="http://schemas.openxmlformats.org/officeDocument/2006/relationships/image" Target="media/image30.jpeg"/><Relationship Id="rId257" Type="http://schemas.openxmlformats.org/officeDocument/2006/relationships/image" Target="media/image30.jpeg"/><Relationship Id="rId258" Type="http://schemas.openxmlformats.org/officeDocument/2006/relationships/footer" Target="footer197.xml"/><Relationship Id="rId259" Type="http://schemas.openxmlformats.org/officeDocument/2006/relationships/footer" Target="footer198.xml"/><Relationship Id="rId260" Type="http://schemas.openxmlformats.org/officeDocument/2006/relationships/image" Target="media/image31.jpeg"/><Relationship Id="rId261" Type="http://schemas.openxmlformats.org/officeDocument/2006/relationships/image" Target="media/image31.jpeg"/><Relationship Id="rId262" Type="http://schemas.openxmlformats.org/officeDocument/2006/relationships/footer" Target="footer199.xml"/><Relationship Id="rId263" Type="http://schemas.openxmlformats.org/officeDocument/2006/relationships/image" Target="media/image32.jpeg"/><Relationship Id="rId264" Type="http://schemas.openxmlformats.org/officeDocument/2006/relationships/image" Target="media/image32.jpeg"/><Relationship Id="rId265" Type="http://schemas.openxmlformats.org/officeDocument/2006/relationships/footer" Target="footer200.xml"/><Relationship Id="rId266" Type="http://schemas.openxmlformats.org/officeDocument/2006/relationships/footer" Target="footer201.xml"/><Relationship Id="rId267" Type="http://schemas.openxmlformats.org/officeDocument/2006/relationships/footer" Target="footer202.xml"/><Relationship Id="rId268" Type="http://schemas.openxmlformats.org/officeDocument/2006/relationships/footer" Target="footer203.xml"/><Relationship Id="rId269" Type="http://schemas.openxmlformats.org/officeDocument/2006/relationships/footer" Target="footer204.xml"/><Relationship Id="rId270" Type="http://schemas.openxmlformats.org/officeDocument/2006/relationships/image" Target="media/image33.jpeg"/><Relationship Id="rId271" Type="http://schemas.openxmlformats.org/officeDocument/2006/relationships/image" Target="media/image33.jpeg"/><Relationship Id="rId272" Type="http://schemas.openxmlformats.org/officeDocument/2006/relationships/footer" Target="footer205.xml"/><Relationship Id="rId273" Type="http://schemas.openxmlformats.org/officeDocument/2006/relationships/footer" Target="footer206.xml"/><Relationship Id="rId274" Type="http://schemas.openxmlformats.org/officeDocument/2006/relationships/image" Target="media/image34.jpeg"/><Relationship Id="rId275" Type="http://schemas.openxmlformats.org/officeDocument/2006/relationships/image" Target="media/image34.jpeg"/><Relationship Id="rId276" Type="http://schemas.openxmlformats.org/officeDocument/2006/relationships/footer" Target="footer207.xml"/><Relationship Id="rId277" Type="http://schemas.openxmlformats.org/officeDocument/2006/relationships/image" Target="media/image35.jpeg"/><Relationship Id="rId278" Type="http://schemas.openxmlformats.org/officeDocument/2006/relationships/image" Target="media/image35.jpeg"/><Relationship Id="rId279" Type="http://schemas.openxmlformats.org/officeDocument/2006/relationships/footer" Target="footer208.xml"/><Relationship Id="rId280" Type="http://schemas.openxmlformats.org/officeDocument/2006/relationships/footer" Target="footer209.xml"/><Relationship Id="rId281" Type="http://schemas.openxmlformats.org/officeDocument/2006/relationships/footer" Target="footer210.xml"/><Relationship Id="rId282" Type="http://schemas.openxmlformats.org/officeDocument/2006/relationships/image" Target="media/image36.jpeg"/><Relationship Id="rId283" Type="http://schemas.openxmlformats.org/officeDocument/2006/relationships/image" Target="media/image36.jpeg"/><Relationship Id="rId284" Type="http://schemas.openxmlformats.org/officeDocument/2006/relationships/footer" Target="footer211.xml"/><Relationship Id="rId285" Type="http://schemas.openxmlformats.org/officeDocument/2006/relationships/footer" Target="footer212.xml"/><Relationship Id="rId286" Type="http://schemas.openxmlformats.org/officeDocument/2006/relationships/image" Target="media/image37.jpeg"/><Relationship Id="rId287" Type="http://schemas.openxmlformats.org/officeDocument/2006/relationships/image" Target="media/image37.jpeg"/><Relationship Id="rId288" Type="http://schemas.openxmlformats.org/officeDocument/2006/relationships/footer" Target="footer213.xml"/><Relationship Id="rId289" Type="http://schemas.openxmlformats.org/officeDocument/2006/relationships/footer" Target="footer214.xml"/><Relationship Id="rId290" Type="http://schemas.openxmlformats.org/officeDocument/2006/relationships/footer" Target="footer215.xml"/><Relationship Id="rId291" Type="http://schemas.openxmlformats.org/officeDocument/2006/relationships/footer" Target="footer216.xml"/><Relationship Id="rId292" Type="http://schemas.openxmlformats.org/officeDocument/2006/relationships/footer" Target="footer217.xml"/><Relationship Id="rId293" Type="http://schemas.openxmlformats.org/officeDocument/2006/relationships/footer" Target="footer218.xml"/><Relationship Id="rId294" Type="http://schemas.openxmlformats.org/officeDocument/2006/relationships/footer" Target="footer219.xml"/><Relationship Id="rId295" Type="http://schemas.openxmlformats.org/officeDocument/2006/relationships/footer" Target="footer220.xml"/><Relationship Id="rId296" Type="http://schemas.openxmlformats.org/officeDocument/2006/relationships/footer" Target="footer221.xml"/><Relationship Id="rId297" Type="http://schemas.openxmlformats.org/officeDocument/2006/relationships/footer" Target="footer222.xml"/><Relationship Id="rId298" Type="http://schemas.openxmlformats.org/officeDocument/2006/relationships/footer" Target="footer223.xml"/><Relationship Id="rId299" Type="http://schemas.openxmlformats.org/officeDocument/2006/relationships/footer" Target="footer22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2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39633</Words>
  <Characters>145596</Characters>
  <CharactersWithSpaces>182955</CharactersWithSpaces>
  <Paragraphs>2467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2026-08-20T03:02:23Z</dcterms:created>
  <dc:creator>ghaemiyeh.com</dc:creator>
  <dc:description/>
  <dc:language>en-US</dc:language>
  <cp:lastModifiedBy/>
  <dcterms:modified xsi:type="dcterms:W3CDTF">2026-08-20T06:32:34Z</dcterms:modified>
  <cp:revision>1</cp:revision>
  <dc:subject/>
  <dc:title>رساله نوین مطابق با فتاوای حضرت آیت الله العظمی مکارم شیرازی</dc:title>
</cp:coreProperties>
</file>

<file path=docProps/custom.xml><?xml version="1.0" encoding="utf-8"?>
<Properties xmlns="http://schemas.openxmlformats.org/officeDocument/2006/custom-properties" xmlns:vt="http://schemas.openxmlformats.org/officeDocument/2006/docPropsVTypes"/>
</file>