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دروس عقاید توحید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9385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89387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89389_653776707">
            <w:r>
              <w:rPr>
                <w:webHidden/>
                <w:rStyle w:val="IndexLink"/>
                <w:rtl w:val="true"/>
              </w:rPr>
              <w:t>بسم الله الرحمن الرحیم</w:t>
            </w:r>
            <w:r>
              <w:rPr>
                <w:rStyle w:val="IndexLink"/>
                <w:rtl w:val="true"/>
              </w:rPr>
              <w:tab/>
            </w:r>
            <w:r>
              <w:rPr>
                <w:rStyle w:val="IndexLink"/>
              </w:rPr>
              <w:t>9</w:t>
            </w:r>
          </w:hyperlink>
        </w:p>
        <w:p>
          <w:pPr>
            <w:pStyle w:val="Contents2"/>
            <w:tabs>
              <w:tab w:val="clear" w:pos="8743"/>
              <w:tab w:val="right" w:pos="9026" w:leader="dot"/>
            </w:tabs>
            <w:rPr/>
          </w:pPr>
          <w:hyperlink w:anchor="__RefHeading___Toc1389391_653776707">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389393_653776707">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389395_653776707">
            <w:r>
              <w:rPr>
                <w:webHidden/>
                <w:rStyle w:val="IndexLink"/>
                <w:rtl w:val="true"/>
              </w:rPr>
              <w:t>درس اول</w:t>
            </w:r>
            <w:r>
              <w:rPr>
                <w:rStyle w:val="IndexLink"/>
                <w:rtl w:val="true"/>
              </w:rPr>
              <w:t xml:space="preserve">: </w:t>
            </w:r>
            <w:r>
              <w:rPr>
                <w:rStyle w:val="IndexLink"/>
                <w:rtl w:val="true"/>
              </w:rPr>
              <w:t>اهمیت معرفت خدا و فطری بودن آن</w:t>
            </w:r>
            <w:r>
              <w:rPr>
                <w:rStyle w:val="IndexLink"/>
                <w:rtl w:val="true"/>
              </w:rPr>
              <w:tab/>
            </w:r>
            <w:r>
              <w:rPr>
                <w:rStyle w:val="IndexLink"/>
              </w:rPr>
              <w:t>17</w:t>
            </w:r>
          </w:hyperlink>
        </w:p>
        <w:p>
          <w:pPr>
            <w:pStyle w:val="Contents3"/>
            <w:tabs>
              <w:tab w:val="clear" w:pos="8459"/>
              <w:tab w:val="right" w:pos="9026" w:leader="dot"/>
            </w:tabs>
            <w:rPr/>
          </w:pPr>
          <w:hyperlink w:anchor="__RefHeading___Toc1389397_65377670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389399_653776707">
            <w:r>
              <w:rPr>
                <w:webHidden/>
                <w:rStyle w:val="IndexLink"/>
                <w:rtl w:val="true"/>
              </w:rPr>
              <w:t>اهمّیّت معرفت خدا</w:t>
            </w:r>
            <w:r>
              <w:rPr>
                <w:rStyle w:val="IndexLink"/>
                <w:rtl w:val="true"/>
              </w:rPr>
              <w:tab/>
            </w:r>
            <w:r>
              <w:rPr>
                <w:rStyle w:val="IndexLink"/>
              </w:rPr>
              <w:t>19</w:t>
            </w:r>
          </w:hyperlink>
        </w:p>
        <w:p>
          <w:pPr>
            <w:pStyle w:val="Contents4"/>
            <w:tabs>
              <w:tab w:val="clear" w:pos="8176"/>
              <w:tab w:val="right" w:pos="9026" w:leader="dot"/>
            </w:tabs>
            <w:rPr/>
          </w:pPr>
          <w:hyperlink w:anchor="__RefHeading___Toc1389401_653776707">
            <w:r>
              <w:rPr>
                <w:webHidden/>
                <w:rStyle w:val="IndexLink"/>
              </w:rPr>
              <w:t>1</w:t>
            </w:r>
            <w:r>
              <w:rPr>
                <w:rStyle w:val="IndexLink"/>
                <w:rtl w:val="true"/>
              </w:rPr>
              <w:t xml:space="preserve">. </w:t>
            </w:r>
            <w:r>
              <w:rPr>
                <w:rStyle w:val="IndexLink"/>
                <w:rtl w:val="true"/>
              </w:rPr>
              <w:t>معرفت خدا، سرلوحۀ ایمان</w:t>
            </w:r>
            <w:r>
              <w:rPr>
                <w:rStyle w:val="IndexLink"/>
                <w:rtl w:val="true"/>
              </w:rPr>
              <w:tab/>
            </w:r>
            <w:r>
              <w:rPr>
                <w:rStyle w:val="IndexLink"/>
              </w:rPr>
              <w:t>19</w:t>
            </w:r>
          </w:hyperlink>
        </w:p>
        <w:p>
          <w:pPr>
            <w:pStyle w:val="Contents4"/>
            <w:tabs>
              <w:tab w:val="clear" w:pos="8176"/>
              <w:tab w:val="right" w:pos="9026" w:leader="dot"/>
            </w:tabs>
            <w:rPr/>
          </w:pPr>
          <w:hyperlink w:anchor="__RefHeading___Toc1389403_653776707">
            <w:r>
              <w:rPr>
                <w:webHidden/>
                <w:rStyle w:val="IndexLink"/>
              </w:rPr>
              <w:t>2</w:t>
            </w:r>
            <w:r>
              <w:rPr>
                <w:rStyle w:val="IndexLink"/>
                <w:rtl w:val="true"/>
              </w:rPr>
              <w:t xml:space="preserve">. </w:t>
            </w:r>
            <w:r>
              <w:rPr>
                <w:rStyle w:val="IndexLink"/>
                <w:rtl w:val="true"/>
              </w:rPr>
              <w:t>ارزش معرفت خدا در مقایسه با سایر معارف</w:t>
            </w:r>
            <w:r>
              <w:rPr>
                <w:rStyle w:val="IndexLink"/>
                <w:rtl w:val="true"/>
              </w:rPr>
              <w:tab/>
            </w:r>
            <w:r>
              <w:rPr>
                <w:rStyle w:val="IndexLink"/>
              </w:rPr>
              <w:t>20</w:t>
            </w:r>
          </w:hyperlink>
        </w:p>
        <w:p>
          <w:pPr>
            <w:pStyle w:val="Contents4"/>
            <w:tabs>
              <w:tab w:val="clear" w:pos="8176"/>
              <w:tab w:val="right" w:pos="9026" w:leader="dot"/>
            </w:tabs>
            <w:rPr/>
          </w:pPr>
          <w:hyperlink w:anchor="__RefHeading___Toc1389405_653776707">
            <w:r>
              <w:rPr>
                <w:webHidden/>
                <w:rStyle w:val="IndexLink"/>
              </w:rPr>
              <w:t>3</w:t>
            </w:r>
            <w:r>
              <w:rPr>
                <w:rStyle w:val="IndexLink"/>
                <w:rtl w:val="true"/>
              </w:rPr>
              <w:t xml:space="preserve">. </w:t>
            </w:r>
            <w:r>
              <w:rPr>
                <w:rStyle w:val="IndexLink"/>
                <w:rtl w:val="true"/>
              </w:rPr>
              <w:t>معرفت خدا، هدف خلقت</w:t>
            </w:r>
            <w:r>
              <w:rPr>
                <w:rStyle w:val="IndexLink"/>
                <w:rtl w:val="true"/>
              </w:rPr>
              <w:tab/>
            </w:r>
            <w:r>
              <w:rPr>
                <w:rStyle w:val="IndexLink"/>
              </w:rPr>
              <w:t>20</w:t>
            </w:r>
          </w:hyperlink>
        </w:p>
        <w:p>
          <w:pPr>
            <w:pStyle w:val="Contents4"/>
            <w:tabs>
              <w:tab w:val="clear" w:pos="8176"/>
              <w:tab w:val="right" w:pos="9026" w:leader="dot"/>
            </w:tabs>
            <w:rPr/>
          </w:pPr>
          <w:hyperlink w:anchor="__RefHeading___Toc1389407_653776707">
            <w:r>
              <w:rPr>
                <w:webHidden/>
                <w:rStyle w:val="IndexLink"/>
              </w:rPr>
              <w:t>4</w:t>
            </w:r>
            <w:r>
              <w:rPr>
                <w:rStyle w:val="IndexLink"/>
                <w:rtl w:val="true"/>
              </w:rPr>
              <w:t xml:space="preserve">. </w:t>
            </w:r>
            <w:r>
              <w:rPr>
                <w:rStyle w:val="IndexLink"/>
                <w:rtl w:val="true"/>
              </w:rPr>
              <w:t>معرفت خدا، مایۀ سکون و آرامش</w:t>
            </w:r>
            <w:r>
              <w:rPr>
                <w:rStyle w:val="IndexLink"/>
                <w:rtl w:val="true"/>
              </w:rPr>
              <w:tab/>
            </w:r>
            <w:r>
              <w:rPr>
                <w:rStyle w:val="IndexLink"/>
              </w:rPr>
              <w:t>21</w:t>
            </w:r>
          </w:hyperlink>
        </w:p>
        <w:p>
          <w:pPr>
            <w:pStyle w:val="Contents3"/>
            <w:tabs>
              <w:tab w:val="clear" w:pos="8459"/>
              <w:tab w:val="right" w:pos="9026" w:leader="dot"/>
            </w:tabs>
            <w:rPr/>
          </w:pPr>
          <w:hyperlink w:anchor="__RefHeading___Toc1389409_653776707">
            <w:r>
              <w:rPr>
                <w:webHidden/>
                <w:rStyle w:val="IndexLink"/>
                <w:rtl w:val="true"/>
              </w:rPr>
              <w:t>تفاوت معنایی علم و معرفت</w:t>
            </w:r>
            <w:r>
              <w:rPr>
                <w:rStyle w:val="IndexLink"/>
                <w:rtl w:val="true"/>
              </w:rPr>
              <w:tab/>
            </w:r>
            <w:r>
              <w:rPr>
                <w:rStyle w:val="IndexLink"/>
              </w:rPr>
              <w:t>22</w:t>
            </w:r>
          </w:hyperlink>
        </w:p>
        <w:p>
          <w:pPr>
            <w:pStyle w:val="Contents3"/>
            <w:tabs>
              <w:tab w:val="clear" w:pos="8459"/>
              <w:tab w:val="right" w:pos="9026" w:leader="dot"/>
            </w:tabs>
            <w:rPr/>
          </w:pPr>
          <w:hyperlink w:anchor="__RefHeading___Toc1389411_653776707">
            <w:r>
              <w:rPr>
                <w:webHidden/>
                <w:rStyle w:val="IndexLink"/>
                <w:rtl w:val="true"/>
              </w:rPr>
              <w:t>فطری بودن معرفت خدا</w:t>
            </w:r>
            <w:r>
              <w:rPr>
                <w:rStyle w:val="IndexLink"/>
                <w:rtl w:val="true"/>
              </w:rPr>
              <w:tab/>
            </w:r>
            <w:r>
              <w:rPr>
                <w:rStyle w:val="IndexLink"/>
              </w:rPr>
              <w:t>22</w:t>
            </w:r>
          </w:hyperlink>
        </w:p>
        <w:p>
          <w:pPr>
            <w:pStyle w:val="Contents4"/>
            <w:tabs>
              <w:tab w:val="clear" w:pos="8176"/>
              <w:tab w:val="right" w:pos="9026" w:leader="dot"/>
            </w:tabs>
            <w:rPr/>
          </w:pPr>
          <w:hyperlink w:anchor="__RefHeading___Toc1389413_653776707">
            <w:r>
              <w:rPr>
                <w:webHidden/>
                <w:rStyle w:val="IndexLink"/>
              </w:rPr>
              <w:t>1</w:t>
            </w:r>
            <w:r>
              <w:rPr>
                <w:rStyle w:val="IndexLink"/>
                <w:rtl w:val="true"/>
              </w:rPr>
              <w:t xml:space="preserve">. </w:t>
            </w:r>
            <w:r>
              <w:rPr>
                <w:rStyle w:val="IndexLink"/>
                <w:rtl w:val="true"/>
              </w:rPr>
              <w:t>معنای لغوی فطرت</w:t>
            </w:r>
            <w:r>
              <w:rPr>
                <w:rStyle w:val="IndexLink"/>
                <w:rtl w:val="true"/>
              </w:rPr>
              <w:tab/>
            </w:r>
            <w:r>
              <w:rPr>
                <w:rStyle w:val="IndexLink"/>
              </w:rPr>
              <w:t>22</w:t>
            </w:r>
          </w:hyperlink>
        </w:p>
        <w:p>
          <w:pPr>
            <w:pStyle w:val="Contents4"/>
            <w:tabs>
              <w:tab w:val="clear" w:pos="8176"/>
              <w:tab w:val="right" w:pos="9026" w:leader="dot"/>
            </w:tabs>
            <w:rPr/>
          </w:pPr>
          <w:hyperlink w:anchor="__RefHeading___Toc1389415_653776707">
            <w:r>
              <w:rPr>
                <w:webHidden/>
                <w:rStyle w:val="IndexLink"/>
              </w:rPr>
              <w:t>2</w:t>
            </w:r>
            <w:r>
              <w:rPr>
                <w:rStyle w:val="IndexLink"/>
                <w:rtl w:val="true"/>
              </w:rPr>
              <w:t xml:space="preserve">. </w:t>
            </w:r>
            <w:r>
              <w:rPr>
                <w:rStyle w:val="IndexLink"/>
                <w:rtl w:val="true"/>
              </w:rPr>
              <w:t>فطری بودن معرفت خدا در قرآن کریم</w:t>
            </w:r>
            <w:r>
              <w:rPr>
                <w:rStyle w:val="IndexLink"/>
                <w:rtl w:val="true"/>
              </w:rPr>
              <w:tab/>
            </w:r>
            <w:r>
              <w:rPr>
                <w:rStyle w:val="IndexLink"/>
              </w:rPr>
              <w:t>23</w:t>
            </w:r>
          </w:hyperlink>
        </w:p>
        <w:p>
          <w:pPr>
            <w:pStyle w:val="Contents4"/>
            <w:tabs>
              <w:tab w:val="clear" w:pos="8176"/>
              <w:tab w:val="right" w:pos="9026" w:leader="dot"/>
            </w:tabs>
            <w:rPr/>
          </w:pPr>
          <w:hyperlink w:anchor="__RefHeading___Toc1389417_653776707">
            <w:r>
              <w:rPr>
                <w:webHidden/>
                <w:rStyle w:val="IndexLink"/>
              </w:rPr>
              <w:t>3</w:t>
            </w:r>
            <w:r>
              <w:rPr>
                <w:rStyle w:val="IndexLink"/>
                <w:rtl w:val="true"/>
              </w:rPr>
              <w:t xml:space="preserve">. </w:t>
            </w:r>
            <w:r>
              <w:rPr>
                <w:rStyle w:val="IndexLink"/>
                <w:rtl w:val="true"/>
              </w:rPr>
              <w:t>فطری بودن معرفت خدا در روایات</w:t>
            </w:r>
            <w:r>
              <w:rPr>
                <w:rStyle w:val="IndexLink"/>
                <w:rtl w:val="true"/>
              </w:rPr>
              <w:tab/>
            </w:r>
            <w:r>
              <w:rPr>
                <w:rStyle w:val="IndexLink"/>
              </w:rPr>
              <w:t>26</w:t>
            </w:r>
          </w:hyperlink>
        </w:p>
        <w:p>
          <w:pPr>
            <w:pStyle w:val="Contents3"/>
            <w:tabs>
              <w:tab w:val="clear" w:pos="8459"/>
              <w:tab w:val="right" w:pos="9026" w:leader="dot"/>
            </w:tabs>
            <w:rPr/>
          </w:pPr>
          <w:hyperlink w:anchor="__RefHeading___Toc1389419_653776707">
            <w:r>
              <w:rPr>
                <w:webHidden/>
                <w:rStyle w:val="IndexLink"/>
                <w:rtl w:val="true"/>
              </w:rPr>
              <w:t>مواقف اعطای معرفت خدا به انسان</w:t>
            </w:r>
            <w:r>
              <w:rPr>
                <w:rStyle w:val="IndexLink"/>
                <w:rtl w:val="true"/>
              </w:rPr>
              <w:tab/>
            </w:r>
            <w:r>
              <w:rPr>
                <w:rStyle w:val="IndexLink"/>
              </w:rPr>
              <w:t>30</w:t>
            </w:r>
          </w:hyperlink>
        </w:p>
        <w:p>
          <w:pPr>
            <w:pStyle w:val="Contents4"/>
            <w:tabs>
              <w:tab w:val="clear" w:pos="8176"/>
              <w:tab w:val="right" w:pos="9026" w:leader="dot"/>
            </w:tabs>
            <w:rPr/>
          </w:pPr>
          <w:hyperlink w:anchor="__RefHeading___Toc1389421_65377670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389423_653776707">
            <w:r>
              <w:rPr>
                <w:webHidden/>
                <w:rStyle w:val="IndexLink"/>
              </w:rPr>
              <w:t>1</w:t>
            </w:r>
            <w:r>
              <w:rPr>
                <w:rStyle w:val="IndexLink"/>
                <w:rtl w:val="true"/>
              </w:rPr>
              <w:t xml:space="preserve">. </w:t>
            </w:r>
            <w:r>
              <w:rPr>
                <w:rStyle w:val="IndexLink"/>
                <w:rtl w:val="true"/>
              </w:rPr>
              <w:t>عالم ارواح</w:t>
            </w:r>
            <w:r>
              <w:rPr>
                <w:rStyle w:val="IndexLink"/>
                <w:rtl w:val="true"/>
              </w:rPr>
              <w:tab/>
            </w:r>
            <w:r>
              <w:rPr>
                <w:rStyle w:val="IndexLink"/>
              </w:rPr>
              <w:t>30</w:t>
            </w:r>
          </w:hyperlink>
        </w:p>
        <w:p>
          <w:pPr>
            <w:pStyle w:val="Contents4"/>
            <w:tabs>
              <w:tab w:val="clear" w:pos="8176"/>
              <w:tab w:val="right" w:pos="9026" w:leader="dot"/>
            </w:tabs>
            <w:rPr/>
          </w:pPr>
          <w:hyperlink w:anchor="__RefHeading___Toc1389425_653776707">
            <w:r>
              <w:rPr>
                <w:webHidden/>
                <w:rStyle w:val="IndexLink"/>
              </w:rPr>
              <w:t>2</w:t>
            </w:r>
            <w:r>
              <w:rPr>
                <w:rStyle w:val="IndexLink"/>
                <w:rtl w:val="true"/>
              </w:rPr>
              <w:t xml:space="preserve">. </w:t>
            </w:r>
            <w:r>
              <w:rPr>
                <w:rStyle w:val="IndexLink"/>
                <w:rtl w:val="true"/>
              </w:rPr>
              <w:t>عالم ذرّ</w:t>
            </w:r>
            <w:r>
              <w:rPr>
                <w:rStyle w:val="IndexLink"/>
                <w:rtl w:val="true"/>
              </w:rPr>
              <w:tab/>
            </w:r>
            <w:r>
              <w:rPr>
                <w:rStyle w:val="IndexLink"/>
              </w:rPr>
              <w:t>32</w:t>
            </w:r>
          </w:hyperlink>
        </w:p>
        <w:p>
          <w:pPr>
            <w:pStyle w:val="Contents3"/>
            <w:tabs>
              <w:tab w:val="clear" w:pos="8459"/>
              <w:tab w:val="right" w:pos="9026" w:leader="dot"/>
            </w:tabs>
            <w:rPr/>
          </w:pPr>
          <w:hyperlink w:anchor="__RefHeading___Toc1389427_653776707">
            <w:r>
              <w:rPr>
                <w:webHidden/>
                <w:rStyle w:val="IndexLink"/>
                <w:rtl w:val="true"/>
              </w:rPr>
              <w:t>خودآزمایی</w:t>
            </w:r>
            <w:r>
              <w:rPr>
                <w:rStyle w:val="IndexLink"/>
                <w:rtl w:val="true"/>
              </w:rPr>
              <w:tab/>
            </w:r>
            <w:r>
              <w:rPr>
                <w:rStyle w:val="IndexLink"/>
              </w:rPr>
              <w:t>40</w:t>
            </w:r>
          </w:hyperlink>
        </w:p>
        <w:p>
          <w:pPr>
            <w:pStyle w:val="Contents2"/>
            <w:tabs>
              <w:tab w:val="clear" w:pos="8743"/>
              <w:tab w:val="right" w:pos="9026" w:leader="dot"/>
            </w:tabs>
            <w:rPr/>
          </w:pPr>
          <w:hyperlink w:anchor="__RefHeading___Toc1389429_653776707">
            <w:r>
              <w:rPr>
                <w:webHidden/>
                <w:rStyle w:val="IndexLink"/>
                <w:rtl w:val="true"/>
              </w:rPr>
              <w:t>درس دوم</w:t>
            </w:r>
            <w:r>
              <w:rPr>
                <w:rStyle w:val="IndexLink"/>
                <w:rtl w:val="true"/>
              </w:rPr>
              <w:t xml:space="preserve">: </w:t>
            </w:r>
            <w:r>
              <w:rPr>
                <w:rStyle w:val="IndexLink"/>
                <w:rtl w:val="true"/>
              </w:rPr>
              <w:t>معرفت خدا به خدا</w:t>
            </w:r>
            <w:r>
              <w:rPr>
                <w:rStyle w:val="IndexLink"/>
                <w:rtl w:val="true"/>
              </w:rPr>
              <w:tab/>
            </w:r>
            <w:r>
              <w:rPr>
                <w:rStyle w:val="IndexLink"/>
              </w:rPr>
              <w:t>41</w:t>
            </w:r>
          </w:hyperlink>
        </w:p>
        <w:p>
          <w:pPr>
            <w:pStyle w:val="Contents3"/>
            <w:tabs>
              <w:tab w:val="clear" w:pos="8459"/>
              <w:tab w:val="right" w:pos="9026" w:leader="dot"/>
            </w:tabs>
            <w:rPr/>
          </w:pPr>
          <w:hyperlink w:anchor="__RefHeading___Toc1389431_653776707">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389433_653776707">
            <w:r>
              <w:rPr>
                <w:webHidden/>
                <w:rStyle w:val="IndexLink"/>
                <w:rtl w:val="true"/>
              </w:rPr>
              <w:t>معرفت خدا به خدا</w:t>
            </w:r>
            <w:r>
              <w:rPr>
                <w:rStyle w:val="IndexLink"/>
                <w:rtl w:val="true"/>
              </w:rPr>
              <w:tab/>
            </w:r>
            <w:r>
              <w:rPr>
                <w:rStyle w:val="IndexLink"/>
              </w:rPr>
              <w:t>43</w:t>
            </w:r>
          </w:hyperlink>
        </w:p>
        <w:p>
          <w:pPr>
            <w:pStyle w:val="Contents3"/>
            <w:tabs>
              <w:tab w:val="clear" w:pos="8459"/>
              <w:tab w:val="right" w:pos="9026" w:leader="dot"/>
            </w:tabs>
            <w:rPr/>
          </w:pPr>
          <w:hyperlink w:anchor="__RefHeading___Toc1389435_653776707">
            <w:r>
              <w:rPr>
                <w:webHidden/>
                <w:rStyle w:val="IndexLink"/>
                <w:rtl w:val="true"/>
              </w:rPr>
              <w:t>معرفت خدا به خدا، همان معرفت فطری</w:t>
            </w:r>
            <w:r>
              <w:rPr>
                <w:rStyle w:val="IndexLink"/>
                <w:rtl w:val="true"/>
              </w:rPr>
              <w:tab/>
            </w:r>
            <w:r>
              <w:rPr>
                <w:rStyle w:val="IndexLink"/>
              </w:rPr>
              <w:t>46</w:t>
            </w:r>
          </w:hyperlink>
        </w:p>
        <w:p>
          <w:pPr>
            <w:pStyle w:val="Contents3"/>
            <w:tabs>
              <w:tab w:val="clear" w:pos="8459"/>
              <w:tab w:val="right" w:pos="9026" w:leader="dot"/>
            </w:tabs>
            <w:rPr/>
          </w:pPr>
          <w:hyperlink w:anchor="__RefHeading___Toc1389437_653776707">
            <w:r>
              <w:rPr>
                <w:webHidden/>
                <w:rStyle w:val="IndexLink"/>
                <w:rtl w:val="true"/>
              </w:rPr>
              <w:t xml:space="preserve">امتناع معرفت خدا به خلق </w:t>
            </w:r>
            <w:r>
              <w:rPr>
                <w:rStyle w:val="IndexLink"/>
                <w:rtl w:val="true"/>
              </w:rPr>
              <w:t>(</w:t>
            </w:r>
            <w:r>
              <w:rPr>
                <w:rStyle w:val="IndexLink"/>
                <w:rtl w:val="true"/>
              </w:rPr>
              <w:t>غیرخدا</w:t>
            </w:r>
            <w:r>
              <w:rPr>
                <w:rStyle w:val="IndexLink"/>
                <w:rtl w:val="true"/>
              </w:rPr>
              <w:t>)</w:t>
              <w:tab/>
            </w:r>
            <w:r>
              <w:rPr>
                <w:rStyle w:val="IndexLink"/>
              </w:rPr>
              <w:t>46</w:t>
            </w:r>
          </w:hyperlink>
        </w:p>
        <w:p>
          <w:pPr>
            <w:pStyle w:val="Contents3"/>
            <w:tabs>
              <w:tab w:val="clear" w:pos="8459"/>
              <w:tab w:val="right" w:pos="9026" w:leader="dot"/>
            </w:tabs>
            <w:rPr/>
          </w:pPr>
          <w:hyperlink w:anchor="__RefHeading___Toc1389439_653776707">
            <w:r>
              <w:rPr>
                <w:webHidden/>
                <w:rStyle w:val="IndexLink"/>
                <w:rtl w:val="true"/>
              </w:rPr>
              <w:t>معرّفی خدا به واسطۀ اسماء الهی</w:t>
            </w:r>
            <w:r>
              <w:rPr>
                <w:rStyle w:val="IndexLink"/>
                <w:rtl w:val="true"/>
              </w:rPr>
              <w:tab/>
            </w:r>
            <w:r>
              <w:rPr>
                <w:rStyle w:val="IndexLink"/>
              </w:rPr>
              <w:t>48</w:t>
            </w:r>
          </w:hyperlink>
        </w:p>
        <w:p>
          <w:pPr>
            <w:pStyle w:val="Contents3"/>
            <w:tabs>
              <w:tab w:val="clear" w:pos="8459"/>
              <w:tab w:val="right" w:pos="9026" w:leader="dot"/>
            </w:tabs>
            <w:rPr/>
          </w:pPr>
          <w:hyperlink w:anchor="__RefHeading___Toc1389441_653776707">
            <w:r>
              <w:rPr>
                <w:webHidden/>
                <w:rStyle w:val="IndexLink"/>
                <w:rtl w:val="true"/>
              </w:rPr>
              <w:t>روایات به ظاهر مخالف با روایات معرفة الله بالله</w:t>
            </w:r>
            <w:r>
              <w:rPr>
                <w:rStyle w:val="IndexLink"/>
                <w:rtl w:val="true"/>
              </w:rPr>
              <w:tab/>
            </w:r>
            <w:r>
              <w:rPr>
                <w:rStyle w:val="IndexLink"/>
              </w:rPr>
              <w:t>49</w:t>
            </w:r>
          </w:hyperlink>
        </w:p>
        <w:p>
          <w:pPr>
            <w:pStyle w:val="Contents3"/>
            <w:tabs>
              <w:tab w:val="clear" w:pos="8459"/>
              <w:tab w:val="right" w:pos="9026" w:leader="dot"/>
            </w:tabs>
            <w:rPr/>
          </w:pPr>
          <w:hyperlink w:anchor="__RefHeading___Toc1389443_653776707">
            <w:r>
              <w:rPr>
                <w:webHidden/>
                <w:rStyle w:val="IndexLink"/>
                <w:rtl w:val="true"/>
              </w:rPr>
              <w:t>معرفت صنع خداست</w:t>
            </w:r>
            <w:r>
              <w:rPr>
                <w:rStyle w:val="IndexLink"/>
                <w:rtl w:val="true"/>
              </w:rPr>
              <w:tab/>
            </w:r>
            <w:r>
              <w:rPr>
                <w:rStyle w:val="IndexLink"/>
              </w:rPr>
              <w:t>52</w:t>
            </w:r>
          </w:hyperlink>
        </w:p>
        <w:p>
          <w:pPr>
            <w:pStyle w:val="Contents4"/>
            <w:tabs>
              <w:tab w:val="clear" w:pos="8176"/>
              <w:tab w:val="right" w:pos="9026" w:leader="dot"/>
            </w:tabs>
            <w:rPr/>
          </w:pPr>
          <w:hyperlink w:anchor="__RefHeading___Toc1389445_65377670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389447_653776707">
            <w:r>
              <w:rPr>
                <w:webHidden/>
                <w:rStyle w:val="IndexLink"/>
                <w:rtl w:val="true"/>
              </w:rPr>
              <w:t>الف</w:t>
            </w:r>
            <w:r>
              <w:rPr>
                <w:rStyle w:val="IndexLink"/>
                <w:rtl w:val="true"/>
              </w:rPr>
              <w:t xml:space="preserve">) </w:t>
            </w:r>
            <w:r>
              <w:rPr>
                <w:rStyle w:val="IndexLink"/>
                <w:rtl w:val="true"/>
              </w:rPr>
              <w:t>آیات قرآن کریم</w:t>
            </w:r>
            <w:r>
              <w:rPr>
                <w:rStyle w:val="IndexLink"/>
                <w:rtl w:val="true"/>
              </w:rPr>
              <w:tab/>
            </w:r>
            <w:r>
              <w:rPr>
                <w:rStyle w:val="IndexLink"/>
              </w:rPr>
              <w:t>53</w:t>
            </w:r>
          </w:hyperlink>
        </w:p>
        <w:p>
          <w:pPr>
            <w:pStyle w:val="Contents4"/>
            <w:tabs>
              <w:tab w:val="clear" w:pos="8176"/>
              <w:tab w:val="right" w:pos="9026" w:leader="dot"/>
            </w:tabs>
            <w:rPr/>
          </w:pPr>
          <w:hyperlink w:anchor="__RefHeading___Toc1389449_653776707">
            <w:r>
              <w:rPr>
                <w:webHidden/>
                <w:rStyle w:val="IndexLink"/>
                <w:rtl w:val="true"/>
              </w:rPr>
              <w:t>ب</w:t>
            </w:r>
            <w:r>
              <w:rPr>
                <w:rStyle w:val="IndexLink"/>
                <w:rtl w:val="true"/>
              </w:rPr>
              <w:t xml:space="preserve">) </w:t>
            </w:r>
            <w:r>
              <w:rPr>
                <w:rStyle w:val="IndexLink"/>
                <w:rtl w:val="true"/>
              </w:rPr>
              <w:t xml:space="preserve">روایات معصومین </w:t>
            </w:r>
            <w:r>
              <w:rPr>
                <w:rStyle w:val="IndexLink"/>
                <w:rtl w:val="true"/>
              </w:rPr>
              <w:t>(</w:t>
            </w:r>
            <w:r>
              <w:rPr>
                <w:rStyle w:val="IndexLink"/>
                <w:rtl w:val="true"/>
              </w:rPr>
              <w:t>علیهم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1389451_653776707">
            <w:r>
              <w:rPr>
                <w:webHidden/>
                <w:rStyle w:val="IndexLink"/>
                <w:rtl w:val="true"/>
              </w:rPr>
              <w:t>مراتب معرفت</w:t>
            </w:r>
            <w:r>
              <w:rPr>
                <w:rStyle w:val="IndexLink"/>
                <w:rtl w:val="true"/>
              </w:rPr>
              <w:tab/>
            </w:r>
            <w:r>
              <w:rPr>
                <w:rStyle w:val="IndexLink"/>
              </w:rPr>
              <w:t>58</w:t>
            </w:r>
          </w:hyperlink>
        </w:p>
        <w:p>
          <w:pPr>
            <w:pStyle w:val="Contents3"/>
            <w:tabs>
              <w:tab w:val="clear" w:pos="8459"/>
              <w:tab w:val="right" w:pos="9026" w:leader="dot"/>
            </w:tabs>
            <w:rPr/>
          </w:pPr>
          <w:hyperlink w:anchor="__RefHeading___Toc1389453_653776707">
            <w:r>
              <w:rPr>
                <w:webHidden/>
                <w:rStyle w:val="IndexLink"/>
                <w:rtl w:val="true"/>
              </w:rPr>
              <w:t>روایات به ظاهر مخالف با این که معرفت، صنع خداست</w:t>
            </w:r>
            <w:r>
              <w:rPr>
                <w:rStyle w:val="IndexLink"/>
                <w:rtl w:val="true"/>
              </w:rPr>
              <w:tab/>
            </w:r>
            <w:r>
              <w:rPr>
                <w:rStyle w:val="IndexLink"/>
              </w:rPr>
              <w:t>59</w:t>
            </w:r>
          </w:hyperlink>
        </w:p>
        <w:p>
          <w:pPr>
            <w:pStyle w:val="Contents3"/>
            <w:tabs>
              <w:tab w:val="clear" w:pos="8459"/>
              <w:tab w:val="right" w:pos="9026" w:leader="dot"/>
            </w:tabs>
            <w:rPr/>
          </w:pPr>
          <w:hyperlink w:anchor="__RefHeading___Toc1389455_653776707">
            <w:r>
              <w:rPr>
                <w:webHidden/>
                <w:rStyle w:val="IndexLink"/>
                <w:rtl w:val="true"/>
              </w:rPr>
              <w:t>حلّ تعارض ظاهری و جمع بندی میان این دو گروه از روایات</w:t>
            </w:r>
            <w:r>
              <w:rPr>
                <w:rStyle w:val="IndexLink"/>
                <w:rtl w:val="true"/>
              </w:rPr>
              <w:tab/>
            </w:r>
            <w:r>
              <w:rPr>
                <w:rStyle w:val="IndexLink"/>
              </w:rPr>
              <w:t>61</w:t>
            </w:r>
          </w:hyperlink>
        </w:p>
        <w:p>
          <w:pPr>
            <w:pStyle w:val="Contents3"/>
            <w:tabs>
              <w:tab w:val="clear" w:pos="8459"/>
              <w:tab w:val="right" w:pos="9026" w:leader="dot"/>
            </w:tabs>
            <w:rPr/>
          </w:pPr>
          <w:hyperlink w:anchor="__RefHeading___Toc1389457_653776707">
            <w:r>
              <w:rPr>
                <w:webHidden/>
                <w:rStyle w:val="IndexLink"/>
                <w:rtl w:val="true"/>
              </w:rPr>
              <w:t>انسداد راه معرفت خدا از سوی بندگان</w:t>
            </w:r>
            <w:r>
              <w:rPr>
                <w:rStyle w:val="IndexLink"/>
                <w:rtl w:val="true"/>
              </w:rPr>
              <w:tab/>
            </w:r>
            <w:r>
              <w:rPr>
                <w:rStyle w:val="IndexLink"/>
              </w:rPr>
              <w:t>63</w:t>
            </w:r>
          </w:hyperlink>
        </w:p>
        <w:p>
          <w:pPr>
            <w:pStyle w:val="Contents3"/>
            <w:tabs>
              <w:tab w:val="clear" w:pos="8459"/>
              <w:tab w:val="right" w:pos="9026" w:leader="dot"/>
            </w:tabs>
            <w:rPr/>
          </w:pPr>
          <w:hyperlink w:anchor="__RefHeading___Toc1389459_653776707">
            <w:r>
              <w:rPr>
                <w:webHidden/>
                <w:rStyle w:val="IndexLink"/>
                <w:rtl w:val="true"/>
              </w:rPr>
              <w:t>نقش عقل در معرفت خداوند</w:t>
            </w:r>
            <w:r>
              <w:rPr>
                <w:rStyle w:val="IndexLink"/>
                <w:rtl w:val="true"/>
              </w:rPr>
              <w:tab/>
            </w:r>
            <w:r>
              <w:rPr>
                <w:rStyle w:val="IndexLink"/>
              </w:rPr>
              <w:t>65</w:t>
            </w:r>
          </w:hyperlink>
        </w:p>
        <w:p>
          <w:pPr>
            <w:pStyle w:val="Contents3"/>
            <w:tabs>
              <w:tab w:val="clear" w:pos="8459"/>
              <w:tab w:val="right" w:pos="9026" w:leader="dot"/>
            </w:tabs>
            <w:rPr/>
          </w:pPr>
          <w:hyperlink w:anchor="__RefHeading___Toc1389461_653776707">
            <w:r>
              <w:rPr>
                <w:webHidden/>
                <w:rStyle w:val="IndexLink"/>
                <w:rtl w:val="true"/>
              </w:rPr>
              <w:t>نقش پیامبران و اوصیا در معرفت خدا</w:t>
            </w:r>
            <w:r>
              <w:rPr>
                <w:rStyle w:val="IndexLink"/>
                <w:rtl w:val="true"/>
              </w:rPr>
              <w:tab/>
            </w:r>
            <w:r>
              <w:rPr>
                <w:rStyle w:val="IndexLink"/>
              </w:rPr>
              <w:t>66</w:t>
            </w:r>
          </w:hyperlink>
        </w:p>
        <w:p>
          <w:pPr>
            <w:pStyle w:val="Contents3"/>
            <w:tabs>
              <w:tab w:val="clear" w:pos="8459"/>
              <w:tab w:val="right" w:pos="9026" w:leader="dot"/>
            </w:tabs>
            <w:rPr/>
          </w:pPr>
          <w:hyperlink w:anchor="__RefHeading___Toc1389463_653776707">
            <w:r>
              <w:rPr>
                <w:webHidden/>
                <w:rStyle w:val="IndexLink"/>
                <w:rtl w:val="true"/>
              </w:rPr>
              <w:t>خودآزمایی</w:t>
            </w:r>
            <w:r>
              <w:rPr>
                <w:rStyle w:val="IndexLink"/>
                <w:rtl w:val="true"/>
              </w:rPr>
              <w:tab/>
            </w:r>
            <w:r>
              <w:rPr>
                <w:rStyle w:val="IndexLink"/>
              </w:rPr>
              <w:t>68</w:t>
            </w:r>
          </w:hyperlink>
        </w:p>
        <w:p>
          <w:pPr>
            <w:pStyle w:val="Contents2"/>
            <w:tabs>
              <w:tab w:val="clear" w:pos="8743"/>
              <w:tab w:val="right" w:pos="9026" w:leader="dot"/>
            </w:tabs>
            <w:rPr/>
          </w:pPr>
          <w:hyperlink w:anchor="__RefHeading___Toc1389465_653776707">
            <w:r>
              <w:rPr>
                <w:webHidden/>
                <w:rStyle w:val="IndexLink"/>
                <w:rtl w:val="true"/>
              </w:rPr>
              <w:t>درس سوم</w:t>
            </w:r>
            <w:r>
              <w:rPr>
                <w:rStyle w:val="IndexLink"/>
                <w:rtl w:val="true"/>
              </w:rPr>
              <w:t xml:space="preserve">: </w:t>
            </w:r>
            <w:r>
              <w:rPr>
                <w:rStyle w:val="IndexLink"/>
                <w:rtl w:val="true"/>
              </w:rPr>
              <w:t>توحید و اسماء و صفات</w:t>
            </w:r>
            <w:r>
              <w:rPr>
                <w:rStyle w:val="IndexLink"/>
                <w:rtl w:val="true"/>
              </w:rPr>
              <w:tab/>
            </w:r>
            <w:r>
              <w:rPr>
                <w:rStyle w:val="IndexLink"/>
              </w:rPr>
              <w:t>69</w:t>
            </w:r>
          </w:hyperlink>
        </w:p>
        <w:p>
          <w:pPr>
            <w:pStyle w:val="Contents3"/>
            <w:tabs>
              <w:tab w:val="clear" w:pos="8459"/>
              <w:tab w:val="right" w:pos="9026" w:leader="dot"/>
            </w:tabs>
            <w:rPr/>
          </w:pPr>
          <w:hyperlink w:anchor="__RefHeading___Toc1389467_653776707">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389469_653776707">
            <w:r>
              <w:rPr>
                <w:webHidden/>
                <w:rStyle w:val="IndexLink"/>
                <w:rtl w:val="true"/>
              </w:rPr>
              <w:t>توحید</w:t>
            </w:r>
            <w:r>
              <w:rPr>
                <w:rStyle w:val="IndexLink"/>
                <w:rtl w:val="true"/>
              </w:rPr>
              <w:tab/>
            </w:r>
            <w:r>
              <w:rPr>
                <w:rStyle w:val="IndexLink"/>
              </w:rPr>
              <w:t>71</w:t>
            </w:r>
          </w:hyperlink>
        </w:p>
        <w:p>
          <w:pPr>
            <w:pStyle w:val="Contents3"/>
            <w:tabs>
              <w:tab w:val="clear" w:pos="8459"/>
              <w:tab w:val="right" w:pos="9026" w:leader="dot"/>
            </w:tabs>
            <w:rPr/>
          </w:pPr>
          <w:hyperlink w:anchor="__RefHeading___Toc1389471_653776707">
            <w:r>
              <w:rPr>
                <w:webHidden/>
                <w:rStyle w:val="IndexLink"/>
                <w:rtl w:val="true"/>
              </w:rPr>
              <w:t>انواع توحید</w:t>
            </w:r>
            <w:r>
              <w:rPr>
                <w:rStyle w:val="IndexLink"/>
                <w:rtl w:val="true"/>
              </w:rPr>
              <w:tab/>
            </w:r>
            <w:r>
              <w:rPr>
                <w:rStyle w:val="IndexLink"/>
              </w:rPr>
              <w:t>72</w:t>
            </w:r>
          </w:hyperlink>
        </w:p>
        <w:p>
          <w:pPr>
            <w:pStyle w:val="Contents4"/>
            <w:tabs>
              <w:tab w:val="clear" w:pos="8176"/>
              <w:tab w:val="right" w:pos="9026" w:leader="dot"/>
            </w:tabs>
            <w:rPr/>
          </w:pPr>
          <w:hyperlink w:anchor="__RefHeading___Toc1389473_65377670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389475_653776707">
            <w:r>
              <w:rPr>
                <w:webHidden/>
                <w:rStyle w:val="IndexLink"/>
              </w:rPr>
              <w:t>1</w:t>
            </w:r>
            <w:r>
              <w:rPr>
                <w:rStyle w:val="IndexLink"/>
                <w:rtl w:val="true"/>
              </w:rPr>
              <w:t xml:space="preserve">. </w:t>
            </w:r>
            <w:r>
              <w:rPr>
                <w:rStyle w:val="IndexLink"/>
                <w:rtl w:val="true"/>
              </w:rPr>
              <w:t>توحید ذاتی</w:t>
            </w:r>
            <w:r>
              <w:rPr>
                <w:rStyle w:val="IndexLink"/>
                <w:rtl w:val="true"/>
              </w:rPr>
              <w:tab/>
            </w:r>
            <w:r>
              <w:rPr>
                <w:rStyle w:val="IndexLink"/>
              </w:rPr>
              <w:t>73</w:t>
            </w:r>
          </w:hyperlink>
        </w:p>
        <w:p>
          <w:pPr>
            <w:pStyle w:val="Contents4"/>
            <w:tabs>
              <w:tab w:val="clear" w:pos="8176"/>
              <w:tab w:val="right" w:pos="9026" w:leader="dot"/>
            </w:tabs>
            <w:rPr/>
          </w:pPr>
          <w:hyperlink w:anchor="__RefHeading___Toc1389477_653776707">
            <w:r>
              <w:rPr>
                <w:webHidden/>
                <w:rStyle w:val="IndexLink"/>
              </w:rPr>
              <w:t>2</w:t>
            </w:r>
            <w:r>
              <w:rPr>
                <w:rStyle w:val="IndexLink"/>
                <w:rtl w:val="true"/>
              </w:rPr>
              <w:t xml:space="preserve">. </w:t>
            </w:r>
            <w:r>
              <w:rPr>
                <w:rStyle w:val="IndexLink"/>
                <w:rtl w:val="true"/>
              </w:rPr>
              <w:t>توحید صفاتی</w:t>
            </w:r>
            <w:r>
              <w:rPr>
                <w:rStyle w:val="IndexLink"/>
                <w:rtl w:val="true"/>
              </w:rPr>
              <w:tab/>
            </w:r>
            <w:r>
              <w:rPr>
                <w:rStyle w:val="IndexLink"/>
              </w:rPr>
              <w:t>74</w:t>
            </w:r>
          </w:hyperlink>
        </w:p>
        <w:p>
          <w:pPr>
            <w:pStyle w:val="Contents4"/>
            <w:tabs>
              <w:tab w:val="clear" w:pos="8176"/>
              <w:tab w:val="right" w:pos="9026" w:leader="dot"/>
            </w:tabs>
            <w:rPr/>
          </w:pPr>
          <w:hyperlink w:anchor="__RefHeading___Toc1389479_653776707">
            <w:r>
              <w:rPr>
                <w:webHidden/>
                <w:rStyle w:val="IndexLink"/>
              </w:rPr>
              <w:t>3</w:t>
            </w:r>
            <w:r>
              <w:rPr>
                <w:rStyle w:val="IndexLink"/>
                <w:rtl w:val="true"/>
              </w:rPr>
              <w:t xml:space="preserve">. </w:t>
            </w:r>
            <w:r>
              <w:rPr>
                <w:rStyle w:val="IndexLink"/>
                <w:rtl w:val="true"/>
              </w:rPr>
              <w:t>توحید افعالی</w:t>
            </w:r>
            <w:r>
              <w:rPr>
                <w:rStyle w:val="IndexLink"/>
                <w:rtl w:val="true"/>
              </w:rPr>
              <w:tab/>
            </w:r>
            <w:r>
              <w:rPr>
                <w:rStyle w:val="IndexLink"/>
              </w:rPr>
              <w:t>75</w:t>
            </w:r>
          </w:hyperlink>
        </w:p>
        <w:p>
          <w:pPr>
            <w:pStyle w:val="Contents4"/>
            <w:tabs>
              <w:tab w:val="clear" w:pos="8176"/>
              <w:tab w:val="right" w:pos="9026" w:leader="dot"/>
            </w:tabs>
            <w:rPr/>
          </w:pPr>
          <w:hyperlink w:anchor="__RefHeading___Toc1389481_653776707">
            <w:r>
              <w:rPr>
                <w:webHidden/>
                <w:rStyle w:val="IndexLink"/>
              </w:rPr>
              <w:t>4</w:t>
            </w:r>
            <w:r>
              <w:rPr>
                <w:rStyle w:val="IndexLink"/>
                <w:rtl w:val="true"/>
              </w:rPr>
              <w:t xml:space="preserve">. </w:t>
            </w:r>
            <w:r>
              <w:rPr>
                <w:rStyle w:val="IndexLink"/>
                <w:rtl w:val="true"/>
              </w:rPr>
              <w:t>توحید عبادی</w:t>
            </w:r>
            <w:r>
              <w:rPr>
                <w:rStyle w:val="IndexLink"/>
                <w:rtl w:val="true"/>
              </w:rPr>
              <w:tab/>
            </w:r>
            <w:r>
              <w:rPr>
                <w:rStyle w:val="IndexLink"/>
              </w:rPr>
              <w:t>76</w:t>
            </w:r>
          </w:hyperlink>
        </w:p>
        <w:p>
          <w:pPr>
            <w:pStyle w:val="Contents3"/>
            <w:tabs>
              <w:tab w:val="clear" w:pos="8459"/>
              <w:tab w:val="right" w:pos="9026" w:leader="dot"/>
            </w:tabs>
            <w:rPr/>
          </w:pPr>
          <w:hyperlink w:anchor="__RefHeading___Toc1389483_653776707">
            <w:r>
              <w:rPr>
                <w:webHidden/>
                <w:rStyle w:val="IndexLink"/>
                <w:rtl w:val="true"/>
              </w:rPr>
              <w:t>اسماء و صفات</w:t>
            </w:r>
            <w:r>
              <w:rPr>
                <w:rStyle w:val="IndexLink"/>
                <w:rtl w:val="true"/>
              </w:rPr>
              <w:tab/>
            </w:r>
            <w:r>
              <w:rPr>
                <w:rStyle w:val="IndexLink"/>
              </w:rPr>
              <w:t>77</w:t>
            </w:r>
          </w:hyperlink>
        </w:p>
        <w:p>
          <w:pPr>
            <w:pStyle w:val="Contents4"/>
            <w:tabs>
              <w:tab w:val="clear" w:pos="8176"/>
              <w:tab w:val="right" w:pos="9026" w:leader="dot"/>
            </w:tabs>
            <w:rPr/>
          </w:pPr>
          <w:hyperlink w:anchor="__RefHeading___Toc1389485_653776707">
            <w:r>
              <w:rPr>
                <w:webHidden/>
                <w:rStyle w:val="IndexLink"/>
              </w:rPr>
              <w:t>1</w:t>
            </w:r>
            <w:r>
              <w:rPr>
                <w:rStyle w:val="IndexLink"/>
                <w:rtl w:val="true"/>
              </w:rPr>
              <w:t xml:space="preserve">. </w:t>
            </w:r>
            <w:r>
              <w:rPr>
                <w:rStyle w:val="IndexLink"/>
                <w:rtl w:val="true"/>
              </w:rPr>
              <w:t>معنای لغوی اسم و صفت</w:t>
            </w:r>
            <w:r>
              <w:rPr>
                <w:rStyle w:val="IndexLink"/>
                <w:rtl w:val="true"/>
              </w:rPr>
              <w:tab/>
            </w:r>
            <w:r>
              <w:rPr>
                <w:rStyle w:val="IndexLink"/>
              </w:rPr>
              <w:t>77</w:t>
            </w:r>
          </w:hyperlink>
        </w:p>
        <w:p>
          <w:pPr>
            <w:pStyle w:val="Contents4"/>
            <w:tabs>
              <w:tab w:val="clear" w:pos="8176"/>
              <w:tab w:val="right" w:pos="9026" w:leader="dot"/>
            </w:tabs>
            <w:rPr/>
          </w:pPr>
          <w:hyperlink w:anchor="__RefHeading___Toc1389487_653776707">
            <w:r>
              <w:rPr>
                <w:webHidden/>
                <w:rStyle w:val="IndexLink"/>
              </w:rPr>
              <w:t>2</w:t>
            </w:r>
            <w:r>
              <w:rPr>
                <w:rStyle w:val="IndexLink"/>
                <w:rtl w:val="true"/>
              </w:rPr>
              <w:t xml:space="preserve">. </w:t>
            </w:r>
            <w:r>
              <w:rPr>
                <w:rStyle w:val="IndexLink"/>
                <w:rtl w:val="true"/>
              </w:rPr>
              <w:t xml:space="preserve">معنای اسم و صفت در روایات اهل بیت </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1389489_653776707">
            <w:r>
              <w:rPr>
                <w:webHidden/>
                <w:rStyle w:val="IndexLink"/>
              </w:rPr>
              <w:t>3</w:t>
            </w:r>
            <w:r>
              <w:rPr>
                <w:rStyle w:val="IndexLink"/>
                <w:rtl w:val="true"/>
              </w:rPr>
              <w:t xml:space="preserve">. </w:t>
            </w:r>
            <w:r>
              <w:rPr>
                <w:rStyle w:val="IndexLink"/>
                <w:rtl w:val="true"/>
              </w:rPr>
              <w:t>بررسی روایات مربوط به اسماء و صفات</w:t>
            </w:r>
            <w:r>
              <w:rPr>
                <w:rStyle w:val="IndexLink"/>
                <w:rtl w:val="true"/>
              </w:rPr>
              <w:tab/>
            </w:r>
            <w:r>
              <w:rPr>
                <w:rStyle w:val="IndexLink"/>
              </w:rPr>
              <w:t>79</w:t>
            </w:r>
          </w:hyperlink>
        </w:p>
        <w:p>
          <w:pPr>
            <w:pStyle w:val="Contents5"/>
            <w:tabs>
              <w:tab w:val="clear" w:pos="7892"/>
              <w:tab w:val="right" w:pos="9026" w:leader="dot"/>
            </w:tabs>
            <w:rPr/>
          </w:pPr>
          <w:hyperlink w:anchor="__RefHeading___Toc1389491_653776707">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389493_653776707">
            <w:r>
              <w:rPr>
                <w:webHidden/>
                <w:rStyle w:val="IndexLink"/>
                <w:rtl w:val="true"/>
              </w:rPr>
              <w:t>نکتۀ نخست</w:t>
            </w:r>
            <w:r>
              <w:rPr>
                <w:rStyle w:val="IndexLink"/>
                <w:rtl w:val="true"/>
              </w:rPr>
              <w:tab/>
            </w:r>
            <w:r>
              <w:rPr>
                <w:rStyle w:val="IndexLink"/>
              </w:rPr>
              <w:t>79</w:t>
            </w:r>
          </w:hyperlink>
        </w:p>
        <w:p>
          <w:pPr>
            <w:pStyle w:val="Contents5"/>
            <w:tabs>
              <w:tab w:val="clear" w:pos="7892"/>
              <w:tab w:val="right" w:pos="9026" w:leader="dot"/>
            </w:tabs>
            <w:rPr/>
          </w:pPr>
          <w:hyperlink w:anchor="__RefHeading___Toc1389495_653776707">
            <w:r>
              <w:rPr>
                <w:webHidden/>
                <w:rStyle w:val="IndexLink"/>
                <w:rtl w:val="true"/>
              </w:rPr>
              <w:t>نکتۀ دوم</w:t>
            </w:r>
            <w:r>
              <w:rPr>
                <w:rStyle w:val="IndexLink"/>
                <w:rtl w:val="true"/>
              </w:rPr>
              <w:tab/>
            </w:r>
            <w:r>
              <w:rPr>
                <w:rStyle w:val="IndexLink"/>
              </w:rPr>
              <w:t>80</w:t>
            </w:r>
          </w:hyperlink>
        </w:p>
        <w:p>
          <w:pPr>
            <w:pStyle w:val="Contents5"/>
            <w:tabs>
              <w:tab w:val="clear" w:pos="7892"/>
              <w:tab w:val="right" w:pos="9026" w:leader="dot"/>
            </w:tabs>
            <w:rPr/>
          </w:pPr>
          <w:hyperlink w:anchor="__RefHeading___Toc1389497_653776707">
            <w:r>
              <w:rPr>
                <w:webHidden/>
                <w:rStyle w:val="IndexLink"/>
                <w:rtl w:val="true"/>
              </w:rPr>
              <w:t>نکتۀ سوم</w:t>
            </w:r>
            <w:r>
              <w:rPr>
                <w:rStyle w:val="IndexLink"/>
                <w:rtl w:val="true"/>
              </w:rPr>
              <w:tab/>
            </w:r>
            <w:r>
              <w:rPr>
                <w:rStyle w:val="IndexLink"/>
              </w:rPr>
              <w:t>82</w:t>
            </w:r>
          </w:hyperlink>
        </w:p>
        <w:p>
          <w:pPr>
            <w:pStyle w:val="Contents5"/>
            <w:tabs>
              <w:tab w:val="clear" w:pos="7892"/>
              <w:tab w:val="right" w:pos="9026" w:leader="dot"/>
            </w:tabs>
            <w:rPr/>
          </w:pPr>
          <w:hyperlink w:anchor="__RefHeading___Toc1389499_653776707">
            <w:r>
              <w:rPr>
                <w:webHidden/>
                <w:rStyle w:val="IndexLink"/>
                <w:rtl w:val="true"/>
              </w:rPr>
              <w:t>نکتۀ چهارم</w:t>
            </w:r>
            <w:r>
              <w:rPr>
                <w:rStyle w:val="IndexLink"/>
                <w:rtl w:val="true"/>
              </w:rPr>
              <w:tab/>
            </w:r>
            <w:r>
              <w:rPr>
                <w:rStyle w:val="IndexLink"/>
              </w:rPr>
              <w:t>83</w:t>
            </w:r>
          </w:hyperlink>
        </w:p>
        <w:p>
          <w:pPr>
            <w:pStyle w:val="Contents5"/>
            <w:tabs>
              <w:tab w:val="clear" w:pos="7892"/>
              <w:tab w:val="right" w:pos="9026" w:leader="dot"/>
            </w:tabs>
            <w:rPr/>
          </w:pPr>
          <w:hyperlink w:anchor="__RefHeading___Toc1389501_653776707">
            <w:r>
              <w:rPr>
                <w:webHidden/>
                <w:rStyle w:val="IndexLink"/>
                <w:rtl w:val="true"/>
              </w:rPr>
              <w:t>نکتۀ پنجم</w:t>
            </w:r>
            <w:r>
              <w:rPr>
                <w:rStyle w:val="IndexLink"/>
                <w:rtl w:val="true"/>
              </w:rPr>
              <w:tab/>
            </w:r>
            <w:r>
              <w:rPr>
                <w:rStyle w:val="IndexLink"/>
              </w:rPr>
              <w:t>85</w:t>
            </w:r>
          </w:hyperlink>
        </w:p>
        <w:p>
          <w:pPr>
            <w:pStyle w:val="Contents5"/>
            <w:tabs>
              <w:tab w:val="clear" w:pos="7892"/>
              <w:tab w:val="right" w:pos="9026" w:leader="dot"/>
            </w:tabs>
            <w:rPr/>
          </w:pPr>
          <w:hyperlink w:anchor="__RefHeading___Toc1389503_653776707">
            <w:r>
              <w:rPr>
                <w:webHidden/>
                <w:rStyle w:val="IndexLink"/>
                <w:rtl w:val="true"/>
              </w:rPr>
              <w:t>نکتۀ ششم</w:t>
            </w:r>
            <w:r>
              <w:rPr>
                <w:rStyle w:val="IndexLink"/>
                <w:rtl w:val="true"/>
              </w:rPr>
              <w:tab/>
            </w:r>
            <w:r>
              <w:rPr>
                <w:rStyle w:val="IndexLink"/>
              </w:rPr>
              <w:t>86</w:t>
            </w:r>
          </w:hyperlink>
        </w:p>
        <w:p>
          <w:pPr>
            <w:pStyle w:val="Contents3"/>
            <w:tabs>
              <w:tab w:val="clear" w:pos="8459"/>
              <w:tab w:val="right" w:pos="9026" w:leader="dot"/>
            </w:tabs>
            <w:rPr/>
          </w:pPr>
          <w:hyperlink w:anchor="__RefHeading___Toc1389505_653776707">
            <w:r>
              <w:rPr>
                <w:webHidden/>
                <w:rStyle w:val="IndexLink"/>
                <w:rtl w:val="true"/>
              </w:rPr>
              <w:t>خودآزمایی</w:t>
            </w:r>
            <w:r>
              <w:rPr>
                <w:rStyle w:val="IndexLink"/>
                <w:rtl w:val="true"/>
              </w:rPr>
              <w:tab/>
            </w:r>
            <w:r>
              <w:rPr>
                <w:rStyle w:val="IndexLink"/>
              </w:rPr>
              <w:t>89</w:t>
            </w:r>
          </w:hyperlink>
        </w:p>
        <w:p>
          <w:pPr>
            <w:pStyle w:val="Contents2"/>
            <w:tabs>
              <w:tab w:val="clear" w:pos="8743"/>
              <w:tab w:val="right" w:pos="9026" w:leader="dot"/>
            </w:tabs>
            <w:rPr/>
          </w:pPr>
          <w:hyperlink w:anchor="__RefHeading___Toc1389507_653776707">
            <w:r>
              <w:rPr>
                <w:webHidden/>
                <w:rStyle w:val="IndexLink"/>
                <w:rtl w:val="true"/>
              </w:rPr>
              <w:t>منابع و مآخذ</w:t>
            </w:r>
            <w:r>
              <w:rPr>
                <w:rStyle w:val="IndexLink"/>
                <w:rtl w:val="true"/>
              </w:rPr>
              <w:tab/>
            </w:r>
            <w:r>
              <w:rPr>
                <w:rStyle w:val="IndexLink"/>
              </w:rPr>
              <w:t>91</w:t>
            </w:r>
          </w:hyperlink>
        </w:p>
        <w:p>
          <w:pPr>
            <w:pStyle w:val="Contents2"/>
            <w:tabs>
              <w:tab w:val="clear" w:pos="8743"/>
              <w:tab w:val="right" w:pos="9026" w:leader="dot"/>
            </w:tabs>
            <w:rPr/>
          </w:pPr>
          <w:hyperlink w:anchor="__RefHeading___Toc1389509_653776707">
            <w:r>
              <w:rPr>
                <w:webHidden/>
                <w:rStyle w:val="IndexLink"/>
                <w:rtl w:val="true"/>
              </w:rPr>
              <w:t>الملخّص</w:t>
            </w:r>
            <w:r>
              <w:rPr>
                <w:rStyle w:val="IndexLink"/>
                <w:rtl w:val="true"/>
              </w:rPr>
              <w:tab/>
            </w:r>
            <w:r>
              <w:rPr>
                <w:rStyle w:val="IndexLink"/>
              </w:rPr>
              <w:t>96</w:t>
            </w:r>
          </w:hyperlink>
        </w:p>
        <w:p>
          <w:pPr>
            <w:pStyle w:val="Contents2"/>
            <w:tabs>
              <w:tab w:val="clear" w:pos="8743"/>
              <w:tab w:val="right" w:pos="9026" w:leader="dot"/>
            </w:tabs>
            <w:rPr/>
          </w:pPr>
          <w:hyperlink w:anchor="__RefHeading___Toc1389511_653776707">
            <w:r>
              <w:rPr>
                <w:webHidden/>
                <w:rStyle w:val="IndexLink"/>
              </w:rPr>
              <w:t>BOOK SUMMARY</w:t>
            </w:r>
            <w:r>
              <w:rPr>
                <w:rStyle w:val="IndexLink"/>
                <w:rtl w:val="true"/>
              </w:rPr>
              <w:tab/>
            </w:r>
            <w:r>
              <w:rPr>
                <w:rStyle w:val="IndexLink"/>
              </w:rPr>
              <w:t>97</w:t>
            </w:r>
          </w:hyperlink>
        </w:p>
        <w:p>
          <w:pPr>
            <w:pStyle w:val="Contents2"/>
            <w:tabs>
              <w:tab w:val="clear" w:pos="8743"/>
              <w:tab w:val="right" w:pos="9026" w:leader="dot"/>
            </w:tabs>
            <w:rPr/>
          </w:pPr>
          <w:hyperlink w:anchor="__RefHeading___Toc1389513_653776707">
            <w:r>
              <w:rPr>
                <w:webHidden/>
                <w:rStyle w:val="IndexLink"/>
              </w:rPr>
              <w:t>Oneness of Allah</w:t>
            </w:r>
            <w:r>
              <w:rPr>
                <w:rStyle w:val="IndexLink"/>
                <w:rtl w:val="true"/>
              </w:rPr>
              <w:tab/>
            </w:r>
            <w:r>
              <w:rPr>
                <w:rStyle w:val="IndexLink"/>
              </w:rPr>
              <w:t>98</w:t>
            </w:r>
          </w:hyperlink>
        </w:p>
        <w:p>
          <w:pPr>
            <w:pStyle w:val="Contents2"/>
            <w:tabs>
              <w:tab w:val="clear" w:pos="8743"/>
              <w:tab w:val="right" w:pos="9026" w:leader="dot"/>
            </w:tabs>
            <w:rPr/>
          </w:pPr>
          <w:hyperlink w:anchor="__RefHeading___Toc1389515_653776707">
            <w:r>
              <w:rPr>
                <w:webHidden/>
                <w:rStyle w:val="IndexLink"/>
                <w:rtl w:val="true"/>
              </w:rPr>
              <w:t>بسم الله الرحمن الرحیم</w:t>
            </w:r>
            <w:r>
              <w:rPr>
                <w:rStyle w:val="IndexLink"/>
                <w:rtl w:val="true"/>
              </w:rPr>
              <w:tab/>
            </w:r>
            <w:r>
              <w:rPr>
                <w:rStyle w:val="IndexLink"/>
              </w:rPr>
              <w:t>99</w:t>
            </w:r>
          </w:hyperlink>
        </w:p>
        <w:p>
          <w:pPr>
            <w:pStyle w:val="Contents2"/>
            <w:tabs>
              <w:tab w:val="clear" w:pos="8743"/>
              <w:tab w:val="right" w:pos="9026" w:leader="dot"/>
            </w:tabs>
            <w:rPr/>
          </w:pPr>
          <w:hyperlink w:anchor="__RefHeading___Toc1389517_653776707">
            <w:r>
              <w:rPr>
                <w:webHidden/>
                <w:rStyle w:val="IndexLink"/>
              </w:rPr>
              <w:t>infopalermalmohammad.com In the Name of Allah, the Compassionate, the Merciful</w:t>
            </w:r>
            <w:r>
              <w:rPr>
                <w:rStyle w:val="IndexLink"/>
                <w:rtl w:val="true"/>
              </w:rPr>
              <w:tab/>
            </w:r>
            <w:r>
              <w:rPr>
                <w:rStyle w:val="IndexLink"/>
              </w:rPr>
              <w:t>100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90_50507"/>
      <w:bookmarkStart w:id="1" w:name="pg6490_50507"/>
      <w:bookmarkEnd w:id="1"/>
    </w:p>
    <w:p>
      <w:pPr>
        <w:pStyle w:val="Heading2"/>
        <w:numPr>
          <w:ilvl w:val="1"/>
          <w:numId w:val="1"/>
        </w:numPr>
        <w:rPr/>
      </w:pPr>
      <w:bookmarkStart w:id="2" w:name="pg6490_50507"/>
      <w:bookmarkStart w:id="3" w:name="__RefHeading___Toc138938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بیابانی اسکوئی، محمد،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Biabani Oskouei, Mohammad</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خلاصه‌ی دروس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بیابانی‌اسکویی ؛ به اهتمام محمدهاشم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Tawhid (Unity of God)</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*Pillars of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محمدهاشم،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۵۲۷۹۳۰۴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938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خلاصه‌ی دروس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محمد بیابانی‌اسکویی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اهتمام محمدهاشم رسولی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بیابانی اسکوئی، محمد،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Biabani Oskouei, Mohammad</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خلاصه‌ی دروس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بیابانی‌اسکویی ؛ به اهتمام محمدهاشم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Tawhid (Unity of God)</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Shi'ah -- *Pillars of Islam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محمدهاشم،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۵۲۷۹۳۰۴</w:t>
      </w:r>
      <w:r>
        <w:rPr>
          <w:rFonts w:ascii="IRNazanin" w:hAnsi="IRNazanin" w:eastAsia="IRNazanin"/>
          <w:color w:val="111111"/>
          <w:sz w:val="28"/>
          <w:sz w:val="28"/>
          <w:szCs w:val="28"/>
          <w:rtl w:val="true"/>
          <w:lang w:bidi="fa-IR"/>
        </w:rPr>
        <w:t xml:space="preserve"> </w:t>
      </w:r>
      <w:bookmarkStart w:id="7" w:name="pg6490_50514"/>
    </w:p>
    <w:p>
      <w:pPr>
        <w:pStyle w:val="Heading2"/>
        <w:numPr>
          <w:ilvl w:val="1"/>
          <w:numId w:val="1"/>
        </w:numPr>
        <w:rPr/>
      </w:pPr>
      <w:bookmarkStart w:id="8" w:name="__RefHeading___Toc1389389_653776707"/>
      <w:bookmarkStart w:id="9" w:name="_Toc3"/>
      <w:bookmarkEnd w:id="7"/>
      <w:bookmarkEnd w:id="8"/>
      <w:r>
        <w:rPr>
          <w:rtl w:val="true"/>
        </w:rPr>
        <w:t>بسم الله الرحمن الرحیم</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إِلَی سَبِیلِ رَبِّکَ بِالْحِکْمَةِ وَالْمَوْعِظَةِ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بزرگ ترین و بهترین نعمت الهی است که خداوند متعال آن را به بندگان صالح خویش عطامی فرماید و آن ها را در مسیر عبودیت و کمال بندگی به سوی خود با آن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افتخار بندگان خدا برخورداری آنها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ربانی و عارفان حقیقی کسانی هستند که در راه بندگی خدا همواره پیامبران الهی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چراغ راه خویش قرار داده و از سلوک طریق علمی و عملی آنها هیچ وقت احساس خستگی به خود راه نداده و از هر طریق دیگری غیر از راه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بنیاد با هدف احیای آثار چنین بزرگانی که در طول تاریخ تشیع همواره مدافع و پشتیبان معارف اصیل وحیانی و علوم راستین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تشکل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توجهات خاص حضرات معصومین در این راه توفیق یارشان باشد تا بتوانند قدم های مثبت مهمی در احیای آثار ارزشمند آن بزرگان با شرایط روز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آل محمد</w:t>
      </w:r>
    </w:p>
    <w:p>
      <w:pPr>
        <w:pStyle w:val="BookText"/>
        <w:rPr/>
      </w:pPr>
      <w:r>
        <w:rPr>
          <w:rFonts w:ascii="IRNazanin" w:hAnsi="IRNazanin" w:eastAsia="IRNazanin"/>
          <w:color w:val="111111"/>
          <w:sz w:val="28"/>
          <w:sz w:val="28"/>
          <w:szCs w:val="28"/>
          <w:rtl w:val="true"/>
          <w:lang w:bidi="fa-IR"/>
        </w:rPr>
        <w:t>عالم المهد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Infoqalertalimohamad.com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490_50518"/>
      <w:bookmarkStart w:id="11" w:name="pg6490_50518"/>
      <w:bookmarkEnd w:id="11"/>
    </w:p>
    <w:p>
      <w:pPr>
        <w:pStyle w:val="Heading2"/>
        <w:numPr>
          <w:ilvl w:val="1"/>
          <w:numId w:val="1"/>
        </w:numPr>
        <w:rPr/>
      </w:pPr>
      <w:bookmarkStart w:id="12" w:name="pg6490_50518"/>
      <w:bookmarkStart w:id="13" w:name="__RefHeading___Toc1389391_653776707"/>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490_50524"/>
      <w:bookmarkStart w:id="16" w:name="pg6490_50524"/>
      <w:bookmarkEnd w:id="16"/>
    </w:p>
    <w:p>
      <w:pPr>
        <w:pStyle w:val="Heading2"/>
        <w:numPr>
          <w:ilvl w:val="1"/>
          <w:numId w:val="1"/>
        </w:numPr>
        <w:rPr/>
      </w:pPr>
      <w:bookmarkStart w:id="17" w:name="pg6490_50524"/>
      <w:bookmarkStart w:id="18" w:name="__RefHeading___Toc1389393_653776707"/>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 xml:space="preserve">از آنجاکه اعتقادات مذهبی همواره در طول تاریخ مذاهب در معرض شبهات و انحرافات بوده وهست بر همه شیعیان لازم است برای تحفظ براصالت اصول اعتقادی خویش، همواره اعتقادات خویش را با منابع اصیل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تطبیق کرده و هرگونه کاستی و فزونی و انحرافات را از آنها زدوده و در مقابل شبهات منحرفان از اصول مذهب خود دفاع کرده و آنها را با سلامت کامل به نسل های بعدی انتقال دهیم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 که پیش روی طالبان علم و دانش قرار دارد خلاصه ای در اصول اعتقادات شیعه امامیه است که براساس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سعی کرده است با دسته بندی مناسب آیات قرآن واحادیث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خویش را با اصول صحیح اعتقادی امامیه در توحید و نبوت و عدل و امامت و معاد آشنا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مجموعه خلاصه ای از پنج جلد کتاب مفصّل در همین موضوعات است که پیش از این بارها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از حُسن عنایت مخاطبان ارجمند و التماس دعای خیر از این عزیزان، تقاضای نگارنده این است که با پیشنهادات و انتقادات سازندۀ خویش ما را در بهبود و اصلاح این مجموعه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فاضل ارجمند و دوست گرامی جناب آقای حجة الاسلام و المسلمین شیخ هاشم رسولی که با زحمات فراوان، تلخیص و نگارش این اثر را به عهده گرفته و به انجام رساندند تشکر و قدردانی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برای خود و ایشان و همۀ شیعیان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استدعای سلامت کامل در دنیا و آخرت با اعتقادی سالم و عالمانه و عارفانه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روزی که پرچمدار عدل کامل از پشت پرده غیبت برون آید و همۀ عالم را پر از عدل و داد و نور و روشنایی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است که خداوند رؤوف و مهربان آن زمان را هر چه زودتر روزی بندگان خویش کند تا در سایۀ حاکمیت آن بزرگوار تعالیم دینی از غربت بیرون آمده و عبودیت همه جای زمین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بیابانی اسکویی </w:t>
      </w:r>
      <w:bookmarkStart w:id="20" w:name="pg6490_50528"/>
    </w:p>
    <w:p>
      <w:pPr>
        <w:pStyle w:val="Heading2"/>
        <w:numPr>
          <w:ilvl w:val="1"/>
          <w:numId w:val="1"/>
        </w:numPr>
        <w:rPr/>
      </w:pPr>
      <w:bookmarkStart w:id="21" w:name="__RefHeading___Toc1389395_653776707"/>
      <w:bookmarkStart w:id="22" w:name="_Toc6"/>
      <w:bookmarkEnd w:id="20"/>
      <w:bookmarkEnd w:id="21"/>
      <w:r>
        <w:rPr>
          <w:rtl w:val="true"/>
        </w:rPr>
        <w:t>درس اول</w:t>
      </w:r>
      <w:r>
        <w:rPr>
          <w:rtl w:val="true"/>
        </w:rPr>
        <w:t xml:space="preserve">: </w:t>
      </w:r>
      <w:r>
        <w:rPr>
          <w:rtl w:val="true"/>
        </w:rPr>
        <w:t>اهمیت معرفت خدا و فطری بودن آن</w:t>
      </w:r>
      <w:bookmarkEnd w:id="2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389397_653776707"/>
      <w:bookmarkStart w:id="24" w:name="_Toc7"/>
      <w:bookmarkEnd w:id="23"/>
      <w:r>
        <w:rPr>
          <w:rtl w:val="true"/>
        </w:rPr>
        <w:t>اشاره</w:t>
      </w:r>
      <w:bookmarkEnd w:id="2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490_50532"/>
      <w:bookmarkStart w:id="26" w:name="pg6490_50532"/>
      <w:bookmarkEnd w:id="26"/>
    </w:p>
    <w:p>
      <w:pPr>
        <w:pStyle w:val="Heading3"/>
        <w:numPr>
          <w:ilvl w:val="2"/>
          <w:numId w:val="1"/>
        </w:numPr>
        <w:rPr/>
      </w:pPr>
      <w:bookmarkStart w:id="27" w:name="pg6490_50532"/>
      <w:bookmarkStart w:id="28" w:name="__RefHeading___Toc1389399_653776707"/>
      <w:bookmarkStart w:id="29" w:name="_Toc8"/>
      <w:bookmarkEnd w:id="27"/>
      <w:bookmarkEnd w:id="28"/>
      <w:r>
        <w:rPr>
          <w:rtl w:val="true"/>
        </w:rPr>
        <w:t>اهمّیّت معرفت خدا</w:t>
      </w:r>
      <w:bookmarkEnd w:id="29"/>
    </w:p>
    <w:p>
      <w:pPr>
        <w:pStyle w:val="Heading4"/>
        <w:numPr>
          <w:ilvl w:val="3"/>
          <w:numId w:val="1"/>
        </w:numPr>
        <w:rPr/>
      </w:pPr>
      <w:bookmarkStart w:id="30" w:name="__RefHeading___Toc1389401_653776707"/>
      <w:bookmarkStart w:id="31" w:name="_Toc9"/>
      <w:bookmarkEnd w:id="30"/>
      <w:r>
        <w:rPr/>
        <w:t>1</w:t>
      </w:r>
      <w:r>
        <w:rPr>
          <w:rtl w:val="true"/>
        </w:rPr>
        <w:t xml:space="preserve">. </w:t>
      </w:r>
      <w:r>
        <w:rPr>
          <w:rtl w:val="true"/>
        </w:rPr>
        <w:t>معرفت خدا، سرلوحۀ ایمان</w:t>
      </w:r>
      <w:bookmarkEnd w:id="3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فـَرَضَ عـَلَی الْقـَلْبِ مـِنَ الْإِیـمـَانِ فـَالْإِقْرَارُ وَ الْمَعْرِفَةُ وَ الْعَقْدُ وَ الرِّضَا وَ التَّسْلِیمُ بـِأَنْ لَا إِلَهَ إِلَّا اللَّهُ وَحـْدَهُ لَا شـَرِیـکَ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مَا فَرَضَ اللَّهُ عَزَّ وَ جَلّ عـَلَی الْقـَلْبِ مِنَ الْإِقْرَارِ وَ الْمَعْرِفَةِ وَ هُوَ عَمَلُهُ  وَ هُوَ رَأْسُ الإِیمانِ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آنچه خدای تعالی از ایمان، بر قلب واجب کرده ، اقرار و معرفت و اعتقاد، و تسلیم به این که معبودی جز الله نیست، او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و معرفتی که خداوند عزّوجلّ بر قلب واجب کرده ،  عمل قلب است، و عمل قلب سرلوحۀ ایمان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ایمان هم دربرگیرندۀ عمل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معرفت، همان اقرار و اعتقاد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اعمال جوارح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جایی که قلب </w:t>
      </w:r>
      <w:bookmarkStart w:id="32" w:name="pg6490_50534"/>
    </w:p>
    <w:p>
      <w:pPr>
        <w:pStyle w:val="BookText"/>
        <w:rPr/>
      </w:pPr>
      <w:bookmarkEnd w:id="32"/>
      <w:r>
        <w:rPr>
          <w:rFonts w:ascii="IRNazanin" w:hAnsi="IRNazanin" w:eastAsia="IRNazanin"/>
          <w:color w:val="111111"/>
          <w:sz w:val="28"/>
          <w:sz w:val="28"/>
          <w:szCs w:val="28"/>
          <w:rtl w:val="true"/>
          <w:lang w:bidi="fa-IR"/>
        </w:rPr>
        <w:t xml:space="preserve">فرمانده بدن است، عمل قلب نیز نسبت به اعمال اعضای دیگراز ارزش بالاتری برخوردار بوده و سرلوحۀ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فرمایشات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نکته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اَلدِّینِ مَعْرِفَتُهُ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سرلوحۀ دین، معرفت خداست</w:t>
      </w:r>
      <w:r>
        <w:rPr>
          <w:rFonts w:eastAsia="IRNazanin" w:cs="IRNazanin"/>
          <w:color w:val="111111"/>
          <w:sz w:val="28"/>
          <w:szCs w:val="28"/>
          <w:rtl w:val="true"/>
          <w:lang w:bidi="fa-IR"/>
        </w:rPr>
        <w:t>.</w:t>
      </w:r>
    </w:p>
    <w:p>
      <w:pPr>
        <w:pStyle w:val="Heading4"/>
        <w:numPr>
          <w:ilvl w:val="3"/>
          <w:numId w:val="1"/>
        </w:numPr>
        <w:rPr/>
      </w:pPr>
      <w:bookmarkStart w:id="33" w:name="__RefHeading___Toc1389403_653776707"/>
      <w:bookmarkStart w:id="34" w:name="_Toc10"/>
      <w:bookmarkEnd w:id="33"/>
      <w:r>
        <w:rPr/>
        <w:t>2</w:t>
      </w:r>
      <w:r>
        <w:rPr>
          <w:rtl w:val="true"/>
        </w:rPr>
        <w:t xml:space="preserve">. </w:t>
      </w:r>
      <w:r>
        <w:rPr>
          <w:rtl w:val="true"/>
        </w:rPr>
        <w:t>ارزش معرفت خدا در مقایسه با سایر معارف</w:t>
      </w:r>
      <w:bookmarkEnd w:id="34"/>
    </w:p>
    <w:p>
      <w:pPr>
        <w:pStyle w:val="BookText"/>
        <w:rPr/>
      </w:pPr>
      <w:r>
        <w:rPr>
          <w:rFonts w:ascii="IRNazanin" w:hAnsi="IRNazanin" w:eastAsia="IRNazanin"/>
          <w:color w:val="111111"/>
          <w:sz w:val="28"/>
          <w:sz w:val="28"/>
          <w:szCs w:val="28"/>
          <w:rtl w:val="true"/>
          <w:lang w:bidi="fa-IR"/>
        </w:rPr>
        <w:t>بدان جهت که خداوند متعال با هیچ موجودی قابل مقایسه نیست، ارزش معرفت او نیز با هیچ معرفت دیگری قابل مقایسه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یک از معارف اعتقادی دینی بدون توجّه به معرفت خدای تعالی فایده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اللّه ِ سُبحانَهُ أعلی المَعارِفِ</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معرفت خدای متعال بالاترین معرفت هاست</w:t>
      </w:r>
      <w:r>
        <w:rPr>
          <w:rFonts w:eastAsia="IRNazanin" w:cs="IRNazanin"/>
          <w:color w:val="111111"/>
          <w:sz w:val="28"/>
          <w:szCs w:val="28"/>
          <w:rtl w:val="true"/>
          <w:lang w:bidi="fa-IR"/>
        </w:rPr>
        <w:t>.</w:t>
      </w:r>
    </w:p>
    <w:p>
      <w:pPr>
        <w:pStyle w:val="Heading4"/>
        <w:numPr>
          <w:ilvl w:val="3"/>
          <w:numId w:val="1"/>
        </w:numPr>
        <w:rPr/>
      </w:pPr>
      <w:bookmarkStart w:id="35" w:name="__RefHeading___Toc1389405_653776707"/>
      <w:bookmarkStart w:id="36" w:name="_Toc11"/>
      <w:bookmarkEnd w:id="35"/>
      <w:r>
        <w:rPr/>
        <w:t>3</w:t>
      </w:r>
      <w:r>
        <w:rPr>
          <w:rtl w:val="true"/>
        </w:rPr>
        <w:t xml:space="preserve">. </w:t>
      </w:r>
      <w:r>
        <w:rPr>
          <w:rtl w:val="true"/>
        </w:rPr>
        <w:t>معرفت خدا، هدف خلقت</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پنجاه و ششم از سوره ذاریات</w:t>
      </w:r>
      <w:r>
        <w:rPr>
          <w:rStyle w:val="FootnoteAnchor"/>
          <w:rtl w:val="true"/>
        </w:rPr>
        <w:footnoteReference w:id="5"/>
      </w:r>
      <w:r>
        <w:rPr>
          <w:rFonts w:ascii="IRNazanin" w:hAnsi="IRNazanin" w:eastAsia="IRNazanin"/>
          <w:color w:val="111111"/>
          <w:sz w:val="28"/>
          <w:sz w:val="28"/>
          <w:szCs w:val="28"/>
          <w:rtl w:val="true"/>
          <w:lang w:bidi="fa-IR"/>
        </w:rPr>
        <w:t>، هدف از خلقت انسان ، عبادت پروردگار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عبادت </w:t>
      </w:r>
      <w:bookmarkStart w:id="37" w:name="pg6490_50536"/>
    </w:p>
    <w:p>
      <w:pPr>
        <w:pStyle w:val="BookText"/>
        <w:rPr/>
      </w:pPr>
      <w:bookmarkEnd w:id="37"/>
      <w:r>
        <w:rPr>
          <w:rFonts w:ascii="IRNazanin" w:hAnsi="IRNazanin" w:eastAsia="IRNazanin"/>
          <w:color w:val="111111"/>
          <w:sz w:val="28"/>
          <w:sz w:val="28"/>
          <w:szCs w:val="28"/>
          <w:rtl w:val="true"/>
          <w:lang w:bidi="fa-IR"/>
        </w:rPr>
        <w:t>بدون معرفت تحقق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عِبَادَةِ اللَّهِ مَعْرِفَتُهُ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اساس عبادت خدا معرفت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درمی یابیم که در واقع هدف از خلقت، معرفت خدای متعال می باشد</w:t>
      </w:r>
      <w:r>
        <w:rPr>
          <w:rFonts w:eastAsia="IRNazanin" w:cs="IRNazanin"/>
          <w:color w:val="111111"/>
          <w:sz w:val="28"/>
          <w:szCs w:val="28"/>
          <w:rtl w:val="true"/>
          <w:lang w:bidi="fa-IR"/>
        </w:rPr>
        <w:t>.</w:t>
      </w:r>
    </w:p>
    <w:p>
      <w:pPr>
        <w:pStyle w:val="Heading4"/>
        <w:numPr>
          <w:ilvl w:val="3"/>
          <w:numId w:val="1"/>
        </w:numPr>
        <w:rPr/>
      </w:pPr>
      <w:bookmarkStart w:id="38" w:name="__RefHeading___Toc1389407_653776707"/>
      <w:bookmarkStart w:id="39" w:name="_Toc12"/>
      <w:bookmarkEnd w:id="38"/>
      <w:r>
        <w:rPr/>
        <w:t>4</w:t>
      </w:r>
      <w:r>
        <w:rPr>
          <w:rtl w:val="true"/>
        </w:rPr>
        <w:t xml:space="preserve">. </w:t>
      </w:r>
      <w:r>
        <w:rPr>
          <w:rtl w:val="true"/>
        </w:rPr>
        <w:t>معرفت خدا، مایۀ سکون و آرامش</w:t>
      </w:r>
      <w:bookmarkEnd w:id="3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ارزش معرفت خداوند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مَعرِفةَ اللّه ِ عَزَّوجلَّ اُنسٌ مِن کُلِّ وَحشَةٍ ، وصاحِبٌ مِن کُلِّ وَحدَةٍ ، ونُورٌ مِن کُلِّ ظُلمَةٍ ، وقُوَّةٌ مِن کُلِّ ضَعفٍ ، وشِفاءٌ مِن کُلِّ سُقمٍ </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همانا معرفت خدای عزّوجلّ مایۀ انس انسان در هر وحشت، و همدم او در هر تنهایی، و نور او در هر تاریکی،  و قوّت او در هر ناتوانی، و شفای او از هر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معرفت خدای متعال، همانگونه که در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ارتباط با صاحب تمام کمالات و انس و الفت با او، و به تبع آن احساس آرامش و عدم ترس و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سبب برتری معرفت خداوند متعال بر سایر معارف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گردیده است </w:t>
      </w:r>
      <w:r>
        <w:rPr>
          <w:rFonts w:eastAsia="IRNazanin" w:cs="IRNazanin"/>
          <w:color w:val="111111"/>
          <w:sz w:val="28"/>
          <w:szCs w:val="28"/>
          <w:rtl w:val="true"/>
          <w:lang w:bidi="fa-IR"/>
        </w:rPr>
        <w:t xml:space="preserve">. </w:t>
      </w:r>
      <w:bookmarkStart w:id="40" w:name="pg6490_50538"/>
    </w:p>
    <w:p>
      <w:pPr>
        <w:pStyle w:val="Heading3"/>
        <w:numPr>
          <w:ilvl w:val="2"/>
          <w:numId w:val="1"/>
        </w:numPr>
        <w:rPr/>
      </w:pPr>
      <w:bookmarkStart w:id="41" w:name="__RefHeading___Toc1389409_653776707"/>
      <w:bookmarkStart w:id="42" w:name="_Toc13"/>
      <w:bookmarkEnd w:id="40"/>
      <w:bookmarkEnd w:id="41"/>
      <w:r>
        <w:rPr>
          <w:rtl w:val="true"/>
        </w:rPr>
        <w:t>تفاوت معنایی علم و معرفت</w:t>
      </w:r>
      <w:bookmarkEnd w:id="42"/>
    </w:p>
    <w:p>
      <w:pPr>
        <w:pStyle w:val="BookText"/>
        <w:rPr/>
      </w:pPr>
      <w:r>
        <w:rPr>
          <w:rFonts w:ascii="IRNazanin" w:hAnsi="IRNazanin" w:eastAsia="IRNazanin"/>
          <w:color w:val="111111"/>
          <w:sz w:val="28"/>
          <w:sz w:val="28"/>
          <w:szCs w:val="28"/>
          <w:rtl w:val="true"/>
          <w:lang w:bidi="fa-IR"/>
        </w:rPr>
        <w:t xml:space="preserve">با مراجعه به کتب لغوی درمی یابیم که همراهی معرفت خدای تعالی با آرامش، در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نهفته است و وجه تمایز معرفت با علم، در همین همراهی معرفت با سکون و آرامش دانسته شده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با توجّه به این نکته و با مراجعه به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متوجّه می شویم که معنای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در بیان برخی صاحب نظران در زمینۀ تفاوت علم و معرفت مطرح گردیده ، شناخت شیء از طریق آثار او نمی باشد؛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شناخت خدای متعال،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مطرح گردیده است؛ نظیر این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الْعِلْمُ بِاللهِ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متعال منحصر به معرفت از طریق آثار نیست؛ بلکه اصل معرفت خدا، به تعریف مستقیم خود اوست که  خویشتن را به بندگانش معرفی نموده است</w:t>
      </w:r>
      <w:r>
        <w:rPr>
          <w:rFonts w:eastAsia="IRNazanin" w:cs="IRNazanin"/>
          <w:color w:val="111111"/>
          <w:sz w:val="28"/>
          <w:szCs w:val="28"/>
          <w:rtl w:val="true"/>
          <w:lang w:bidi="fa-IR"/>
        </w:rPr>
        <w:t>.</w:t>
      </w:r>
    </w:p>
    <w:p>
      <w:pPr>
        <w:pStyle w:val="Heading3"/>
        <w:numPr>
          <w:ilvl w:val="2"/>
          <w:numId w:val="1"/>
        </w:numPr>
        <w:rPr/>
      </w:pPr>
      <w:bookmarkStart w:id="43" w:name="__RefHeading___Toc1389411_653776707"/>
      <w:bookmarkStart w:id="44" w:name="_Toc14"/>
      <w:bookmarkEnd w:id="43"/>
      <w:r>
        <w:rPr>
          <w:rtl w:val="true"/>
        </w:rPr>
        <w:t>فطری بودن معرفت خدا</w:t>
      </w:r>
      <w:bookmarkEnd w:id="44"/>
    </w:p>
    <w:p>
      <w:pPr>
        <w:pStyle w:val="Heading4"/>
        <w:numPr>
          <w:ilvl w:val="3"/>
          <w:numId w:val="1"/>
        </w:numPr>
        <w:rPr/>
      </w:pPr>
      <w:bookmarkStart w:id="45" w:name="__RefHeading___Toc1389413_653776707"/>
      <w:bookmarkStart w:id="46" w:name="_Toc15"/>
      <w:bookmarkEnd w:id="45"/>
      <w:r>
        <w:rPr/>
        <w:t>1</w:t>
      </w:r>
      <w:r>
        <w:rPr>
          <w:rtl w:val="true"/>
        </w:rPr>
        <w:t xml:space="preserve">. </w:t>
      </w:r>
      <w:r>
        <w:rPr>
          <w:rtl w:val="true"/>
        </w:rPr>
        <w:t>معنای لغوی فطرت</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در لغت به معنای باز کردن، هویدا ساختن، شکافتن، </w:t>
      </w:r>
      <w:bookmarkStart w:id="47" w:name="pg6490_50540"/>
    </w:p>
    <w:p>
      <w:pPr>
        <w:pStyle w:val="BookText"/>
        <w:rPr/>
      </w:pPr>
      <w:bookmarkEnd w:id="47"/>
      <w:r>
        <w:rPr>
          <w:rFonts w:ascii="IRNazanin" w:hAnsi="IRNazanin" w:eastAsia="IRNazanin"/>
          <w:color w:val="111111"/>
          <w:sz w:val="28"/>
          <w:sz w:val="28"/>
          <w:szCs w:val="28"/>
          <w:rtl w:val="true"/>
          <w:lang w:bidi="fa-IR"/>
        </w:rPr>
        <w:t>آغاز کردن ، ایجاد نمودن و آفریدن، آمده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معنای جامع در میان تمام این معانی، ابتدا و آغاز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معرفت فطری هم همین معنا مورد نظر می باشد؛ زیرا معرفت فطری همراه با خلقت و آغاز آفرینش موجودات به آنان عطا شده و با وجودشان آمیخته گشته است و همراه آنان می باشد</w:t>
      </w:r>
      <w:r>
        <w:rPr>
          <w:rFonts w:eastAsia="IRNazanin" w:cs="IRNazanin"/>
          <w:color w:val="111111"/>
          <w:sz w:val="28"/>
          <w:szCs w:val="28"/>
          <w:rtl w:val="true"/>
          <w:lang w:bidi="fa-IR"/>
        </w:rPr>
        <w:t>.</w:t>
      </w:r>
    </w:p>
    <w:p>
      <w:pPr>
        <w:pStyle w:val="Heading4"/>
        <w:numPr>
          <w:ilvl w:val="3"/>
          <w:numId w:val="1"/>
        </w:numPr>
        <w:rPr/>
      </w:pPr>
      <w:bookmarkStart w:id="48" w:name="__RefHeading___Toc1389415_653776707"/>
      <w:bookmarkStart w:id="49" w:name="_Toc16"/>
      <w:bookmarkEnd w:id="48"/>
      <w:r>
        <w:rPr/>
        <w:t>2</w:t>
      </w:r>
      <w:r>
        <w:rPr>
          <w:rtl w:val="true"/>
        </w:rPr>
        <w:t xml:space="preserve">. </w:t>
      </w:r>
      <w:r>
        <w:rPr>
          <w:rtl w:val="true"/>
        </w:rPr>
        <w:t>فطری بودن معرفت خدا در قرآن کریم</w:t>
      </w:r>
      <w:bookmarkEnd w:id="49"/>
    </w:p>
    <w:p>
      <w:pPr>
        <w:pStyle w:val="BookText"/>
        <w:rPr/>
      </w:pPr>
      <w:r>
        <w:rPr>
          <w:rFonts w:ascii="IRNazanin" w:hAnsi="IRNazanin" w:eastAsia="IRNazanin"/>
          <w:color w:val="111111"/>
          <w:sz w:val="28"/>
          <w:sz w:val="28"/>
          <w:szCs w:val="28"/>
          <w:rtl w:val="true"/>
          <w:lang w:bidi="fa-IR"/>
        </w:rPr>
        <w:t>خدای متعال در آیات فراوانی از قرآن کریم، فطری بودن معرفتش را به صورت های مختلفی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آیات نکاتی به دست می آید که به صورت خلاصه عبارت اند 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از خالق خود، پدید آورندۀ آسمان ها و زمین، روزی دهندۀ موجودات و حافظ و نگه دارندۀ آن ها، بیگانه نیست و همه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این مورد هیچ شک و تردیدی وجود ندارد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اگر چه این اتّفاق نظر در مورد شناخت و آگاهی نسبت به خداوند متعال که در همۀ انسان ها وجود دارد و نفی شک و تردید درباره او نشان دهندۀ فطری بودن معرفت خداست نه اکتسابی و نظری بودن آن، لکن این معرفت فطری با غفلت و فراموشی منافات ندارد و چنین نیست که فردِ دارای معرفت، هیچگاه از معروف خود غافل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به دو گونه فراموشی و غفلت نسبت</w:t>
      </w:r>
    </w:p>
    <w:p>
      <w:pPr>
        <w:pStyle w:val="BookText"/>
        <w:rPr/>
      </w:pPr>
      <w:r>
        <w:rPr>
          <w:rFonts w:ascii="IRNazanin" w:hAnsi="IRNazanin" w:eastAsia="IRNazanin"/>
          <w:color w:val="111111"/>
          <w:sz w:val="28"/>
          <w:sz w:val="28"/>
          <w:szCs w:val="28"/>
          <w:rtl w:val="true"/>
          <w:lang w:bidi="fa-IR"/>
        </w:rPr>
        <w:t>به معرفت فطری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برخی از آیات قرآن</w:t>
      </w:r>
      <w:r>
        <w:rPr>
          <w:rStyle w:val="FootnoteAnchor"/>
          <w:rtl w:val="true"/>
        </w:rPr>
        <w:footnoteReference w:id="12"/>
      </w:r>
      <w:r>
        <w:rPr>
          <w:rFonts w:ascii="IRNazanin" w:hAnsi="IRNazanin" w:eastAsia="IRNazanin"/>
          <w:color w:val="111111"/>
          <w:sz w:val="28"/>
          <w:sz w:val="28"/>
          <w:szCs w:val="28"/>
          <w:rtl w:val="true"/>
          <w:lang w:bidi="fa-IR"/>
        </w:rPr>
        <w:t>و روایات ذیل آن ها روشن می شود که معرفت فطریِ خدای متعال، در این دنیا عمداً از یاد ما رفته تا به وسیلۀ انبیا مجدّداً روشن و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مردم، پیش از بعثت انبیا، در فراموشی نسبت به معروف فطری به سر می بردند و در غفلت از این معرفت، یکسان بودند و انگیزۀ بعثت انبیا، خارج نمودن مردم از این وحدت و یکسانی در فراموشی است تا پس از آن، به اختیار خودشان به دو دستۀ مؤمن و کافر تقسیم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تذکّر انبیا معرفت بخش نبوده و معرفت جدیدی را ایجاد نمی نماید، بلکه مذکِّر بودن انبیا به معنی تذکّر دادن و یادآوری معروف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تذکّر انبیا، مردم متذکّر به همان معرفتی می شوند که از پیش به آن آگاهی داشتند ولی از آن غافل گشته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دیگری از فراموشی نیز وجود دارد که در برخی از آیات قرآن به آن اشاره گردیده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پس از دعوت انبیا و روشن شدن معروف فطری، باز هم ممکن است انسان از این معروف فطری خویش غافل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غفلت ، با ابتلای انسان به گرفتاری ها و سختی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در مواقع بروز سختی ها و گرفتاری ها، انسان ها از غفلت خارج گشته </w:t>
      </w:r>
    </w:p>
    <w:p>
      <w:pPr>
        <w:pStyle w:val="BookText"/>
        <w:rPr/>
      </w:pPr>
      <w:r>
        <w:rPr>
          <w:rFonts w:ascii="IRNazanin" w:hAnsi="IRNazanin" w:eastAsia="IRNazanin"/>
          <w:color w:val="111111"/>
          <w:sz w:val="28"/>
          <w:sz w:val="28"/>
          <w:szCs w:val="28"/>
          <w:rtl w:val="true"/>
          <w:lang w:bidi="fa-IR"/>
        </w:rPr>
        <w:t>و همگی متوجّه خدایی می گردند که در فطرت خویش او را می شناسند، و از او برای رفع این گرفتاری یا سختی کمک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کفر و ایمانی که پس از دعوت انبیا به وجود می آید، مقدّم بر کفر و ایمانی است که در اثر ابتلا به سختی ها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آن است که اگر شخصی پس از ابتلا به گرفتاری کافر شود، در واقع به کفر قبلی خویش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فرد ضالّ و گمراهی که دعوت انبیا به او نرسیده، پس از سختی و گرفتاری نیزنه کافر می شود و 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و سختی، برای فرد مؤمن سبب استقرار ایمان و برای شخص کافر اتمام حجّتی مجدّد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آیات قرآن کریم</w:t>
      </w:r>
      <w:r>
        <w:rPr>
          <w:rStyle w:val="FootnoteAnchor"/>
          <w:rtl w:val="true"/>
        </w:rPr>
        <w:footnoteReference w:id="14"/>
      </w:r>
      <w:r>
        <w:rPr>
          <w:rFonts w:ascii="IRNazanin" w:hAnsi="IRNazanin" w:eastAsia="IRNazanin"/>
          <w:color w:val="111111"/>
          <w:sz w:val="28"/>
          <w:sz w:val="28"/>
          <w:szCs w:val="28"/>
          <w:rtl w:val="true"/>
          <w:lang w:bidi="fa-IR"/>
        </w:rPr>
        <w:t>چنین برمی آید که مراد خدای متعال از حنیف بودن و روی نمودن به سوی دین، هماهنگ بودن با فطرت الهی است و خدای متعال معرفتش را با خلقت انسان آمیخته است و با این کار، انسان را به رنگ توحیدی، رنگ آمیزی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بندۀ خداست و علامت و نشانۀ خدا را از ابتدای آفرینش و به صورت تکوینی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شرک ورزیدن نسبت به خدای متعال، انحراف از فطرت، و عبادت او همان حنیف بودن و هماهنگ شدن با فطرتی است که بشر از ابتدای خلقت با آن سرشته شده و به همین جهت هیچ تغییر و تبدیلی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فطری که همان رنگ آمیزی خدا و دین همۀ پیامبران می باشد، دین اسلام است و معنای دقیق اسلام، بندگی و تسلیم و اطاعت از خداوند متعال است</w:t>
      </w:r>
      <w:r>
        <w:rPr>
          <w:rFonts w:eastAsia="IRNazanin" w:cs="IRNazanin"/>
          <w:color w:val="111111"/>
          <w:sz w:val="28"/>
          <w:szCs w:val="28"/>
          <w:rtl w:val="true"/>
          <w:lang w:bidi="fa-IR"/>
        </w:rPr>
        <w:t xml:space="preserve">. </w:t>
      </w:r>
      <w:bookmarkStart w:id="50" w:name="pg6490_50546"/>
    </w:p>
    <w:p>
      <w:pPr>
        <w:pStyle w:val="Heading4"/>
        <w:numPr>
          <w:ilvl w:val="3"/>
          <w:numId w:val="1"/>
        </w:numPr>
        <w:rPr/>
      </w:pPr>
      <w:bookmarkStart w:id="51" w:name="__RefHeading___Toc1389417_653776707"/>
      <w:bookmarkStart w:id="52" w:name="_Toc17"/>
      <w:bookmarkEnd w:id="50"/>
      <w:bookmarkEnd w:id="51"/>
      <w:r>
        <w:rPr/>
        <w:t>3</w:t>
      </w:r>
      <w:r>
        <w:rPr>
          <w:rtl w:val="true"/>
        </w:rPr>
        <w:t xml:space="preserve">. </w:t>
      </w:r>
      <w:r>
        <w:rPr>
          <w:rtl w:val="true"/>
        </w:rPr>
        <w:t>فطری بودن معرفت خدا در روایات</w:t>
      </w:r>
      <w:bookmarkEnd w:id="52"/>
    </w:p>
    <w:p>
      <w:pPr>
        <w:pStyle w:val="BookText"/>
        <w:rPr/>
      </w:pPr>
      <w:r>
        <w:rPr>
          <w:rFonts w:ascii="IRNazanin" w:hAnsi="IRNazanin" w:eastAsia="IRNazanin"/>
          <w:color w:val="111111"/>
          <w:sz w:val="28"/>
          <w:sz w:val="28"/>
          <w:szCs w:val="28"/>
          <w:rtl w:val="true"/>
          <w:lang w:bidi="fa-IR"/>
        </w:rPr>
        <w:t>علاوه بر روایاتی که در ذیل آیات فوق وارد گشته و به نوعی بیانگر فطری بودن معرفت خدا هستند، روایات دیگری نیز در این زمینه وجود دارد که در این قسمت، به برخی از آن ها اشاره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کُلُّ مَوْلُودٍ یُولَدُ عَلَی اَلْفِطْرَةِ یَعْنِی اَلْمَعْرِفَةَ بِأَنَّ اَللَّهَ عَزَّ وَ جَلَّ خَالِقُهُ</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برفطرت به دنیا می 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شناخت به این که خداوند متعال، خالق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روشنی بیانگر آن است که هر انسانی با معرفت خداوند متعال پا به دنیا می گذارد و همۀ انسان ها پیش از آن که به این دنیا بیایند، خالق خویش را می 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حکمت بعثت پیامبران چنین</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إلَیهِم أنبیاءهُ ؛ لِیَستَأدُوهُم مِیثاقَ فِطرَتِهِ ، و یُذَکِّروهُم مَنسِیَّ نِعمَتِهِ ، و یَحتَجُّوا علَیهِم بالتَّبلیغِ</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خدای تعالی رسولان خویش را در میان آنان برانگیخت و پیامبران خویش را پشت سر هم، به سوی آن ها فرستاد تا پیمان فطرت او را از آنان بستانند و نعمت </w:t>
      </w:r>
    </w:p>
    <w:p>
      <w:pPr>
        <w:pStyle w:val="BookText"/>
        <w:rPr/>
      </w:pPr>
      <w:r>
        <w:rPr>
          <w:rFonts w:ascii="IRNazanin" w:hAnsi="IRNazanin" w:eastAsia="IRNazanin"/>
          <w:color w:val="111111"/>
          <w:sz w:val="28"/>
          <w:sz w:val="28"/>
          <w:szCs w:val="28"/>
          <w:rtl w:val="true"/>
          <w:lang w:bidi="fa-IR"/>
        </w:rPr>
        <w:t>فراموش شده اش را به یاد آنان بیاورند و با تبلیغ، حجّت</w:t>
      </w:r>
    </w:p>
    <w:p>
      <w:pPr>
        <w:pStyle w:val="BookText"/>
        <w:rPr/>
      </w:pPr>
      <w:r>
        <w:rPr>
          <w:rFonts w:ascii="IRNazanin" w:hAnsi="IRNazanin" w:eastAsia="IRNazanin"/>
          <w:color w:val="111111"/>
          <w:sz w:val="28"/>
          <w:sz w:val="28"/>
          <w:szCs w:val="28"/>
          <w:rtl w:val="true"/>
          <w:lang w:bidi="fa-IR"/>
        </w:rPr>
        <w:t>را بر آن ها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خطبۀ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پیامبران را برای از بین بردن غفلت و فراموشی مردم نسبت به خدا به سوی آنان فرستاد تا با یادآوری نعمت فراموش شده معرفت خدا، مردم را به عبادت و بندگی او بخوانند و از آنان بخواهند بر آن پیمانی که با خدای متعال بسته اند، استوار و وفادار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عِند کُلِّ جَاهِل</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نزد هر جاهل و نادانی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بر این نکته دلالت دارد که حتّی منکران و معاندان نیز خدای متعال را می شناسند و با وجود شناخت خدا، با او عناد می ورزند و مخالفت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شَریعَةُ نُوحٍ علیه السلام أن یُعبَدَ اللّه ُ بالتّوحیدِ و الإخلاصِ و خَلعِ الأندادِ و هِیَ الفِطرَةُ الّتی فَطَرَ النّاسَ علَیها، و أخَذَ مِیثاقَهُ علی نوحٍ علیه السلام و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یَعبُدوا اللّه َ و لا یُشرِکوا بهِ شیئاً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شریعت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خدا به توحید و اخلاص و نفی شریک ها عبادت شود، و این همان فطرتی است </w:t>
      </w:r>
    </w:p>
    <w:p>
      <w:pPr>
        <w:pStyle w:val="BookText"/>
        <w:rPr/>
      </w:pPr>
      <w:r>
        <w:rPr>
          <w:rFonts w:ascii="IRNazanin" w:hAnsi="IRNazanin" w:eastAsia="IRNazanin"/>
          <w:color w:val="111111"/>
          <w:sz w:val="28"/>
          <w:sz w:val="28"/>
          <w:szCs w:val="28"/>
          <w:rtl w:val="true"/>
          <w:lang w:bidi="fa-IR"/>
        </w:rPr>
        <w:t xml:space="preserve">که خدا مردم را بر آن مفطور کرده و نسبت به آن از نوح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گرفته که خدا را عبادت کنند</w:t>
      </w:r>
    </w:p>
    <w:p>
      <w:pPr>
        <w:pStyle w:val="BookText"/>
        <w:rPr/>
      </w:pPr>
      <w:r>
        <w:rPr>
          <w:rFonts w:ascii="IRNazanin" w:hAnsi="IRNazanin" w:eastAsia="IRNazanin"/>
          <w:color w:val="111111"/>
          <w:sz w:val="28"/>
          <w:sz w:val="28"/>
          <w:szCs w:val="28"/>
          <w:rtl w:val="true"/>
          <w:lang w:bidi="fa-IR"/>
        </w:rPr>
        <w:t>و هیچ چیز را شریک او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علاوه بر این که به روشنی توحید و اخلاص در بندگیِ خداوند متعال و نفی شرک را فطری همگان بیان می کند، تأکید می کند که خداوند متعال از پیامبرانش نیز بر این امر پیمان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الْمُلْهِمِ عِبَادَهُ حَمْدَهُ، وَفَاطِرِهِمْ عَلیٰ مَعْرِفَةِ رُبُوبِیَّتِهِ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حمد خدای راست که حمد خویش را به بندگانش الهام</w:t>
      </w:r>
    </w:p>
    <w:p>
      <w:pPr>
        <w:pStyle w:val="BookText"/>
        <w:rPr/>
      </w:pPr>
      <w:r>
        <w:rPr>
          <w:rFonts w:ascii="IRNazanin" w:hAnsi="IRNazanin" w:eastAsia="IRNazanin"/>
          <w:color w:val="111111"/>
          <w:sz w:val="28"/>
          <w:sz w:val="28"/>
          <w:szCs w:val="28"/>
          <w:rtl w:val="true"/>
          <w:lang w:bidi="fa-IR"/>
        </w:rPr>
        <w:t xml:space="preserve">کرد و آنان را بر معرفت ربوبیّت خویش مفطور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به روشنی و صراحت بیان گردیده که معرفت بندگان نسبت به ربوبیّت خداوند متعال امری فطری است و این معرفت، توسّط خود خدای تعالی با فطرت بندگان آمیخته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دیگری از روایات نیز وجود دارند که حاکی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عقول بر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دعایی که از امیرمؤمنان،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و در آن دعا، چنین می خوانیم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خَلَقْتَ الْقُلُوبَ عَلَی إِرَادَتِکَ وَ فَطَرْتَ الْعُقُولَ عَلَی مَعْرِفَتِک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 را بر اراده خویش خلق کردی و عقل ها</w:t>
      </w:r>
    </w:p>
    <w:p>
      <w:pPr>
        <w:pStyle w:val="BookText"/>
        <w:rPr/>
      </w:pPr>
      <w:r>
        <w:rPr>
          <w:rFonts w:ascii="IRNazanin" w:hAnsi="IRNazanin" w:eastAsia="IRNazanin"/>
          <w:color w:val="111111"/>
          <w:sz w:val="28"/>
          <w:sz w:val="28"/>
          <w:szCs w:val="28"/>
          <w:rtl w:val="true"/>
          <w:lang w:bidi="fa-IR"/>
        </w:rPr>
        <w:t>را بر معرفت خویش مفطور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دعای دیگری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بِتَوْحِیدِکَ الَّذِی فَطَرْتَ عَلَیْهِ الْعُقُولَ</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خوانم به توحیدت که عقل ها را بر آن</w:t>
      </w:r>
    </w:p>
    <w:p>
      <w:pPr>
        <w:pStyle w:val="BookText"/>
        <w:rPr/>
      </w:pPr>
      <w:r>
        <w:rPr>
          <w:rFonts w:ascii="IRNazanin" w:hAnsi="IRNazanin" w:eastAsia="IRNazanin"/>
          <w:color w:val="111111"/>
          <w:sz w:val="28"/>
          <w:sz w:val="28"/>
          <w:szCs w:val="28"/>
          <w:rtl w:val="true"/>
          <w:lang w:bidi="fa-IR"/>
        </w:rPr>
        <w:t>مفطور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روایات فوق که دلالت بر فطری بودن معرفت خدا نزد هر انسانی و شکل گیری عقول بر مبنای توحید و معرفت خدای تعالی دارند، دستۀ دیگری از روایات دلالت دارند بر این که حتّی چهارپایان و حیوانات نیز خدای خویش را می شناسند و در سختی ها و شدائد، دست نیاز به سوی او دراز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روایات، این حدیث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مَابِهَمَتِ الْبَهَائِمُ فَلَمْ تُبْهَمْ عَنْ أَرْبْعَةٍ مَعْرفتِهَا بِالرَّبِّ وَ مَعْرِفَتِهَا بِالْمَوْتِ وَ مَعْرِفَتِهَا بِالأُنْثَی مِنَ الذَّکَرِ وَ مَعْرِفَتِهَا بِالْمَرْعَی عَن الْخِصْبِ</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چهار چیز برای چارپایان نیز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معرفت مرگ، معرفت نر و ماده و معرفت چراگاه از زمین حاصلخیز</w:t>
      </w:r>
      <w:r>
        <w:rPr>
          <w:rFonts w:eastAsia="IRNazanin" w:cs="IRNazanin"/>
          <w:color w:val="111111"/>
          <w:sz w:val="28"/>
          <w:szCs w:val="28"/>
          <w:rtl w:val="true"/>
          <w:lang w:bidi="fa-IR"/>
        </w:rPr>
        <w:t xml:space="preserve">. </w:t>
      </w:r>
      <w:bookmarkStart w:id="53" w:name="pg6490_50554"/>
    </w:p>
    <w:p>
      <w:pPr>
        <w:pStyle w:val="Heading3"/>
        <w:numPr>
          <w:ilvl w:val="2"/>
          <w:numId w:val="1"/>
        </w:numPr>
        <w:rPr/>
      </w:pPr>
      <w:bookmarkStart w:id="54" w:name="__RefHeading___Toc1389419_653776707"/>
      <w:bookmarkStart w:id="55" w:name="_Toc18"/>
      <w:bookmarkEnd w:id="53"/>
      <w:bookmarkEnd w:id="54"/>
      <w:r>
        <w:rPr>
          <w:rtl w:val="true"/>
        </w:rPr>
        <w:t>مواقف اعطای معرفت خدا به انسان</w:t>
      </w:r>
      <w:bookmarkEnd w:id="55"/>
    </w:p>
    <w:p>
      <w:pPr>
        <w:pStyle w:val="Heading4"/>
        <w:numPr>
          <w:ilvl w:val="3"/>
          <w:numId w:val="1"/>
        </w:numPr>
        <w:rPr/>
      </w:pPr>
      <w:bookmarkStart w:id="56" w:name="__RefHeading___Toc1389421_653776707"/>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براساس روایات فراوانی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 انسان ها پیش از ورود به این دنیا، عوالمی را پشت سر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عوالم، خدای متعال پس از اعطای نور علم و عقل به انسان ها، خودش را به آنان معرفی نموده و در این مورد، از بندگانش اقرار واعتراف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عهد و پیمانی گرفته و فرشتگان را بر این عهد و میثاق گواه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دسته از روایات، اعطای معرفت خداوند متعال به انسان ها، دست کم در دو عالم جداگانه صورت گرفته است</w:t>
      </w:r>
      <w:r>
        <w:rPr>
          <w:rFonts w:eastAsia="IRNazanin" w:cs="IRNazanin"/>
          <w:color w:val="111111"/>
          <w:sz w:val="28"/>
          <w:szCs w:val="28"/>
          <w:rtl w:val="true"/>
          <w:lang w:bidi="fa-IR"/>
        </w:rPr>
        <w:t>:</w:t>
      </w:r>
    </w:p>
    <w:p>
      <w:pPr>
        <w:pStyle w:val="Heading4"/>
        <w:numPr>
          <w:ilvl w:val="3"/>
          <w:numId w:val="1"/>
        </w:numPr>
        <w:rPr/>
      </w:pPr>
      <w:bookmarkStart w:id="58" w:name="__RefHeading___Toc1389423_653776707"/>
      <w:bookmarkStart w:id="59" w:name="_Toc20"/>
      <w:bookmarkEnd w:id="58"/>
      <w:r>
        <w:rPr/>
        <w:t>1</w:t>
      </w:r>
      <w:r>
        <w:rPr>
          <w:rtl w:val="true"/>
        </w:rPr>
        <w:t xml:space="preserve">. </w:t>
      </w:r>
      <w:r>
        <w:rPr>
          <w:rtl w:val="true"/>
        </w:rPr>
        <w:t>عالم ارواح</w:t>
      </w:r>
      <w:bookmarkEnd w:id="5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عالم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اَلْأَرْوَاحَ قَبْلَ اَلْأَجْسَادِ بِأَلْفَیْ عَامٍ ثُمَّ أَسْکَنَهَا اَلْهَوَاءَ فَمَا تَعَارَفَ مِنْهَا ثَمَّ اِئْتَلَفَ هَاهُنَا وَ مَا تَنَاکَرَ ثَمَّ اِخْتَلَفَ هَاهُنَا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خداوند ارواح را دو هزار سال پیش از بدن ها خلق کرد، سپس آن ها را در هوا ساکن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ارواحی که در آن جا با هم دوستی و الفت داشتند، در این دنیا نیز چنین اند و آنان که آن جا با هم دشمنی و نفرت داشتند، این جا نیز همین گونه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پایۀ این حدیث شریف و سایر روایاتی که در این باره نقل </w:t>
      </w:r>
    </w:p>
    <w:p>
      <w:pPr>
        <w:pStyle w:val="BookText"/>
        <w:rPr/>
      </w:pPr>
      <w:r>
        <w:rPr>
          <w:rFonts w:ascii="IRNazanin" w:hAnsi="IRNazanin" w:eastAsia="IRNazanin"/>
          <w:color w:val="111111"/>
          <w:sz w:val="28"/>
          <w:sz w:val="28"/>
          <w:szCs w:val="28"/>
          <w:rtl w:val="true"/>
          <w:lang w:bidi="fa-IR"/>
        </w:rPr>
        <w:t>گشته اند، می 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روح هریک از انسان ها را دو هزار سال پیش از بدن هایشان در موقفی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ارواح انسان ها بدون بدن هایشان، از همدیگر متمایز و قابل تشخیص بوده و با یکدیگر دوستی والفت و یا دشمنی و نفرت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عالم، خداوند متعال خودش و همۀ پیامبران و اولیای خود را به ارواح شناساند و آنان را به پیروی از خود و ایشان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نیز پس از شناخت خداوند و پیامبران و اولیای الهی و آگاهی از این وظیفۀ عبودیّتیِ خود، در پاسخ به دعوت پروردگار متفاوت عمل کردند و این امر موجب به وجود آمدن کفر و ایمان و ولایت و انکار در عالم ارواح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شبهاتی که در مورد عالم ارواح مطرح می گردد</w:t>
      </w:r>
    </w:p>
    <w:p>
      <w:pPr>
        <w:pStyle w:val="BookText"/>
        <w:rPr/>
      </w:pPr>
      <w:r>
        <w:rPr>
          <w:rFonts w:ascii="IRNazanin" w:hAnsi="IRNazanin" w:eastAsia="IRNazanin"/>
          <w:color w:val="111111"/>
          <w:sz w:val="28"/>
          <w:sz w:val="28"/>
          <w:szCs w:val="28"/>
          <w:rtl w:val="true"/>
          <w:lang w:bidi="fa-IR"/>
        </w:rPr>
        <w:t>نیز لازم است چند نکته یادآوری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بر وجود عالم ارواح دارند، تواتر معنوی</w:t>
      </w:r>
    </w:p>
    <w:p>
      <w:pPr>
        <w:pStyle w:val="BookText"/>
        <w:rPr/>
      </w:pPr>
      <w:r>
        <w:rPr>
          <w:rFonts w:ascii="IRNazanin" w:hAnsi="IRNazanin" w:eastAsia="IRNazanin"/>
          <w:color w:val="111111"/>
          <w:sz w:val="28"/>
          <w:sz w:val="28"/>
          <w:szCs w:val="28"/>
          <w:rtl w:val="true"/>
          <w:lang w:bidi="fa-IR"/>
        </w:rPr>
        <w:t>و مضمونی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 هیچ شکّی در وجود عالم ارواح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همین روایات، وجود ارواح به صورت مستقل هیچ استبعادی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نداشتن از عالم ارواح موجب انکار آن نمی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عدم آگاهی از دوره ای که در رحم مادر پشت سر گذاشته ایم، دلیلی برای انکار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روایات تصریح گشته که در عالم ارواح، خدای تعالی اصل معرفت را در انسان تثبیت کرده و موقف را از یاد او برده است</w:t>
      </w:r>
      <w:r>
        <w:rPr>
          <w:rFonts w:eastAsia="IRNazanin" w:cs="IRNazanin"/>
          <w:color w:val="111111"/>
          <w:sz w:val="28"/>
          <w:szCs w:val="28"/>
          <w:rtl w:val="true"/>
          <w:lang w:bidi="fa-IR"/>
        </w:rPr>
        <w:t xml:space="preserve">. </w:t>
      </w:r>
      <w:bookmarkStart w:id="60" w:name="pg6490_50557"/>
    </w:p>
    <w:p>
      <w:pPr>
        <w:pStyle w:val="BookText"/>
        <w:rPr/>
      </w:pPr>
      <w:bookmarkEnd w:id="6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دفعی بودن خلقت ارواح و ابدان به فاصلۀ دو هزار سال</w:t>
      </w:r>
    </w:p>
    <w:p>
      <w:pPr>
        <w:pStyle w:val="BookText"/>
        <w:rPr/>
      </w:pPr>
      <w:r>
        <w:rPr>
          <w:rFonts w:ascii="IRNazanin" w:hAnsi="IRNazanin" w:eastAsia="IRNazanin"/>
          <w:color w:val="111111"/>
          <w:sz w:val="28"/>
          <w:sz w:val="28"/>
          <w:szCs w:val="28"/>
          <w:rtl w:val="true"/>
          <w:lang w:bidi="fa-IR"/>
        </w:rPr>
        <w:t xml:space="preserve">از هم، نشان دهندۀ آن است که خلقت ارواح و 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پیش از این جهان صورت گرفته است، لذا مراد از تقدّم ارواح بر ابدان، تقدّم همۀ ارواح بر همۀ ابدان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خلقت ارواح پیش از ابدان ، با قول به تناسخ متفاوت</w:t>
      </w:r>
    </w:p>
    <w:p>
      <w:pPr>
        <w:pStyle w:val="BookText"/>
        <w:rPr/>
      </w:pPr>
      <w:r>
        <w:rPr>
          <w:rFonts w:ascii="IRNazanin" w:hAnsi="IRNazanin" w:eastAsia="IRNazanin"/>
          <w:color w:val="111111"/>
          <w:sz w:val="28"/>
          <w:sz w:val="28"/>
          <w:szCs w:val="28"/>
          <w:rtl w:val="true"/>
          <w:lang w:bidi="fa-IR"/>
        </w:rPr>
        <w:t>است؛ چراکه تناسخ عبارت است از تعلّق روح هرانسانی بعد از جدایی از بدن او به بدن دیگری در همین دنیا ولی در عالم ارواح روح ها تعلّق به بدنی نداشتند و در عالم ذرّ به بدن تعلّق گرفته اند و همواره با آن هستند</w:t>
      </w:r>
      <w:r>
        <w:rPr>
          <w:rFonts w:eastAsia="IRNazanin" w:cs="IRNazanin"/>
          <w:color w:val="111111"/>
          <w:sz w:val="28"/>
          <w:szCs w:val="28"/>
          <w:rtl w:val="true"/>
          <w:lang w:bidi="fa-IR"/>
        </w:rPr>
        <w:t>.</w:t>
      </w:r>
    </w:p>
    <w:p>
      <w:pPr>
        <w:pStyle w:val="Heading4"/>
        <w:numPr>
          <w:ilvl w:val="3"/>
          <w:numId w:val="1"/>
        </w:numPr>
        <w:rPr/>
      </w:pPr>
      <w:bookmarkStart w:id="61" w:name="__RefHeading___Toc1389425_653776707"/>
      <w:bookmarkStart w:id="62" w:name="_Toc21"/>
      <w:bookmarkEnd w:id="61"/>
      <w:r>
        <w:rPr/>
        <w:t>2</w:t>
      </w:r>
      <w:r>
        <w:rPr>
          <w:rtl w:val="true"/>
        </w:rPr>
        <w:t xml:space="preserve">. </w:t>
      </w:r>
      <w:r>
        <w:rPr>
          <w:rtl w:val="true"/>
        </w:rPr>
        <w:t>عالم ذرّ</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عوالمی که انسان ها پیش از ورود به این دنیا پشت سر نهاده اند، عالم ذر می باشد که در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که دو هزار سال بعد از عالم ارواح شکل گرفته است، خداوند متعال روح هر انسانی را به بدنی خاص که برای او خلق نموده بود متعلّق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تعالی ذرّیّه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پشت آن حضرت به صورت ذرّه هایی بیرون کشید و پس از آن که آنان را بر خودشان آگاه ساخت و آنان نیازمندی و احتیاج خود و وابستگی شان در همۀ امور به خداوند متعال را دریافتند، برای بار دوم خودش و پیامبران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معرّفی </w:t>
      </w:r>
    </w:p>
    <w:p>
      <w:pPr>
        <w:pStyle w:val="BookText"/>
        <w:rPr/>
      </w:pPr>
      <w:r>
        <w:rPr>
          <w:rFonts w:ascii="IRNazanin" w:hAnsi="IRNazanin" w:eastAsia="IRNazanin"/>
          <w:color w:val="111111"/>
          <w:sz w:val="28"/>
          <w:sz w:val="28"/>
          <w:szCs w:val="28"/>
          <w:rtl w:val="true"/>
          <w:lang w:bidi="fa-IR"/>
        </w:rPr>
        <w:t>نمود و از انسان ها نسبت به بندگی خدای تعالی و همچنین اطاعت از انبیا و اولیای الهی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همۀ ذرّیّه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پشت او جمع شدند تا در اصلاب و ارحام جاری گردند و هر یک در زمانی که از پیش برایش مقدّر شده، به این دنیا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 مورد عالم ذرّ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تَقُولُوا إِنَّمَا أَشْرَکَ آبَاؤُنَا مِنْ قَبْلُ وَکُنَّا ذُرِّیَّةً مِنْ بَعْدِهِمْ أَفَتُهْلِکُنَا بِمَا فَعَلَ الْمُبْطِلُونَ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و یادآور زمانی را که خداوند از فرزندان آدم، از پشتشان ، ذرّیّة آن ها را بیرون آورد و آنان را بر خودشان گواه گرفت که آیا من خداوندگارتان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 قیامت نگویید ما از این غافل بودیم؛ یا بگویید همانا پدران ما پیش از ما مشرک شدند وما فرزندانی بعد از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سبب آنچه  باطل گرایان انجام داده اند، هلاک می کنی؟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آیۀ شریفه، خدای متعال هنگام اخراج ذرّیّة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آن حضرت، معیّن فرموده بود که هر کدام از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در کدام صلب قرار گیرد، </w:t>
      </w:r>
    </w:p>
    <w:p>
      <w:pPr>
        <w:pStyle w:val="BookText"/>
        <w:rPr/>
      </w:pPr>
      <w:r>
        <w:rPr>
          <w:rFonts w:ascii="IRNazanin" w:hAnsi="IRNazanin" w:eastAsia="IRNazanin"/>
          <w:color w:val="111111"/>
          <w:sz w:val="28"/>
          <w:sz w:val="28"/>
          <w:szCs w:val="28"/>
          <w:rtl w:val="true"/>
          <w:lang w:bidi="fa-IR"/>
        </w:rPr>
        <w:t xml:space="preserve">و ذرّیّه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ترتیب از پشت آن حضرت بیرون آورد؛ یعنی ابتدا فرزندان بلاواسطۀ آن حضرت، سپس فرزندان فرزندان ایشان و همین طور تا آخر، امّا نه مثل زاد و ولد این دنیا که به تدریج و کندی صورت می گیرد، بلکه بسیار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گواه گرفتن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خودشان، نشان دهندۀ اعطای عقل و آگاهی به آن ها و تمایز آن ها از یکدیگر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صراحت بر این نکته دلالت دارد که همه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 مورد پذیرش ربوبیّت خداوند متعال مورد خطاب او قرار گرفتند، بدون هیچ شکّی، به آنچه به عیان مشاهده کرده بودند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توان چنین برداشت کرد که غیر از ذریه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افراد دیگری نیز شاهد این جریان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تمام نکات فوق، در این آیۀ شریفه حکمت برگزاری چنین محفلی و امتحان و تکلیفی، اتمام حجّت برای بندگان بیان شده تا نتوانند مدّعی غفلت از خداوند در این دنیا که خانۀ حجاب ها و غفلت هاست و یا تأثیر پدران و محیط در ایمان و کفرشان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عقل ما درکی از عوالم سابق ندارد، برای بیان عالم ذرّ چاره ای جز مراجعه به متون روایی و آیات قرآن کریم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این دلیل که ظاهر کلام الهی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توضیح در مورد عالم ذرّ پرداخته اند، </w:t>
      </w:r>
    </w:p>
    <w:p>
      <w:pPr>
        <w:pStyle w:val="BookText"/>
        <w:rPr/>
      </w:pPr>
      <w:r>
        <w:rPr>
          <w:rFonts w:ascii="IRNazanin" w:hAnsi="IRNazanin" w:eastAsia="IRNazanin"/>
          <w:color w:val="111111"/>
          <w:sz w:val="28"/>
          <w:sz w:val="28"/>
          <w:szCs w:val="28"/>
          <w:rtl w:val="true"/>
          <w:lang w:bidi="fa-IR"/>
        </w:rPr>
        <w:t xml:space="preserve">نه با دریافت های عقلی و وجدانی منافات و مخالفتی دارند ونه با اصول و محکمات دینی، تأویل و توجیه این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مفسّرین و عالمان دین مرتکب آن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و بی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بیان شد، روایات بسیاری که برخی به حدّ تواتر رسیده و برخی صحیح السند هستند، در مورد عالم ذرّ وجود دارد که نمی توان به سادگی از کنار آنها عبور کرد و یا آن ها را تأویل و توجیه یا رد کرد، بلکه باید با تأمل و تدبّر و درایت کامل، به مدلول این روایات معتقد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بحث، به برخی از این روایات اشاره</w:t>
      </w:r>
    </w:p>
    <w:p>
      <w:pPr>
        <w:pStyle w:val="BookText"/>
        <w:rPr/>
      </w:pPr>
      <w:r>
        <w:rPr>
          <w:rFonts w:ascii="IRNazanin" w:hAnsi="IRNazanin" w:eastAsia="IRNazanin"/>
          <w:color w:val="111111"/>
          <w:sz w:val="28"/>
          <w:sz w:val="28"/>
          <w:szCs w:val="28"/>
          <w:rtl w:val="true"/>
          <w:lang w:bidi="fa-IR"/>
        </w:rPr>
        <w:t>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ذرّ می 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مِنْ ظَهْرِ آدَمَ ذُرِّیَّتَهُ إِلَی یَوْمِ الْقِیَامَهْ فَخَرَجُوا کَالذَّرِّ فَعَرَّفَهُمْ وَ أَرَاهُمْ نَفْسَهُ وَ لَوْ لَا ذَلِکَ لَمْ یَعْرِفْ أَحَدٌ رَبَّهُ</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خداوند متعال از پشت آدم ذرّیّه او را تا روز قیامت بیرون کشید و آنها مانند ذرّه هایی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نفس خویش را به آن ها معرّفی کرد و خویش را به آن ها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کار را نمی کرد، هیچ کس پروردگار خویش را نمی شناخت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پنجاه و ششم از سورۀ نجم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لَمَّا ذَرَأَ اَلْخَلْقَ فِی اَلذَّرِّ اَلْأَوَّلِ فَأَقَامَهُمْ صُفُوفاً قُدَّامَهُ، وَ بَعَثَ اَللَّهُ مُحَمَّداً صَلَّی اللَّهُ عَلَیْهِ وَ آلِهِ فَآمَنَ بِهِ قَوْمٌ وَ أَنْکَرَهُ قَوْمٌ،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مُحَمَّداً صَلَّی اللَّهُ عَلَیْهِ وَ آلِهِ حَیْثُ دَعَاهُمْ إِلَی اَللَّهِ عَزَّ وَ جَلَّ فِی اَلذَّرِّ اَلْأَوَّلِ</w:t>
      </w:r>
      <w:r>
        <w:rPr>
          <w:rFonts w:eastAsia="Amiri" w:cs="Amiri" w:ascii="Amiri" w:hAnsi="Amiri"/>
          <w:color w:val="111111"/>
          <w:sz w:val="28"/>
          <w:szCs w:val="28"/>
          <w:rtl w:val="true"/>
          <w:lang w:bidi="ar-SA"/>
        </w:rPr>
        <w:t xml:space="preserve">» . </w:t>
      </w:r>
      <w:r>
        <w:rPr>
          <w:rStyle w:val="FootnoteAnchor"/>
          <w:rtl w:val="true"/>
        </w:rPr>
        <w:footnoteReference w:id="26"/>
      </w:r>
      <w:r>
        <w:rPr>
          <w:rFonts w:ascii="IRNazanin" w:hAnsi="IRNazanin" w:eastAsia="IRNazanin"/>
          <w:color w:val="111111"/>
          <w:sz w:val="28"/>
          <w:sz w:val="28"/>
          <w:szCs w:val="28"/>
          <w:rtl w:val="true"/>
          <w:lang w:bidi="fa-IR"/>
        </w:rPr>
        <w:t>همانا خداوند متعال آنگاه که خلق را در ذرّ اوّل خلق کرد، آن ها را پیش خود در صف هایی قرار داد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ایمان آوردند و گروهی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انذاری است از انذارهای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از این آیۀ،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ذرّ اوّل آنان را به خدا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در مورد این روایت،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و ظاهر برخی دیگر از روایات می توان چنین استفاده کرد که عالم ذرّ، بیش از یک بار محقّق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تفسیر آیۀ پنجم از سوره 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چنین معنا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اَلْمُخَلَّقَةُ هُمُ اَلذَّرُّ اَلَّذِینَ خَلَقَهُمُ اَللَّهُ فِی صُلْبِ آدَمَ عَلَیْهِ اَلسَّلاَمُ أَخَذَ عَلَیْهِمُ اَلْمِیثَاقَ ثُمَّ أَجْرَاهُمْ فِی أَصْلاَبِ اَلرِّجَالِ وَ أَرْحَامِ اَلنِّسَاءِ وَ هُمُ اَلَّذِینَ یَخْرُجُونَ إِلَی اَلدُّنْیَا حَتَّی یُسْأَلُوا عَنِ اَلْمِیثَاقِ</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ای هستند که خداوند در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خلق کرده و از آن ها پیمان گرفته و سپس آن ها را در اصلاب و ارحام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دنیا می آیند تا از میثاق سؤال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أَخَذَ مَوَاثِیقَ الْعِبَادِ أَمَرَ الْحَجَرَفَالْتَقَمَهَا، فَلِذَلِکَ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أَمَانَتِی أَدَّیْتُهَا وَ مِیثَاقِی تَعَاهَدْتُهُ لِتَشْهَدَ لِی بِالْمُوَافَاةِ، تشهد لی بالواقاة</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همانا خداوند آن گاه که از بندگان پیمان گرفت، به حجر الأسود دستور داد که آن را فرو بَرد؛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 و پیمانم  را تجدید کردم تا به وفاداری به پیمانم گواهی دهی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تعدادی از روایات، از جمله این روایت شریف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حجر الأسود چنین آمده که حجر الأسود فرشته ای بزرگ بوده که خداوند متعال او را بر پیمانی که از ذرّیّه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ای را </w:t>
      </w:r>
    </w:p>
    <w:p>
      <w:pPr>
        <w:pStyle w:val="BookText"/>
        <w:rPr/>
      </w:pPr>
      <w:r>
        <w:rPr>
          <w:rFonts w:ascii="IRNazanin" w:hAnsi="IRNazanin" w:eastAsia="IRNazanin"/>
          <w:color w:val="111111"/>
          <w:sz w:val="28"/>
          <w:sz w:val="28"/>
          <w:szCs w:val="28"/>
          <w:rtl w:val="true"/>
          <w:lang w:bidi="fa-IR"/>
        </w:rPr>
        <w:t>که آن میثاق در آن ثبت شده بود، در دهان آن فرشته نهاد و او را به صورت حجر الأسود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کعبه و در همان رکنی که اکنون هست، قرار داد تا آنان که به مکّه می روند، در مقابل او بایستند و پیمان خویش را تجدید نمایند، تا او نیز در روز قیامت برای آنان گواهی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روایاتی که در مورد کیفیّت شکل گرفتن جنین در رحم مادر و تولّد بچّه وارد شده است، چنین آمده که خدای تعالی به هنگام خروج جنین از رحم، فرشته ای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فرستد و او صیحه ای بر سر جنین می کشد که به سبب آن صیحه، جنین برمی گردد و در حالی که گریه می کند و میثاق را فراموش کرده است،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أَکْمَلَ اَللَّهُ لَهُ اَلْأَجَلَ بَعَثَ اَللَّهُ مَلَکاً فَزَجَرَهُ زَجْرَةً فَیَخْرُجُ وَ قَدْ نَسِیَ اَلْمِیثَاقَ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پس آن گاه که خدای بزرگ مدت حمل را کامل گردانید، فرشته ای را می فرستد؛ او صیحه ای می کشد که در اثر آن ، بچّه بیرون می آید در حالی که میثاق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بزرگوار امامیّه نیز با اشاره به آیات قرآن کریم و روایات مربوط به عالم ذرّ ، به وجود چنین عالمی در میان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سابق تصریح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مرحوم شیخ حرّعاملی </w:t>
      </w:r>
    </w:p>
    <w:p>
      <w:pPr>
        <w:pStyle w:val="BookText"/>
        <w:rPr/>
      </w:pPr>
      <w:r>
        <w:rPr>
          <w:rFonts w:ascii="IRNazanin" w:hAnsi="IRNazanin" w:eastAsia="IRNazanin"/>
          <w:color w:val="111111"/>
          <w:sz w:val="28"/>
          <w:sz w:val="28"/>
          <w:szCs w:val="28"/>
          <w:rtl w:val="true"/>
          <w:lang w:bidi="fa-IR"/>
        </w:rPr>
        <w:t xml:space="preserve">که باب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نام گذاری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کلّف الخلق کلَّهم بالإقرار بالتوحید و نحوه فی عالم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همه خلق را به اقرار به توحید و مانند آن، در عالم ذرّ تکلیف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نقل هفت حدیث در این باب، چنین می 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کتاب های خویش این احادیث و نظایر این ها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صفّار و برقی و حِمیری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این باب به طور جدّی زیاد است و از حدّ تواتر گذشته و در همۀ کتاب های حدیث، از هزار حدیث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برخی از متکلّمین اصحاب ما به خاطر دلیل ظنّی که تامّ نیست و از خود احادیث جواب آن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ضعیف در مقابل آیات قرآنی و روایات متواتر مقاومت نمی کند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همان طور که در نقل شیخ حرّ عاملی آمده ، شبهات مطرح شده در مورد عالم ذرّ، توان مقاومت در مقابل آیات قرآن و روایات متواتر و صحیحی که در این مورد وارد شده را ندارند و بسیاری از این شبهات ، استبعاداتی بیش نیستند</w:t>
      </w:r>
      <w:r>
        <w:rPr>
          <w:rFonts w:eastAsia="IRNazanin" w:cs="IRNazanin"/>
          <w:color w:val="111111"/>
          <w:sz w:val="28"/>
          <w:szCs w:val="28"/>
          <w:rtl w:val="true"/>
          <w:lang w:bidi="fa-IR"/>
        </w:rPr>
        <w:t xml:space="preserve">. </w:t>
      </w:r>
      <w:bookmarkStart w:id="63" w:name="pg6490_50574"/>
    </w:p>
    <w:p>
      <w:pPr>
        <w:pStyle w:val="Heading3"/>
        <w:numPr>
          <w:ilvl w:val="2"/>
          <w:numId w:val="1"/>
        </w:numPr>
        <w:rPr/>
      </w:pPr>
      <w:bookmarkStart w:id="64" w:name="__RefHeading___Toc1389427_653776707"/>
      <w:bookmarkStart w:id="65" w:name="_Toc22"/>
      <w:bookmarkEnd w:id="63"/>
      <w:bookmarkEnd w:id="64"/>
      <w:r>
        <w:rPr>
          <w:rtl w:val="true"/>
        </w:rPr>
        <w:t>خودآزمایی</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معرفت خدا را با توجّه به روایات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خدای تعالی چه نتیجه ای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تفاوت معنای علم و معرفت توضحی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قرآن کریم که بیانگر فطری بودن معرفت خدا</w:t>
      </w:r>
    </w:p>
    <w:p>
      <w:pPr>
        <w:pStyle w:val="BookText"/>
        <w:rPr/>
      </w:pPr>
      <w:r>
        <w:rPr>
          <w:rFonts w:ascii="IRNazanin" w:hAnsi="IRNazanin" w:eastAsia="IRNazanin"/>
          <w:color w:val="111111"/>
          <w:sz w:val="28"/>
          <w:sz w:val="28"/>
          <w:szCs w:val="28"/>
          <w:rtl w:val="true"/>
          <w:lang w:bidi="fa-IR"/>
        </w:rPr>
        <w:t>هستند، چه نکاتی به دست می آید؟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خود را در رابطه با فطری بودن معرفت خدا،</w:t>
      </w:r>
    </w:p>
    <w:p>
      <w:pPr>
        <w:pStyle w:val="BookText"/>
        <w:rPr/>
      </w:pPr>
      <w:r>
        <w:rPr>
          <w:rFonts w:ascii="IRNazanin" w:hAnsi="IRNazanin" w:eastAsia="IRNazanin"/>
          <w:color w:val="111111"/>
          <w:sz w:val="28"/>
          <w:sz w:val="28"/>
          <w:szCs w:val="28"/>
          <w:rtl w:val="true"/>
          <w:lang w:bidi="fa-IR"/>
        </w:rPr>
        <w:t>با استفاده از چند روایت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مواقف اعطای معرفت خداوند به انسان توضیح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bookmarkStart w:id="66" w:name="pg6490_50576"/>
    </w:p>
    <w:p>
      <w:pPr>
        <w:pStyle w:val="Heading2"/>
        <w:numPr>
          <w:ilvl w:val="1"/>
          <w:numId w:val="1"/>
        </w:numPr>
        <w:rPr/>
      </w:pPr>
      <w:bookmarkStart w:id="67" w:name="__RefHeading___Toc1389429_653776707"/>
      <w:bookmarkStart w:id="68" w:name="_Toc23"/>
      <w:bookmarkEnd w:id="66"/>
      <w:bookmarkEnd w:id="67"/>
      <w:r>
        <w:rPr>
          <w:rtl w:val="true"/>
        </w:rPr>
        <w:t>درس دوم</w:t>
      </w:r>
      <w:r>
        <w:rPr>
          <w:rtl w:val="true"/>
        </w:rPr>
        <w:t xml:space="preserve">: </w:t>
      </w:r>
      <w:r>
        <w:rPr>
          <w:rtl w:val="true"/>
        </w:rPr>
        <w:t>معرفت خدا به خدا</w:t>
      </w:r>
      <w:bookmarkEnd w:id="6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1389431_653776707"/>
      <w:bookmarkStart w:id="70" w:name="_Toc24"/>
      <w:bookmarkEnd w:id="69"/>
      <w:r>
        <w:rPr>
          <w:rtl w:val="true"/>
        </w:rPr>
        <w:t>اشاره</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6490_50580"/>
      <w:bookmarkStart w:id="72" w:name="pg6490_50580"/>
      <w:bookmarkEnd w:id="72"/>
    </w:p>
    <w:p>
      <w:pPr>
        <w:pStyle w:val="Heading3"/>
        <w:numPr>
          <w:ilvl w:val="2"/>
          <w:numId w:val="1"/>
        </w:numPr>
        <w:rPr/>
      </w:pPr>
      <w:bookmarkStart w:id="73" w:name="pg6490_50580"/>
      <w:bookmarkStart w:id="74" w:name="__RefHeading___Toc1389433_653776707"/>
      <w:bookmarkStart w:id="75" w:name="_Toc25"/>
      <w:bookmarkEnd w:id="73"/>
      <w:bookmarkEnd w:id="74"/>
      <w:r>
        <w:rPr>
          <w:rtl w:val="true"/>
        </w:rPr>
        <w:t>معرفت خدا به خدا</w:t>
      </w:r>
      <w:bookmarkEnd w:id="75"/>
    </w:p>
    <w:p>
      <w:pPr>
        <w:pStyle w:val="BookText"/>
        <w:rPr/>
      </w:pPr>
      <w:r>
        <w:rPr>
          <w:rFonts w:ascii="IRNazanin" w:hAnsi="IRNazanin" w:eastAsia="IRNazanin"/>
          <w:color w:val="111111"/>
          <w:sz w:val="28"/>
          <w:sz w:val="28"/>
          <w:szCs w:val="28"/>
          <w:rtl w:val="true"/>
          <w:lang w:bidi="fa-IR"/>
        </w:rPr>
        <w:t>تا این جا دانستیم که معرفت خدای متعال به تعریف خود او، در عوالمی پیش از این دنیا محقّق گشته و با خلقت موجودات سرشته شده و فطری همگان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برآنیم تا براساس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نماییم که راه معرفت خداوند متعال در این دنیا نیز منحصر به تعریف خود اوست و راه دیگری برای دستیابی به این معرفت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 را به خود او بشناسید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چه شناختی؟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عَرَّفَنِی نَفْسَهُ </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او خودش خود را برای من معرّفی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این،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متعال را با اوصاف تنزیهی بیان فرموده و مخاطب خود را به خدایی توجّه می دهند که به معرفت فطری، برای او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بیان تنزیهی که در کلام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معرفت خداوند متعال دیده می شود، به سبب آن است که با بیان اثباتی، توهّم تشبیه وقیاس در ذهن مخاطبان پدید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دعای ابوحمزۀ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سحر۔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عَرَفْتُکَ ، وَ أَنْتَ دَلَلْتَنِی عَلَیْکَ ، وَ دَعَوْتَنِی إِلَیْکَ ، وَ لَوْ لاَ أَنْتَ لَمْ أَدْرِ مَا أَنْتَ</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تو را به خود تو شناختم و تو مرا به خود راهنمایی کردی و به سوی خود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نبودی، من تو را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 که مضمون آن در دعای روز چهاردهم ماه رمضان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دعای دیگری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نیز آمده است، به صراحت بیان شده که اگر خدای متعال نفس خویش را به بندگانش معرّفی نمی کرد، کسی او را نمی شناخت و راهی برای معرفت خدا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فرازی از دعای تحمید صحیفۀ سجّادیّه چنین آمده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الْحَمْدُ لِلَّهِ عَلَی مَا عَرَّفَنَا مِنْ نَفْسِهِ، وَ أَلْهَمَنَا مِنْ شُکرِهِ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و حمد خدایی را، بر معرّفی خودش به ما و بر الهام شکر خویش بر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زَعَمَ أَنَّهُ یَعْرِفُ اَللَّهَ بِحِجَابٍ أَوْ بِصُورَةٍ أَوْ بِمِثَالٍ فَهُوَ مُشْرِکٌ لِأَنَّ حِجَابَهُ وَ مِثَالَهُ وَ صُورَتَهُ غَیْرُهُ وَ إِنَّمَا هُوَ وَاحِدٌ مُتَوَحِّدٌ فَکَیْفَ یُوَحِّدُهُ مَنْ زَعَمَ أَنَّهُ عَرَفَهُ بِغَیْرِهِ وَ إِنَّمَا عَرَفَ اَللَّهَ مَنْ عَرَفَهُ بِاللَّهِ فَمَنْ لَمْ یَعْرِفْهُ بِهِ فَلَیْسَ یَعْرِفُهُ إِنَّمَا یَعْرِفُ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یُؤْمِنُ بِمَا لاَ یَعْرِفُ فَهُوَ ضَالٌّ عَنِ اَلْمَعْرِفَةِ لاَ یُدْرِکُ مَخْلُوقٌ شَیْئاً إِلاَّ بِاللَّهِ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کسی که گمان کند خدا را به حجاب یا صورت یا مثال می شناسد، مشرک است؛ زیرا که حجاب و صورت و مثال غیر خداست و خدای تعالی واحد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توحید قائل است کسی که گمان می کند خدا را به غیر او شناخته است؟ همانا خداشناس کسی است که خدا را به خود او بشناسد و کسی که او را به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او نشناسد، خدا را نشناخته، بلکه غیر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گمان می کند ایمان به خدای ناشناخته دارد، از معرفت خدا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هیچ چیزی را جز به واسطه خدا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خدا جز به او به دست نمی آید</w:t>
      </w:r>
      <w:r>
        <w:rPr>
          <w:rFonts w:eastAsia="IRNazanin" w:cs="IRNazanin"/>
          <w:color w:val="111111"/>
          <w:sz w:val="28"/>
          <w:szCs w:val="28"/>
          <w:rtl w:val="true"/>
          <w:lang w:bidi="fa-IR"/>
        </w:rPr>
        <w:t xml:space="preserve">. </w:t>
      </w:r>
      <w:bookmarkStart w:id="76" w:name="pg6490_50585"/>
    </w:p>
    <w:p>
      <w:pPr>
        <w:pStyle w:val="BookText"/>
        <w:rPr/>
      </w:pPr>
      <w:bookmarkEnd w:id="76"/>
      <w:r>
        <w:rPr>
          <w:rFonts w:ascii="IRNazanin" w:hAnsi="IRNazanin" w:eastAsia="IRNazanin"/>
          <w:color w:val="111111"/>
          <w:sz w:val="28"/>
          <w:sz w:val="28"/>
          <w:szCs w:val="28"/>
          <w:rtl w:val="true"/>
          <w:lang w:bidi="fa-IR"/>
        </w:rPr>
        <w:t>در این روایت، علاوه بر بیان این نکته که معرفت خدا فقط به خود او محقّق می گردد، هر گونه واسطه در معرفت خداوند متعال که به صورتی بتواند از خدا حکایت کند و تصوّر و توهّمی از او به انسان بدهد، نفی شده است و این گونه بیان گردیده که هر کس خدا را به خود او نشناسد، غیر او را شناخته و مشرک شده است</w:t>
      </w:r>
      <w:r>
        <w:rPr>
          <w:rFonts w:eastAsia="IRNazanin" w:cs="IRNazanin"/>
          <w:color w:val="111111"/>
          <w:sz w:val="28"/>
          <w:szCs w:val="28"/>
          <w:rtl w:val="true"/>
          <w:lang w:bidi="fa-IR"/>
        </w:rPr>
        <w:t>.</w:t>
      </w:r>
    </w:p>
    <w:p>
      <w:pPr>
        <w:pStyle w:val="Heading3"/>
        <w:numPr>
          <w:ilvl w:val="2"/>
          <w:numId w:val="1"/>
        </w:numPr>
        <w:rPr/>
      </w:pPr>
      <w:bookmarkStart w:id="77" w:name="__RefHeading___Toc1389435_653776707"/>
      <w:bookmarkStart w:id="78" w:name="_Toc26"/>
      <w:bookmarkEnd w:id="77"/>
      <w:r>
        <w:rPr>
          <w:rtl w:val="true"/>
        </w:rPr>
        <w:t>معرفت خدا به خدا، همان معرفت فطری</w:t>
      </w:r>
      <w:bookmarkEnd w:id="78"/>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اِحْتَجَّ عَلَیْکُمْ بِمَا قَدْ عَرَّفَکُمْ مِنْ نَفْسِهِ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او با شناساندن خودش به شما، حجّت را بر شما تمام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 با توجه به روایت دیگری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بِالْفِطْرَةِ تَثْبُتُ حُجَّتُهُ</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فطرت الهی، حجّت خدا ثابت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نکته است که معرفت خدا به خدا، همان معرفت فطری است و حجّت بر خلق با همان معرفت فطری تمام می گردد؛ چراکه اگر آن معرفت تحقّق نمی یافت، احدی خالق و رازق و خدای خویش را نمی شناخت و حجّت بر خلق تمام نمی شد</w:t>
      </w:r>
      <w:r>
        <w:rPr>
          <w:rFonts w:eastAsia="IRNazanin" w:cs="IRNazanin"/>
          <w:color w:val="111111"/>
          <w:sz w:val="28"/>
          <w:szCs w:val="28"/>
          <w:rtl w:val="true"/>
          <w:lang w:bidi="fa-IR"/>
        </w:rPr>
        <w:t>.</w:t>
      </w:r>
    </w:p>
    <w:p>
      <w:pPr>
        <w:pStyle w:val="Heading3"/>
        <w:numPr>
          <w:ilvl w:val="2"/>
          <w:numId w:val="1"/>
        </w:numPr>
        <w:rPr/>
      </w:pPr>
      <w:bookmarkStart w:id="79" w:name="__RefHeading___Toc1389437_653776707"/>
      <w:bookmarkStart w:id="80" w:name="_Toc27"/>
      <w:bookmarkEnd w:id="79"/>
      <w:r>
        <w:rPr>
          <w:rtl w:val="true"/>
        </w:rPr>
        <w:t xml:space="preserve">امتناع معرفت خدا به خلق </w:t>
      </w:r>
      <w:r>
        <w:rPr>
          <w:rtl w:val="true"/>
        </w:rPr>
        <w:t>(</w:t>
      </w:r>
      <w:r>
        <w:rPr>
          <w:rtl w:val="true"/>
        </w:rPr>
        <w:t>غیرخدا</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نَبِیَّکَ فَإِنَّکَ إِنْ لَمْ تُعَرِّفْنِی نَبِیَّکَ لَمْ أَعْرِفْهُ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معرّفی کن، که اگر خویش را به من نشناسانی، هیچ گاه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به من بشناسان، که اگر او را به من معرّفی نکنی، هرگز او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معرّفی نما، که اگر او را به من نشناسانی، از دینم منحرف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دعا از خدا خواسته می شود که نفس خویش را به انسان بشناساند و این گونه بیان شده که اگر چنین تعریفی از ناحیۀ خدای متعال صورت نگیرد، معرفت او محقّق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این حدیث شریف، شناخت خدا متوقّف به شناخت رسول او نیست، بلکه رسول خدا و حجّت او، به خدا شناخته می شوند و اگر خداوند خود را معرّفی نمی کرد، شناخت آن ها نیز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حازم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گروهی مناظره کردم و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بزرگ تر و بزرگوارتر از آن است که به خلق شناخته شود؛ بلکه خلق او را به خود او می شناسند</w:t>
      </w:r>
      <w:r>
        <w:rPr>
          <w:rFonts w:eastAsia="IRNazanin" w:cs="IRNazanin"/>
          <w:color w:val="111111"/>
          <w:sz w:val="28"/>
          <w:szCs w:val="28"/>
          <w:rtl w:val="true"/>
          <w:lang w:bidi="fa-IR"/>
        </w:rPr>
        <w:t xml:space="preserve">. </w:t>
      </w:r>
      <w:bookmarkStart w:id="81" w:name="pg6490_50589"/>
    </w:p>
    <w:p>
      <w:pPr>
        <w:pStyle w:val="BookText"/>
        <w:rPr/>
      </w:pPr>
      <w:bookmarkEnd w:id="81"/>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روایت نیز به صراحت گویای آن است که معرفت خدای متعال از طریق شناخت خلق او محقّق نمی گردد، بلکه این خلق خداست که به واسطۀ معرفت خدا مورد شناخت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سوی خلق باید از ناحیۀ معرفت خدا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چه مردم در خلق بیش تر توجّه کنند، آثار معروف خویش را در آن ها بیش تر می یابند</w:t>
      </w:r>
      <w:r>
        <w:rPr>
          <w:rFonts w:eastAsia="IRNazanin" w:cs="IRNazanin"/>
          <w:color w:val="111111"/>
          <w:sz w:val="28"/>
          <w:szCs w:val="28"/>
          <w:rtl w:val="true"/>
          <w:lang w:bidi="fa-IR"/>
        </w:rPr>
        <w:t>.</w:t>
      </w:r>
    </w:p>
    <w:p>
      <w:pPr>
        <w:pStyle w:val="Heading3"/>
        <w:numPr>
          <w:ilvl w:val="2"/>
          <w:numId w:val="1"/>
        </w:numPr>
        <w:rPr/>
      </w:pPr>
      <w:bookmarkStart w:id="82" w:name="__RefHeading___Toc1389439_653776707"/>
      <w:bookmarkStart w:id="83" w:name="_Toc28"/>
      <w:bookmarkEnd w:id="82"/>
      <w:r>
        <w:rPr>
          <w:rtl w:val="true"/>
        </w:rPr>
        <w:t>معرّفی خدا به واسطۀ اسماء الهی</w:t>
      </w:r>
      <w:bookmarkEnd w:id="83"/>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ایشان نقل شده می فرمایند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فَأَسْأَلُکَ بِاسْمِکَ الَّذِی ظَهَرْتَ بِهِ لِخَاصَّةِ أَوْلِیَائِکَ فَوَحَّدُوکَ وَ عَرَفُوکَ فَعَبَدُوکَ بِحَقِیقَتِکَ أَنْ تُعَرِّفَنِی نَفْسَکَ لِأُقِرَّ لَکَ بِرُبُوبِیَّتِکَ عَلَی حَقِیقَةِ الْإِیمَانِ بِکَ وَ لَا تَجْعَلْنِی یَا إِلَهِی مِمَّنْ یَعْبُدُ الِاسْمَ دُونَ الْمَعْنَی وَ الْحَظْنِی بِلَحْظَةٍ مِنْ لَحَظَاتِکَ تَنَوَّرْ بِهَا قَلْبِی بِمَعْرِفَتِکَ خَاصَّةً</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از تو می خواهم به اسمی که با آن به اولیای خاصّ خویش ظاهر شدی، پس یگانگی تو را پذیرا شدند و تو را شناختند و به حقیقت تو، تو را عبادت کردند، خودت را به من بشناسانی تا با ایمان حقیقی به تو، به ربوبیّتت اقرار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مده که اسم را بدون معنا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با عنایتی از عنایاتت </w:t>
      </w:r>
      <w:bookmarkStart w:id="84" w:name="pg6490_50592"/>
    </w:p>
    <w:p>
      <w:pPr>
        <w:pStyle w:val="BookText"/>
        <w:rPr/>
      </w:pPr>
      <w:bookmarkEnd w:id="84"/>
      <w:r>
        <w:rPr>
          <w:rFonts w:ascii="IRNazanin" w:hAnsi="IRNazanin" w:eastAsia="IRNazanin"/>
          <w:color w:val="111111"/>
          <w:sz w:val="28"/>
          <w:sz w:val="28"/>
          <w:szCs w:val="28"/>
          <w:rtl w:val="true"/>
          <w:lang w:bidi="fa-IR"/>
        </w:rPr>
        <w:t xml:space="preserve">نظر کن تا دلم را به شناخت خود روشن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شریف، خواست خداوند متعال بر آن تعلّق گرفته که به اسم های خویش، خودش را معرّفی و ظاهر نماید و انسان را با آیات و اسامی خود، متوجّه خودش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از اسم و آیه عبور کند و به خدای واقعی خود متوجّه شود تا به عبادت خدای تعالی نائل گردد</w:t>
      </w:r>
      <w:r>
        <w:rPr>
          <w:rFonts w:eastAsia="IRNazanin" w:cs="IRNazanin"/>
          <w:color w:val="111111"/>
          <w:sz w:val="28"/>
          <w:szCs w:val="28"/>
          <w:rtl w:val="true"/>
          <w:lang w:bidi="fa-IR"/>
        </w:rPr>
        <w:t>.</w:t>
      </w:r>
    </w:p>
    <w:p>
      <w:pPr>
        <w:pStyle w:val="Heading3"/>
        <w:numPr>
          <w:ilvl w:val="2"/>
          <w:numId w:val="1"/>
        </w:numPr>
        <w:rPr/>
      </w:pPr>
      <w:bookmarkStart w:id="85" w:name="__RefHeading___Toc1389441_653776707"/>
      <w:bookmarkStart w:id="86" w:name="_Toc29"/>
      <w:bookmarkEnd w:id="85"/>
      <w:r>
        <w:rPr>
          <w:rtl w:val="true"/>
        </w:rPr>
        <w:t>روایات به ظاهر مخالف با روایات معرفة الله بالله</w:t>
      </w:r>
      <w:bookmarkEnd w:id="86"/>
    </w:p>
    <w:p>
      <w:pPr>
        <w:pStyle w:val="BookText"/>
        <w:rPr/>
      </w:pPr>
      <w:r>
        <w:rPr>
          <w:rFonts w:ascii="IRNazanin" w:hAnsi="IRNazanin" w:eastAsia="IRNazanin"/>
          <w:color w:val="111111"/>
          <w:sz w:val="28"/>
          <w:sz w:val="28"/>
          <w:szCs w:val="28"/>
          <w:rtl w:val="true"/>
          <w:lang w:bidi="fa-IR"/>
        </w:rPr>
        <w:t>گفتیم که احادیث معرفة الله بالله ، همه بر فطری بودن معرفت خدا دلالت دارند و بر اساس این احادیث، انسان با قوای ادراکی خود راهی به سوی شناخت خدا ندارد، بلکه خود خداوند باید خویشتن را به بندگانش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دسته از احادیث، روایات دیگری وجود دارند که به ظاهر با آنچه گفته شد مخالف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احادیث، روایتی است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بِإِلَهٍ مَنْ عُرِفَ بِنَفْسِهِ هُوَ اَلدَّالُّ بِالدَّلِیلِ عَلَیْهِ وَ اَلْمُؤَدِّی بِالْمَعْرِفَةِ إِلَیْهِ</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کسی که به خودی خود شناخته شود، خدا نیست؛ اوست که به دلیل بر خود راهنمایی می کند و هموست که معرفت</w:t>
      </w:r>
    </w:p>
    <w:p>
      <w:pPr>
        <w:pStyle w:val="BookText"/>
        <w:rPr/>
      </w:pPr>
      <w:r>
        <w:rPr>
          <w:rFonts w:ascii="IRNazanin" w:hAnsi="IRNazanin" w:eastAsia="IRNazanin"/>
          <w:color w:val="111111"/>
          <w:sz w:val="28"/>
          <w:sz w:val="28"/>
          <w:szCs w:val="28"/>
          <w:rtl w:val="true"/>
          <w:lang w:bidi="fa-IR"/>
        </w:rPr>
        <w:t>بر خود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با مضمونی مشابه این روایت، از امام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فَلَیْسَ اللَّهَ عَرَفَ مَنْ عَرَفَ بِالتَّشْبِیهِ ذَاتَهُ وَ لَا إِیَّاهُ وَحَّدَ مَنِ اکْتَنَهَهُ وَ لَا حَقِیقَتَهُ أَصَابَ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إِیَّاهُ أَرَادَ مَنْ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مَعْرُوفٍ بِنَفْسِهِ مَصْنُوعٌ </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ذات او را با تشبیه شناخته باشد، او را نشناخته است و کسی که به کنه او احاطه یافته باشد، او را به یگانگی یاد نکرده؛</w:t>
      </w:r>
      <w:r>
        <w:rPr>
          <w:rStyle w:val="FootnoteAnchor"/>
          <w:rtl w:val="true"/>
        </w:rPr>
        <w:footnoteReference w:id="45"/>
      </w:r>
      <w:r>
        <w:rPr>
          <w:rFonts w:ascii="IRNazanin" w:hAnsi="IRNazanin" w:eastAsia="IRNazanin"/>
          <w:color w:val="111111"/>
          <w:sz w:val="28"/>
          <w:sz w:val="28"/>
          <w:szCs w:val="28"/>
          <w:rtl w:val="true"/>
          <w:lang w:bidi="fa-IR"/>
        </w:rPr>
        <w:t xml:space="preserve">و کسی که برای او مِثلی قرار داده باشد، به حقیقتِ او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به وهم خویش در آورده باشد، او را قصد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خودی خود شناخته شده باشد، مصنوع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به ذهن می رسد که در این دو روایت، معرفت خدا به خدا نفی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خودش شناخته شود، مصنوع است و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دقّت به ادامۀ حدیث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قسمت اوّل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درمی یابیم که در واقع منظور این دو روایت آن است که هر چیزی که بدون این که خودش بخواهد و بدون هیچ معرّفی وتعریفی از سوی خودش و به خودی خود مورد شناخت دیگران قرار گیرد، مصنوع و غیر خداست؛ چراکه خدای متعال را بدون اراده و تعریف خودِ او و بدون این که خود را بنمایاند، نمی توان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در معرفت خدای متعال غیری هم دخالت داشته باشد، آن غیر، استقلالی در معرّفی خداوند ندارد، بلکه به اراده خود خدا و طبق سنّت حکیمانۀ او، واسطۀ معرّفی خداوند متعال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دستۀ دیگری از روایات که بیانگر قصور قوای ادراکی از معرفت خدا و یا کوتاهی خلق از معرفت خدا هستند،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نیز هیچ تضادّی با معرفت خدا به خدا ندارند؛ چراکه آنچه در این روایات مورد بحث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خدای تعالی می باشد، و واضح است که به وسیلۀ عقل مصطلح بشری، جزعناوین کلّی و مفاهیم عام چیزی عاید انسان نمی شود و حتّی پس از آن که خداوند، خود را به موجود عاقل معرّفی کند، عقل انسانی، شناخت عقلی و یا احاطۀ عقلی به او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جایی که تحقّق معرفت خدا برای بندگان ، فعل خداست و فعل خدا در حدّ قوای ادراکی انسان نمی گنجد، به هیچ وجه قابل تبیین و تشریح عقلی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با آن که عقل از رسیدن به خداناتوان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از جهت دیگری کاملاً واضح و روشن است واحدی در او تردید ندارد و همان طور که همه چیز به عقل درک می شود و عقل به خودش، خدای تعالی نیز به خودش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روشنی در حدیث مفضّل بیان گردیده است</w:t>
      </w:r>
      <w:r>
        <w:rPr>
          <w:rFonts w:eastAsia="IRNazanin" w:cs="IRNazanin"/>
          <w:color w:val="111111"/>
          <w:sz w:val="28"/>
          <w:szCs w:val="28"/>
          <w:rtl w:val="true"/>
          <w:lang w:bidi="fa-IR"/>
        </w:rPr>
        <w:t xml:space="preserve">: </w:t>
      </w:r>
      <w:bookmarkStart w:id="87" w:name="pg6490_50597"/>
    </w:p>
    <w:p>
      <w:pPr>
        <w:pStyle w:val="BookText"/>
        <w:rPr/>
      </w:pPr>
      <w:bookmarkEnd w:id="87"/>
      <w:r>
        <w:rPr>
          <w:rFonts w:ascii="Amiri" w:hAnsi="Amiri" w:eastAsia="Amiri" w:cs="Amiri"/>
          <w:color w:val="111111"/>
          <w:sz w:val="28"/>
          <w:sz w:val="28"/>
          <w:szCs w:val="28"/>
          <w:rtl w:val="true"/>
          <w:lang w:bidi="ar-SA"/>
        </w:rPr>
        <w:t>فَإِنْ قَالُوا فَأَنْتُمُ اَلْآنَ تَصِفُونَ مِنْ قُصُورِ اَلْعِلْمِ عَنْهُ وَصْفاً حَتَّی کَأَنَّهُ غَیْرُ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لَهُمْ هُوَ کَذَلِکَ مِنْ جِهَةٍ إِذَا رَامَ اَلْعَقْلُ مَعْرِفَةَ کُنْهِهِ وَ اَلْإِحَاطَةَ بِهِ وَ هُوَ مِنْ جِهَةٍ أُخْرَی أَقْرَبُ مِنْ کُلِّ قَرِیبٍ إِذَا اِسْتَدَلَّ عَلَیْهِ بِالدَّلاَئِلِ اَلشَّافِیَةِ فَهُوَ مِنْ جِهَةٍ کَالْوَاضِحِ لاَ یَخْفَی عَلَی أَحَدٍ وَ هُوَ مِنْ جِهَةٍ کَالْغَامِضِ لاَ یُدْرِکُهُ أَحَدٌ وَ کَذَلِکَ اَلْعَقْلُ أَیْضاً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بِشَوَاهِدِهِ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مَسْتُورٌ بِذَاتِهِ</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اگربگویند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قصور بشر را از رسیدن به خدا چنان توصیف کردید که گویا انسان خدا را به هیچ وجه نمی تواند بشناسد،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این جهت درست است که انسان به عقل خویش بخواهد به کنه او راه یابد و بر او احاطۀ علمی داشته باشد، ولی خدا از جهت دیگر از هر چیزی به انسان نزدیک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وقتی است که به دلیل های صحیح به او راهنمایی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جهتی واضح و روشن است که بر کسی پوشیده نیست و از جهتی غامض و دشوار است که کسی درکش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نیز همین طور است؛ به شواهدش ظاهر است، ولی ذاتاً مستور است</w:t>
      </w:r>
      <w:r>
        <w:rPr>
          <w:rFonts w:eastAsia="IRNazanin" w:cs="IRNazanin"/>
          <w:color w:val="111111"/>
          <w:sz w:val="28"/>
          <w:szCs w:val="28"/>
          <w:rtl w:val="true"/>
          <w:lang w:bidi="fa-IR"/>
        </w:rPr>
        <w:t>.</w:t>
      </w:r>
    </w:p>
    <w:p>
      <w:pPr>
        <w:pStyle w:val="Heading3"/>
        <w:numPr>
          <w:ilvl w:val="2"/>
          <w:numId w:val="1"/>
        </w:numPr>
        <w:rPr/>
      </w:pPr>
      <w:bookmarkStart w:id="88" w:name="__RefHeading___Toc1389443_653776707"/>
      <w:bookmarkStart w:id="89" w:name="_Toc30"/>
      <w:bookmarkEnd w:id="88"/>
      <w:r>
        <w:rPr>
          <w:rtl w:val="true"/>
        </w:rPr>
        <w:t>معرفت صنع خداست</w:t>
      </w:r>
      <w:bookmarkEnd w:id="89"/>
    </w:p>
    <w:p>
      <w:pPr>
        <w:pStyle w:val="Heading4"/>
        <w:numPr>
          <w:ilvl w:val="3"/>
          <w:numId w:val="1"/>
        </w:numPr>
        <w:rPr/>
      </w:pPr>
      <w:bookmarkStart w:id="90" w:name="__RefHeading___Toc1389445_653776707"/>
      <w:bookmarkStart w:id="91" w:name="_Toc31"/>
      <w:bookmarkEnd w:id="90"/>
      <w:r>
        <w:rPr>
          <w:rtl w:val="true"/>
        </w:rPr>
        <w:t>اشاره</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پیش از این بیان شد، هرآنچه به خودی خود توسّط قوای ادراکی انسان شناخته شود، خدا نیست و راه </w:t>
      </w:r>
      <w:bookmarkStart w:id="92" w:name="pg6490_50600"/>
    </w:p>
    <w:p>
      <w:pPr>
        <w:pStyle w:val="BookText"/>
        <w:rPr/>
      </w:pPr>
      <w:bookmarkEnd w:id="92"/>
      <w:r>
        <w:rPr>
          <w:rFonts w:ascii="IRNazanin" w:hAnsi="IRNazanin" w:eastAsia="IRNazanin"/>
          <w:color w:val="111111"/>
          <w:sz w:val="28"/>
          <w:sz w:val="28"/>
          <w:szCs w:val="28"/>
          <w:rtl w:val="true"/>
          <w:lang w:bidi="fa-IR"/>
        </w:rPr>
        <w:t>انحصاری شناخت خدای متعال ، آن است که او خودش را به بندگانش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پی بیان این نکته هستیم که طبق آیات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عهدۀ خداوند متعال است که معرفت خویش را به بندگانش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تعریف خدای تعالی، وظیفه ای که فعل اختیاری بندگان بوده و به آن مکلّف شده اند، تسلیم و تصدیق قلبی و زبانی می باشد که در برخی از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موضوع را در دو قسمت پی می گیریم</w:t>
      </w:r>
      <w:r>
        <w:rPr>
          <w:rFonts w:eastAsia="IRNazanin" w:cs="IRNazanin"/>
          <w:color w:val="111111"/>
          <w:sz w:val="28"/>
          <w:szCs w:val="28"/>
          <w:rtl w:val="true"/>
          <w:lang w:bidi="fa-IR"/>
        </w:rPr>
        <w:t>:</w:t>
      </w:r>
    </w:p>
    <w:p>
      <w:pPr>
        <w:pStyle w:val="Heading4"/>
        <w:numPr>
          <w:ilvl w:val="3"/>
          <w:numId w:val="1"/>
        </w:numPr>
        <w:rPr/>
      </w:pPr>
      <w:bookmarkStart w:id="93" w:name="__RefHeading___Toc1389447_653776707"/>
      <w:bookmarkStart w:id="94" w:name="_Toc32"/>
      <w:bookmarkEnd w:id="93"/>
      <w:r>
        <w:rPr>
          <w:rtl w:val="true"/>
        </w:rPr>
        <w:t>الف</w:t>
      </w:r>
      <w:r>
        <w:rPr>
          <w:rtl w:val="true"/>
        </w:rPr>
        <w:t xml:space="preserve">) </w:t>
      </w:r>
      <w:r>
        <w:rPr>
          <w:rtl w:val="true"/>
        </w:rPr>
        <w:t>آیات قرآن کریم</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هدایت منحصراً به عهدۀ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لَا تَهْدِی مَنْ أَحْبَبْتَ وَلَکِنَّ اللَّهَ یَهْدِی مَنْ یَشَاءُ </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نمی توانی هرکه را دوست می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کنی، بلکه خداست که هرکه را بخواهد هدایت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عَلَیْکَ هُدَاهُمْ وَلَکِنَّ اللَّهَ یَهْدِی مَنْ یَشَاءُ </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هدایت آن ها به عهدۀ تو نیست، بلکه خداست که هر کس را بخواهد هدایت می کند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یَجْعَلِ اللَّهُ لَهُ نُورًا فَمَا لَهُ مِنْ نُورٍ </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آن را که خدا برایش نوری قرار نداده، هیچ نوری برای او</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آیات، به وضوح بیان شده که هدایت به طور مطلق به عهده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 از هدایت در این آیات، هدایتی است که تکلیف و حکمی را به دنبال داشته باشد، و معرفت خداوند متعال، در رأس چنین هدایتی قرار دارد؛ چراکه بدون شناخت او، هیچ عبودیّت و تکلیفی در کار نیست و تا معرفت خدای تعالی حاصل نشود، اطاعت و بندگی ویا عصیان و سرکشی در برابر خداوند، و به طور کلّی ایمان و کفر معنایی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آیات به روشنی بیان می کنند که معرفت خداوند متعال و هدایت به سوی او، به عهدۀ خود اوست و اوست که باید خودش را به بندگان معرّفی نماید، و هیچ کس حتّی انبیای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انجام این کار که فعل پروردگار است، نمی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آن جایی 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ادراکی بشر توان رسیدن به معرفت خدا را ندارد 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 انجام تکلیف، لازمۀ انجام هر تکلیفی می باشد، نتیجه می گیریم که خدای متعال بندگانش را مکلّف به تحصیل معرفتش ننموده است؛ چراکه چنین تکلیفی، برای انسان ها غیر مقدور بوده و تکلیف نمودن </w:t>
      </w:r>
      <w:bookmarkStart w:id="95" w:name="pg6490_50604"/>
    </w:p>
    <w:p>
      <w:pPr>
        <w:pStyle w:val="BookText"/>
        <w:rPr/>
      </w:pPr>
      <w:bookmarkEnd w:id="95"/>
      <w:r>
        <w:rPr>
          <w:rFonts w:ascii="Amiri" w:hAnsi="Amiri" w:eastAsia="Amiri" w:cs="Amiri"/>
          <w:color w:val="111111"/>
          <w:sz w:val="28"/>
          <w:sz w:val="28"/>
          <w:szCs w:val="28"/>
          <w:rtl w:val="true"/>
          <w:lang w:bidi="ar-SA"/>
        </w:rPr>
        <w:t>انسان به امری که قدرت انجام آن را ندارد، عقلاً قبیح بوده و از خدای متعال سر نمی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این توضیحات ، معرفت خدای متعال را می توان یکی از مصادیق روشن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Heading4"/>
        <w:numPr>
          <w:ilvl w:val="3"/>
          <w:numId w:val="1"/>
        </w:numPr>
        <w:rPr/>
      </w:pPr>
      <w:bookmarkStart w:id="96" w:name="__RefHeading___Toc1389449_653776707"/>
      <w:bookmarkStart w:id="97" w:name="_Toc33"/>
      <w:bookmarkEnd w:id="96"/>
      <w:r>
        <w:rPr>
          <w:rtl w:val="true"/>
        </w:rPr>
        <w:t>ب</w:t>
      </w:r>
      <w:r>
        <w:rPr>
          <w:rtl w:val="true"/>
        </w:rPr>
        <w:t xml:space="preserve">) </w:t>
      </w:r>
      <w:r>
        <w:rPr>
          <w:rtl w:val="true"/>
        </w:rPr>
        <w:t xml:space="preserve">روایات معصومین </w:t>
      </w:r>
      <w:r>
        <w:rPr>
          <w:rtl w:val="true"/>
        </w:rPr>
        <w:t>(</w:t>
      </w:r>
      <w:r>
        <w:rPr>
          <w:rtl w:val="true"/>
        </w:rPr>
        <w:t>علیهم السّلام</w:t>
      </w:r>
      <w:r>
        <w:rPr>
          <w:rtl w:val="true"/>
        </w:rPr>
        <w:t>)</w:t>
      </w:r>
      <w:bookmarkEnd w:id="97"/>
    </w:p>
    <w:p>
      <w:pPr>
        <w:pStyle w:val="BookText"/>
        <w:rPr/>
      </w:pPr>
      <w:r>
        <w:rPr>
          <w:rFonts w:ascii="IRNazanin" w:hAnsi="IRNazanin" w:eastAsia="IRNazanin"/>
          <w:color w:val="111111"/>
          <w:sz w:val="28"/>
          <w:sz w:val="28"/>
          <w:szCs w:val="28"/>
          <w:rtl w:val="true"/>
          <w:lang w:bidi="fa-IR"/>
        </w:rPr>
        <w:t xml:space="preserve">روایات بسیاری در این زمینه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که ما در این جا به جهت رعایت اختصار، به ذکر چند نمونه اکتفا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عبدالأعلی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أَصْلَحَکَ اَللَّهُ هَلْ جُعِلَ فِی اَلنَّاسِ أَدَاةٌ یَنَالُونَ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فَهَلْ کُلِّفُوا اَلْمَعْرِفَةَ؟</w:t>
      </w:r>
    </w:p>
    <w:p>
      <w:pPr>
        <w:pStyle w:val="BookText"/>
        <w:rPr/>
      </w:pPr>
      <w:r>
        <w:rPr>
          <w:rFonts w:ascii="Amiri" w:hAnsi="Amiri" w:eastAsia="Amiri" w:cs="Amiri"/>
          <w:color w:val="111111"/>
          <w:sz w:val="28"/>
          <w:sz w:val="28"/>
          <w:szCs w:val="28"/>
          <w:rtl w:val="true"/>
          <w:lang w:bidi="ar-SA"/>
        </w:rPr>
        <w:t xml:space="preserve">قَالَ لاَ عَلَی اَللَّهِ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یُکَلِّفُ اَللّٰهُ نَفْساً إِلاّٰ مٰا آتٰاهٰا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مردم ابزاری قرار داده شده که به وسیله آن، خدا را بشناسند؟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را تکلیف به معرفت کرده است؟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عهدۀ خداست که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هیچ کس را جز به اندازۀ توانش تکلیف نمی کند </w:t>
      </w:r>
    </w:p>
    <w:p>
      <w:pPr>
        <w:pStyle w:val="BookText"/>
        <w:rPr/>
      </w:pPr>
      <w:r>
        <w:rPr>
          <w:rFonts w:ascii="IRNazanin" w:hAnsi="IRNazanin" w:eastAsia="IRNazanin"/>
          <w:color w:val="111111"/>
          <w:sz w:val="28"/>
          <w:sz w:val="28"/>
          <w:szCs w:val="28"/>
          <w:rtl w:val="true"/>
          <w:lang w:bidi="fa-IR"/>
        </w:rPr>
        <w:t>وخدا هیچ کس را جز به آنچه به او داده تکلیف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نه تنها خداوند متعال بندگانش را مکلّف به تحصیل معرفتش ننموده، بلکه هیچ ابزار و نیرویی هم به انسان نداده است که به کمک آن، بتواند به معرفت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آن به عهدۀ خدای متعال گذاشته شده است و تا این بیان از طرف خداوند صورت نگیرد، وظیفه و تکلیفی به عهدۀ بندگان قرار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یُکَلِّفِ اَللَّهُ اَلْعِبَادَ اَلْمَعْرِفَةَ وَ لَمْ یَجْعَلْ لَهُمْ إِلَیْهَا سَبِیلاً </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خداوند بندگان را بر معرفت تکلیف نکرده است و برای آنان راهی برای رسیدن به آن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حدیث شریف نیز بر این نکته تأکید شده که برای بندگان هیچ راهی برای رسیدن به معرفت خداوند متعال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کسی نمی تواند مدّعی وجود راهی باشد که پیمودن آن، حتماً به معرفت بینجامد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أهِیَ مُکتَسَبَةٌ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صُنعِ اللّهِ عز و جل ومِن عَطائِهِ هِیَ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ولَیسَ لِلعِبادِ فیها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اِکْتِسَابُ اَلْأَعْمَالِ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آیا معرفت کسبی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معرفت کار خداوند متعال و از عطایای اوست؟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برای آن هاست کسب اعمال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اکتسابی بودن معرفت، به روشنی نفی شده و معرفت به طور مطلق، فعل خدای متعال و صنع او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فِی النَّاسِ اسْتِطَاعَةٌ یَتَعَاطَوْنَ بِهَا الْمَعْرِفَةَ؟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تَطَوُّلٌ مِنَ اللهِ</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آیا در بندگان توانایی ای هست که با آن معرفت یابند؟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معرفت تفضّلی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به صراحت از عدم توانایی بندگان در دستیابی به معرفت صحبت شده و اعطای معرفت از ناحیۀ خداوند متعال، فضل و احسانی از طرف او شمرده شده است، نه آن که وجوب و لزومی برای خدای تعالی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بُریدبن معاویه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لِلَّهِ عَلَی خَلْقِهِ أَنْ یَعْرِفُوا وَ لِلْخَلْقِ عَلَی اَللَّهِ أَنْ </w:t>
      </w:r>
      <w:bookmarkStart w:id="98" w:name="pg6490_50610"/>
    </w:p>
    <w:p>
      <w:pPr>
        <w:pStyle w:val="BookText"/>
        <w:rPr/>
      </w:pPr>
      <w:bookmarkEnd w:id="98"/>
      <w:r>
        <w:rPr>
          <w:rFonts w:ascii="Amiri" w:hAnsi="Amiri" w:eastAsia="Amiri" w:cs="Amiri"/>
          <w:color w:val="111111"/>
          <w:sz w:val="28"/>
          <w:sz w:val="28"/>
          <w:szCs w:val="28"/>
          <w:rtl w:val="true"/>
          <w:lang w:bidi="ar-SA"/>
        </w:rPr>
        <w:t>یُعَرِّفَهُمْ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اَلْخَلْقِ إِذَا عَرَّفَهُمْ أَنْ یَقْبَلُوا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وظیفۀ بندگان نیست که خدا را بشناسند، بلکه به عهدۀ خداست که خود را به آفریده ها بشناساند؛ و آن گاه که  خود را به آنان شناسانید، بر آن هاست که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به روشنی به این نکته که معرّفی خداوند متعال به عهدۀ خودِ اوست و این که بندگان در مقابل این معرّفی چه وظیفه ای دارند، اشاره شده است</w:t>
      </w:r>
      <w:r>
        <w:rPr>
          <w:rFonts w:eastAsia="IRNazanin" w:cs="IRNazanin"/>
          <w:color w:val="111111"/>
          <w:sz w:val="28"/>
          <w:szCs w:val="28"/>
          <w:rtl w:val="true"/>
          <w:lang w:bidi="fa-IR"/>
        </w:rPr>
        <w:t>.</w:t>
      </w:r>
    </w:p>
    <w:p>
      <w:pPr>
        <w:pStyle w:val="Heading3"/>
        <w:numPr>
          <w:ilvl w:val="2"/>
          <w:numId w:val="1"/>
        </w:numPr>
        <w:rPr/>
      </w:pPr>
      <w:bookmarkStart w:id="99" w:name="__RefHeading___Toc1389451_653776707"/>
      <w:bookmarkStart w:id="100" w:name="_Toc34"/>
      <w:bookmarkEnd w:id="99"/>
      <w:r>
        <w:rPr>
          <w:rtl w:val="true"/>
        </w:rPr>
        <w:t>مراتب معرفت</w:t>
      </w:r>
      <w:bookmarkEnd w:id="100"/>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خدای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مراتب ودرجاتی است و بر هر مرتبۀ آن، وظایف و احکام خاصّی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اوّل این معرفت، همان معرفت ابتدایی است که خدای تعالی به همۀ بندگانش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هربنده ای پس از اعطای این معرفت و شناخت خدا و خالق خویش، تسلیم در برابر خواسته های او و اطاعت از فرامینش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خدای متعال وعده نموده است که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شکر کنید، قطعاً فزونی خواهم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بنده ای که در مقابل نعمت بزرگ معرفت، با خضوع و خشوع و بندگی اش، شکر این نعمت را به جای آورد، خداوند برنعمت او افزوده و مراتب بالاتری از معرفت را به او تفضّل می کند و مصداق این آیه از قرآن کریم می گردد که</w:t>
      </w:r>
      <w:r>
        <w:rPr>
          <w:rFonts w:eastAsia="IRNazanin" w:cs="IRNazanin"/>
          <w:color w:val="111111"/>
          <w:sz w:val="28"/>
          <w:szCs w:val="28"/>
          <w:rtl w:val="true"/>
          <w:lang w:bidi="fa-IR"/>
        </w:rPr>
        <w:t xml:space="preserve">: </w:t>
      </w:r>
      <w:bookmarkStart w:id="101" w:name="pg6490_50612"/>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وَیَزِیدُ اللَّهُ الَّذِینَ اهْتَدَوْا هُدًی </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آنان که قبول هدایت می کنند، خداوند هدایتشان را افزون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مرتبه ای از معرفت، شکری خاص و وظیفه ای جدید در پی دارد و به سبب این اطاعت ها و شکرها، تقرّب به سوی</w:t>
      </w:r>
    </w:p>
    <w:p>
      <w:pPr>
        <w:pStyle w:val="BookText"/>
        <w:rPr/>
      </w:pPr>
      <w:r>
        <w:rPr>
          <w:rFonts w:ascii="IRNazanin" w:hAnsi="IRNazanin" w:eastAsia="IRNazanin"/>
          <w:color w:val="111111"/>
          <w:sz w:val="28"/>
          <w:sz w:val="28"/>
          <w:szCs w:val="28"/>
          <w:rtl w:val="true"/>
          <w:lang w:bidi="fa-IR"/>
        </w:rPr>
        <w:t>خدای متعال بیش تر می گردد و معرفت او فزونی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اسْتِرْشَادٌ بِهِ وَ اعْتِصَامٌ بِحَبْلِهِ وَ اسْتِزَادَهْ فِی الْمَعْرِفَهْ بِرَبِّهِ وَ بِعَظَمَتِهِ وَ بِکِبْرِیَائِه</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جستن به تربیت الهی او، چنگ زدن به رشتہ استوار الهی، طلب فزونی معرفت پروردگار و عظمت و بزرگی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مؤمنان درهردرجه و مرتبه ای از ایمان و معرفت که باشند، همیشه از خداوند متعال، فزونی معرفت و ادبِ حضور در محضرش را طلب می کنند</w:t>
      </w:r>
      <w:r>
        <w:rPr>
          <w:rFonts w:eastAsia="IRNazanin" w:cs="IRNazanin"/>
          <w:color w:val="111111"/>
          <w:sz w:val="28"/>
          <w:szCs w:val="28"/>
          <w:rtl w:val="true"/>
          <w:lang w:bidi="fa-IR"/>
        </w:rPr>
        <w:t>.</w:t>
      </w:r>
    </w:p>
    <w:p>
      <w:pPr>
        <w:pStyle w:val="Heading3"/>
        <w:numPr>
          <w:ilvl w:val="2"/>
          <w:numId w:val="1"/>
        </w:numPr>
        <w:rPr/>
      </w:pPr>
      <w:bookmarkStart w:id="102" w:name="__RefHeading___Toc1389453_653776707"/>
      <w:bookmarkStart w:id="103" w:name="_Toc35"/>
      <w:bookmarkEnd w:id="102"/>
      <w:r>
        <w:rPr>
          <w:rtl w:val="true"/>
        </w:rPr>
        <w:t>روایات به ظاهر مخالف با این که معرفت، صنع خداست</w:t>
      </w:r>
      <w:bookmarkEnd w:id="1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روایاتی که معرفت را فعل خدای متعال بیان می نمودند، با روایاتی مواجه می شویم که ظاهراً معرفت را همانند سایر وظایف دینی و اعمال عبادی ، فعل بندگان دانسته و آنان را موظّف </w:t>
      </w:r>
    </w:p>
    <w:p>
      <w:pPr>
        <w:pStyle w:val="BookText"/>
        <w:rPr/>
      </w:pPr>
      <w:r>
        <w:rPr>
          <w:rFonts w:ascii="IRNazanin" w:hAnsi="IRNazanin" w:eastAsia="IRNazanin"/>
          <w:color w:val="111111"/>
          <w:sz w:val="28"/>
          <w:sz w:val="28"/>
          <w:szCs w:val="28"/>
          <w:rtl w:val="true"/>
          <w:lang w:bidi="fa-IR"/>
        </w:rPr>
        <w:t>می نمایند تا همان گونه که سایر عبادات را انجام می دهند، برای به دست آوردن معرفت خداوند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ابتدا برخی از این روایات را بیان نموده، سپس به حلّ تعارض ظاهری بین این دو دسته از روایات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اَلدِّیَانَةِ مَعْرِفَتُهُ وَ کَمَالُ اَلْمَعْرِفَةِ تَوْحِیدُهُ</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آغاز دینداری معرفت خداست و کمال معرفت او توحید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عِبَادَةِ اللَّهِ مَعْرِفَتُهُ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سرآغاز عبادت خدا معرفت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نخست، از این دو حدیث و روایات مشابه آن ها چنین برمی آید که معرفت خدای متعال به عنوان مقدّمۀ عبادت و سرآغاز دیانت بیان شده و در نتیجه، همچون سایر عبادات، خود یکی از وظایف و اعمالی است که متدیّنین، موظّف به انجام آن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أَفْضَلَ الْفَرَائِضِ وَ أَوْجَبَهَا عَلَی الْإِنْسَانِ مَعْرِفَةُ الرَّبِّ وَ الْإِقْرَارُ لَهُ بِالْعُبُودِیَّةِ </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 xml:space="preserve">همانا بهترین فرایض و واجب ترین آن ها بر انسان، معرفت </w:t>
      </w:r>
      <w:bookmarkStart w:id="104" w:name="pg6490_50616"/>
    </w:p>
    <w:p>
      <w:pPr>
        <w:pStyle w:val="BookText"/>
        <w:rPr/>
      </w:pPr>
      <w:bookmarkEnd w:id="104"/>
      <w:r>
        <w:rPr>
          <w:rFonts w:ascii="IRNazanin" w:hAnsi="IRNazanin" w:eastAsia="IRNazanin"/>
          <w:color w:val="111111"/>
          <w:sz w:val="28"/>
          <w:sz w:val="28"/>
          <w:szCs w:val="28"/>
          <w:rtl w:val="true"/>
          <w:lang w:bidi="fa-IR"/>
        </w:rPr>
        <w:t>پروردگار و اقرار به بندگی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الْفَرَائِضِ بَعْدَ مَعْرِفَةِ اللَّهِ جَلَّ وَ عَزَّ الصَّلَاةُ الْخَمْس </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بهترین فرایض بعد از معرفت خدای عزّوجلّ، نمازهای</w:t>
      </w:r>
    </w:p>
    <w:p>
      <w:pPr>
        <w:pStyle w:val="BookText"/>
        <w:rPr/>
      </w:pPr>
      <w:r>
        <w:rPr>
          <w:rFonts w:ascii="IRNazanin" w:hAnsi="IRNazanin" w:eastAsia="IRNazanin"/>
          <w:color w:val="111111"/>
          <w:sz w:val="28"/>
          <w:sz w:val="28"/>
          <w:szCs w:val="28"/>
          <w:rtl w:val="true"/>
          <w:lang w:bidi="fa-IR"/>
        </w:rPr>
        <w:t>پنجگانه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نزد خداوند عزّوجلّ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عَمَلٍ بَعْدَ مَعْرِفَةِ اَللَّهِ جَلَّ وَ عَزَّ وَ مَعْرِفَةِ رَسُولِهِ صَلَّی اَللَّهُ عَلَیْهِ وَ آلِهِ أَفْضَلَ مِنْ بُغْضِ اَلدُّنْیَا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هیچ عملی بعد از معرفت خداوند عزّوجلّ و معرفت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 از بغض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این دسته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نمونه از آنها ذکر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اوّل فهمیده می شود، آن است که معرفت خدای متعال در زمرۀ افعال و اعمال بندگان شمرده شده و برترین و بهترین آن ها دانسته شده است</w:t>
      </w:r>
      <w:r>
        <w:rPr>
          <w:rFonts w:eastAsia="IRNazanin" w:cs="IRNazanin"/>
          <w:color w:val="111111"/>
          <w:sz w:val="28"/>
          <w:szCs w:val="28"/>
          <w:rtl w:val="true"/>
          <w:lang w:bidi="fa-IR"/>
        </w:rPr>
        <w:t>.</w:t>
      </w:r>
    </w:p>
    <w:p>
      <w:pPr>
        <w:pStyle w:val="Heading3"/>
        <w:numPr>
          <w:ilvl w:val="2"/>
          <w:numId w:val="1"/>
        </w:numPr>
        <w:rPr/>
      </w:pPr>
      <w:bookmarkStart w:id="105" w:name="__RefHeading___Toc1389455_653776707"/>
      <w:bookmarkStart w:id="106" w:name="_Toc36"/>
      <w:bookmarkEnd w:id="105"/>
      <w:r>
        <w:rPr>
          <w:rtl w:val="true"/>
        </w:rPr>
        <w:t>حلّ تعارض ظاهری و جمع بندی میان این دو گروه از روایات</w:t>
      </w:r>
      <w:bookmarkEnd w:id="10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قرار دادن این روایات ، در کنار روایاتی که به صراحت ، معرفت را فعل خدای تعالی می شمارند، و روایاتی که بیانگر فطری بودن </w:t>
      </w:r>
    </w:p>
    <w:p>
      <w:pPr>
        <w:pStyle w:val="BookText"/>
        <w:rPr/>
      </w:pPr>
      <w:r>
        <w:rPr>
          <w:rFonts w:ascii="IRNazanin" w:hAnsi="IRNazanin" w:eastAsia="IRNazanin"/>
          <w:color w:val="111111"/>
          <w:sz w:val="28"/>
          <w:sz w:val="28"/>
          <w:szCs w:val="28"/>
          <w:rtl w:val="true"/>
          <w:lang w:bidi="fa-IR"/>
        </w:rPr>
        <w:t xml:space="preserve">معرفت خداوند است، و همچنین احادیثی که نشان دهندۀ عجز قوای ادراکی بشر از معرفت خداوند متعال می باشد، به این نتیجه می 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دو معنای جدای از هم داشته و باید در هر روایت ، برای فهم درست آن حدیث ، مدلول متناسب با آن روایت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معرفت که مدلول دستۀ اوّل از روایات می باشد، شناخت و آگاهی نسبت به خدای متعال است که وظیفۀ بندگان نبوده، بلکه به عهدۀ خداوند عزّوجلّ و فعل و صنع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دوم معرفت که در دستۀ دوم از روایات به آن اشاره شده، انفعال بندگان در مقابل این فعل الهی و تسلیم وتصدیق و ایمان آنان در برابر معرفتی است که خدای متعال به آنان عطا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معرفت در روایاتی که به عنوان فعل بشربه کار رفته ، در برخی از آنها به معنای تصدیق و تسلیم و ایمان است، چنانکه ابوحمزه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یَعْبُدُ اَللَّهَ مَنْ یَعْرِفُ اَللَّهَ فَأَمَّا مَنْ لاَ یَعْرِفُ اَللَّهَ فَإِنَّمَا یَعْبُدُهُ هَکَذَا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فِدَاکَ فَمَا مَعْرِفَةُ اَللَّهِ؟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تَصْدِیقُ اَللَّهِ عَزَّ وَ جَلَّ وَ تَصْدِیقُ رَسُولِهِ صَلَّی اَللَّهُ عَلَیْهِ وَ آلِهِ وَ مُوَالاَةُ عَلِیٍّ عَلَیْهِ اَلسَّلاَمُ وَ اَلاِئْتِمَامُ بِهِ وَ بِأَئِمَّةِ اَلْهُدَی عَلَیْهِمُ اَلسَّلاَمُ وَ اَلْبَرَاءَةُ إِلَی اَللَّهِ عَزَّ وَ جَلَّ مِنْ عَدُوِّهِمْ هَکَذَا یُعْرَفُ اَللَّهُ عَزَّ وَ جَلَّ </w:t>
      </w:r>
      <w:r>
        <w:rPr>
          <w:rFonts w:eastAsia="Amiri" w:cs="Amiri" w:ascii="Amiri" w:hAnsi="Amiri"/>
          <w:color w:val="111111"/>
          <w:sz w:val="28"/>
          <w:szCs w:val="28"/>
          <w:rtl w:val="true"/>
          <w:lang w:bidi="ar-SA"/>
        </w:rPr>
        <w:t>.</w:t>
      </w:r>
      <w:r>
        <w:rPr>
          <w:rStyle w:val="FootnoteAnchor"/>
          <w:rtl w:val="true"/>
        </w:rPr>
        <w:footnoteReference w:id="65"/>
      </w:r>
      <w:bookmarkStart w:id="107" w:name="pg6490_50620"/>
    </w:p>
    <w:p>
      <w:pPr>
        <w:pStyle w:val="BookText"/>
        <w:rPr/>
      </w:pPr>
      <w:bookmarkEnd w:id="107"/>
      <w:r>
        <w:rPr>
          <w:rFonts w:ascii="IRNazanin" w:hAnsi="IRNazanin" w:eastAsia="IRNazanin"/>
          <w:color w:val="111111"/>
          <w:sz w:val="28"/>
          <w:sz w:val="28"/>
          <w:szCs w:val="28"/>
          <w:rtl w:val="true"/>
          <w:lang w:bidi="fa-IR"/>
        </w:rPr>
        <w:t>تنها کسی خدا را عبادت می کند که او را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خدا را نشناخته باشد، خدا را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بیش تر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گمراهی می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به چه معناست؟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خدای عزّوجلّ و تصدیق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اقتدا به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از دشمنان آن ها به سوی خداوند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عزّوجلّ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دیگر به معنای معرفتی است که همیشه عملی مناسب خود را در پی دارد و از این جهت، آن را عبادت و شکر نیز می توان دانست؛ همان گونه که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وَلِتُکَبِّرُوا اللَّهَ عَلَی مَا هَدَاکُمْ وَلَعَلَّکُمْ تَشْکُرُونَ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وارد شده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اَلشُّکْرُ اَلْمَعْرِفَةُ</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108" w:name="__RefHeading___Toc1389457_653776707"/>
      <w:bookmarkStart w:id="109" w:name="_Toc37"/>
      <w:bookmarkEnd w:id="108"/>
      <w:r>
        <w:rPr>
          <w:rtl w:val="true"/>
        </w:rPr>
        <w:t>انسداد راه معرفت خدا از سوی بندگان</w:t>
      </w:r>
      <w:bookmarkEnd w:id="109"/>
    </w:p>
    <w:p>
      <w:pPr>
        <w:pStyle w:val="BookText"/>
        <w:rPr/>
      </w:pPr>
      <w:r>
        <w:rPr>
          <w:rFonts w:ascii="IRNazanin" w:hAnsi="IRNazanin" w:eastAsia="IRNazanin"/>
          <w:color w:val="111111"/>
          <w:sz w:val="28"/>
          <w:sz w:val="28"/>
          <w:szCs w:val="28"/>
          <w:rtl w:val="true"/>
          <w:lang w:bidi="fa-IR"/>
        </w:rPr>
        <w:t>در این بخش، ابتدا چند نمونه از روایاتی که گویای ناتوانی قوای بشری از معرفت خدا و نهی از تفکّر و تکلّم دربارۀ خداوند می باشند را بیان می نماییم و پس از آن، به توضیح نقش عقل و پیامبران و اوصیای الهی در معرفت خدای تعالی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سخن گفتن و اندیشه دربارۀ خدای متعال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انْتَهَی الْکَلَامُ إِلَی اللَّهِ فَأَمْسِکُوا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 گاه که سخن به خدا رسید، باز ایستید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ناتوانی قوای بشری از معرفت خداوند عزّوجلّ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تُدْرِکْهُ الْأَبصَارُ وَ لَمْ تُحِطْ بِهِ الْأَخْبَارُوَلَمْ یُعَیِنْهُ مِقْدَارٌ وَلَمْ یَتَوَهَّمْهُ اعْتِبَارٌلِأَنَّهُ الْمَلِکُ الْجَبَّارُ</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دیده ها درکش نمی کنند و اخبار و توصیفات به او احاطه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تعیینش نمی کند و فکرها از تصوّر او  ناتوان اند؛ زیرا او پادشاهی درهم کوبنده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تَوَهَّمْتُمْ مِنْ شَیْء فَتَوَهَّمُوا اللهَ غَیْرَهُ</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هرچه را به فکر و وهم خود آورید، خدا را جز آن توهّم کنید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و احادیث مشابه، درمی 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وهمۀ قوای ادراکی او مخلوق خداوند متعال بوده و محدود می باشند و در این جهت، میان کامل ترین آن ها در اندیشه و فکر و ناقص ترینشان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طریق فکر و عقل، هیچ راهی برای معرفت خدا نیست و هیچ عاقل و متفکّری نمی تواند خداوند را در حیطۀ فکر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عقل از معرفت خدای تعالی دارد، تنزیه اوست از هرآنچه </w:t>
      </w:r>
      <w:bookmarkStart w:id="110" w:name="pg6490_50625"/>
    </w:p>
    <w:p>
      <w:pPr>
        <w:pStyle w:val="BookText"/>
        <w:rPr/>
      </w:pPr>
      <w:bookmarkEnd w:id="110"/>
      <w:r>
        <w:rPr>
          <w:rFonts w:ascii="IRNazanin" w:hAnsi="IRNazanin" w:eastAsia="IRNazanin"/>
          <w:color w:val="111111"/>
          <w:sz w:val="28"/>
          <w:sz w:val="28"/>
          <w:szCs w:val="28"/>
          <w:rtl w:val="true"/>
          <w:lang w:bidi="fa-IR"/>
        </w:rPr>
        <w:t>در محدوده شناخت و احاطۀ ذهن و ضمیر عاقل قرار می گیرد؛ چراکه هر چیزی که عاقل به عقل خویش به آن برسد، مخلوق است نه خالق</w:t>
      </w:r>
      <w:r>
        <w:rPr>
          <w:rFonts w:eastAsia="IRNazanin" w:cs="IRNazanin"/>
          <w:color w:val="111111"/>
          <w:sz w:val="28"/>
          <w:szCs w:val="28"/>
          <w:rtl w:val="true"/>
          <w:lang w:bidi="fa-IR"/>
        </w:rPr>
        <w:t>.</w:t>
      </w:r>
    </w:p>
    <w:p>
      <w:pPr>
        <w:pStyle w:val="Heading3"/>
        <w:numPr>
          <w:ilvl w:val="2"/>
          <w:numId w:val="1"/>
        </w:numPr>
        <w:rPr/>
      </w:pPr>
      <w:bookmarkStart w:id="111" w:name="__RefHeading___Toc1389459_653776707"/>
      <w:bookmarkStart w:id="112" w:name="_Toc38"/>
      <w:bookmarkEnd w:id="111"/>
      <w:r>
        <w:rPr>
          <w:rtl w:val="true"/>
        </w:rPr>
        <w:t>نقش عقل در معرفت خداوند</w:t>
      </w:r>
      <w:bookmarkEnd w:id="112"/>
    </w:p>
    <w:p>
      <w:pPr>
        <w:pStyle w:val="BookText"/>
        <w:rPr/>
      </w:pPr>
      <w:r>
        <w:rPr>
          <w:rFonts w:ascii="IRNazanin" w:hAnsi="IRNazanin" w:eastAsia="IRNazanin"/>
          <w:color w:val="111111"/>
          <w:sz w:val="28"/>
          <w:sz w:val="28"/>
          <w:szCs w:val="28"/>
          <w:rtl w:val="true"/>
          <w:lang w:bidi="fa-IR"/>
        </w:rPr>
        <w:t>اگرچه در روایات هرگونه تفکّر و تعقّل در مورد خدای تعالی مورد نهی اکید قرار گرفته و تمام قوای ادراکی انسان، حتّی عقل از ادراک خدا عاجز دانسته شده اند، لکن این بدان معنا نیست که عقل هیچ شأنی در معرفت خدا ندارد، بلکه معرفت خداوند متعال برای انسان، به تعریف الهی و با دریافت عقل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نور عقل این فعل الهی را دریافت می کند و عقول به معرفت خدای تعالی مفطور و مخلوق و سرشته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أسْألُکَ بِتَوْحِیدِکَ الَّذِی فَطَرْتَ عَلَیْهِ الْعُقُول</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توحیدت می خوانم که خردها را بر آن مفطور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فرج صبح جمعه چنین می خوانیم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فَتَقَ الْعُقُولَ بِمَعْرِفَتِهِ  </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ای خدایی که عقل ها را بر معرفت خویش آفریدی </w:t>
      </w:r>
      <w:r>
        <w:rPr>
          <w:rFonts w:eastAsia="IRNazanin" w:cs="IRNazanin"/>
          <w:color w:val="111111"/>
          <w:sz w:val="28"/>
          <w:szCs w:val="28"/>
          <w:rtl w:val="true"/>
          <w:lang w:bidi="fa-IR"/>
        </w:rPr>
        <w:t xml:space="preserve">. </w:t>
      </w:r>
      <w:bookmarkStart w:id="113" w:name="pg6490_50626"/>
    </w:p>
    <w:p>
      <w:pPr>
        <w:pStyle w:val="BookText"/>
        <w:rPr/>
      </w:pPr>
      <w:bookmarkEnd w:id="113"/>
      <w:r>
        <w:rPr>
          <w:rFonts w:ascii="IRNazanin" w:hAnsi="IRNazanin" w:eastAsia="IRNazanin"/>
          <w:color w:val="111111"/>
          <w:sz w:val="28"/>
          <w:sz w:val="28"/>
          <w:szCs w:val="28"/>
          <w:rtl w:val="true"/>
          <w:lang w:bidi="fa-IR"/>
        </w:rPr>
        <w:t>نکتۀ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بدون مفطور شدن به معرفت فطری، نمی توانست دربارۀ معرفت خدا حجّت را بر انسان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حجّت آن گاه بر انسان تمام می شود که خداوند متعال، نفس خویش را به انسان معرّفی نماید، و پس از این که انسان از جانب خدای خویش به او معرفت پیدا کرد، به یاری عقل به او معتقد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به کمک عقل خویش، اعتقاد قلبی خود را بر معرفت الهی استوار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بِصُنْعِ اللهِ یُسْتَدَلُ عَلَیْهِ وَ بِالْعُقُولِ یُعْتَقَدُ مَعْرِفَتُهُ وَ بِالْفِطرَةِ تَثْبُتُ حُجَّتُهُ</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با مخلوقِ خدا، به خدا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خردها به معرفت خدا اعتقاد یابند و با معرفت فطری حجّت بر  خلق تمام شود</w:t>
      </w:r>
      <w:r>
        <w:rPr>
          <w:rFonts w:eastAsia="IRNazanin" w:cs="IRNazanin"/>
          <w:color w:val="111111"/>
          <w:sz w:val="28"/>
          <w:szCs w:val="28"/>
          <w:rtl w:val="true"/>
          <w:lang w:bidi="fa-IR"/>
        </w:rPr>
        <w:t>.</w:t>
      </w:r>
    </w:p>
    <w:p>
      <w:pPr>
        <w:pStyle w:val="Heading3"/>
        <w:numPr>
          <w:ilvl w:val="2"/>
          <w:numId w:val="1"/>
        </w:numPr>
        <w:rPr/>
      </w:pPr>
      <w:bookmarkStart w:id="114" w:name="__RefHeading___Toc1389461_653776707"/>
      <w:bookmarkStart w:id="115" w:name="_Toc39"/>
      <w:bookmarkEnd w:id="114"/>
      <w:r>
        <w:rPr>
          <w:rtl w:val="true"/>
        </w:rPr>
        <w:t>نقش پیامبران و اوصیا در معرفت خدا</w:t>
      </w:r>
      <w:bookmarkEnd w:id="115"/>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یازده فرزند معصومشان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یُعْرَفُ اَللَّهُ تَعَالَی إِلاَّ بِسَبِیلِ مَعْرِفَتِکُمْ</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خدا جز از راه معرفت آنان شناخته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عُبِدَ اَللَّهُ وَ بِنَا عُرِفَ اَللَّهُ وَ بِنَا وُحِّدَ اَللَّهُ تَبَارَکَ وَ تَعَالَی</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خداوند به واسطۀ ما عبادت و شناخته می شود و به واسطۀ ما خدا به توحید یاد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پیش از این بیان گردید، همیشه و در همه جا، معرفت فعل خدای متعال بوده و هیچ کسی در این زمینه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فعل خداوند، طبق سنّت الهی و به خواست خداوند عزّوجلّ، از طریق خاصّی صورت می گیرد و مشروط به اموری خاص از جمله تربیت و تعالیم و تذکّرات انبیا و اوصیا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هرچندتذکار پیامبران به خودی خود معرفت بخش نیست، امّا طبق سنّت الهی، اعطای معرفت از سوی خداوند، مشروط به این تذکار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توضیحات، معنای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خداوند به واسطۀ ما شناخته می شود و نقش پیامبران و اوصیای الهی در معرفت خداوند متعال، روشن گردید</w:t>
      </w:r>
      <w:r>
        <w:rPr>
          <w:rFonts w:eastAsia="IRNazanin" w:cs="IRNazanin"/>
          <w:color w:val="111111"/>
          <w:sz w:val="28"/>
          <w:szCs w:val="28"/>
          <w:rtl w:val="true"/>
          <w:lang w:bidi="fa-IR"/>
        </w:rPr>
        <w:t xml:space="preserve">. </w:t>
      </w:r>
      <w:bookmarkStart w:id="116" w:name="pg6490_50630"/>
    </w:p>
    <w:p>
      <w:pPr>
        <w:pStyle w:val="Heading3"/>
        <w:numPr>
          <w:ilvl w:val="2"/>
          <w:numId w:val="1"/>
        </w:numPr>
        <w:rPr/>
      </w:pPr>
      <w:bookmarkStart w:id="117" w:name="__RefHeading___Toc1389463_653776707"/>
      <w:bookmarkStart w:id="118" w:name="_Toc40"/>
      <w:bookmarkEnd w:id="116"/>
      <w:bookmarkEnd w:id="117"/>
      <w:r>
        <w:rPr>
          <w:rtl w:val="true"/>
        </w:rPr>
        <w:t>خودآزمایی</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روایات، اثبات نمایید که تنها راه دستیابی</w:t>
      </w:r>
    </w:p>
    <w:p>
      <w:pPr>
        <w:pStyle w:val="BookText"/>
        <w:rPr/>
      </w:pPr>
      <w:r>
        <w:rPr>
          <w:rFonts w:ascii="IRNazanin" w:hAnsi="IRNazanin" w:eastAsia="IRNazanin"/>
          <w:color w:val="111111"/>
          <w:sz w:val="28"/>
          <w:sz w:val="28"/>
          <w:szCs w:val="28"/>
          <w:rtl w:val="true"/>
          <w:lang w:bidi="fa-IR"/>
        </w:rPr>
        <w:t>به معرفت خداوند متعال در این دنیا، منحصر به تعریف</w:t>
      </w:r>
    </w:p>
    <w:p>
      <w:pPr>
        <w:pStyle w:val="BookText"/>
        <w:rPr/>
      </w:pP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شناخت خدا متوقّف به شناخت فرستاده و حجّت</w:t>
      </w:r>
    </w:p>
    <w:p>
      <w:pPr>
        <w:pStyle w:val="BookText"/>
        <w:rPr/>
      </w:pPr>
      <w:r>
        <w:rPr>
          <w:rFonts w:ascii="IRNazanin" w:hAnsi="IRNazanin" w:eastAsia="IRNazanin"/>
          <w:color w:val="111111"/>
          <w:sz w:val="28"/>
          <w:sz w:val="28"/>
          <w:szCs w:val="28"/>
          <w:rtl w:val="true"/>
          <w:lang w:bidi="fa-IR"/>
        </w:rPr>
        <w:t>اوست؟ در این باره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الهی در معرفی خدای متعال چه نقشی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ظاهراً با روایات معرفة الله بالله مخالف اند را</w:t>
      </w:r>
    </w:p>
    <w:p>
      <w:pPr>
        <w:pStyle w:val="BookText"/>
        <w:rPr/>
      </w:pPr>
      <w:r>
        <w:rPr>
          <w:rFonts w:ascii="IRNazanin" w:hAnsi="IRNazanin" w:eastAsia="IRNazanin"/>
          <w:color w:val="111111"/>
          <w:sz w:val="28"/>
          <w:sz w:val="28"/>
          <w:szCs w:val="28"/>
          <w:rtl w:val="true"/>
          <w:lang w:bidi="fa-IR"/>
        </w:rPr>
        <w:t>چگونه می توان توجیه نمود؟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آیات و روایاتی که بیانگر این مطلب هستند</w:t>
      </w:r>
    </w:p>
    <w:p>
      <w:pPr>
        <w:pStyle w:val="BookText"/>
        <w:rPr/>
      </w:pPr>
      <w:r>
        <w:rPr>
          <w:rFonts w:ascii="IRNazanin" w:hAnsi="IRNazanin" w:eastAsia="IRNazanin"/>
          <w:color w:val="111111"/>
          <w:sz w:val="28"/>
          <w:sz w:val="28"/>
          <w:szCs w:val="28"/>
          <w:rtl w:val="true"/>
          <w:lang w:bidi="fa-IR"/>
        </w:rPr>
        <w:t>که معرفت صنع خداست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روایات در ظاهر با این مطلب که معرفت صنع خدا</w:t>
      </w:r>
    </w:p>
    <w:p>
      <w:pPr>
        <w:pStyle w:val="BookText"/>
        <w:rPr/>
      </w:pPr>
      <w:r>
        <w:rPr>
          <w:rFonts w:ascii="IRNazanin" w:hAnsi="IRNazanin" w:eastAsia="IRNazanin"/>
          <w:color w:val="111111"/>
          <w:sz w:val="28"/>
          <w:sz w:val="28"/>
          <w:szCs w:val="28"/>
          <w:rtl w:val="true"/>
          <w:lang w:bidi="fa-IR"/>
        </w:rPr>
        <w:t>می باشد مخالف اند؟ روش حلّ این تعارض ظاهری</w:t>
      </w:r>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روایاتی که گویای انسداد راه معرفت خدا از</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بندگان می باشند، در مورد نقش عقل و پیامبران الهی در شکل گیری معرفت خدای متعال توضیح دهید</w:t>
      </w:r>
      <w:r>
        <w:rPr>
          <w:rFonts w:eastAsia="IRNazanin" w:cs="IRNazanin"/>
          <w:color w:val="111111"/>
          <w:sz w:val="28"/>
          <w:szCs w:val="28"/>
          <w:rtl w:val="true"/>
          <w:lang w:bidi="fa-IR"/>
        </w:rPr>
        <w:t xml:space="preserve">. </w:t>
      </w:r>
      <w:bookmarkStart w:id="119" w:name="pg6490_50632"/>
    </w:p>
    <w:p>
      <w:pPr>
        <w:pStyle w:val="Heading2"/>
        <w:numPr>
          <w:ilvl w:val="1"/>
          <w:numId w:val="1"/>
        </w:numPr>
        <w:rPr/>
      </w:pPr>
      <w:bookmarkStart w:id="120" w:name="__RefHeading___Toc1389465_653776707"/>
      <w:bookmarkStart w:id="121" w:name="_Toc41"/>
      <w:bookmarkEnd w:id="119"/>
      <w:bookmarkEnd w:id="120"/>
      <w:r>
        <w:rPr>
          <w:rtl w:val="true"/>
        </w:rPr>
        <w:t>درس سوم</w:t>
      </w:r>
      <w:r>
        <w:rPr>
          <w:rtl w:val="true"/>
        </w:rPr>
        <w:t xml:space="preserve">: </w:t>
      </w:r>
      <w:r>
        <w:rPr>
          <w:rtl w:val="true"/>
        </w:rPr>
        <w:t>توحید و اسماء و صفات</w:t>
      </w:r>
      <w:bookmarkEnd w:id="1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389467_653776707"/>
      <w:bookmarkStart w:id="123" w:name="_Toc42"/>
      <w:bookmarkEnd w:id="122"/>
      <w:r>
        <w:rPr>
          <w:rtl w:val="true"/>
        </w:rPr>
        <w:t>اشاره</w:t>
      </w:r>
      <w:bookmarkEnd w:id="1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6490_50636"/>
      <w:bookmarkStart w:id="125" w:name="pg6490_50636"/>
      <w:bookmarkEnd w:id="125"/>
    </w:p>
    <w:p>
      <w:pPr>
        <w:pStyle w:val="Heading3"/>
        <w:numPr>
          <w:ilvl w:val="2"/>
          <w:numId w:val="1"/>
        </w:numPr>
        <w:rPr/>
      </w:pPr>
      <w:bookmarkStart w:id="126" w:name="pg6490_50636"/>
      <w:bookmarkStart w:id="127" w:name="__RefHeading___Toc1389469_653776707"/>
      <w:bookmarkStart w:id="128" w:name="_Toc43"/>
      <w:bookmarkEnd w:id="126"/>
      <w:bookmarkEnd w:id="127"/>
      <w:r>
        <w:rPr>
          <w:rtl w:val="true"/>
        </w:rPr>
        <w:t>توحید</w:t>
      </w:r>
      <w:bookmarkEnd w:id="128"/>
    </w:p>
    <w:p>
      <w:pPr>
        <w:pStyle w:val="BookText"/>
        <w:rPr/>
      </w:pPr>
      <w:r>
        <w:rPr>
          <w:rFonts w:ascii="IRNazanin" w:hAnsi="IRNazanin" w:eastAsia="IRNazanin"/>
          <w:color w:val="111111"/>
          <w:sz w:val="28"/>
          <w:sz w:val="28"/>
          <w:szCs w:val="28"/>
          <w:rtl w:val="true"/>
          <w:lang w:bidi="fa-IR"/>
        </w:rPr>
        <w:t>همۀ آیاتی که در مورد متذکّر نمودن انسان به معرفت فطری در حال سختی ها و گرفتاری ها بیان گردید، مربوط به توحید در ربوبیّت و خالقیّت و الوهیّت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وَالْأَرْضَ  لَیَقُولُنَّ اللَّهُ </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و اگر از آنان سؤال کنی که آسمان ها و زمین را چه کسی آفریده است، به یقین،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برخی از روایات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از فطری بودن توحید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اللَّهِ الَّتِی فَطَرَ النَّاسَ عَلَیْهَا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 xml:space="preserve">: </w:t>
      </w:r>
      <w:bookmarkStart w:id="129" w:name="pg6490_50638"/>
    </w:p>
    <w:p>
      <w:pPr>
        <w:pStyle w:val="BookText"/>
        <w:rPr/>
      </w:pPr>
      <w:bookmarkEnd w:id="129"/>
      <w:r>
        <w:rPr>
          <w:rFonts w:ascii="Amiri" w:hAnsi="Amiri" w:eastAsia="Amiri" w:cs="Amiri"/>
          <w:color w:val="111111"/>
          <w:sz w:val="28"/>
          <w:sz w:val="28"/>
          <w:szCs w:val="28"/>
          <w:rtl w:val="true"/>
          <w:lang w:bidi="ar-SA"/>
        </w:rPr>
        <w:t>فَطْرَهُمْ جَمِیعاً عَلَی التَّوحِیدِ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خداوند همۀ انسان ها را بر توحید مفطور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معنای همین آیه، خطاب به زراره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فَطْرَهُمْ عَلَی التَّوْحِیدِ عِنْدَ الْمِیثَاقِ عَلَیٰ مَعْرِفَتِهِ أَنَّهُ رَبُّهُمْ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خداوند آنان را هنگامی که بر معرفتِ ربوبیّت خویش</w:t>
      </w:r>
    </w:p>
    <w:p>
      <w:pPr>
        <w:pStyle w:val="BookText"/>
        <w:rPr/>
      </w:pPr>
      <w:r>
        <w:rPr>
          <w:rFonts w:ascii="IRNazanin" w:hAnsi="IRNazanin" w:eastAsia="IRNazanin"/>
          <w:color w:val="111111"/>
          <w:sz w:val="28"/>
          <w:sz w:val="28"/>
          <w:szCs w:val="28"/>
          <w:rtl w:val="true"/>
          <w:lang w:bidi="fa-IR"/>
        </w:rPr>
        <w:t>میثاق گرفت، بر توحید مفطورشان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گونه که پیش از این نیز در بحث معرفت خداوند متعال و فطری بودن آن توضیح داده شد، معرفت فطری آفریدگار، همان توحید اوست و آنچه در آیات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توحید خداوند متعال و نفی هرگونه شرک وشِبه ومِثل آمده، همه برای یادآوری و تنبیه به این امر فطری است که مورد غفلت و نسیان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آیه ای، در ظاهر استدلالی به توحید شده، منظور از آن، اثبات توحید از طریق براهین منطقی نیست، بلکه مقصود از آن، بیدارگری واشاره به فطری بودن توحید بوده و تأکید به این نکته است که ادّعای خلاف آن، نامعقول است</w:t>
      </w:r>
      <w:r>
        <w:rPr>
          <w:rFonts w:eastAsia="IRNazanin" w:cs="IRNazanin"/>
          <w:color w:val="111111"/>
          <w:sz w:val="28"/>
          <w:szCs w:val="28"/>
          <w:rtl w:val="true"/>
          <w:lang w:bidi="fa-IR"/>
        </w:rPr>
        <w:t>.</w:t>
      </w:r>
    </w:p>
    <w:p>
      <w:pPr>
        <w:pStyle w:val="Heading3"/>
        <w:numPr>
          <w:ilvl w:val="2"/>
          <w:numId w:val="1"/>
        </w:numPr>
        <w:rPr/>
      </w:pPr>
      <w:bookmarkStart w:id="130" w:name="__RefHeading___Toc1389471_653776707"/>
      <w:bookmarkStart w:id="131" w:name="_Toc44"/>
      <w:bookmarkEnd w:id="130"/>
      <w:r>
        <w:rPr>
          <w:rtl w:val="true"/>
        </w:rPr>
        <w:t>انواع توحید</w:t>
      </w:r>
      <w:bookmarkEnd w:id="131"/>
    </w:p>
    <w:p>
      <w:pPr>
        <w:pStyle w:val="Heading4"/>
        <w:numPr>
          <w:ilvl w:val="3"/>
          <w:numId w:val="1"/>
        </w:numPr>
        <w:rPr/>
      </w:pPr>
      <w:bookmarkStart w:id="132" w:name="__RefHeading___Toc1389473_653776707"/>
      <w:bookmarkStart w:id="133" w:name="_Toc45"/>
      <w:bookmarkEnd w:id="132"/>
      <w:r>
        <w:rPr>
          <w:rtl w:val="true"/>
        </w:rPr>
        <w:t>اشاره</w:t>
      </w:r>
      <w:bookmarkEnd w:id="1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در منابع کلامی و اعتقادی، به جهت برخی تناسبات، </w:t>
      </w:r>
      <w:bookmarkStart w:id="134" w:name="pg6490_50640"/>
    </w:p>
    <w:p>
      <w:pPr>
        <w:pStyle w:val="BookText"/>
        <w:rPr/>
      </w:pPr>
      <w:bookmarkEnd w:id="134"/>
      <w:r>
        <w:rPr>
          <w:rFonts w:ascii="IRNazanin" w:hAnsi="IRNazanin" w:eastAsia="IRNazanin"/>
          <w:color w:val="111111"/>
          <w:sz w:val="28"/>
          <w:sz w:val="28"/>
          <w:szCs w:val="28"/>
          <w:rtl w:val="true"/>
          <w:lang w:bidi="fa-IR"/>
        </w:rPr>
        <w:t>به توحید ذاتی، صفاتی، افعالی و عبادی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توحید در حقیقت تنها به دو قسمِ توحید ذاتی و توحید صفاتی تقسیم می گردد، ولی ما هم توحید را از منظر تقسیم بندی مشهور بررسی می نماییم </w:t>
      </w:r>
      <w:r>
        <w:rPr>
          <w:rFonts w:eastAsia="IRNazanin" w:cs="IRNazanin"/>
          <w:color w:val="111111"/>
          <w:sz w:val="28"/>
          <w:szCs w:val="28"/>
          <w:rtl w:val="true"/>
          <w:lang w:bidi="fa-IR"/>
        </w:rPr>
        <w:t>.</w:t>
      </w:r>
    </w:p>
    <w:p>
      <w:pPr>
        <w:pStyle w:val="Heading4"/>
        <w:numPr>
          <w:ilvl w:val="3"/>
          <w:numId w:val="1"/>
        </w:numPr>
        <w:rPr/>
      </w:pPr>
      <w:bookmarkStart w:id="135" w:name="__RefHeading___Toc1389475_653776707"/>
      <w:bookmarkStart w:id="136" w:name="_Toc46"/>
      <w:bookmarkEnd w:id="135"/>
      <w:r>
        <w:rPr/>
        <w:t>1</w:t>
      </w:r>
      <w:r>
        <w:rPr>
          <w:rtl w:val="true"/>
        </w:rPr>
        <w:t xml:space="preserve">. </w:t>
      </w:r>
      <w:r>
        <w:rPr>
          <w:rtl w:val="true"/>
        </w:rPr>
        <w:t>توحید ذاتی</w:t>
      </w:r>
      <w:bookmarkEnd w:id="136"/>
    </w:p>
    <w:p>
      <w:pPr>
        <w:pStyle w:val="BookText"/>
        <w:rPr/>
      </w:pPr>
      <w:r>
        <w:rPr>
          <w:rFonts w:ascii="IRNazanin" w:hAnsi="IRNazanin" w:eastAsia="IRNazanin"/>
          <w:color w:val="111111"/>
          <w:sz w:val="28"/>
          <w:sz w:val="28"/>
          <w:szCs w:val="28"/>
          <w:rtl w:val="true"/>
          <w:lang w:bidi="fa-IR"/>
        </w:rPr>
        <w:t xml:space="preserve">در متون دینی، خداوند متعال به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که ریشۀ مشترکی دارند، در معنا نیز تفاوت چندانی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تصریح نموده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الأحَدُ و الواحِدُ بِمَعنی واحِد؛ و هُوَ المُتَفَرِّدُ الّذی لا نَظیرَ لَهُ ، و التَّوحیدُ الإقرارُ بِالوَحدَةِ و هُوَ الانفِرادُ ، و الواحِدُ المُتَبائنُ الّذی لا یَنبَعِثُ مِن شَیءٍ ، و لا یَتَّحِدُ بِشَیءٍ</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احد و واحد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فردی است که نظیری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شخصی است که با دیگران کمال بینونت را دارد و از چیزی به وجود نیامده و با چیزی متّحد نمی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توحید ذاتی یعنی اعتقاد به این که خدای تعالی از حیث ذات، نظیر و شبیه ندارد و از چیزی به وجود نیامده و با چیزی اتّحاد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توحید ذاتی یعنی اعتقاد به بینونت تامّ میان خدا و خلق، به گونه ای که هیچ جهت اشتراک و شباهتی میان آن ها وجود نداشته و از یکدیگر خالی هستند</w:t>
      </w:r>
      <w:r>
        <w:rPr>
          <w:rFonts w:eastAsia="IRNazanin" w:cs="IRNazanin"/>
          <w:color w:val="111111"/>
          <w:sz w:val="28"/>
          <w:szCs w:val="28"/>
          <w:rtl w:val="true"/>
          <w:lang w:bidi="fa-IR"/>
        </w:rPr>
        <w:t xml:space="preserve">. </w:t>
      </w:r>
      <w:bookmarkStart w:id="137" w:name="pg6490_50642"/>
    </w:p>
    <w:p>
      <w:pPr>
        <w:pStyle w:val="BookText"/>
        <w:rPr/>
      </w:pPr>
      <w:bookmarkEnd w:id="137"/>
      <w:r>
        <w:rPr>
          <w:rFonts w:ascii="IRNazanin" w:hAnsi="IRNazanin" w:eastAsia="IRNazanin"/>
          <w:color w:val="111111"/>
          <w:sz w:val="28"/>
          <w:sz w:val="28"/>
          <w:szCs w:val="28"/>
          <w:rtl w:val="true"/>
          <w:lang w:bidi="fa-IR"/>
        </w:rPr>
        <w:t>نتیجۀ چنین اعتقادی، عدم توصیف، توهّم و تعقل خدای عزّوجلّ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باره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الْأَلْسُنِ صِفَتُهُ، وَ مِنَ الْأَوْهَامِ کیفِیتُهُ</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 xml:space="preserve">توصیف او از زبان ها برنیاید و معرفت کیفیّتش بر خردها ناممکن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التَّوْحِیدُ أَنْ لَا تَتَوَهَّمَهُ</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توحید آن است که او را به وهمِ خود نیاوری </w:t>
      </w:r>
      <w:r>
        <w:rPr>
          <w:rFonts w:eastAsia="IRNazanin" w:cs="IRNazanin"/>
          <w:color w:val="111111"/>
          <w:sz w:val="28"/>
          <w:szCs w:val="28"/>
          <w:rtl w:val="true"/>
          <w:lang w:bidi="fa-IR"/>
        </w:rPr>
        <w:t>.</w:t>
      </w:r>
    </w:p>
    <w:p>
      <w:pPr>
        <w:pStyle w:val="Heading4"/>
        <w:numPr>
          <w:ilvl w:val="3"/>
          <w:numId w:val="1"/>
        </w:numPr>
        <w:rPr/>
      </w:pPr>
      <w:bookmarkStart w:id="138" w:name="__RefHeading___Toc1389477_653776707"/>
      <w:bookmarkStart w:id="139" w:name="_Toc47"/>
      <w:bookmarkEnd w:id="138"/>
      <w:r>
        <w:rPr/>
        <w:t>2</w:t>
      </w:r>
      <w:r>
        <w:rPr>
          <w:rtl w:val="true"/>
        </w:rPr>
        <w:t xml:space="preserve">. </w:t>
      </w:r>
      <w:r>
        <w:rPr>
          <w:rtl w:val="true"/>
        </w:rPr>
        <w:t>توحید صفاتی</w:t>
      </w:r>
      <w:bookmarkEnd w:id="13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توحید صفاتی آن است که خداوند متعال، همان گونه که ذاتاً یگانه است، از نظر صفاتِ کمال نیز یگانه و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در برابر صفاتِ کمالی او، هیچ کمالی از خود ندارد، بلکه همۀ خلق، تمام کمالاتشان را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هیچ یک از کمالات مخلوقات ، جزئی از کمالات خدای تعالی نیست و همان گونه که ذات خداوند متعال تباین تامّ با خلقش دارد، کمالات او نیز هیچ سنخیّت و اشتراکی با کمالات مخلوقاتش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کسی که همۀ کمالاتش از خود اوست و هیچ نظیر و شبیهی در آن ها ندارد، خداوند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 xml:space="preserve">: </w:t>
      </w:r>
      <w:bookmarkStart w:id="140" w:name="pg6490_50644"/>
    </w:p>
    <w:p>
      <w:pPr>
        <w:pStyle w:val="BookText"/>
        <w:rPr/>
      </w:pPr>
      <w:bookmarkEnd w:id="140"/>
      <w:r>
        <w:rPr>
          <w:rFonts w:ascii="Amiri" w:hAnsi="Amiri" w:eastAsia="Amiri" w:cs="Amiri"/>
          <w:color w:val="111111"/>
          <w:sz w:val="28"/>
          <w:sz w:val="28"/>
          <w:szCs w:val="28"/>
          <w:rtl w:val="true"/>
          <w:lang w:bidi="ar-SA"/>
        </w:rPr>
        <w:t xml:space="preserve">کُلُّ عَزِیز غَیْرَهَ ذَلِیلٌ، وَ کُلُّ قَوِیٍّ غَیْرَهُ ضَعِیفٌ، وَ کُلُّ مَالِک غَیْرَهُ مَمْلُوکٌ، وَ کُلُّ عَالِم غَیْرَهُ مُتَعَلِّمٌ، وَ کُلُّ قَادِر غَیْرَهُ یَقْدِرُ وَ یَعْجَزُ، وَ کُلُّ سَمِیع غَیْرَهُ یَصَمُّ عَنْ لَطِیفِ الاْصْوَاتِ، وَ یُصِمُّهُ کَبِیرُهَا، وَ یَذْهَبُ عَنْهُ مَا بَعُدَ مِنْهَا، وَ کُلُّ بَصِیر غَیْرَهُ یَعْمَی عَنْ خَفِیِّ الاْلْوَانِ وَ لَطِیفِ الاْجْسَامِ </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هرعزیزی جز خدا خوار و هر نیرومندی جزاو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مالکی جز خدا مملوک و هردانایی جز او دانش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توانایی جز خدا توانا می شود و ناتوان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شنونده ای جز خدا از شنیدن صداهای لطیف عاجز است و صدای بلند او را کر می کند و صداهای دور به گوش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بیننده ای جز او از رنگ های پنهان و اجسام لطیف کور است</w:t>
      </w:r>
      <w:r>
        <w:rPr>
          <w:rFonts w:eastAsia="IRNazanin" w:cs="IRNazanin"/>
          <w:color w:val="111111"/>
          <w:sz w:val="28"/>
          <w:szCs w:val="28"/>
          <w:rtl w:val="true"/>
          <w:lang w:bidi="fa-IR"/>
        </w:rPr>
        <w:t>.</w:t>
      </w:r>
    </w:p>
    <w:p>
      <w:pPr>
        <w:pStyle w:val="Heading4"/>
        <w:numPr>
          <w:ilvl w:val="3"/>
          <w:numId w:val="1"/>
        </w:numPr>
        <w:rPr/>
      </w:pPr>
      <w:bookmarkStart w:id="141" w:name="__RefHeading___Toc1389479_653776707"/>
      <w:bookmarkStart w:id="142" w:name="_Toc48"/>
      <w:bookmarkEnd w:id="141"/>
      <w:r>
        <w:rPr/>
        <w:t>3</w:t>
      </w:r>
      <w:r>
        <w:rPr>
          <w:rtl w:val="true"/>
        </w:rPr>
        <w:t xml:space="preserve">. </w:t>
      </w:r>
      <w:r>
        <w:rPr>
          <w:rtl w:val="true"/>
        </w:rPr>
        <w:t>توحید افعالی</w:t>
      </w:r>
      <w:bookmarkEnd w:id="14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توحید افعالی این است که هیچ فعلی اعمّ از خوب وبد، از هیچ شخصی سرنمی زند، جز این که مشیّت و ارادۀ خداوند متعال بر آن تعلّق گرفته و اذن صدور آن از فاعلش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بدان معنا نیست که غیر خدا در افعالش هیچ آزادی و اختیاری ندارد و هر چه هست فعل خداست، بلکه فعل همه انسان ها به واسطۀ مشیّت و اراده و اختیاری که خدای متعال به آنان عطا نموده ، به خودِ آن ها منتسب است نه به خدا، و نقش خدای تعالی تنها تقدیر واذن به تحقّق اراده آن هاست </w:t>
      </w:r>
      <w:r>
        <w:rPr>
          <w:rFonts w:eastAsia="IRNazanin" w:cs="IRNazanin"/>
          <w:color w:val="111111"/>
          <w:sz w:val="28"/>
          <w:szCs w:val="28"/>
          <w:rtl w:val="true"/>
          <w:lang w:bidi="fa-IR"/>
        </w:rPr>
        <w:t xml:space="preserve">. </w:t>
      </w:r>
      <w:bookmarkStart w:id="143" w:name="pg6490_50646"/>
    </w:p>
    <w:p>
      <w:pPr>
        <w:pStyle w:val="BookText"/>
        <w:rPr/>
      </w:pPr>
      <w:bookmarkEnd w:id="143"/>
      <w:r>
        <w:rPr>
          <w:rFonts w:ascii="IRNazanin" w:hAnsi="IRNazanin" w:eastAsia="IRNazanin"/>
          <w:color w:val="111111"/>
          <w:sz w:val="28"/>
          <w:sz w:val="28"/>
          <w:szCs w:val="28"/>
          <w:rtl w:val="true"/>
          <w:lang w:bidi="fa-IR"/>
        </w:rPr>
        <w:t>به عبارت دیگر، چنین نیست که خداوند عزّوجلّ از فعل کسی بی خبر بوده و تسلّطی به فعل او نداشته باشد، بلکه همۀ افعال بندگان، تحت سلطنت او و با اقتدار کامل او در مملکت او پدید می آید و هر لحظه بخواهد، می تواند جلوی آن را بگیرد، لکن او خودش چنین خواسته است که بندگان، کارشان را به قدرت و آگاهی و اختیاری که از خدای تعالی دریافت می کنند،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هیچ فاعلی درعرض فاعلیّت خدای تعالی وجود ندارد و هر فاعلی به غیر از خدا، به مشیّت خدا و اذن او فاعل شده است و تنها خداوند عزّوجلّ است که در فاعلیّتش مستقل بوده و محتاج اذن هیچ فرد دیگری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لَستَ بِرَبّ اسْتَحْدَثْنَاکَ وَلَا مَعَکَ إلهٌ فَیَشْرَکَکَ فِی رُبُوبِیِتَّکَ وَلَا مَعَکَ إلَهٌ أَعَانَکَ عَلَی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رَبُّنَا کَمَا تَقُولُ وَفَوْقَ مَا یَقُولُ الْقَائِلُونَ</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تو پروردگاری نیستی که ما تو را پدید آورده باشیم، و خداوندگاری با تو نیست تا در خداوندی ات شریک تو شود، و با تو معبودی نبود که تو را بر آفرینش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تو خداوندگار ما هستی؛ همان طور که خود می گویی و بالاتر از آنچه گویندگان می گویند</w:t>
      </w:r>
      <w:r>
        <w:rPr>
          <w:rFonts w:eastAsia="IRNazanin" w:cs="IRNazanin"/>
          <w:color w:val="111111"/>
          <w:sz w:val="28"/>
          <w:szCs w:val="28"/>
          <w:rtl w:val="true"/>
          <w:lang w:bidi="fa-IR"/>
        </w:rPr>
        <w:t>.</w:t>
      </w:r>
    </w:p>
    <w:p>
      <w:pPr>
        <w:pStyle w:val="Heading4"/>
        <w:numPr>
          <w:ilvl w:val="3"/>
          <w:numId w:val="1"/>
        </w:numPr>
        <w:rPr/>
      </w:pPr>
      <w:bookmarkStart w:id="144" w:name="__RefHeading___Toc1389481_653776707"/>
      <w:bookmarkStart w:id="145" w:name="_Toc49"/>
      <w:bookmarkEnd w:id="144"/>
      <w:r>
        <w:rPr/>
        <w:t>4</w:t>
      </w:r>
      <w:r>
        <w:rPr>
          <w:rtl w:val="true"/>
        </w:rPr>
        <w:t xml:space="preserve">. </w:t>
      </w:r>
      <w:r>
        <w:rPr>
          <w:rtl w:val="true"/>
        </w:rPr>
        <w:t>توحید عبادی</w:t>
      </w:r>
      <w:bookmarkEnd w:id="14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عبادی یعنی هیچ کس غیر از خداوند متعال سزاوار </w:t>
      </w:r>
      <w:bookmarkStart w:id="146" w:name="pg6490_50648"/>
    </w:p>
    <w:p>
      <w:pPr>
        <w:pStyle w:val="BookText"/>
        <w:rPr/>
      </w:pPr>
      <w:bookmarkEnd w:id="146"/>
      <w:r>
        <w:rPr>
          <w:rFonts w:ascii="IRNazanin" w:hAnsi="IRNazanin" w:eastAsia="IRNazanin"/>
          <w:color w:val="111111"/>
          <w:sz w:val="28"/>
          <w:sz w:val="28"/>
          <w:szCs w:val="28"/>
          <w:rtl w:val="true"/>
          <w:lang w:bidi="fa-IR"/>
        </w:rPr>
        <w:t>عبودیّت و پرستش و اطاعت نیست و معبود حقیقی و واقعی، تنها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فرمانروایی و تسلّطی داشته باشد، باید این مقام از ناحیۀ خداوند متعال به او داده شده باشد، نه اینکه مستقلّاً و در برابر خدای تعالی از چنین مقامی بهره 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انحصار معبودیّت خداوند متعال نقل می کنند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إنّی أَشْهَدُ أنَّکَ أَنْتَ اللهُ لَا إِلَهَ إلَّا أَنْتَ الْمَعْبُودُ وَحْدَکَ لَا شَرِیکَ لَکَ 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وَ رَسُولُکَ وَ أَنَّ کُلَّ مَعْبُود مِمَّا دُونَ عَرشِکَ إلَی قَرَارِ أَرْضِکَ السَّابِعَةِ السُّفْلَی بَاطِلٌ مُضْمَحِلُّ مَا خَلَاوَجْهَکَ الْکَرِیمَ</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شهادت می دهم که به یقین، تنها خدا و معبود تو هستی، و خدا و معبودی جز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 بی همتایی و شریکی برای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هر معبودی که از زیر عرش تا زیر زمین هفتم باشد، باطل و تباه است، جز وجه کریم تو</w:t>
      </w:r>
      <w:r>
        <w:rPr>
          <w:rFonts w:eastAsia="IRNazanin" w:cs="IRNazanin"/>
          <w:color w:val="111111"/>
          <w:sz w:val="28"/>
          <w:szCs w:val="28"/>
          <w:rtl w:val="true"/>
          <w:lang w:bidi="fa-IR"/>
        </w:rPr>
        <w:t>.</w:t>
      </w:r>
    </w:p>
    <w:p>
      <w:pPr>
        <w:pStyle w:val="Heading3"/>
        <w:numPr>
          <w:ilvl w:val="2"/>
          <w:numId w:val="1"/>
        </w:numPr>
        <w:rPr/>
      </w:pPr>
      <w:bookmarkStart w:id="147" w:name="__RefHeading___Toc1389483_653776707"/>
      <w:bookmarkStart w:id="148" w:name="_Toc50"/>
      <w:bookmarkEnd w:id="147"/>
      <w:r>
        <w:rPr>
          <w:rtl w:val="true"/>
        </w:rPr>
        <w:t>اسماء و صفات</w:t>
      </w:r>
      <w:bookmarkEnd w:id="148"/>
    </w:p>
    <w:p>
      <w:pPr>
        <w:pStyle w:val="Heading4"/>
        <w:numPr>
          <w:ilvl w:val="3"/>
          <w:numId w:val="1"/>
        </w:numPr>
        <w:rPr/>
      </w:pPr>
      <w:bookmarkStart w:id="149" w:name="__RefHeading___Toc1389485_653776707"/>
      <w:bookmarkStart w:id="150" w:name="_Toc51"/>
      <w:bookmarkEnd w:id="149"/>
      <w:r>
        <w:rPr/>
        <w:t>1</w:t>
      </w:r>
      <w:r>
        <w:rPr>
          <w:rtl w:val="true"/>
        </w:rPr>
        <w:t xml:space="preserve">. </w:t>
      </w:r>
      <w:r>
        <w:rPr>
          <w:rtl w:val="true"/>
        </w:rPr>
        <w:t>معنای لغوی اسم و صفت</w:t>
      </w:r>
      <w:bookmarkEnd w:id="1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یا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علامت و نشانه مشتق شده ویا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بلندی و رفعت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صفت نیز </w:t>
      </w:r>
      <w:bookmarkStart w:id="151" w:name="pg6490_50649"/>
    </w:p>
    <w:p>
      <w:pPr>
        <w:pStyle w:val="BookText"/>
        <w:rPr/>
      </w:pPr>
      <w:bookmarkEnd w:id="151"/>
      <w:r>
        <w:rPr>
          <w:rFonts w:ascii="IRNazanin" w:hAnsi="IRNazanin" w:eastAsia="IRNazanin"/>
          <w:color w:val="111111"/>
          <w:sz w:val="28"/>
          <w:sz w:val="28"/>
          <w:szCs w:val="28"/>
          <w:rtl w:val="true"/>
          <w:lang w:bidi="fa-IR"/>
        </w:rPr>
        <w:t xml:space="preserve">مصدر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صفت تفاوت چندانی در معنای لغوی ندارند، جز این که اسم علامت است به طور مطلق و صفت علامتی است خاص که لازم موصوف می باشد و موصوف با آن شناخته می شود</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152" w:name="__RefHeading___Toc1389487_653776707"/>
      <w:bookmarkStart w:id="153" w:name="_Toc52"/>
      <w:bookmarkEnd w:id="152"/>
      <w:r>
        <w:rPr/>
        <w:t>2</w:t>
      </w:r>
      <w:r>
        <w:rPr>
          <w:rtl w:val="true"/>
        </w:rPr>
        <w:t xml:space="preserve">. </w:t>
      </w:r>
      <w:r>
        <w:rPr>
          <w:rtl w:val="true"/>
        </w:rPr>
        <w:t xml:space="preserve">معنای اسم و صفت در روایات اهل بیت </w:t>
      </w:r>
      <w:r>
        <w:rPr>
          <w:rtl w:val="true"/>
        </w:rPr>
        <w:t>(</w:t>
      </w:r>
      <w:r>
        <w:rPr>
          <w:rtl w:val="true"/>
        </w:rPr>
        <w:t>علیهم السّلام</w:t>
      </w:r>
      <w:r>
        <w:rPr>
          <w:rtl w:val="true"/>
        </w:rPr>
        <w:t>)</w:t>
      </w:r>
      <w:bookmarkEnd w:id="153"/>
    </w:p>
    <w:p>
      <w:pPr>
        <w:pStyle w:val="BookText"/>
        <w:rPr/>
      </w:pPr>
      <w:r>
        <w:rPr>
          <w:rFonts w:ascii="IRNazanin" w:hAnsi="IRNazanin" w:eastAsia="IRNazanin"/>
          <w:color w:val="111111"/>
          <w:sz w:val="28"/>
          <w:sz w:val="28"/>
          <w:szCs w:val="28"/>
          <w:rtl w:val="true"/>
          <w:lang w:bidi="fa-IR"/>
        </w:rPr>
        <w:t xml:space="preserve">با بررسی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نتیجه می سیم که اسم وصفت دربارۀ خدای متعال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اسم هایی که خداوند خود را به آن ها نامیده ، معنای وصفی داشته و در حقیقت صفت اند و او خود، خویشتن را به آن ها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کسی که از ایشان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لِمَؤْصُوفٍ</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اسم، صفت برای موصوف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همۀ اسم های خداوند متعال را صفت دانسته و فرموده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الْأَسْمَاءَ صِفَاتٌ وَصَفَ بِهَا نَفْسَهُ</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همانا اسم های خداوند صفاتی هستند که خداوند نفس خویش را با آن ها توصیف کرده است</w:t>
      </w:r>
      <w:r>
        <w:rPr>
          <w:rFonts w:eastAsia="IRNazanin" w:cs="IRNazanin"/>
          <w:color w:val="111111"/>
          <w:sz w:val="28"/>
          <w:szCs w:val="28"/>
          <w:rtl w:val="true"/>
          <w:lang w:bidi="fa-IR"/>
        </w:rPr>
        <w:t xml:space="preserve">. </w:t>
      </w:r>
      <w:bookmarkStart w:id="154" w:name="pg6490_50651"/>
    </w:p>
    <w:p>
      <w:pPr>
        <w:pStyle w:val="Heading4"/>
        <w:numPr>
          <w:ilvl w:val="3"/>
          <w:numId w:val="1"/>
        </w:numPr>
        <w:rPr/>
      </w:pPr>
      <w:bookmarkStart w:id="155" w:name="__RefHeading___Toc1389489_653776707"/>
      <w:bookmarkStart w:id="156" w:name="_Toc53"/>
      <w:bookmarkEnd w:id="154"/>
      <w:bookmarkEnd w:id="155"/>
      <w:r>
        <w:rPr/>
        <w:t>3</w:t>
      </w:r>
      <w:r>
        <w:rPr>
          <w:rtl w:val="true"/>
        </w:rPr>
        <w:t xml:space="preserve">. </w:t>
      </w:r>
      <w:r>
        <w:rPr>
          <w:rtl w:val="true"/>
        </w:rPr>
        <w:t>بررسی روایات مربوط به اسماء و صفات</w:t>
      </w:r>
      <w:bookmarkEnd w:id="156"/>
    </w:p>
    <w:p>
      <w:pPr>
        <w:pStyle w:val="Heading5"/>
        <w:numPr>
          <w:ilvl w:val="4"/>
          <w:numId w:val="1"/>
        </w:numPr>
        <w:rPr/>
      </w:pPr>
      <w:bookmarkStart w:id="157" w:name="__RefHeading___Toc1389491_653776707"/>
      <w:bookmarkStart w:id="158" w:name="_Toc54"/>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پس از بررسی روایات گوناگون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اسماء و صفات و جمع بندی میان آن ها، نکات زیر را می توان به دست آورد</w:t>
      </w:r>
      <w:r>
        <w:rPr>
          <w:rFonts w:eastAsia="IRNazanin" w:cs="IRNazanin"/>
          <w:color w:val="111111"/>
          <w:sz w:val="28"/>
          <w:szCs w:val="28"/>
          <w:rtl w:val="true"/>
          <w:lang w:bidi="fa-IR"/>
        </w:rPr>
        <w:t>:</w:t>
      </w:r>
    </w:p>
    <w:p>
      <w:pPr>
        <w:pStyle w:val="Heading5"/>
        <w:numPr>
          <w:ilvl w:val="4"/>
          <w:numId w:val="1"/>
        </w:numPr>
        <w:rPr/>
      </w:pPr>
      <w:bookmarkStart w:id="159" w:name="__RefHeading___Toc1389493_653776707"/>
      <w:bookmarkStart w:id="160" w:name="_Toc55"/>
      <w:bookmarkEnd w:id="159"/>
      <w:r>
        <w:rPr>
          <w:rtl w:val="true"/>
        </w:rPr>
        <w:t>نکتۀ نخست</w:t>
      </w:r>
      <w:bookmarkEnd w:id="160"/>
    </w:p>
    <w:p>
      <w:pPr>
        <w:pStyle w:val="BookText"/>
        <w:rPr/>
      </w:pPr>
      <w:r>
        <w:rPr>
          <w:rFonts w:ascii="IRNazanin" w:hAnsi="IRNazanin" w:eastAsia="IRNazanin"/>
          <w:color w:val="111111"/>
          <w:sz w:val="28"/>
          <w:sz w:val="28"/>
          <w:szCs w:val="28"/>
          <w:rtl w:val="true"/>
          <w:lang w:bidi="fa-IR"/>
        </w:rPr>
        <w:t>از آن جایی که خدای متعال فراتر از عقول و افکار بشرو خالق آن ها می باشد و بشر توان توصیف خداوند را ندارد، باید خدای متعال را منرّه از توصیف بندگان دانست و او را تنها به اوصافی که به توصیف خود او باشد، وصف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مورد تنزیه او از توصیف بندگان، در قرآن</w:t>
      </w:r>
    </w:p>
    <w:p>
      <w:pPr>
        <w:pStyle w:val="BookText"/>
        <w:rPr/>
      </w:pPr>
      <w:r>
        <w:rPr>
          <w:rFonts w:ascii="IRNazanin" w:hAnsi="IRNazanin" w:eastAsia="IRNazanin"/>
          <w:color w:val="111111"/>
          <w:sz w:val="28"/>
          <w:sz w:val="28"/>
          <w:szCs w:val="28"/>
          <w:rtl w:val="true"/>
          <w:lang w:bidi="fa-IR"/>
        </w:rPr>
        <w:t>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وَتَعَالَی عَمَّا یَصِفُونَ </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خدا از آنچه وصفش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عَمَّا وَصَفَهُ اَلْوَاصِفُونَ وَ تَعَالَی عَمَّا یَنْعَتُهُ اَلنَّاعِتُونَ</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وصف وصف کنندگان منزّه، و از نعت نعت کنندگان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ناتوانی عقول و افکار بشر از توصیف خدای تعالی می فرمایند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أَجَلُّ مِنْ أَنْ یُدْرِکَ الْوَاصِفُونَ قَدْرَصِفَتِهِ الَّذِی هُوَ </w:t>
      </w:r>
      <w:bookmarkStart w:id="161" w:name="pg6490_50653"/>
    </w:p>
    <w:p>
      <w:pPr>
        <w:pStyle w:val="BookText"/>
        <w:rPr/>
      </w:pPr>
      <w:bookmarkEnd w:id="161"/>
      <w:r>
        <w:rPr>
          <w:rFonts w:ascii="Amiri" w:hAnsi="Amiri" w:eastAsia="Amiri" w:cs="Amiri"/>
          <w:color w:val="111111"/>
          <w:sz w:val="28"/>
          <w:sz w:val="28"/>
          <w:szCs w:val="28"/>
          <w:rtl w:val="true"/>
          <w:lang w:bidi="ar-SA"/>
        </w:rPr>
        <w:t>مَوْصُوفٌ بِهِ وَ إنَّمَا یَصِفُهُ الْوَاصِفُونَ عَلَی قَدْرِهِمْ لَا عَلَی قَدْرِ عَظَمَتِهِ وَ جَلَالِهِ تَعَالَی اللهُ عَنْ أَنْ یُدْرِکَ الْوَاصِفُونَ صِفَتَهُ عُلُوّاً کَبِیراً</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خداوند بلندپایه تر از آن است که وصف کنندگان بتوانند اندازۀ صفتی را که او بدان موصوف است،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کنندگان او را به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وصف می کنند، نه به اندازۀ عظمت و بزرگی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برتر از آن است که وصف کنندگان بتوانند صفت</w:t>
      </w:r>
    </w:p>
    <w:p>
      <w:pPr>
        <w:pStyle w:val="BookText"/>
        <w:rPr/>
      </w:pPr>
      <w:r>
        <w:rPr>
          <w:rFonts w:ascii="IRNazanin" w:hAnsi="IRNazanin" w:eastAsia="IRNazanin"/>
          <w:color w:val="111111"/>
          <w:sz w:val="28"/>
          <w:sz w:val="28"/>
          <w:szCs w:val="28"/>
          <w:rtl w:val="true"/>
          <w:lang w:bidi="fa-IR"/>
        </w:rPr>
        <w:t>او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پرهیز از توصیف خداوند عزّوجلّ به غیر اوصافی که او خودش را با آن ها وصف کرده و دخالت ندادن عقل و فکر در توصیف خداوند،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فَصِفُوهُ بِمَا وَصَفَ بِهِ نَفْسَهُ وَکُفُّوا عَمَّا سِوَی ذَلِکَ</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او را وصف کنید به آنچه خودش را با آن وصف کرده است، و از غیر آن خودداری کنید</w:t>
      </w:r>
      <w:r>
        <w:rPr>
          <w:rFonts w:eastAsia="IRNazanin" w:cs="IRNazanin"/>
          <w:color w:val="111111"/>
          <w:sz w:val="28"/>
          <w:szCs w:val="28"/>
          <w:rtl w:val="true"/>
          <w:lang w:bidi="fa-IR"/>
        </w:rPr>
        <w:t>.</w:t>
      </w:r>
    </w:p>
    <w:p>
      <w:pPr>
        <w:pStyle w:val="Heading5"/>
        <w:numPr>
          <w:ilvl w:val="4"/>
          <w:numId w:val="1"/>
        </w:numPr>
        <w:rPr/>
      </w:pPr>
      <w:bookmarkStart w:id="162" w:name="__RefHeading___Toc1389495_653776707"/>
      <w:bookmarkStart w:id="163" w:name="_Toc56"/>
      <w:bookmarkEnd w:id="162"/>
      <w:r>
        <w:rPr>
          <w:rtl w:val="true"/>
        </w:rPr>
        <w:t>نکتۀ دوم</w:t>
      </w:r>
      <w:bookmarkEnd w:id="163"/>
    </w:p>
    <w:p>
      <w:pPr>
        <w:pStyle w:val="BookText"/>
        <w:rPr/>
      </w:pPr>
      <w:r>
        <w:rPr>
          <w:rFonts w:ascii="IRNazanin" w:hAnsi="IRNazanin" w:eastAsia="IRNazanin"/>
          <w:color w:val="111111"/>
          <w:sz w:val="28"/>
          <w:sz w:val="28"/>
          <w:szCs w:val="28"/>
          <w:rtl w:val="true"/>
          <w:lang w:bidi="fa-IR"/>
        </w:rPr>
        <w:t xml:space="preserve">با توجّه به روایاتی که تا این جا مطرح گردید و سایر روایات مشابهی که در این زمینه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 معلوم می شود منظور روایاتی که در مورد نفی صفات از خداوند متعال به صورت مطلق وارد شده، نظیر این فرمایش</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نِظَامُ تَوْحِیدهِ نَفْیُ الصِّفَاتِ عَنْه‏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سامان و نظام توحیدش به نفی صفات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در توصیف خدای متعال، نباید به هیچ وجه عقل و فکر و خیال و وهم خود را دخالت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نه تنها پرهیز از توصیف خدای تعالی به اوصافی که او خودش را با آن ها وصف نکرده، لازم و ضروری است، بلکه اجتناب از دخالت دادن عقل و فکر و وهم و خیال، حتّی در اوصافی که خداوند متعال، خود، خویشتن را با آن ها وصف کرده نیز واجب است؛ چراکه اگر بخواهیم این اوصاف را در حدّ فهم و عقل خود درآوریم، هم وصف و هم موصوف، هردو مخلوق ما می شوند و مشمول روایاتی که ما را به نفی صفات از خدای متعال امر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مسلم در این زمینه نقل می کند که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یَزْعُمُونَ أَنَّهُ بَصِیرٌ عَلَی مَا یَعْقِلُونَهُ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تَعَالَی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یَعْقِلُ مَا کَانَ بِصِفَةِ اَلْمَخْلُوقِ وَ لَیْسَ اَللَّهُ کَذَلِکَ </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خدا بصیر است آن گونه که آن ها درک و تعقّل می کنند</w:t>
      </w:r>
      <w:r>
        <w:rPr>
          <w:rFonts w:eastAsia="IRNazanin" w:cs="IRNazanin"/>
          <w:color w:val="111111"/>
          <w:sz w:val="28"/>
          <w:szCs w:val="28"/>
          <w:rtl w:val="true"/>
          <w:lang w:bidi="fa-IR"/>
        </w:rPr>
        <w:t xml:space="preserve">. </w:t>
      </w:r>
      <w:bookmarkStart w:id="164" w:name="pg6490_50657"/>
    </w:p>
    <w:p>
      <w:pPr>
        <w:pStyle w:val="BookText"/>
        <w:rPr/>
      </w:pPr>
      <w:bookmarkEnd w:id="164"/>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بلند پایہ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ادراک 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آنچه معقول و مُدرَک واقع می شود، صفت</w:t>
      </w:r>
    </w:p>
    <w:p>
      <w:pPr>
        <w:pStyle w:val="BookText"/>
        <w:rPr/>
      </w:pPr>
      <w:r>
        <w:rPr>
          <w:rFonts w:ascii="IRNazanin" w:hAnsi="IRNazanin" w:eastAsia="IRNazanin"/>
          <w:color w:val="111111"/>
          <w:sz w:val="28"/>
          <w:sz w:val="28"/>
          <w:szCs w:val="28"/>
          <w:rtl w:val="true"/>
          <w:lang w:bidi="fa-IR"/>
        </w:rPr>
        <w:t>مخلوقات است و خدا چنین نیست</w:t>
      </w:r>
      <w:r>
        <w:rPr>
          <w:rFonts w:eastAsia="IRNazanin" w:cs="IRNazanin"/>
          <w:color w:val="111111"/>
          <w:sz w:val="28"/>
          <w:szCs w:val="28"/>
          <w:rtl w:val="true"/>
          <w:lang w:bidi="fa-IR"/>
        </w:rPr>
        <w:t>.</w:t>
      </w:r>
    </w:p>
    <w:p>
      <w:pPr>
        <w:pStyle w:val="Heading5"/>
        <w:numPr>
          <w:ilvl w:val="4"/>
          <w:numId w:val="1"/>
        </w:numPr>
        <w:rPr/>
      </w:pPr>
      <w:bookmarkStart w:id="165" w:name="__RefHeading___Toc1389497_653776707"/>
      <w:bookmarkStart w:id="166" w:name="_Toc57"/>
      <w:bookmarkEnd w:id="165"/>
      <w:r>
        <w:rPr>
          <w:rtl w:val="true"/>
        </w:rPr>
        <w:t>نکتۀ سوم</w:t>
      </w:r>
      <w:bookmarkEnd w:id="166"/>
    </w:p>
    <w:p>
      <w:pPr>
        <w:pStyle w:val="BookText"/>
        <w:rPr/>
      </w:pPr>
      <w:r>
        <w:rPr>
          <w:rFonts w:ascii="IRNazanin" w:hAnsi="IRNazanin" w:eastAsia="IRNazanin"/>
          <w:color w:val="111111"/>
          <w:sz w:val="28"/>
          <w:sz w:val="28"/>
          <w:szCs w:val="28"/>
          <w:rtl w:val="true"/>
          <w:lang w:bidi="fa-IR"/>
        </w:rPr>
        <w:t xml:space="preserve">آنچه موجب بیان سلبی و تفسیر تنزیهی برای اوصاف ثبوتی خدای تعالی در گروهی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 تحذیر بندگان از تشبیه و توجّه دادن ایشان به معرفت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ضمیمه کردن معنای تنزیهی وسلبی به اوصاف و کمالات الهی، خواسته اند این نوع تصوّر انسان ها از معانی این اسماء و صفات که ناشی از درک و فهم آن ها از خود و هم نوعانشان می باشد را از آنان گرفته، و آن ها را به معرفت فطری خویش که از آن غافل اند توجّه داده و به معانی حقیقی و واقعی اسماء و صفات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تعریف خودِ خدای تعالی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نمونه ای از این دست روایات می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اَلْحَیُّ اَلَّذِی لاٰ یَمُوتُ وَ اَلْقَادِرُ اَلَّذِی لاَ یَعْجِزُ وَ اَلْقَاهِرُ اَلَّذِی لاَ یُغْلَبُ وَ اَلْحَلِیمُ اَلَّذِی لاَ یَعْجَلُ وَ اَلدَّائِمُ اَلَّذِی لاَ یَبِیدُ وَ اَلْبَاقِی اَلَّذِی لاَ یَفْنَی وَ اَلثَّابِتُ اَلَّذِی لاَ یَزُولُ وَ اَلْغَنِیُّ اَلَّذِی لاَ یَفْتَقِرُ وَ اَلْعَزِیزُ اَلَّذِی لاَ یَذِلُّ 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یَجْهَلُ وَ اَلْعَدْلُ اَلَّذِی لاَ یَجُورُ وَ اَلْجَوَادُ اَلَّذِی لاَ یَبْخَلُ</w:t>
      </w:r>
      <w:r>
        <w:rPr>
          <w:rFonts w:eastAsia="Amiri" w:cs="Amiri" w:ascii="Amiri" w:hAnsi="Amiri"/>
          <w:color w:val="111111"/>
          <w:sz w:val="28"/>
          <w:szCs w:val="28"/>
          <w:rtl w:val="true"/>
          <w:lang w:bidi="ar-SA"/>
        </w:rPr>
        <w:t xml:space="preserve">. </w:t>
      </w:r>
      <w:r>
        <w:rPr>
          <w:rStyle w:val="FootnoteAnchor"/>
          <w:rtl w:val="true"/>
        </w:rPr>
        <w:footnoteReference w:id="96"/>
      </w:r>
      <w:bookmarkStart w:id="167" w:name="pg6490_50659"/>
    </w:p>
    <w:p>
      <w:pPr>
        <w:pStyle w:val="BookText"/>
        <w:rPr/>
      </w:pPr>
      <w:bookmarkEnd w:id="167"/>
      <w:r>
        <w:rPr>
          <w:rFonts w:ascii="IRNazanin" w:hAnsi="IRNazanin" w:eastAsia="IRNazanin"/>
          <w:color w:val="111111"/>
          <w:sz w:val="28"/>
          <w:sz w:val="28"/>
          <w:szCs w:val="28"/>
          <w:rtl w:val="true"/>
          <w:lang w:bidi="fa-IR"/>
        </w:rPr>
        <w:t>خدا زنده ای است که مرگ ندارد، و توانایی که عجزندارد، و چیره ای که مغلوب نمی شود، و بردباری که شتاب زدگی ندارد، و همیشگی ای که از بین نمی رود، و جاودانه ای که فنا ندارد، و ثابتی که زوال ندارد، و توانگری که نیاز ندارد، و عزیزی که ذلّت و خواری ندارد، و دانایی که جهل ندارد، و عادلی که ستم ندارد، و بخشنده ای که بخل ندارد</w:t>
      </w:r>
      <w:r>
        <w:rPr>
          <w:rFonts w:eastAsia="IRNazanin" w:cs="IRNazanin"/>
          <w:color w:val="111111"/>
          <w:sz w:val="28"/>
          <w:szCs w:val="28"/>
          <w:rtl w:val="true"/>
          <w:lang w:bidi="fa-IR"/>
        </w:rPr>
        <w:t>.</w:t>
      </w:r>
    </w:p>
    <w:p>
      <w:pPr>
        <w:pStyle w:val="Heading5"/>
        <w:numPr>
          <w:ilvl w:val="4"/>
          <w:numId w:val="1"/>
        </w:numPr>
        <w:rPr/>
      </w:pPr>
      <w:bookmarkStart w:id="168" w:name="__RefHeading___Toc1389499_653776707"/>
      <w:bookmarkStart w:id="169" w:name="_Toc58"/>
      <w:bookmarkEnd w:id="168"/>
      <w:r>
        <w:rPr>
          <w:rtl w:val="true"/>
        </w:rPr>
        <w:t>نکتۀ چهارم</w:t>
      </w:r>
      <w:bookmarkEnd w:id="169"/>
    </w:p>
    <w:p>
      <w:pPr>
        <w:pStyle w:val="BookText"/>
        <w:rPr/>
      </w:pPr>
      <w:r>
        <w:rPr>
          <w:rFonts w:ascii="IRNazanin" w:hAnsi="IRNazanin" w:eastAsia="IRNazanin"/>
          <w:color w:val="111111"/>
          <w:sz w:val="28"/>
          <w:sz w:val="28"/>
          <w:szCs w:val="28"/>
          <w:rtl w:val="true"/>
          <w:lang w:bidi="fa-IR"/>
        </w:rPr>
        <w:t>اشتراک اسماء و صفات بین خالق و مخلوق ، فقط در لفظ است و در معنا هیچ جهت اشتراکی میان خالق و مخلوق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هنگامی که لفظ به مخلوق اطلاق می شود، معنای آن در حدّ فهم و درک اوست و او می تواند آن را بشناسد، ولی وقتی همان لفظ به خالق اطلاق می شود، معنای آن تنها به تعریف او و با معرفت فطری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سُمِّیَ رَبُّنَا سَمِیعاً لاَ بِجُزْءٍ فِیهِ یَسْمَعُ بِهِ اَلصَّوْتَ لاَ یُبْصَرُ بِهِ، کَمَا إِنْ جَزَّأْنَا اَلَّذِی بِهِ نَسْمَعُ لاَ یَقْوَی عَلَی اَلنَّظَرِ بِهِ، وَ لَکِنْه عَزَّ وَجَلَّ أَخْبَرَ أَنَّهُ لاَ تَخْفَی عَلَیْهِ اَلْأَصْوَاتُ لَیْسَ عَلَی حَدِّ مَا سَمَّیْنَا نَحْنُ، فَقَدْ جَمَعَنَا اَلاِسْمُ بِالسَّمِیعِ وَ اِخْتَلَفَ اَلْمَعْنَی، وَ هَکَذَا اَلْبَصَیرُ</w:t>
      </w:r>
      <w:r>
        <w:rPr>
          <w:rFonts w:eastAsia="Amiri" w:cs="Amiri" w:ascii="Amiri" w:hAnsi="Amiri"/>
          <w:color w:val="111111"/>
          <w:sz w:val="28"/>
          <w:szCs w:val="28"/>
          <w:rtl w:val="true"/>
          <w:lang w:bidi="ar-SA"/>
        </w:rPr>
        <w:t>. ...</w:t>
      </w:r>
      <w:r>
        <w:rPr>
          <w:rStyle w:val="FootnoteAnchor"/>
          <w:rtl w:val="true"/>
        </w:rPr>
        <w:footnoteReference w:id="97"/>
      </w:r>
      <w:r>
        <w:rPr>
          <w:rFonts w:ascii="IRNazanin" w:hAnsi="IRNazanin" w:eastAsia="IRNazanin"/>
          <w:color w:val="111111"/>
          <w:sz w:val="28"/>
          <w:sz w:val="28"/>
          <w:szCs w:val="28"/>
          <w:rtl w:val="true"/>
          <w:lang w:bidi="fa-IR"/>
        </w:rPr>
        <w:t xml:space="preserve">پروردگار ما سمیع و شنوا نامیده می شود، نه به جزئی که در او باشد و با آن بشنود و نتواند با آن ببیند؛ همان طور </w:t>
      </w:r>
    </w:p>
    <w:p>
      <w:pPr>
        <w:pStyle w:val="BookText"/>
        <w:rPr/>
      </w:pPr>
      <w:r>
        <w:rPr>
          <w:rFonts w:ascii="IRNazanin" w:hAnsi="IRNazanin" w:eastAsia="IRNazanin"/>
          <w:color w:val="111111"/>
          <w:sz w:val="28"/>
          <w:sz w:val="28"/>
          <w:szCs w:val="28"/>
          <w:rtl w:val="true"/>
          <w:lang w:bidi="fa-IR"/>
        </w:rPr>
        <w:t xml:space="preserve">که ما با جزئی که می شنویم نمی توانیم با آن ببینیم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آواها بر او پوشیده نیست؛ به خلاف سمیع نامیدن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و خدا در اسم سمیع اشتراک داریم، ولی معنا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بصر و دیدن هم همین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صفاتی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به خدای متعال اطلاق شده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نیز نشانگر اشتراک خالق و مخلوق دراصل معانی اسماء و صفات و تفاوت آن ها در مرتبه و درجه نیست؛ چراکه این وزن، همیشه بر اشتراک مفضَّل و مفضَّلٌ علیه در اصل فعل و وصف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روایتی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 عِنْدَهُ 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أَکْبَرُ مِنْ أَیِّ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 حَدَّدْتَهُ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کَیْفَ أَقُولُ؟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 اللَّهُ أَکْبَرُ مِنْ أَنْ یُوصَف‏</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مردی نزد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چه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w:t>
      </w:r>
      <w:bookmarkStart w:id="170" w:name="pg6490_50663"/>
    </w:p>
    <w:p>
      <w:pPr>
        <w:pStyle w:val="BookText"/>
        <w:rPr/>
      </w:pPr>
      <w:bookmarkEnd w:id="170"/>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محدود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بزرگ تر از آن است که بتوان وصفش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تفضیل، از اسماء و صفات خداوند که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سلب گشته و این دسته از اسماء وصفات، به معنای اسم فاعل و صفت مشبهه به کار می روند</w:t>
      </w:r>
      <w:r>
        <w:rPr>
          <w:rFonts w:eastAsia="IRNazanin" w:cs="IRNazanin"/>
          <w:color w:val="111111"/>
          <w:sz w:val="28"/>
          <w:szCs w:val="28"/>
          <w:rtl w:val="true"/>
          <w:lang w:bidi="fa-IR"/>
        </w:rPr>
        <w:t>.</w:t>
      </w:r>
    </w:p>
    <w:p>
      <w:pPr>
        <w:pStyle w:val="Heading5"/>
        <w:numPr>
          <w:ilvl w:val="4"/>
          <w:numId w:val="1"/>
        </w:numPr>
        <w:rPr/>
      </w:pPr>
      <w:bookmarkStart w:id="171" w:name="__RefHeading___Toc1389501_653776707"/>
      <w:bookmarkStart w:id="172" w:name="_Toc59"/>
      <w:bookmarkEnd w:id="171"/>
      <w:r>
        <w:rPr>
          <w:rtl w:val="true"/>
        </w:rPr>
        <w:t>نکتۀ پنجم</w:t>
      </w:r>
      <w:bookmarkEnd w:id="172"/>
    </w:p>
    <w:p>
      <w:pPr>
        <w:pStyle w:val="BookText"/>
        <w:rPr/>
      </w:pPr>
      <w:r>
        <w:rPr>
          <w:rFonts w:ascii="IRNazanin" w:hAnsi="IRNazanin" w:eastAsia="IRNazanin"/>
          <w:color w:val="111111"/>
          <w:sz w:val="28"/>
          <w:sz w:val="28"/>
          <w:szCs w:val="28"/>
          <w:rtl w:val="true"/>
          <w:lang w:bidi="fa-IR"/>
        </w:rPr>
        <w:t>باید توجّه داشت که اسماء لفظی خدای تعالی، مخلوق خداوند و غیراو هستند و خدای متعال آن ها را خلق نموده تا انسان ها به وسیلۀ آن ها متوجّه خدا شده و او را به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در عبادت خدا هیچ موضوعیّتی ندارد، بلکه باید به وسیلۀ اسماء، معنا و مسمّای آن ها که همان معروف فطری انسان است و بشر او را به خود او 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عبادت و پرستش و خضوع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غَیْرُ اَلْمُسَمَّی فَمَنْ عَبَدَ اَلاِسْمَ دُونَ اَلْمَعْنَی فَقَدْ کَفَرَ وَ لَمْ یَعْبُدْ شَیْئاً وَ مَنْ عَبَدَ اَلاِسْمَ وَ اَلْمَعْنَی کَفَرَوَ وَ عَبَدَ اَلاِثْنَیْنِ وَ مَنْ عَبَدَ اَلْمَعْنَی دُونَ اَلاِسْمِ فَذَاکَ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تِسْعَةٌ وَ تِسْعُونَ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اَلاِسْمُ هُوَ اَلْمُسَمَّی لَکَانَ کُلُّ اِسْمٍ مِنْهَا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مَعْنًی یُدَلُّ عَلَیْهِ بِهَذِهِ اَلْأَسْمَاءِ وَ کُلُّهَا غَیْرُهُ</w:t>
      </w:r>
      <w:r>
        <w:rPr>
          <w:rFonts w:eastAsia="Amiri" w:cs="Amiri" w:ascii="Amiri" w:hAnsi="Amiri"/>
          <w:color w:val="111111"/>
          <w:sz w:val="28"/>
          <w:szCs w:val="28"/>
          <w:rtl w:val="true"/>
          <w:lang w:bidi="ar-SA"/>
        </w:rPr>
        <w:t>.</w:t>
      </w:r>
      <w:r>
        <w:rPr>
          <w:rStyle w:val="FootnoteAnchor"/>
          <w:rtl w:val="true"/>
        </w:rPr>
        <w:footnoteReference w:id="99"/>
      </w:r>
      <w:bookmarkStart w:id="173" w:name="pg6490_50665"/>
    </w:p>
    <w:p>
      <w:pPr>
        <w:pStyle w:val="BookText"/>
        <w:rPr/>
      </w:pPr>
      <w:bookmarkEnd w:id="173"/>
      <w:r>
        <w:rPr>
          <w:rFonts w:ascii="IRNazanin" w:hAnsi="IRNazanin" w:eastAsia="IRNazanin"/>
          <w:color w:val="111111"/>
          <w:sz w:val="28"/>
          <w:sz w:val="28"/>
          <w:szCs w:val="28"/>
          <w:rtl w:val="true"/>
          <w:lang w:bidi="fa-IR"/>
        </w:rPr>
        <w:t>اسم غیر مسمّاست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اسم را بدون معنا بپرستد، کافر شده و چیزی را عبادت نکرده است، و کسی که اسم و معنا را عبادت کند، کافر شده و دو چیز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آن است که معنا را بدون اسم بپرستد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 را نود و نه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اسم عین مسمّا باشد، لازم می آید هر اسمی از آن اسماء،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عزّوجلّ معنایی است که به وسیلۀ این اسامی به او دلالت می شود و همۀ آنها غیر اویند</w:t>
      </w:r>
      <w:r>
        <w:rPr>
          <w:rFonts w:eastAsia="IRNazanin" w:cs="IRNazanin"/>
          <w:color w:val="111111"/>
          <w:sz w:val="28"/>
          <w:szCs w:val="28"/>
          <w:rtl w:val="true"/>
          <w:lang w:bidi="fa-IR"/>
        </w:rPr>
        <w:t>.</w:t>
      </w:r>
    </w:p>
    <w:p>
      <w:pPr>
        <w:pStyle w:val="Heading5"/>
        <w:numPr>
          <w:ilvl w:val="4"/>
          <w:numId w:val="1"/>
        </w:numPr>
        <w:rPr/>
      </w:pPr>
      <w:bookmarkStart w:id="174" w:name="__RefHeading___Toc1389503_653776707"/>
      <w:bookmarkStart w:id="175" w:name="_Toc60"/>
      <w:bookmarkEnd w:id="174"/>
      <w:r>
        <w:rPr>
          <w:rtl w:val="true"/>
        </w:rPr>
        <w:t>نکتۀ ششم</w:t>
      </w:r>
      <w:bookmarkEnd w:id="175"/>
    </w:p>
    <w:p>
      <w:pPr>
        <w:pStyle w:val="BookText"/>
        <w:rPr/>
      </w:pPr>
      <w:r>
        <w:rPr>
          <w:rFonts w:ascii="IRNazanin" w:hAnsi="IRNazanin" w:eastAsia="IRNazanin"/>
          <w:color w:val="111111"/>
          <w:sz w:val="28"/>
          <w:sz w:val="28"/>
          <w:szCs w:val="28"/>
          <w:rtl w:val="true"/>
          <w:lang w:bidi="fa-IR"/>
        </w:rPr>
        <w:t>صفات خداوند متعال در یک تقسیم، به صفات ازلی و صفات حدوثی یا فعلی تقسیم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صفات ازلی، صفاتی نظیر عالم بودن خدای تعالی می باشد که نمی توان آن ها را از خداوند سلب نمود، بلکه خدای متعال همواره از ازل موصوف به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صفات فعلی یا حادث، صفاتی اند که سلب آن ها از خداوند اشکالی ندارد؛ مانند این که بگوییم خدا بود و اراده ای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صفات فعل، چیزی غیر خدا به وجود می آید، در حالی که صفات ذات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مشیّت و اراده، متعلَّق نیاز دارند، ولی علم یا قدرت چنین نبوده و نیازی به معلوم یا مقدور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نمونه از روایاتی که به این دو دسته از صفات</w:t>
      </w:r>
    </w:p>
    <w:p>
      <w:pPr>
        <w:pStyle w:val="BookText"/>
        <w:rPr/>
      </w:pPr>
      <w:r>
        <w:rPr>
          <w:rFonts w:ascii="IRNazanin" w:hAnsi="IRNazanin" w:eastAsia="IRNazanin"/>
          <w:color w:val="111111"/>
          <w:sz w:val="28"/>
          <w:sz w:val="28"/>
          <w:szCs w:val="28"/>
          <w:rtl w:val="true"/>
          <w:lang w:bidi="fa-IR"/>
        </w:rPr>
        <w:t>اشاره دارند را بیان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یَزَلِ اَللَّهُ مُتَکَلِّماً ؟ </w:t>
      </w:r>
    </w:p>
    <w:p>
      <w:pPr>
        <w:pStyle w:val="BookText"/>
        <w:rPr/>
      </w:pPr>
      <w:r>
        <w:rPr>
          <w:rFonts w:ascii="Amiri" w:hAnsi="Amiri" w:eastAsia="Amiri" w:cs="Amiri"/>
          <w:color w:val="111111"/>
          <w:sz w:val="28"/>
          <w:sz w:val="28"/>
          <w:szCs w:val="28"/>
          <w:rtl w:val="true"/>
          <w:lang w:bidi="ar-SA"/>
        </w:rPr>
        <w:t xml:space="preserve">قَالَ إِنَّ اَلْکَلاَمَ صِفَةٌ مُحْدَثَةٌ لَیْسَتْ بِأَزَلِیَّةٍ کَانَ اَللَّهُ عَزَّ وَ جَلَّ وَ لاَ مُتَکَلِّمَ </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آیا خدا از ازل متکلّم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صفت حادث است و ازلی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بود و متکلّم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یَزَلِ اَللَّهُ مُرِیداً؟</w:t>
      </w:r>
    </w:p>
    <w:p>
      <w:pPr>
        <w:pStyle w:val="BookText"/>
        <w:rPr/>
      </w:pPr>
      <w:r>
        <w:rPr>
          <w:rFonts w:ascii="Amiri" w:hAnsi="Amiri" w:eastAsia="Amiri" w:cs="Amiri"/>
          <w:color w:val="111111"/>
          <w:sz w:val="28"/>
          <w:sz w:val="28"/>
          <w:szCs w:val="28"/>
          <w:rtl w:val="true"/>
          <w:lang w:bidi="ar-SA"/>
        </w:rPr>
        <w:t>فَقَالَ إِنَّ اَلْمُرِیدَ لاَ یَکُونُ إِلاَّ لِمُرَادٍ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یَزَلْ عَالِماً قَادِراً ثُمَّ أَرَادَ </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آیا خدا از ازل مرید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مرادی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ازل</w:t>
      </w:r>
    </w:p>
    <w:p>
      <w:pPr>
        <w:pStyle w:val="BookText"/>
        <w:rPr/>
      </w:pPr>
      <w:r>
        <w:rPr>
          <w:rFonts w:ascii="IRNazanin" w:hAnsi="IRNazanin" w:eastAsia="IRNazanin"/>
          <w:color w:val="111111"/>
          <w:sz w:val="28"/>
          <w:sz w:val="28"/>
          <w:szCs w:val="28"/>
          <w:rtl w:val="true"/>
          <w:lang w:bidi="fa-IR"/>
        </w:rPr>
        <w:t>عالم و قادر بود، سپس اراده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یَزَلِ الله عَزَّوَجَلَّ وکل عِلْمُهُ سَابِقاً لِلْأَشْیَاءِ قَدِیماً قَبْلَ أَنْ یَخْلُقَهَا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رَبُّنَا وتعالی عُلُوّاً کَبِیراً خَلَقَ الْأَشْیَاءَ وَ عِلْمُهُ بِهَا سَابِقٌ لَهَا کَمَا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لَمْ یَزَلْ رَبُّنَا عَلِیماً سَمِیعاً بَصِیراً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خدای عزّوجلّ علمش براشیا سابق و قدیم است، پیش از آن که آن ها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پروردگارمان ارجمند و متعالی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را چنان که خواست آفرید، </w:t>
      </w:r>
    </w:p>
    <w:p>
      <w:pPr>
        <w:pStyle w:val="BookText"/>
        <w:rPr/>
      </w:pPr>
      <w:r>
        <w:rPr>
          <w:rFonts w:ascii="IRNazanin" w:hAnsi="IRNazanin" w:eastAsia="IRNazanin"/>
          <w:color w:val="111111"/>
          <w:sz w:val="28"/>
          <w:sz w:val="28"/>
          <w:szCs w:val="28"/>
          <w:rtl w:val="true"/>
          <w:lang w:bidi="fa-IR"/>
        </w:rPr>
        <w:t>و علمش بر آن ها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پروردگار ما از</w:t>
      </w:r>
    </w:p>
    <w:p>
      <w:pPr>
        <w:pStyle w:val="BookText"/>
        <w:rPr/>
      </w:pPr>
      <w:r>
        <w:rPr>
          <w:rFonts w:ascii="IRNazanin" w:hAnsi="IRNazanin" w:eastAsia="IRNazanin"/>
          <w:color w:val="111111"/>
          <w:sz w:val="28"/>
          <w:sz w:val="28"/>
          <w:szCs w:val="28"/>
          <w:rtl w:val="true"/>
          <w:lang w:bidi="fa-IR"/>
        </w:rPr>
        <w:t>ازل علیم و سمیع و بصیر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یَزَلِ اَللَّهُ جَلَّ وَ عَزَّ رَبَّنَا وَ اَلْعِلْمُ ذَاتُهُ وَ لاَ مَعْلُومَ وَ اَلسَّمْعُ ذَاتُهُ وَ لاَ مَسْمُوعَ وَ اَلْبَصَرُ ذَاتُهُ وَ لاَ مُبْصَرَ وَ اَلْقُدْرَةُ ذَاتُهُ وَ لاَ مَقْدُور</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خداوند عزّوجلّ، پروردگار ما، از ازل هست و علم ذاتش بود و معلومی وجود نداشت، و سمع ذاتش بود و مسموعی نبود، و بصر ذاتش بود و مُبْصَری وجود نداشت، و قدرت ذاتش بود و مقدوری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دو نکتۀ مهم را مجدّداً یادآوری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دراطلاق اسماء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ازلی و چه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w:t>
      </w:r>
    </w:p>
    <w:p>
      <w:pPr>
        <w:pStyle w:val="BookText"/>
        <w:rPr/>
      </w:pPr>
      <w:r>
        <w:rPr>
          <w:rFonts w:ascii="IRNazanin" w:hAnsi="IRNazanin" w:eastAsia="IRNazanin"/>
          <w:color w:val="111111"/>
          <w:sz w:val="28"/>
          <w:sz w:val="28"/>
          <w:szCs w:val="28"/>
          <w:rtl w:val="true"/>
          <w:lang w:bidi="fa-IR"/>
        </w:rPr>
        <w:t>تعالی، باید از محدوده مفاهیم خارج شد و این اسامی را</w:t>
      </w:r>
    </w:p>
    <w:p>
      <w:pPr>
        <w:pStyle w:val="BookText"/>
        <w:rPr/>
      </w:pPr>
      <w:r>
        <w:rPr>
          <w:rFonts w:ascii="IRNazanin" w:hAnsi="IRNazanin" w:eastAsia="IRNazanin"/>
          <w:color w:val="111111"/>
          <w:sz w:val="28"/>
          <w:sz w:val="28"/>
          <w:szCs w:val="28"/>
          <w:rtl w:val="true"/>
          <w:lang w:bidi="fa-IR"/>
        </w:rPr>
        <w:t>علامت و آیه او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الهی توقیفی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تعریف خدای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فقط به خود او ممکن است، تنها چیزی اسم و نشانۀ او خواهد بود که او خود برای خویش برگزیده باشد</w:t>
      </w:r>
      <w:r>
        <w:rPr>
          <w:rFonts w:eastAsia="IRNazanin" w:cs="IRNazanin"/>
          <w:color w:val="111111"/>
          <w:sz w:val="28"/>
          <w:szCs w:val="28"/>
          <w:rtl w:val="true"/>
          <w:lang w:bidi="fa-IR"/>
        </w:rPr>
        <w:t xml:space="preserve">. </w:t>
      </w:r>
      <w:bookmarkStart w:id="176" w:name="pg6490_50671"/>
    </w:p>
    <w:p>
      <w:pPr>
        <w:pStyle w:val="Heading3"/>
        <w:numPr>
          <w:ilvl w:val="2"/>
          <w:numId w:val="1"/>
        </w:numPr>
        <w:rPr/>
      </w:pPr>
      <w:bookmarkStart w:id="177" w:name="__RefHeading___Toc1389505_653776707"/>
      <w:bookmarkStart w:id="178" w:name="_Toc61"/>
      <w:bookmarkEnd w:id="176"/>
      <w:bookmarkEnd w:id="177"/>
      <w:r>
        <w:rPr>
          <w:rtl w:val="true"/>
        </w:rPr>
        <w:t>خودآزمایی</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توحید را نام برده و در مورد هریک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اسم و صفت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و صفت در روایات به چه معنایی به کار گرفته</w:t>
      </w:r>
    </w:p>
    <w:p>
      <w:pPr>
        <w:pStyle w:val="BookText"/>
        <w:rPr/>
      </w:pPr>
      <w:r>
        <w:rPr>
          <w:rFonts w:ascii="IRNazanin" w:hAnsi="IRNazanin" w:eastAsia="IRNazanin"/>
          <w:color w:val="111111"/>
          <w:sz w:val="28"/>
          <w:sz w:val="28"/>
          <w:szCs w:val="28"/>
          <w:rtl w:val="true"/>
          <w:lang w:bidi="fa-IR"/>
        </w:rPr>
        <w:t>شده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روایاتی که بیانگر نفی صفات از خداوند به صورت</w:t>
      </w:r>
    </w:p>
    <w:p>
      <w:pPr>
        <w:pStyle w:val="BookText"/>
        <w:rPr/>
      </w:pPr>
      <w:r>
        <w:rPr>
          <w:rFonts w:ascii="IRNazanin" w:hAnsi="IRNazanin" w:eastAsia="IRNazanin"/>
          <w:color w:val="111111"/>
          <w:sz w:val="28"/>
          <w:sz w:val="28"/>
          <w:szCs w:val="28"/>
          <w:rtl w:val="true"/>
          <w:lang w:bidi="fa-IR"/>
        </w:rPr>
        <w:t>مطلق می باشند،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برخی از روایات، اوصاف ثبوتی خدای متعال به</w:t>
      </w:r>
    </w:p>
    <w:p>
      <w:pPr>
        <w:pStyle w:val="BookText"/>
        <w:rPr/>
      </w:pPr>
      <w:r>
        <w:rPr>
          <w:rFonts w:ascii="IRNazanin" w:hAnsi="IRNazanin" w:eastAsia="IRNazanin"/>
          <w:color w:val="111111"/>
          <w:sz w:val="28"/>
          <w:sz w:val="28"/>
          <w:szCs w:val="28"/>
          <w:rtl w:val="true"/>
          <w:lang w:bidi="fa-IR"/>
        </w:rPr>
        <w:t>صورت سلبی و تنزیهی بیان گشته 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اسماء و صفاتی که میان خدای تعالی</w:t>
      </w:r>
    </w:p>
    <w:p>
      <w:pPr>
        <w:pStyle w:val="BookText"/>
        <w:rPr/>
      </w:pPr>
      <w:r>
        <w:rPr>
          <w:rFonts w:ascii="IRNazanin" w:hAnsi="IRNazanin" w:eastAsia="IRNazanin"/>
          <w:color w:val="111111"/>
          <w:sz w:val="28"/>
          <w:sz w:val="28"/>
          <w:szCs w:val="28"/>
          <w:rtl w:val="true"/>
          <w:lang w:bidi="fa-IR"/>
        </w:rPr>
        <w:t>و مخلوقاتش مشترک اند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ازلی و صفاتی حدوثی خدای متعال را با ذکر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توضیح دهید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6490_50674"/>
      <w:bookmarkStart w:id="180" w:name="pg6490_50674"/>
      <w:bookmarkEnd w:id="180"/>
    </w:p>
    <w:p>
      <w:pPr>
        <w:pStyle w:val="Heading2"/>
        <w:numPr>
          <w:ilvl w:val="1"/>
          <w:numId w:val="1"/>
        </w:numPr>
        <w:rPr/>
      </w:pPr>
      <w:bookmarkStart w:id="181" w:name="pg6490_50674"/>
      <w:bookmarkStart w:id="182" w:name="__RefHeading___Toc1389507_653776707"/>
      <w:bookmarkStart w:id="183" w:name="_Toc62"/>
      <w:bookmarkEnd w:id="181"/>
      <w:bookmarkEnd w:id="182"/>
      <w:r>
        <w:rPr>
          <w:rtl w:val="true"/>
        </w:rPr>
        <w:t>منابع و مآخذ</w:t>
      </w:r>
      <w:bookmarkEnd w:id="1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عبدالواحد بن محمد، تصنیف غرر الحکم و درر</w:t>
      </w:r>
    </w:p>
    <w:p>
      <w:pPr>
        <w:pStyle w:val="BookText"/>
        <w:rPr/>
      </w:pPr>
      <w:r>
        <w:rPr>
          <w:rFonts w:ascii="IRNazanin" w:hAnsi="IRNazanin" w:eastAsia="IRNazanin"/>
          <w:color w:val="111111"/>
          <w:sz w:val="28"/>
          <w:sz w:val="28"/>
          <w:szCs w:val="28"/>
          <w:rtl w:val="true"/>
          <w:lang w:bidi="fa-IR"/>
        </w:rPr>
        <w:t>الکلم</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الدّرایتی، مکتب</w:t>
      </w:r>
    </w:p>
    <w:p>
      <w:pPr>
        <w:pStyle w:val="BookText"/>
        <w:rPr/>
      </w:pPr>
      <w:r>
        <w:rPr>
          <w:rFonts w:ascii="IRNazanin" w:hAnsi="IRNazanin" w:eastAsia="IRNazanin"/>
          <w:color w:val="111111"/>
          <w:sz w:val="28"/>
          <w:sz w:val="28"/>
          <w:szCs w:val="28"/>
          <w:rtl w:val="true"/>
          <w:lang w:bidi="fa-IR"/>
        </w:rPr>
        <w:t>الاعلام الاسلامی،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حسینی، انتشارات جامعه مدرسین قم، قم،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حسینی، رضا مشهدی، مشهد،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مهج الدعوات و منهج</w:t>
      </w:r>
    </w:p>
    <w:p>
      <w:pPr>
        <w:pStyle w:val="BookText"/>
        <w:rPr/>
      </w:pPr>
      <w:r>
        <w:rPr>
          <w:rFonts w:ascii="IRNazanin" w:hAnsi="IRNazanin" w:eastAsia="IRNazanin"/>
          <w:color w:val="111111"/>
          <w:sz w:val="28"/>
          <w:sz w:val="28"/>
          <w:szCs w:val="28"/>
          <w:rtl w:val="true"/>
          <w:lang w:bidi="fa-IR"/>
        </w:rPr>
        <w:t xml:space="preserve">العبادات، دار الذخائر،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احمدبن فارس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w:t>
      </w:r>
    </w:p>
    <w:p>
      <w:pPr>
        <w:pStyle w:val="BookText"/>
        <w:rPr/>
      </w:pPr>
      <w:r>
        <w:rPr>
          <w:rFonts w:ascii="IRNazanin" w:hAnsi="IRNazanin" w:eastAsia="IRNazanin"/>
          <w:color w:val="111111"/>
          <w:sz w:val="28"/>
          <w:sz w:val="28"/>
          <w:szCs w:val="28"/>
          <w:rtl w:val="true"/>
          <w:lang w:bidi="fa-IR"/>
        </w:rPr>
        <w:t>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هارون عبد السلام، دارالکتب</w:t>
      </w:r>
    </w:p>
    <w:p>
      <w:pPr>
        <w:pStyle w:val="BookText"/>
        <w:rPr/>
      </w:pPr>
      <w:r>
        <w:rPr>
          <w:rFonts w:ascii="IRNazanin" w:hAnsi="IRNazanin" w:eastAsia="IRNazanin"/>
          <w:color w:val="111111"/>
          <w:sz w:val="28"/>
          <w:sz w:val="28"/>
          <w:szCs w:val="28"/>
          <w:rtl w:val="true"/>
          <w:lang w:bidi="fa-IR"/>
        </w:rPr>
        <w:t>العلمیه،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طاوس، علی بن موسی</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اقبال الاعمال،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دفتر تبلیغات اسلامی،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محمدبن مکرم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w:t>
      </w:r>
    </w:p>
    <w:p>
      <w:pPr>
        <w:pStyle w:val="BookText"/>
        <w:rPr/>
      </w:pPr>
      <w:r>
        <w:rPr>
          <w:rFonts w:ascii="IRNazanin" w:hAnsi="IRNazanin" w:eastAsia="IRNazanin"/>
          <w:color w:val="111111"/>
          <w:sz w:val="28"/>
          <w:sz w:val="28"/>
          <w:szCs w:val="28"/>
          <w:rtl w:val="true"/>
          <w:lang w:bidi="fa-IR"/>
        </w:rPr>
        <w:t xml:space="preserve">تصحیح امین محمّد عبد الوهاب و محمّدصادق  العبیدی، دار احیاء التراث العربی،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حسین، الصحیفة السجادیة، دفتر نشر الهادی،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سیدمهدی رجائی، المجمع العالمی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جعفی کوفی، مفضل بن عمر</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مکتبة الداوری، قم،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نشر مهر،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محمدبن 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فی</w:t>
      </w:r>
    </w:p>
    <w:p>
      <w:pPr>
        <w:pStyle w:val="BookText"/>
        <w:rPr/>
      </w:pPr>
      <w:r>
        <w:rPr>
          <w:rFonts w:ascii="IRNazanin" w:hAnsi="IRNazanin" w:eastAsia="IRNazanin"/>
          <w:color w:val="111111"/>
          <w:sz w:val="28"/>
          <w:sz w:val="28"/>
          <w:szCs w:val="28"/>
          <w:rtl w:val="true"/>
          <w:lang w:bidi="fa-IR"/>
        </w:rPr>
        <w:t xml:space="preserve">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 xml:space="preserve">قائینی،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قمی،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الأثر فی النص</w:t>
      </w:r>
    </w:p>
    <w:p>
      <w:pPr>
        <w:pStyle w:val="BookText"/>
        <w:rPr/>
      </w:pPr>
      <w:r>
        <w:rPr>
          <w:rFonts w:ascii="IRNazanin" w:hAnsi="IRNazanin" w:eastAsia="IRNazanin"/>
          <w:color w:val="111111"/>
          <w:sz w:val="28"/>
          <w:sz w:val="28"/>
          <w:szCs w:val="28"/>
          <w:rtl w:val="true"/>
          <w:lang w:bidi="fa-IR"/>
        </w:rPr>
        <w:t>علی الأئمة الإثنی عشر،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عبدالّطیف حسینی کوه</w:t>
      </w:r>
    </w:p>
    <w:p>
      <w:pPr>
        <w:pStyle w:val="BookText"/>
        <w:rPr/>
      </w:pPr>
      <w:r>
        <w:rPr>
          <w:rFonts w:ascii="IRNazanin" w:hAnsi="IRNazanin" w:eastAsia="IRNazanin"/>
          <w:color w:val="111111"/>
          <w:sz w:val="28"/>
          <w:sz w:val="28"/>
          <w:szCs w:val="28"/>
          <w:rtl w:val="true"/>
          <w:lang w:bidi="fa-IR"/>
        </w:rPr>
        <w:t xml:space="preserve">کمری،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بهایی، محمدبن حسین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مفتاح الفلاح</w:t>
      </w:r>
    </w:p>
    <w:p>
      <w:pPr>
        <w:pStyle w:val="BookText"/>
        <w:rPr/>
      </w:pPr>
      <w:r>
        <w:rPr>
          <w:rFonts w:ascii="IRNazanin" w:hAnsi="IRNazanin" w:eastAsia="IRNazanin"/>
          <w:color w:val="111111"/>
          <w:sz w:val="28"/>
          <w:sz w:val="28"/>
          <w:szCs w:val="28"/>
          <w:rtl w:val="true"/>
          <w:lang w:bidi="fa-IR"/>
        </w:rPr>
        <w:t>فی عمل الیوم واللیلة من الواجبات و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بهادری و شیخ محمدهادی، انتشارات اسوه،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الفتال نیشابوری، محمد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w:t>
      </w:r>
    </w:p>
    <w:p>
      <w:pPr>
        <w:pStyle w:val="BookText"/>
        <w:rPr/>
      </w:pPr>
      <w:r>
        <w:rPr>
          <w:rFonts w:ascii="IRNazanin" w:hAnsi="IRNazanin" w:eastAsia="IRNazanin"/>
          <w:color w:val="111111"/>
          <w:sz w:val="28"/>
          <w:sz w:val="28"/>
          <w:szCs w:val="28"/>
          <w:rtl w:val="true"/>
          <w:lang w:bidi="fa-IR"/>
        </w:rPr>
        <w:t>الواعظین و بصیرة المتعظین،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w:t>
      </w:r>
    </w:p>
    <w:p>
      <w:pPr>
        <w:pStyle w:val="BookText"/>
        <w:rPr/>
      </w:pPr>
      <w:r>
        <w:rPr>
          <w:rFonts w:ascii="IRNazanin" w:hAnsi="IRNazanin" w:eastAsia="IRNazanin"/>
          <w:color w:val="111111"/>
          <w:sz w:val="28"/>
          <w:sz w:val="28"/>
          <w:szCs w:val="28"/>
          <w:rtl w:val="true"/>
          <w:lang w:bidi="fa-IR"/>
        </w:rPr>
        <w:t>سید حسن خرسان،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داراحیاء</w:t>
      </w:r>
    </w:p>
    <w:p>
      <w:pPr>
        <w:pStyle w:val="BookText"/>
        <w:rPr/>
      </w:pPr>
      <w:r>
        <w:rPr>
          <w:rFonts w:ascii="IRNazanin" w:hAnsi="IRNazanin" w:eastAsia="IRNazanin"/>
          <w:color w:val="111111"/>
          <w:sz w:val="28"/>
          <w:sz w:val="28"/>
          <w:szCs w:val="28"/>
          <w:rtl w:val="true"/>
          <w:lang w:bidi="fa-IR"/>
        </w:rPr>
        <w:t>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احمد بن محمد</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فی</w:t>
      </w:r>
    </w:p>
    <w:p>
      <w:pPr>
        <w:pStyle w:val="BookText"/>
        <w:rPr/>
      </w:pPr>
      <w:r>
        <w:rPr>
          <w:rFonts w:ascii="IRNazanin" w:hAnsi="IRNazanin" w:eastAsia="IRNazanin"/>
          <w:color w:val="111111"/>
          <w:sz w:val="28"/>
          <w:sz w:val="28"/>
          <w:szCs w:val="28"/>
          <w:rtl w:val="true"/>
          <w:lang w:bidi="fa-IR"/>
        </w:rPr>
        <w:t xml:space="preserve">غریب الشرح الکبیر، مؤسّسه دارالهجرة،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محمدبن عمر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w:t>
      </w:r>
    </w:p>
    <w:p>
      <w:pPr>
        <w:pStyle w:val="BookText"/>
        <w:rPr/>
      </w:pPr>
      <w:r>
        <w:rPr>
          <w:rFonts w:ascii="IRNazanin" w:hAnsi="IRNazanin" w:eastAsia="IRNazanin"/>
          <w:color w:val="111111"/>
          <w:sz w:val="28"/>
          <w:sz w:val="28"/>
          <w:szCs w:val="28"/>
          <w:rtl w:val="true"/>
          <w:lang w:bidi="fa-IR"/>
        </w:rPr>
        <w:t>معرفة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طوسی، وزارت</w:t>
      </w:r>
    </w:p>
    <w:p>
      <w:pPr>
        <w:pStyle w:val="BookText"/>
        <w:rPr/>
      </w:pPr>
      <w:r>
        <w:rPr>
          <w:rFonts w:ascii="IRNazanin" w:hAnsi="IRNazanin" w:eastAsia="IRNazanin"/>
          <w:color w:val="111111"/>
          <w:sz w:val="28"/>
          <w:sz w:val="28"/>
          <w:szCs w:val="28"/>
          <w:rtl w:val="true"/>
          <w:lang w:bidi="fa-IR"/>
        </w:rPr>
        <w:t xml:space="preserve">فرهنگ و ارشاد اسلامی،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p>
    <w:p>
      <w:pPr>
        <w:pStyle w:val="BookText"/>
        <w:rPr/>
      </w:pPr>
      <w:r>
        <w:rPr>
          <w:rFonts w:ascii="IRNazanin" w:hAnsi="IRNazanin" w:eastAsia="IRNazanin"/>
          <w:color w:val="111111"/>
          <w:sz w:val="28"/>
          <w:sz w:val="28"/>
          <w:szCs w:val="28"/>
          <w:rtl w:val="true"/>
          <w:lang w:bidi="fa-IR"/>
        </w:rPr>
        <w:t xml:space="preserve">الواقیة، انتشارات دار الرضی،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البلد الأمین و الدرع</w:t>
      </w:r>
    </w:p>
    <w:p>
      <w:pPr>
        <w:pStyle w:val="BookText"/>
        <w:rPr/>
      </w:pPr>
      <w:r>
        <w:rPr>
          <w:rFonts w:ascii="IRNazanin" w:hAnsi="IRNazanin" w:eastAsia="IRNazanin"/>
          <w:color w:val="111111"/>
          <w:sz w:val="28"/>
          <w:sz w:val="28"/>
          <w:szCs w:val="28"/>
          <w:rtl w:val="true"/>
          <w:lang w:bidi="fa-IR"/>
        </w:rPr>
        <w:t>الحصین،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اکبر غفاری، دارالکتب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w:t>
      </w:r>
    </w:p>
    <w:p>
      <w:pPr>
        <w:pStyle w:val="BookText"/>
        <w:rPr/>
      </w:pP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مستنبط المسائل،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التوحید محمد الیابانی الاسکویی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الولایة للنشر </w:t>
      </w:r>
      <w:r>
        <w:rPr>
          <w:rFonts w:eastAsia="IRNazanin" w:cs="IRNazanin"/>
          <w:color w:val="111111"/>
          <w:sz w:val="28"/>
          <w:szCs w:val="28"/>
          <w:lang w:bidi="fa-IR"/>
        </w:rPr>
        <w:t>1660</w:t>
      </w:r>
      <w:r>
        <w:rPr>
          <w:rFonts w:eastAsia="IRNazanin" w:cs="IRNazanin"/>
          <w:color w:val="111111"/>
          <w:sz w:val="28"/>
          <w:szCs w:val="28"/>
          <w:rtl w:val="true"/>
          <w:lang w:bidi="fa-IR"/>
        </w:rPr>
        <w:t xml:space="preserve"> -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bookmarkStart w:id="184" w:name="pg6490_50684"/>
    </w:p>
    <w:p>
      <w:pPr>
        <w:pStyle w:val="Heading2"/>
        <w:numPr>
          <w:ilvl w:val="1"/>
          <w:numId w:val="1"/>
        </w:numPr>
        <w:rPr/>
      </w:pPr>
      <w:bookmarkStart w:id="185" w:name="__RefHeading___Toc1389509_653776707"/>
      <w:bookmarkStart w:id="186" w:name="_Toc63"/>
      <w:bookmarkEnd w:id="184"/>
      <w:bookmarkEnd w:id="185"/>
      <w:r>
        <w:rPr>
          <w:rtl w:val="true"/>
        </w:rPr>
        <w:t>الملخّص</w:t>
      </w:r>
      <w:bookmarkEnd w:id="186"/>
    </w:p>
    <w:p>
      <w:pPr>
        <w:pStyle w:val="BookText"/>
        <w:rPr/>
      </w:pPr>
      <w:r>
        <w:rPr>
          <w:rFonts w:ascii="IRNazanin" w:hAnsi="IRNazanin" w:eastAsia="IRNazanin"/>
          <w:color w:val="111111"/>
          <w:sz w:val="28"/>
          <w:sz w:val="28"/>
          <w:szCs w:val="28"/>
          <w:rtl w:val="true"/>
          <w:lang w:bidi="fa-IR"/>
        </w:rPr>
        <w:t>التوحید أساس جمیع المعارف التی بعث الله تعالی الأنبیاء الإلهیّین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الله سبحانه التی هی حقیقة التوحید موجودة فی فطرة جمیع بنی آدم إلی یوم القیامة ، وکلّ مولود یولد علی هذه الفطرة، لکن لوجود مختلف الحجب الدنیویّة نسی الناس تلک المعرفة فبعث الله تعالی رسله لیذکّروهم وینبّهوهم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الله سبحانه هی صفات یوجّه الرب عباده إلیها، فهی علامات یدلّ تعالی العباد من خلالها إلی نفسه، ویریدهم أن یدعوهم بها، ویذکروه عند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دارالولایة للنشر</w:t>
      </w:r>
    </w:p>
    <w:p>
      <w:pPr>
        <w:pStyle w:val="BookText"/>
        <w:rPr/>
      </w:pP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 المقدس، شارع الاخوند الخراسانی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bookmarkStart w:id="187" w:name="pg6490_50686"/>
    </w:p>
    <w:p>
      <w:pPr>
        <w:pStyle w:val="Heading2"/>
        <w:numPr>
          <w:ilvl w:val="1"/>
          <w:numId w:val="1"/>
        </w:numPr>
        <w:rPr/>
      </w:pPr>
      <w:bookmarkStart w:id="188" w:name="__RefHeading___Toc1389511_653776707"/>
      <w:bookmarkStart w:id="189" w:name="_Toc64"/>
      <w:bookmarkEnd w:id="187"/>
      <w:bookmarkEnd w:id="188"/>
      <w:r>
        <w:rPr/>
        <w:t>BOOK SUMMARY</w:t>
      </w:r>
      <w:bookmarkEnd w:id="189"/>
    </w:p>
    <w:p>
      <w:pPr>
        <w:pStyle w:val="BookText"/>
        <w:rPr/>
      </w:pPr>
      <w:r>
        <w:rPr>
          <w:rFonts w:eastAsia="Times New Roman" w:cs="Times New Roman" w:ascii="Times New Roman" w:hAnsi="Times New Roman"/>
          <w:color w:val="111111"/>
          <w:sz w:val="28"/>
          <w:szCs w:val="28"/>
          <w:lang w:val="en-US" w:bidi="en-US"/>
        </w:rPr>
        <w:t>Knowing The One upon whom the existence of every being is dependent, is clearly the most noble knowledge of all. There is, indeed, no possible way to encompass, or rather confine Allah to</w:t>
      </w:r>
    </w:p>
    <w:p>
      <w:pPr>
        <w:pStyle w:val="BookText"/>
        <w:rPr/>
      </w:pPr>
      <w:r>
        <w:rPr>
          <w:rFonts w:eastAsia="Times New Roman" w:cs="Times New Roman" w:ascii="Times New Roman" w:hAnsi="Times New Roman"/>
          <w:color w:val="111111"/>
          <w:sz w:val="28"/>
          <w:szCs w:val="28"/>
          <w:lang w:val="en-US" w:bidi="en-US"/>
        </w:rPr>
        <w:t>our limited intellectual capacity, as He is beyond comprehension. Howev er, He has compassionately introduced Himself to His creation, and bless ed them, since the dawn of creation, by making Himself familiar to them. Later on, once again He kindly spread His benefaction by sending infalli - ble messengers so that they would remind people of their innately-known</w:t>
      </w:r>
    </w:p>
    <w:p>
      <w:pPr>
        <w:pStyle w:val="BookText"/>
        <w:rPr/>
      </w:pPr>
      <w:r>
        <w:rPr>
          <w:rFonts w:eastAsia="Times New Roman" w:cs="Times New Roman" w:ascii="Times New Roman" w:hAnsi="Times New Roman"/>
          <w:color w:val="111111"/>
          <w:sz w:val="28"/>
          <w:szCs w:val="28"/>
          <w:lang w:val="en-US" w:bidi="en-US"/>
        </w:rPr>
        <w:t>creator. By doing so, He left no room for any excuse; they shall all believe</w:t>
      </w:r>
    </w:p>
    <w:p>
      <w:pPr>
        <w:pStyle w:val="BookText"/>
        <w:rPr/>
      </w:pPr>
      <w:r>
        <w:rPr>
          <w:rFonts w:eastAsia="Times New Roman" w:cs="Times New Roman" w:ascii="Times New Roman" w:hAnsi="Times New Roman"/>
          <w:color w:val="111111"/>
          <w:sz w:val="28"/>
          <w:szCs w:val="28"/>
          <w:lang w:val="en-US" w:bidi="en-US"/>
        </w:rPr>
        <w:t>and submit to Him, for they all know Him. The book that rests in your hands addresses this important topic. Yet far</w:t>
      </w:r>
    </w:p>
    <w:p>
      <w:pPr>
        <w:pStyle w:val="BookText"/>
        <w:rPr/>
      </w:pPr>
      <w:r>
        <w:rPr>
          <w:rFonts w:eastAsia="Times New Roman" w:cs="Times New Roman" w:ascii="Times New Roman" w:hAnsi="Times New Roman"/>
          <w:color w:val="111111"/>
          <w:sz w:val="28"/>
          <w:szCs w:val="28"/>
          <w:lang w:val="en-US" w:bidi="en-US"/>
        </w:rPr>
        <w:t>from the philosophical method of reasoning, it uses reminders and citations of messengers, whose approach is that of reminding people of their Cre ator, in order to save them from sliding into the predicaments of trying to recreate their Creator within their imaginations and comparing Him with</w:t>
      </w:r>
    </w:p>
    <w:p>
      <w:pPr>
        <w:pStyle w:val="BookText"/>
        <w:rPr/>
      </w:pPr>
      <w:r>
        <w:rPr>
          <w:rFonts w:eastAsia="Times New Roman" w:cs="Times New Roman" w:ascii="Times New Roman" w:hAnsi="Times New Roman"/>
          <w:color w:val="111111"/>
          <w:sz w:val="28"/>
          <w:szCs w:val="28"/>
          <w:lang w:val="en-US" w:bidi="en-US"/>
        </w:rPr>
        <w:t>his creation, so that they do not worship a delusional and imaginary God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 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r>
        <w:rPr>
          <w:rFonts w:eastAsia="Times New Roman" w:cs="Times New Roman" w:ascii="Times New Roman" w:hAnsi="Times New Roman"/>
          <w:color w:val="111111"/>
          <w:sz w:val="28"/>
          <w:szCs w:val="28"/>
          <w:rtl w:val="true"/>
          <w:lang w:val="en-US" w:bidi="en-US"/>
        </w:rPr>
        <w:t xml:space="preserve"> </w:t>
      </w:r>
      <w:bookmarkStart w:id="190" w:name="pg6490_50688"/>
    </w:p>
    <w:p>
      <w:pPr>
        <w:pStyle w:val="Heading2"/>
        <w:numPr>
          <w:ilvl w:val="1"/>
          <w:numId w:val="1"/>
        </w:numPr>
        <w:rPr/>
      </w:pPr>
      <w:bookmarkStart w:id="191" w:name="__RefHeading___Toc1389513_653776707"/>
      <w:bookmarkStart w:id="192" w:name="_Toc65"/>
      <w:bookmarkEnd w:id="190"/>
      <w:bookmarkEnd w:id="191"/>
      <w:r>
        <w:rPr/>
        <w:t>Oneness of Allah</w:t>
      </w:r>
      <w:bookmarkEnd w:id="192"/>
    </w:p>
    <w:p>
      <w:pPr>
        <w:pStyle w:val="BookText"/>
        <w:rPr/>
      </w:pPr>
      <w:r>
        <w:rPr>
          <w:rFonts w:eastAsia="Times New Roman" w:cs="Times New Roman" w:ascii="Times New Roman" w:hAnsi="Times New Roman"/>
          <w:color w:val="111111"/>
          <w:sz w:val="28"/>
          <w:szCs w:val="28"/>
          <w:lang w:val="en-US" w:bidi="en-US"/>
        </w:rPr>
        <w:t>Mohammad Biabani Oskouii</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1398-2019</w:t>
      </w:r>
      <w:r>
        <w:rPr>
          <w:rFonts w:eastAsia="Times New Roman" w:cs="Times New Roman" w:ascii="Times New Roman" w:hAnsi="Times New Roman"/>
          <w:color w:val="111111"/>
          <w:sz w:val="28"/>
          <w:szCs w:val="28"/>
          <w:rtl w:val="true"/>
          <w:lang w:val="en-US" w:bidi="en-US"/>
        </w:rPr>
        <w:t xml:space="preserve"> </w:t>
      </w:r>
      <w:bookmarkStart w:id="193" w:name="pg6490_50689"/>
    </w:p>
    <w:p>
      <w:pPr>
        <w:pStyle w:val="Heading2"/>
        <w:numPr>
          <w:ilvl w:val="1"/>
          <w:numId w:val="1"/>
        </w:numPr>
        <w:rPr/>
      </w:pPr>
      <w:bookmarkStart w:id="194" w:name="__RefHeading___Toc1389515_653776707"/>
      <w:bookmarkStart w:id="195" w:name="_Toc66"/>
      <w:bookmarkEnd w:id="193"/>
      <w:bookmarkEnd w:id="194"/>
      <w:r>
        <w:rPr>
          <w:rtl w:val="true"/>
        </w:rPr>
        <w:t>بسم الله الرحمن الرحیم</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وَالْمَوْعِظَةِ الْحَسَنَةِ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یُعدّ العلم والمعرفة أفضل وأکبر النِّعم الإلهیّة المهداة لعباد الله الصالحین لأنّ بالعلم یُعینهم الله علی عبودیّته والخضوع له و به یخضعون له، کما یُعدّ ذلک من اکبر النّعم التی بها یفتخرون فی حیاتهم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والعلماء الربانیّون والعرفاء الإلهیّون هم من یستضیئون بهدی الانبیاء و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یشعرون بالتَّعب أو الملل أبداً فی سلوک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العلم والعمل، ویتجنّبون الطّرُق الأُخری التی لا تنتهی بهم إلی نیل معارف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تهدف هذه المؤسسة التی تأسست بدافع إحیاء آثار هذه الثلَّة المخلصة التی تحملت علی عاتقها مهمّة الدفاع عن المعارف الوحیانیّة والعلوم الإلهیّة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نشر هذا الفکر عبر الوسائل العصریة المتاحة ومن الله التوفیق</w:t>
      </w:r>
      <w:r>
        <w:rPr>
          <w:rFonts w:eastAsia="IRNazanin" w:cs="IRNazanin"/>
          <w:color w:val="111111"/>
          <w:sz w:val="28"/>
          <w:szCs w:val="28"/>
          <w:rtl w:val="true"/>
          <w:lang w:bidi="fa-IR"/>
        </w:rPr>
        <w:t xml:space="preserve">. </w:t>
      </w:r>
      <w:bookmarkStart w:id="196" w:name="pg6490_50692"/>
    </w:p>
    <w:p>
      <w:pPr>
        <w:pStyle w:val="Heading2"/>
        <w:numPr>
          <w:ilvl w:val="1"/>
          <w:numId w:val="1"/>
        </w:numPr>
        <w:rPr/>
      </w:pPr>
      <w:bookmarkStart w:id="197" w:name="__RefHeading___Toc1389517_653776707"/>
      <w:bookmarkStart w:id="198" w:name="_Toc67"/>
      <w:bookmarkEnd w:id="196"/>
      <w:bookmarkEnd w:id="197"/>
      <w:r>
        <w:rPr/>
        <w:t>infopalermalmohammad.com In the Name of Allah, the Compassionate, the Merciful</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سَبِیلِ رَبِّکَ بِالْحِکْمَةِ وَالْمَوْعِظَةِ الْحَسَنَةِ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 Knowledge is arguably God's most precious blessing given to hu 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op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الغرر،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خَلَقْتُ الْجِنَّ وَالْإِنْسَ إِلَّا لِیَعْبُدُونِ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جن و انس را نیافریدم  جز برای اینکه عبادتم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این راه تکامل یابند و به من نزدیک شوند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معجم 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در سورۀ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صراحت بیان گردیده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سورۀ 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الأمین،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سجّادیّه،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چیزی که انسان احاطه علمی به او پیدا کند، در حقیقت، آن را معقول و مُدرَک به عقل خویش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هرچه را نفس انسانی به عقل درک کند، می تواند نظیری برای آن ایجاد کند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آیات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مریم، 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توحید صدوق،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97.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15932</Words>
  <Characters>60789</Characters>
  <CharactersWithSpaces>76026</CharactersWithSpaces>
  <Paragraphs>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2026-08-19T23:41:57Z</dcterms:created>
  <dc:creator>ghaemiyeh.com</dc:creator>
  <dc:description/>
  <dc:language>en-US</dc:language>
  <cp:lastModifiedBy/>
  <dcterms:modified xsi:type="dcterms:W3CDTF">2026-08-20T03:12:00Z</dcterms:modified>
  <cp:revision>1</cp:revision>
  <dc:subject/>
  <dc:title>خلاصه دروس عقاید توحید</dc:title>
</cp:coreProperties>
</file>

<file path=docProps/custom.xml><?xml version="1.0" encoding="utf-8"?>
<Properties xmlns="http://schemas.openxmlformats.org/officeDocument/2006/custom-properties" xmlns:vt="http://schemas.openxmlformats.org/officeDocument/2006/docPropsVTypes"/>
</file>