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Children in the Qurpan and sunnah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18669_653776707">
            <w:r>
              <w:rPr>
                <w:webHidden/>
                <w:rStyle w:val="IndexLink"/>
              </w:rPr>
              <w:t>Point</w:t>
              <w:tab/>
              <w:t>8</w:t>
            </w:r>
          </w:hyperlink>
        </w:p>
        <w:p>
          <w:pPr>
            <w:pStyle w:val="Contents2"/>
            <w:tabs>
              <w:tab w:val="clear" w:pos="8743"/>
              <w:tab w:val="right" w:pos="9026" w:leader="dot"/>
            </w:tabs>
            <w:bidi w:val="0"/>
            <w:rPr/>
          </w:pPr>
          <w:hyperlink w:anchor="__RefHeading___Toc318671_653776707">
            <w:r>
              <w:rPr>
                <w:webHidden/>
                <w:rStyle w:val="IndexLink"/>
              </w:rPr>
              <w:t>Point</w:t>
              <w:tab/>
              <w:t>8</w:t>
            </w:r>
          </w:hyperlink>
        </w:p>
        <w:p>
          <w:pPr>
            <w:pStyle w:val="Contents2"/>
            <w:tabs>
              <w:tab w:val="clear" w:pos="8743"/>
              <w:tab w:val="right" w:pos="9026" w:leader="dot"/>
            </w:tabs>
            <w:bidi w:val="0"/>
            <w:rPr/>
          </w:pPr>
          <w:hyperlink w:anchor="__RefHeading___Toc318673_653776707">
            <w:r>
              <w:rPr>
                <w:webHidden/>
                <w:rStyle w:val="IndexLink"/>
                <w:rtl w:val="true"/>
              </w:rPr>
              <w:t>المقدّمة</w:t>
            </w:r>
            <w:r>
              <w:rPr>
                <w:rStyle w:val="IndexLink"/>
              </w:rPr>
              <w:tab/>
            </w:r>
            <w:r>
              <w:rPr>
                <w:rStyle w:val="IndexLink"/>
              </w:rPr>
              <w:t>16</w:t>
            </w:r>
          </w:hyperlink>
        </w:p>
        <w:p>
          <w:pPr>
            <w:pStyle w:val="Contents2"/>
            <w:tabs>
              <w:tab w:val="clear" w:pos="8743"/>
              <w:tab w:val="right" w:pos="9026" w:leader="dot"/>
            </w:tabs>
            <w:bidi w:val="0"/>
            <w:rPr/>
          </w:pPr>
          <w:hyperlink w:anchor="__RefHeading___Toc318675_653776707">
            <w:r>
              <w:rPr>
                <w:webHidden/>
                <w:rStyle w:val="IndexLink"/>
              </w:rPr>
              <w:t>SECTION ONE:THE FOUNDA TIONS OF UPBRINGING A CHILD</w:t>
              <w:tab/>
              <w:t>24</w:t>
            </w:r>
          </w:hyperlink>
        </w:p>
        <w:p>
          <w:pPr>
            <w:pStyle w:val="Contents3"/>
            <w:tabs>
              <w:tab w:val="clear" w:pos="8459"/>
              <w:tab w:val="right" w:pos="9026" w:leader="dot"/>
            </w:tabs>
            <w:bidi w:val="0"/>
            <w:rPr/>
          </w:pPr>
          <w:hyperlink w:anchor="__RefHeading___Toc318677_653776707">
            <w:r>
              <w:rPr>
                <w:webHidden/>
                <w:rStyle w:val="IndexLink"/>
                <w:rtl w:val="true"/>
              </w:rPr>
              <w:t>اشارة</w:t>
            </w:r>
            <w:r>
              <w:rPr>
                <w:rStyle w:val="IndexLink"/>
              </w:rPr>
              <w:tab/>
            </w:r>
            <w:r>
              <w:rPr>
                <w:rStyle w:val="IndexLink"/>
              </w:rPr>
              <w:t>24</w:t>
            </w:r>
          </w:hyperlink>
        </w:p>
        <w:p>
          <w:pPr>
            <w:pStyle w:val="Contents3"/>
            <w:tabs>
              <w:tab w:val="clear" w:pos="8459"/>
              <w:tab w:val="right" w:pos="9026" w:leader="dot"/>
            </w:tabs>
            <w:bidi w:val="0"/>
            <w:rPr/>
          </w:pPr>
          <w:hyperlink w:anchor="__RefHeading___Toc318679_653776707">
            <w:r>
              <w:rPr>
                <w:webHidden/>
                <w:rStyle w:val="IndexLink"/>
              </w:rPr>
              <w:t>INTRODU CTION</w:t>
              <w:tab/>
              <w:t>25</w:t>
            </w:r>
          </w:hyperlink>
        </w:p>
        <w:p>
          <w:pPr>
            <w:pStyle w:val="Contents4"/>
            <w:tabs>
              <w:tab w:val="clear" w:pos="8176"/>
              <w:tab w:val="right" w:pos="9026" w:leader="dot"/>
            </w:tabs>
            <w:bidi w:val="0"/>
            <w:rPr/>
          </w:pPr>
          <w:hyperlink w:anchor="__RefHeading___Toc318681_653776707">
            <w:r>
              <w:rPr>
                <w:webHidden/>
                <w:rStyle w:val="IndexLink"/>
                <w:rtl w:val="true"/>
              </w:rPr>
              <w:t>اشارة</w:t>
            </w:r>
            <w:r>
              <w:rPr>
                <w:rStyle w:val="IndexLink"/>
              </w:rPr>
              <w:tab/>
            </w:r>
            <w:r>
              <w:rPr>
                <w:rStyle w:val="IndexLink"/>
              </w:rPr>
              <w:t>25</w:t>
            </w:r>
          </w:hyperlink>
        </w:p>
        <w:p>
          <w:pPr>
            <w:pStyle w:val="Contents4"/>
            <w:tabs>
              <w:tab w:val="clear" w:pos="8176"/>
              <w:tab w:val="right" w:pos="9026" w:leader="dot"/>
            </w:tabs>
            <w:bidi w:val="0"/>
            <w:rPr/>
          </w:pPr>
          <w:hyperlink w:anchor="__RefHeading___Toc318683_653776707">
            <w:r>
              <w:rPr>
                <w:webHidden/>
                <w:rStyle w:val="IndexLink"/>
              </w:rPr>
              <w:t>1-ORGANIZING A MERITO RIOUS FAMILY:</w:t>
              <w:tab/>
              <w:t>25</w:t>
            </w:r>
          </w:hyperlink>
        </w:p>
        <w:p>
          <w:pPr>
            <w:pStyle w:val="Contents4"/>
            <w:tabs>
              <w:tab w:val="clear" w:pos="8176"/>
              <w:tab w:val="right" w:pos="9026" w:leader="dot"/>
            </w:tabs>
            <w:bidi w:val="0"/>
            <w:rPr/>
          </w:pPr>
          <w:hyperlink w:anchor="__RefHeading___Toc318685_653776707">
            <w:r>
              <w:rPr>
                <w:webHidden/>
                <w:rStyle w:val="IndexLink"/>
              </w:rPr>
              <w:t>2-THE FUNCTION OF HEREDITY</w:t>
              <w:tab/>
              <w:t>26</w:t>
            </w:r>
          </w:hyperlink>
        </w:p>
        <w:p>
          <w:pPr>
            <w:pStyle w:val="Contents4"/>
            <w:tabs>
              <w:tab w:val="clear" w:pos="8176"/>
              <w:tab w:val="right" w:pos="9026" w:leader="dot"/>
            </w:tabs>
            <w:bidi w:val="0"/>
            <w:rPr/>
          </w:pPr>
          <w:hyperlink w:anchor="__RefHeading___Toc318687_653776707">
            <w:r>
              <w:rPr>
                <w:webHidden/>
                <w:rStyle w:val="IndexLink"/>
              </w:rPr>
              <w:t>3-THE FUNCTION OF THE PARENTS' FOOD:</w:t>
              <w:tab/>
              <w:t>26</w:t>
            </w:r>
          </w:hyperlink>
        </w:p>
        <w:p>
          <w:pPr>
            <w:pStyle w:val="Contents4"/>
            <w:tabs>
              <w:tab w:val="clear" w:pos="8176"/>
              <w:tab w:val="right" w:pos="9026" w:leader="dot"/>
            </w:tabs>
            <w:bidi w:val="0"/>
            <w:rPr/>
          </w:pPr>
          <w:hyperlink w:anchor="__RefHeading___Toc318689_653776707">
            <w:r>
              <w:rPr>
                <w:webHidden/>
                <w:rStyle w:val="IndexLink"/>
              </w:rPr>
              <w:t>4-LEGITIMATE COPUL ATIONS</w:t>
              <w:tab/>
              <w:t>27</w:t>
            </w:r>
          </w:hyperlink>
        </w:p>
        <w:p>
          <w:pPr>
            <w:pStyle w:val="Contents3"/>
            <w:tabs>
              <w:tab w:val="clear" w:pos="8459"/>
              <w:tab w:val="right" w:pos="9026" w:leader="dot"/>
            </w:tabs>
            <w:bidi w:val="0"/>
            <w:rPr/>
          </w:pPr>
          <w:hyperlink w:anchor="__RefHeading___Toc318691_653776707">
            <w:r>
              <w:rPr>
                <w:webHidden/>
                <w:rStyle w:val="IndexLink"/>
              </w:rPr>
              <w:t>CHAPTER ONE:FAMILY</w:t>
              <w:tab/>
              <w:t>29</w:t>
            </w:r>
          </w:hyperlink>
        </w:p>
        <w:p>
          <w:pPr>
            <w:pStyle w:val="Contents4"/>
            <w:tabs>
              <w:tab w:val="clear" w:pos="8176"/>
              <w:tab w:val="right" w:pos="9026" w:leader="dot"/>
            </w:tabs>
            <w:bidi w:val="0"/>
            <w:rPr/>
          </w:pPr>
          <w:hyperlink w:anchor="__RefHeading___Toc318693_653776707">
            <w:r>
              <w:rPr>
                <w:webHidden/>
                <w:rStyle w:val="IndexLink"/>
              </w:rPr>
              <w:t>1/1:THE FORMING OF A FAMILY</w:t>
              <w:tab/>
              <w:t>29</w:t>
            </w:r>
          </w:hyperlink>
        </w:p>
        <w:p>
          <w:pPr>
            <w:pStyle w:val="Contents4"/>
            <w:tabs>
              <w:tab w:val="clear" w:pos="8176"/>
              <w:tab w:val="right" w:pos="9026" w:leader="dot"/>
            </w:tabs>
            <w:bidi w:val="0"/>
            <w:rPr/>
          </w:pPr>
          <w:hyperlink w:anchor="__RefHeading___Toc318695_653776707">
            <w:r>
              <w:rPr>
                <w:webHidden/>
                <w:rStyle w:val="IndexLink"/>
              </w:rPr>
              <w:t>1/2:SEEKING A CHILD</w:t>
              <w:tab/>
              <w:t>29</w:t>
            </w:r>
          </w:hyperlink>
        </w:p>
        <w:p>
          <w:pPr>
            <w:pStyle w:val="Contents4"/>
            <w:tabs>
              <w:tab w:val="clear" w:pos="8176"/>
              <w:tab w:val="right" w:pos="9026" w:leader="dot"/>
            </w:tabs>
            <w:bidi w:val="0"/>
            <w:rPr/>
          </w:pPr>
          <w:hyperlink w:anchor="__RefHeading___Toc318697_653776707">
            <w:r>
              <w:rPr>
                <w:webHidden/>
                <w:rStyle w:val="IndexLink"/>
              </w:rPr>
              <w:t>1/3:THE VIRTUE OF A RIGHTEOUS CHILD</w:t>
              <w:tab/>
              <w:t>33</w:t>
            </w:r>
          </w:hyperlink>
        </w:p>
        <w:p>
          <w:pPr>
            <w:pStyle w:val="Contents4"/>
            <w:tabs>
              <w:tab w:val="clear" w:pos="8176"/>
              <w:tab w:val="right" w:pos="9026" w:leader="dot"/>
            </w:tabs>
            <w:bidi w:val="0"/>
            <w:rPr/>
          </w:pPr>
          <w:hyperlink w:anchor="__RefHeading___Toc318699_653776707">
            <w:r>
              <w:rPr>
                <w:webHidden/>
                <w:rStyle w:val="IndexLink"/>
              </w:rPr>
              <w:t>1/4:THE BELIEVERS' OFFSPRING WILL BE WITH THEM IN HEAVEN</w:t>
              <w:tab/>
              <w:t>35</w:t>
            </w:r>
          </w:hyperlink>
        </w:p>
        <w:p>
          <w:pPr>
            <w:pStyle w:val="Contents4"/>
            <w:tabs>
              <w:tab w:val="clear" w:pos="8176"/>
              <w:tab w:val="right" w:pos="9026" w:leader="dot"/>
            </w:tabs>
            <w:bidi w:val="0"/>
            <w:rPr/>
          </w:pPr>
          <w:hyperlink w:anchor="__RefHeading___Toc318701_653776707">
            <w:r>
              <w:rPr>
                <w:webHidden/>
                <w:rStyle w:val="IndexLink"/>
              </w:rPr>
              <w:t>1/5:THE VIRTUE OF TOLERATING THE TROUBLES OF A CHILD</w:t>
              <w:tab/>
              <w:t>35</w:t>
            </w:r>
          </w:hyperlink>
        </w:p>
        <w:p>
          <w:pPr>
            <w:pStyle w:val="Contents4"/>
            <w:tabs>
              <w:tab w:val="clear" w:pos="8176"/>
              <w:tab w:val="right" w:pos="9026" w:leader="dot"/>
            </w:tabs>
            <w:bidi w:val="0"/>
            <w:rPr/>
          </w:pPr>
          <w:hyperlink w:anchor="__RefHeading___Toc318703_653776707">
            <w:r>
              <w:rPr>
                <w:webHidden/>
                <w:rStyle w:val="IndexLink"/>
              </w:rPr>
              <w:t>1/6:ABUNDANT CHILDREN</w:t>
              <w:tab/>
              <w:t>37</w:t>
            </w:r>
          </w:hyperlink>
        </w:p>
        <w:p>
          <w:pPr>
            <w:pStyle w:val="Contents4"/>
            <w:tabs>
              <w:tab w:val="clear" w:pos="8176"/>
              <w:tab w:val="right" w:pos="9026" w:leader="dot"/>
            </w:tabs>
            <w:bidi w:val="0"/>
            <w:rPr/>
          </w:pPr>
          <w:hyperlink w:anchor="__RefHeading___Toc318705_653776707">
            <w:r>
              <w:rPr>
                <w:webHidden/>
                <w:rStyle w:val="IndexLink"/>
              </w:rPr>
              <w:t>1/7:THE VIRTUE OF GIRLS</w:t>
              <w:tab/>
              <w:t>39</w:t>
            </w:r>
          </w:hyperlink>
        </w:p>
        <w:p>
          <w:pPr>
            <w:pStyle w:val="Contents4"/>
            <w:tabs>
              <w:tab w:val="clear" w:pos="8176"/>
              <w:tab w:val="right" w:pos="9026" w:leader="dot"/>
            </w:tabs>
            <w:bidi w:val="0"/>
            <w:rPr/>
          </w:pPr>
          <w:hyperlink w:anchor="__RefHeading___Toc318707_653776707">
            <w:r>
              <w:rPr>
                <w:webHidden/>
                <w:rStyle w:val="IndexLink"/>
              </w:rPr>
              <w:t>1/8:THE REWARD OF UPBRINGING GIRLS</w:t>
              <w:tab/>
              <w:t>39</w:t>
            </w:r>
          </w:hyperlink>
        </w:p>
        <w:p>
          <w:pPr>
            <w:pStyle w:val="Contents4"/>
            <w:tabs>
              <w:tab w:val="clear" w:pos="8176"/>
              <w:tab w:val="right" w:pos="9026" w:leader="dot"/>
            </w:tabs>
            <w:bidi w:val="0"/>
            <w:rPr/>
          </w:pPr>
          <w:hyperlink w:anchor="__RefHeading___Toc318709_653776707">
            <w:r>
              <w:rPr>
                <w:webHidden/>
                <w:rStyle w:val="IndexLink"/>
              </w:rPr>
              <w:t>1/9:TAKING CARE OF DAUGHTERS</w:t>
              <w:tab/>
              <w:t>41</w:t>
            </w:r>
          </w:hyperlink>
        </w:p>
        <w:p>
          <w:pPr>
            <w:pStyle w:val="Contents4"/>
            <w:tabs>
              <w:tab w:val="clear" w:pos="8176"/>
              <w:tab w:val="right" w:pos="9026" w:leader="dot"/>
            </w:tabs>
            <w:bidi w:val="0"/>
            <w:rPr/>
          </w:pPr>
          <w:hyperlink w:anchor="__RefHeading___Toc318711_653776707">
            <w:r>
              <w:rPr>
                <w:webHidden/>
                <w:rStyle w:val="IndexLink"/>
              </w:rPr>
              <w:t>1/01:AFFECTION TOWARDS GIRLS</w:t>
              <w:tab/>
              <w:t>41</w:t>
            </w:r>
          </w:hyperlink>
        </w:p>
        <w:p>
          <w:pPr>
            <w:pStyle w:val="Contents4"/>
            <w:tabs>
              <w:tab w:val="clear" w:pos="8176"/>
              <w:tab w:val="right" w:pos="9026" w:leader="dot"/>
            </w:tabs>
            <w:bidi w:val="0"/>
            <w:rPr/>
          </w:pPr>
          <w:hyperlink w:anchor="__RefHeading___Toc318713_653776707">
            <w:r>
              <w:rPr>
                <w:webHidden/>
                <w:rStyle w:val="IndexLink"/>
              </w:rPr>
              <w:t>1/11:THE BANE OF A BAD CHILD</w:t>
              <w:tab/>
              <w:t>43</w:t>
            </w:r>
          </w:hyperlink>
        </w:p>
        <w:p>
          <w:pPr>
            <w:pStyle w:val="Contents4"/>
            <w:tabs>
              <w:tab w:val="clear" w:pos="8176"/>
              <w:tab w:val="right" w:pos="9026" w:leader="dot"/>
            </w:tabs>
            <w:bidi w:val="0"/>
            <w:rPr/>
          </w:pPr>
          <w:hyperlink w:anchor="__RefHeading___Toc318715_653776707">
            <w:r>
              <w:rPr>
                <w:webHidden/>
                <w:rStyle w:val="IndexLink"/>
              </w:rPr>
              <w:t>1/21:BESEECHING ALLAH FOR A RIGHTEOUS FAMILY</w:t>
              <w:tab/>
              <w:t>45</w:t>
            </w:r>
          </w:hyperlink>
        </w:p>
        <w:p>
          <w:pPr>
            <w:pStyle w:val="Contents3"/>
            <w:tabs>
              <w:tab w:val="clear" w:pos="8459"/>
              <w:tab w:val="right" w:pos="9026" w:leader="dot"/>
            </w:tabs>
            <w:bidi w:val="0"/>
            <w:rPr/>
          </w:pPr>
          <w:hyperlink w:anchor="__RefHeading___Toc318717_653776707">
            <w:r>
              <w:rPr>
                <w:webHidden/>
                <w:rStyle w:val="IndexLink"/>
              </w:rPr>
              <w:t>CHAPTER TWO:HEREDITY</w:t>
              <w:tab/>
              <w:t>47</w:t>
            </w:r>
          </w:hyperlink>
        </w:p>
        <w:p>
          <w:pPr>
            <w:pStyle w:val="Contents4"/>
            <w:tabs>
              <w:tab w:val="clear" w:pos="8176"/>
              <w:tab w:val="right" w:pos="9026" w:leader="dot"/>
            </w:tabs>
            <w:bidi w:val="0"/>
            <w:rPr/>
          </w:pPr>
          <w:hyperlink w:anchor="__RefHeading___Toc318719_653776707">
            <w:r>
              <w:rPr>
                <w:webHidden/>
                <w:rStyle w:val="IndexLink"/>
              </w:rPr>
              <w:t>2/1:BLOOD IS EFFECTIVE</w:t>
              <w:tab/>
              <w:t>47</w:t>
            </w:r>
          </w:hyperlink>
        </w:p>
        <w:p>
          <w:pPr>
            <w:pStyle w:val="Contents4"/>
            <w:tabs>
              <w:tab w:val="clear" w:pos="8176"/>
              <w:tab w:val="right" w:pos="9026" w:leader="dot"/>
            </w:tabs>
            <w:bidi w:val="0"/>
            <w:rPr/>
          </w:pPr>
          <w:hyperlink w:anchor="__RefHeading___Toc318721_653776707">
            <w:r>
              <w:rPr>
                <w:webHidden/>
                <w:rStyle w:val="IndexLink"/>
              </w:rPr>
              <w:t>2/2:HEREDITY AND THE CHILD</w:t>
              <w:tab/>
              <w:t>49</w:t>
            </w:r>
          </w:hyperlink>
        </w:p>
        <w:p>
          <w:pPr>
            <w:pStyle w:val="Contents4"/>
            <w:tabs>
              <w:tab w:val="clear" w:pos="8176"/>
              <w:tab w:val="right" w:pos="9026" w:leader="dot"/>
            </w:tabs>
            <w:bidi w:val="0"/>
            <w:rPr/>
          </w:pPr>
          <w:hyperlink w:anchor="__RefHeading___Toc318723_653776707">
            <w:r>
              <w:rPr>
                <w:webHidden/>
                <w:rStyle w:val="IndexLink"/>
              </w:rPr>
              <w:t>2/3:HEREDITY AND THE BEHAVIOR OF A CHILD</w:t>
              <w:tab/>
              <w:t>51</w:t>
            </w:r>
          </w:hyperlink>
        </w:p>
        <w:p>
          <w:pPr>
            <w:pStyle w:val="Contents4"/>
            <w:tabs>
              <w:tab w:val="clear" w:pos="8176"/>
              <w:tab w:val="right" w:pos="9026" w:leader="dot"/>
            </w:tabs>
            <w:bidi w:val="0"/>
            <w:rPr/>
          </w:pPr>
          <w:hyperlink w:anchor="__RefHeading___Toc318725_653776707">
            <w:r>
              <w:rPr>
                <w:webHidden/>
                <w:rStyle w:val="IndexLink"/>
              </w:rPr>
              <w:t>2/4:MARRYING RELATIVES</w:t>
              <w:tab/>
              <w:t>53</w:t>
            </w:r>
          </w:hyperlink>
        </w:p>
        <w:p>
          <w:pPr>
            <w:pStyle w:val="Contents3"/>
            <w:tabs>
              <w:tab w:val="clear" w:pos="8459"/>
              <w:tab w:val="right" w:pos="9026" w:leader="dot"/>
            </w:tabs>
            <w:bidi w:val="0"/>
            <w:rPr/>
          </w:pPr>
          <w:hyperlink w:anchor="__RefHeading___Toc318727_653776707">
            <w:r>
              <w:rPr>
                <w:webHidden/>
                <w:rStyle w:val="IndexLink"/>
              </w:rPr>
              <w:t>CHAPTER THREE:THE FOOD OF THE PARENTS</w:t>
              <w:tab/>
              <w:t>55</w:t>
            </w:r>
          </w:hyperlink>
        </w:p>
        <w:p>
          <w:pPr>
            <w:pStyle w:val="Contents4"/>
            <w:tabs>
              <w:tab w:val="clear" w:pos="8176"/>
              <w:tab w:val="right" w:pos="9026" w:leader="dot"/>
            </w:tabs>
            <w:bidi w:val="0"/>
            <w:rPr/>
          </w:pPr>
          <w:hyperlink w:anchor="__RefHeading___Toc318729_653776707">
            <w:r>
              <w:rPr>
                <w:webHidden/>
                <w:rStyle w:val="IndexLink"/>
              </w:rPr>
              <w:t>3/1:THE ROLE OF UNLAWFUL FOOD IN A NEWBORN</w:t>
              <w:tab/>
              <w:t>55</w:t>
            </w:r>
          </w:hyperlink>
        </w:p>
        <w:p>
          <w:pPr>
            <w:pStyle w:val="Contents4"/>
            <w:tabs>
              <w:tab w:val="clear" w:pos="8176"/>
              <w:tab w:val="right" w:pos="9026" w:leader="dot"/>
            </w:tabs>
            <w:bidi w:val="0"/>
            <w:rPr/>
          </w:pPr>
          <w:hyperlink w:anchor="__RefHeading___Toc318731_653776707">
            <w:r>
              <w:rPr>
                <w:webHidden/>
                <w:rStyle w:val="IndexLink"/>
              </w:rPr>
              <w:t>3/2:THE ROLE OF THE FATHER'S FOOD IN HIS CHILD</w:t>
              <w:tab/>
              <w:t>57</w:t>
            </w:r>
          </w:hyperlink>
        </w:p>
        <w:p>
          <w:pPr>
            <w:pStyle w:val="Contents4"/>
            <w:tabs>
              <w:tab w:val="clear" w:pos="8176"/>
              <w:tab w:val="right" w:pos="9026" w:leader="dot"/>
            </w:tabs>
            <w:bidi w:val="0"/>
            <w:rPr/>
          </w:pPr>
          <w:hyperlink w:anchor="__RefHeading___Toc318733_653776707">
            <w:r>
              <w:rPr>
                <w:webHidden/>
                <w:rStyle w:val="IndexLink"/>
              </w:rPr>
              <w:t>3/3:THE ROLE OF A PREGNANT WOMAN'S FOOD ON THE FETUS</w:t>
              <w:tab/>
              <w:t>59</w:t>
            </w:r>
          </w:hyperlink>
        </w:p>
        <w:p>
          <w:pPr>
            <w:pStyle w:val="Contents4"/>
            <w:tabs>
              <w:tab w:val="clear" w:pos="8176"/>
              <w:tab w:val="right" w:pos="9026" w:leader="dot"/>
            </w:tabs>
            <w:bidi w:val="0"/>
            <w:rPr/>
          </w:pPr>
          <w:hyperlink w:anchor="__RefHeading___Toc318735_653776707">
            <w:r>
              <w:rPr>
                <w:webHidden/>
                <w:rStyle w:val="IndexLink"/>
              </w:rPr>
              <w:t>3/4:THE ROLE OF A MOTHER'S FOOD ON THE NEWBORN</w:t>
              <w:tab/>
              <w:t>63</w:t>
            </w:r>
          </w:hyperlink>
        </w:p>
        <w:p>
          <w:pPr>
            <w:pStyle w:val="Contents3"/>
            <w:tabs>
              <w:tab w:val="clear" w:pos="8459"/>
              <w:tab w:val="right" w:pos="9026" w:leader="dot"/>
            </w:tabs>
            <w:bidi w:val="0"/>
            <w:rPr/>
          </w:pPr>
          <w:hyperlink w:anchor="__RefHeading___Toc318737_653776707">
            <w:r>
              <w:rPr>
                <w:webHidden/>
                <w:rStyle w:val="IndexLink"/>
              </w:rPr>
              <w:t>CHAPTER FOUR:THE FORMING OF THE LIFE-GERM</w:t>
              <w:tab/>
              <w:t>65</w:t>
            </w:r>
          </w:hyperlink>
        </w:p>
        <w:p>
          <w:pPr>
            <w:pStyle w:val="Contents4"/>
            <w:tabs>
              <w:tab w:val="clear" w:pos="8176"/>
              <w:tab w:val="right" w:pos="9026" w:leader="dot"/>
            </w:tabs>
            <w:bidi w:val="0"/>
            <w:rPr/>
          </w:pPr>
          <w:hyperlink w:anchor="__RefHeading___Toc318739_653776707">
            <w:r>
              <w:rPr>
                <w:webHidden/>
                <w:rStyle w:val="IndexLink"/>
              </w:rPr>
              <w:t>4/1:THE EFFECTS OF PURITY OF THE BIRTH</w:t>
              <w:tab/>
              <w:t>65</w:t>
            </w:r>
          </w:hyperlink>
        </w:p>
        <w:p>
          <w:pPr>
            <w:pStyle w:val="Contents4"/>
            <w:tabs>
              <w:tab w:val="clear" w:pos="8176"/>
              <w:tab w:val="right" w:pos="9026" w:leader="dot"/>
            </w:tabs>
            <w:bidi w:val="0"/>
            <w:rPr/>
          </w:pPr>
          <w:hyperlink w:anchor="__RefHeading___Toc318741_653776707">
            <w:r>
              <w:rPr>
                <w:webHidden/>
                <w:rStyle w:val="IndexLink"/>
              </w:rPr>
              <w:t>4/2:THE EFFECTS OF IMPURE BIRTH</w:t>
              <w:tab/>
              <w:t>67</w:t>
            </w:r>
          </w:hyperlink>
        </w:p>
        <w:p>
          <w:pPr>
            <w:pStyle w:val="Contents4"/>
            <w:tabs>
              <w:tab w:val="clear" w:pos="8176"/>
              <w:tab w:val="right" w:pos="9026" w:leader="dot"/>
            </w:tabs>
            <w:bidi w:val="0"/>
            <w:rPr/>
          </w:pPr>
          <w:hyperlink w:anchor="__RefHeading___Toc318743_653776707">
            <w:r>
              <w:rPr>
                <w:webHidden/>
                <w:rStyle w:val="IndexLink"/>
              </w:rPr>
              <w:t>4/3:THE HARM OF COPULATING WITH A WOMAN DURING HER MENSES</w:t>
              <w:tab/>
              <w:t>69</w:t>
            </w:r>
          </w:hyperlink>
        </w:p>
        <w:p>
          <w:pPr>
            <w:pStyle w:val="Contents4"/>
            <w:tabs>
              <w:tab w:val="clear" w:pos="8176"/>
              <w:tab w:val="right" w:pos="9026" w:leader="dot"/>
            </w:tabs>
            <w:bidi w:val="0"/>
            <w:rPr/>
          </w:pPr>
          <w:hyperlink w:anchor="__RefHeading___Toc318745_653776707">
            <w:r>
              <w:rPr>
                <w:webHidden/>
                <w:rStyle w:val="IndexLink"/>
              </w:rPr>
              <w:t>4/4:THE BLESSINGS OF PRAYING DURING INTERC OURSE</w:t>
              <w:tab/>
              <w:t>71</w:t>
            </w:r>
          </w:hyperlink>
        </w:p>
        <w:p>
          <w:pPr>
            <w:pStyle w:val="Contents4"/>
            <w:tabs>
              <w:tab w:val="clear" w:pos="8176"/>
              <w:tab w:val="right" w:pos="9026" w:leader="dot"/>
            </w:tabs>
            <w:bidi w:val="0"/>
            <w:rPr/>
          </w:pPr>
          <w:hyperlink w:anchor="__RefHeading___Toc318747_653776707">
            <w:r>
              <w:rPr>
                <w:webHidden/>
                <w:rStyle w:val="IndexLink"/>
              </w:rPr>
              <w:t>4/5:THE ROLE OF THE PARENTS STATES ON THE FORMAT IONOF THE LIFE-GERM</w:t>
              <w:tab/>
              <w:t>73</w:t>
            </w:r>
          </w:hyperlink>
        </w:p>
        <w:p>
          <w:pPr>
            <w:pStyle w:val="Contents2"/>
            <w:tabs>
              <w:tab w:val="clear" w:pos="8743"/>
              <w:tab w:val="right" w:pos="9026" w:leader="dot"/>
            </w:tabs>
            <w:bidi w:val="0"/>
            <w:rPr/>
          </w:pPr>
          <w:hyperlink w:anchor="__RefHeading___Toc318749_653776707">
            <w:r>
              <w:rPr>
                <w:webHidden/>
                <w:rStyle w:val="IndexLink"/>
              </w:rPr>
              <w:t>SECTION TWO:THE RIGHTS OF CHILDREN</w:t>
              <w:tab/>
              <w:t>76</w:t>
            </w:r>
          </w:hyperlink>
        </w:p>
        <w:p>
          <w:pPr>
            <w:pStyle w:val="Contents3"/>
            <w:tabs>
              <w:tab w:val="clear" w:pos="8459"/>
              <w:tab w:val="right" w:pos="9026" w:leader="dot"/>
            </w:tabs>
            <w:bidi w:val="0"/>
            <w:rPr/>
          </w:pPr>
          <w:hyperlink w:anchor="__RefHeading___Toc318751_653776707">
            <w:r>
              <w:rPr>
                <w:webHidden/>
                <w:rStyle w:val="IndexLink"/>
                <w:rtl w:val="true"/>
              </w:rPr>
              <w:t>اشارة</w:t>
            </w:r>
            <w:r>
              <w:rPr>
                <w:rStyle w:val="IndexLink"/>
              </w:rPr>
              <w:tab/>
            </w:r>
            <w:r>
              <w:rPr>
                <w:rStyle w:val="IndexLink"/>
              </w:rPr>
              <w:t>76</w:t>
            </w:r>
          </w:hyperlink>
        </w:p>
        <w:p>
          <w:pPr>
            <w:pStyle w:val="Contents3"/>
            <w:tabs>
              <w:tab w:val="clear" w:pos="8459"/>
              <w:tab w:val="right" w:pos="9026" w:leader="dot"/>
            </w:tabs>
            <w:bidi w:val="0"/>
            <w:rPr/>
          </w:pPr>
          <w:hyperlink w:anchor="__RefHeading___Toc318753_653776707">
            <w:r>
              <w:rPr>
                <w:webHidden/>
                <w:rStyle w:val="IndexLink"/>
              </w:rPr>
              <w:t>INTRODU CTION</w:t>
              <w:tab/>
              <w:t>77</w:t>
            </w:r>
          </w:hyperlink>
        </w:p>
        <w:p>
          <w:pPr>
            <w:pStyle w:val="Contents4"/>
            <w:tabs>
              <w:tab w:val="clear" w:pos="8176"/>
              <w:tab w:val="right" w:pos="9026" w:leader="dot"/>
            </w:tabs>
            <w:bidi w:val="0"/>
            <w:rPr/>
          </w:pPr>
          <w:hyperlink w:anchor="__RefHeading___Toc318755_653776707">
            <w:r>
              <w:rPr>
                <w:webHidden/>
                <w:rStyle w:val="IndexLink"/>
                <w:rtl w:val="true"/>
              </w:rPr>
              <w:t>اشارة</w:t>
            </w:r>
            <w:r>
              <w:rPr>
                <w:rStyle w:val="IndexLink"/>
              </w:rPr>
              <w:tab/>
            </w:r>
            <w:r>
              <w:rPr>
                <w:rStyle w:val="IndexLink"/>
              </w:rPr>
              <w:t>77</w:t>
            </w:r>
          </w:hyperlink>
        </w:p>
        <w:p>
          <w:pPr>
            <w:pStyle w:val="Contents4"/>
            <w:tabs>
              <w:tab w:val="clear" w:pos="8176"/>
              <w:tab w:val="right" w:pos="9026" w:leader="dot"/>
            </w:tabs>
            <w:bidi w:val="0"/>
            <w:rPr/>
          </w:pPr>
          <w:hyperlink w:anchor="__RefHeading___Toc318757_653776707">
            <w:r>
              <w:rPr>
                <w:webHidden/>
                <w:rStyle w:val="IndexLink"/>
              </w:rPr>
              <w:t>1-HONORING THE BIRTH</w:t>
              <w:tab/>
              <w:t>77</w:t>
            </w:r>
          </w:hyperlink>
        </w:p>
        <w:p>
          <w:pPr>
            <w:pStyle w:val="Contents4"/>
            <w:tabs>
              <w:tab w:val="clear" w:pos="8176"/>
              <w:tab w:val="right" w:pos="9026" w:leader="dot"/>
            </w:tabs>
            <w:bidi w:val="0"/>
            <w:rPr/>
          </w:pPr>
          <w:hyperlink w:anchor="__RefHeading___Toc318759_653776707">
            <w:r>
              <w:rPr>
                <w:webHidden/>
                <w:rStyle w:val="IndexLink"/>
              </w:rPr>
              <w:t>2-BATHING THE NEWBORN</w:t>
              <w:tab/>
              <w:t>77</w:t>
            </w:r>
          </w:hyperlink>
        </w:p>
        <w:p>
          <w:pPr>
            <w:pStyle w:val="Contents4"/>
            <w:tabs>
              <w:tab w:val="clear" w:pos="8176"/>
              <w:tab w:val="right" w:pos="9026" w:leader="dot"/>
            </w:tabs>
            <w:bidi w:val="0"/>
            <w:rPr/>
          </w:pPr>
          <w:hyperlink w:anchor="__RefHeading___Toc318761_653776707">
            <w:r>
              <w:rPr>
                <w:webHidden/>
                <w:rStyle w:val="IndexLink"/>
              </w:rPr>
              <w:t>3-RECITING ADHāN AND IQāMAH IN THE NEWBORN'S EARS:</w:t>
              <w:tab/>
              <w:t>78</w:t>
            </w:r>
          </w:hyperlink>
        </w:p>
        <w:p>
          <w:pPr>
            <w:pStyle w:val="Contents4"/>
            <w:tabs>
              <w:tab w:val="clear" w:pos="8176"/>
              <w:tab w:val="right" w:pos="9026" w:leader="dot"/>
            </w:tabs>
            <w:bidi w:val="0"/>
            <w:rPr/>
          </w:pPr>
          <w:hyperlink w:anchor="__RefHeading___Toc318763_653776707">
            <w:r>
              <w:rPr>
                <w:webHidden/>
                <w:rStyle w:val="IndexLink"/>
              </w:rPr>
              <w:t>4-FEEDING THE NEWBORN FOR THE FIRST TIME:</w:t>
              <w:tab/>
              <w:t>78</w:t>
            </w:r>
          </w:hyperlink>
        </w:p>
        <w:p>
          <w:pPr>
            <w:pStyle w:val="Contents4"/>
            <w:tabs>
              <w:tab w:val="clear" w:pos="8176"/>
              <w:tab w:val="right" w:pos="9026" w:leader="dot"/>
            </w:tabs>
            <w:bidi w:val="0"/>
            <w:rPr/>
          </w:pPr>
          <w:hyperlink w:anchor="__RefHeading___Toc318765_653776707">
            <w:r>
              <w:rPr>
                <w:webHidden/>
                <w:rStyle w:val="IndexLink"/>
              </w:rPr>
              <w:t>5-CHOOSING A GOOD NAME:</w:t>
              <w:tab/>
              <w:t>79</w:t>
            </w:r>
          </w:hyperlink>
        </w:p>
        <w:p>
          <w:pPr>
            <w:pStyle w:val="Contents4"/>
            <w:tabs>
              <w:tab w:val="clear" w:pos="8176"/>
              <w:tab w:val="right" w:pos="9026" w:leader="dot"/>
            </w:tabs>
            <w:bidi w:val="0"/>
            <w:rPr/>
          </w:pPr>
          <w:hyperlink w:anchor="__RefHeading___Toc318767_653776707">
            <w:r>
              <w:rPr>
                <w:webHidden/>
                <w:rStyle w:val="IndexLink"/>
              </w:rPr>
              <w:t>6-SHAVING THE NEWBORN'S HEAD</w:t>
              <w:tab/>
              <w:t>80</w:t>
            </w:r>
          </w:hyperlink>
        </w:p>
        <w:p>
          <w:pPr>
            <w:pStyle w:val="Contents4"/>
            <w:tabs>
              <w:tab w:val="clear" w:pos="8176"/>
              <w:tab w:val="right" w:pos="9026" w:leader="dot"/>
            </w:tabs>
            <w:bidi w:val="0"/>
            <w:rPr/>
          </w:pPr>
          <w:hyperlink w:anchor="__RefHeading___Toc318769_653776707">
            <w:r>
              <w:rPr>
                <w:webHidden/>
                <w:rStyle w:val="IndexLink"/>
              </w:rPr>
              <w:t>7-TO OFFER A SACRIFICE )'AQIQAH( FOR THE NEWBORN</w:t>
              <w:tab/>
              <w:t>80</w:t>
            </w:r>
          </w:hyperlink>
        </w:p>
        <w:p>
          <w:pPr>
            <w:pStyle w:val="Contents4"/>
            <w:tabs>
              <w:tab w:val="clear" w:pos="8176"/>
              <w:tab w:val="right" w:pos="9026" w:leader="dot"/>
            </w:tabs>
            <w:bidi w:val="0"/>
            <w:rPr/>
          </w:pPr>
          <w:hyperlink w:anchor="__RefHeading___Toc318771_653776707">
            <w:r>
              <w:rPr>
                <w:webHidden/>
                <w:rStyle w:val="IndexLink"/>
              </w:rPr>
              <w:t>8-CIRCUMC ISION OF THE BABY</w:t>
              <w:tab/>
              <w:t>81</w:t>
            </w:r>
          </w:hyperlink>
        </w:p>
        <w:p>
          <w:pPr>
            <w:pStyle w:val="Contents3"/>
            <w:tabs>
              <w:tab w:val="clear" w:pos="8459"/>
              <w:tab w:val="right" w:pos="9026" w:leader="dot"/>
            </w:tabs>
            <w:bidi w:val="0"/>
            <w:rPr/>
          </w:pPr>
          <w:hyperlink w:anchor="__RefHeading___Toc318773_653776707">
            <w:r>
              <w:rPr>
                <w:webHidden/>
                <w:rStyle w:val="IndexLink"/>
              </w:rPr>
              <w:t>CHAPTER ONE:THE RIGHTS OF A NEWBORN</w:t>
              <w:tab/>
              <w:t>83</w:t>
            </w:r>
          </w:hyperlink>
        </w:p>
        <w:p>
          <w:pPr>
            <w:pStyle w:val="Contents4"/>
            <w:tabs>
              <w:tab w:val="clear" w:pos="8176"/>
              <w:tab w:val="right" w:pos="9026" w:leader="dot"/>
            </w:tabs>
            <w:bidi w:val="0"/>
            <w:rPr/>
          </w:pPr>
          <w:hyperlink w:anchor="__RefHeading___Toc318775_653776707">
            <w:r>
              <w:rPr>
                <w:webHidden/>
                <w:rStyle w:val="IndexLink"/>
              </w:rPr>
              <w:t>1/1:HONORING THE BIRTH</w:t>
              <w:tab/>
              <w:t>83</w:t>
            </w:r>
          </w:hyperlink>
        </w:p>
        <w:p>
          <w:pPr>
            <w:pStyle w:val="Contents4"/>
            <w:tabs>
              <w:tab w:val="clear" w:pos="8176"/>
              <w:tab w:val="right" w:pos="9026" w:leader="dot"/>
            </w:tabs>
            <w:bidi w:val="0"/>
            <w:rPr/>
          </w:pPr>
          <w:hyperlink w:anchor="__RefHeading___Toc318777_653776707">
            <w:r>
              <w:rPr>
                <w:webHidden/>
                <w:rStyle w:val="IndexLink"/>
              </w:rPr>
              <w:t>1/2:WASHING THE NEWBORN</w:t>
              <w:tab/>
              <w:t>85</w:t>
            </w:r>
          </w:hyperlink>
        </w:p>
        <w:p>
          <w:pPr>
            <w:pStyle w:val="Contents4"/>
            <w:tabs>
              <w:tab w:val="clear" w:pos="8176"/>
              <w:tab w:val="right" w:pos="9026" w:leader="dot"/>
            </w:tabs>
            <w:bidi w:val="0"/>
            <w:rPr/>
          </w:pPr>
          <w:hyperlink w:anchor="__RefHeading___Toc318779_653776707">
            <w:r>
              <w:rPr>
                <w:webHidden/>
                <w:rStyle w:val="IndexLink"/>
              </w:rPr>
              <w:t>1/3:RECITING ADHāN AND IQāMAH IN THE NEWBORN'S EARS</w:t>
              <w:tab/>
              <w:t>85</w:t>
            </w:r>
          </w:hyperlink>
        </w:p>
        <w:p>
          <w:pPr>
            <w:pStyle w:val="Contents4"/>
            <w:tabs>
              <w:tab w:val="clear" w:pos="8176"/>
              <w:tab w:val="right" w:pos="9026" w:leader="dot"/>
            </w:tabs>
            <w:bidi w:val="0"/>
            <w:rPr/>
          </w:pPr>
          <w:hyperlink w:anchor="__RefHeading___Toc318781_653776707">
            <w:r>
              <w:rPr>
                <w:webHidden/>
                <w:rStyle w:val="IndexLink"/>
              </w:rPr>
              <w:t>1/4:THE FIRST FEEDING</w:t>
              <w:tab/>
              <w:t>89</w:t>
            </w:r>
          </w:hyperlink>
        </w:p>
        <w:p>
          <w:pPr>
            <w:pStyle w:val="Contents4"/>
            <w:tabs>
              <w:tab w:val="clear" w:pos="8176"/>
              <w:tab w:val="right" w:pos="9026" w:leader="dot"/>
            </w:tabs>
            <w:bidi w:val="0"/>
            <w:rPr/>
          </w:pPr>
          <w:hyperlink w:anchor="__RefHeading___Toc318783_653776707">
            <w:r>
              <w:rPr>
                <w:webHidden/>
                <w:rStyle w:val="IndexLink"/>
              </w:rPr>
              <w:t>1/5:NAMING</w:t>
              <w:tab/>
              <w:t>91</w:t>
            </w:r>
          </w:hyperlink>
        </w:p>
        <w:p>
          <w:pPr>
            <w:pStyle w:val="Contents5"/>
            <w:tabs>
              <w:tab w:val="clear" w:pos="7892"/>
              <w:tab w:val="right" w:pos="9026" w:leader="dot"/>
            </w:tabs>
            <w:bidi w:val="0"/>
            <w:rPr/>
          </w:pPr>
          <w:hyperlink w:anchor="__RefHeading___Toc318785_653776707">
            <w:r>
              <w:rPr>
                <w:webHidden/>
                <w:rStyle w:val="IndexLink"/>
              </w:rPr>
              <w:t>A-Choosing A Good Name:</w:t>
              <w:tab/>
              <w:t>91</w:t>
            </w:r>
          </w:hyperlink>
        </w:p>
        <w:p>
          <w:pPr>
            <w:pStyle w:val="Contents5"/>
            <w:tabs>
              <w:tab w:val="clear" w:pos="7892"/>
              <w:tab w:val="right" w:pos="9026" w:leader="dot"/>
            </w:tabs>
            <w:bidi w:val="0"/>
            <w:rPr/>
          </w:pPr>
          <w:hyperlink w:anchor="__RefHeading___Toc318787_653776707">
            <w:r>
              <w:rPr>
                <w:webHidden/>
                <w:rStyle w:val="IndexLink"/>
              </w:rPr>
              <w:t>B-Choosing A Name Before The Birth:</w:t>
              <w:tab/>
              <w:t>91</w:t>
            </w:r>
          </w:hyperlink>
        </w:p>
        <w:p>
          <w:pPr>
            <w:pStyle w:val="Contents5"/>
            <w:tabs>
              <w:tab w:val="clear" w:pos="7892"/>
              <w:tab w:val="right" w:pos="9026" w:leader="dot"/>
            </w:tabs>
            <w:bidi w:val="0"/>
            <w:rPr/>
          </w:pPr>
          <w:hyperlink w:anchor="__RefHeading___Toc318789_653776707">
            <w:r>
              <w:rPr>
                <w:webHidden/>
                <w:rStyle w:val="IndexLink"/>
              </w:rPr>
              <w:t>C-The Ahlul Bayt's Tradition In Naming:</w:t>
              <w:tab/>
              <w:t>91</w:t>
            </w:r>
          </w:hyperlink>
        </w:p>
        <w:p>
          <w:pPr>
            <w:pStyle w:val="Contents5"/>
            <w:tabs>
              <w:tab w:val="clear" w:pos="7892"/>
              <w:tab w:val="right" w:pos="9026" w:leader="dot"/>
            </w:tabs>
            <w:bidi w:val="0"/>
            <w:rPr/>
          </w:pPr>
          <w:hyperlink w:anchor="__RefHeading___Toc318791_653776707">
            <w:r>
              <w:rPr>
                <w:webHidden/>
                <w:rStyle w:val="IndexLink"/>
              </w:rPr>
              <w:t>D-The Best Of Names And The Rights Of Some Of Them:</w:t>
              <w:tab/>
              <w:t>93</w:t>
            </w:r>
          </w:hyperlink>
        </w:p>
        <w:p>
          <w:pPr>
            <w:pStyle w:val="Contents5"/>
            <w:tabs>
              <w:tab w:val="clear" w:pos="7892"/>
              <w:tab w:val="right" w:pos="9026" w:leader="dot"/>
            </w:tabs>
            <w:bidi w:val="0"/>
            <w:rPr/>
          </w:pPr>
          <w:hyperlink w:anchor="__RefHeading___Toc318793_653776707">
            <w:r>
              <w:rPr>
                <w:webHidden/>
                <w:rStyle w:val="IndexLink"/>
              </w:rPr>
              <w:t>E-Inapp Ropriate Names:</w:t>
              <w:tab/>
              <w:t>101</w:t>
            </w:r>
          </w:hyperlink>
        </w:p>
        <w:p>
          <w:pPr>
            <w:pStyle w:val="Contents5"/>
            <w:tabs>
              <w:tab w:val="clear" w:pos="7892"/>
              <w:tab w:val="right" w:pos="9026" w:leader="dot"/>
            </w:tabs>
            <w:bidi w:val="0"/>
            <w:rPr/>
          </w:pPr>
          <w:hyperlink w:anchor="__RefHeading___Toc318795_653776707">
            <w:r>
              <w:rPr>
                <w:webHidden/>
                <w:rStyle w:val="IndexLink"/>
              </w:rPr>
              <w:t>F-The Reason For The Prohib Ition Of Certain Names:</w:t>
              <w:tab/>
              <w:t>101</w:t>
            </w:r>
          </w:hyperlink>
        </w:p>
        <w:p>
          <w:pPr>
            <w:pStyle w:val="Contents4"/>
            <w:tabs>
              <w:tab w:val="clear" w:pos="8176"/>
              <w:tab w:val="right" w:pos="9026" w:leader="dot"/>
            </w:tabs>
            <w:bidi w:val="0"/>
            <w:rPr/>
          </w:pPr>
          <w:hyperlink w:anchor="__RefHeading___Toc318797_653776707">
            <w:r>
              <w:rPr>
                <w:webHidden/>
                <w:rStyle w:val="IndexLink"/>
              </w:rPr>
              <w:t>1/6:SHAVING THE HEAD</w:t>
              <w:tab/>
              <w:t>103</w:t>
            </w:r>
          </w:hyperlink>
        </w:p>
        <w:p>
          <w:pPr>
            <w:pStyle w:val="Contents4"/>
            <w:tabs>
              <w:tab w:val="clear" w:pos="8176"/>
              <w:tab w:val="right" w:pos="9026" w:leader="dot"/>
            </w:tabs>
            <w:bidi w:val="0"/>
            <w:rPr/>
          </w:pPr>
          <w:hyperlink w:anchor="__RefHeading___Toc318799_653776707">
            <w:r>
              <w:rPr>
                <w:webHidden/>
                <w:rStyle w:val="IndexLink"/>
              </w:rPr>
              <w:t>1/7:GIVING AN OFFERING FOR A CHILD</w:t>
              <w:tab/>
              <w:t>103</w:t>
            </w:r>
          </w:hyperlink>
        </w:p>
        <w:p>
          <w:pPr>
            <w:pStyle w:val="Contents4"/>
            <w:tabs>
              <w:tab w:val="clear" w:pos="8176"/>
              <w:tab w:val="right" w:pos="9026" w:leader="dot"/>
            </w:tabs>
            <w:bidi w:val="0"/>
            <w:rPr/>
          </w:pPr>
          <w:hyperlink w:anchor="__RefHeading___Toc318801_653776707">
            <w:r>
              <w:rPr>
                <w:webHidden/>
                <w:rStyle w:val="IndexLink"/>
              </w:rPr>
              <w:t>1/8:CIRCUMC ISION</w:t>
              <w:tab/>
              <w:t>107</w:t>
            </w:r>
          </w:hyperlink>
        </w:p>
        <w:p>
          <w:pPr>
            <w:pStyle w:val="Contents3"/>
            <w:tabs>
              <w:tab w:val="clear" w:pos="8459"/>
              <w:tab w:val="right" w:pos="9026" w:leader="dot"/>
            </w:tabs>
            <w:bidi w:val="0"/>
            <w:rPr/>
          </w:pPr>
          <w:hyperlink w:anchor="__RefHeading___Toc318803_653776707">
            <w:r>
              <w:rPr>
                <w:webHidden/>
                <w:rStyle w:val="IndexLink"/>
              </w:rPr>
              <w:t>CHAPTER TWO:THE RIGHTS OF A SUCKLING INFANT</w:t>
              <w:tab/>
              <w:t>110</w:t>
            </w:r>
          </w:hyperlink>
        </w:p>
        <w:p>
          <w:pPr>
            <w:pStyle w:val="Contents4"/>
            <w:tabs>
              <w:tab w:val="clear" w:pos="8176"/>
              <w:tab w:val="right" w:pos="9026" w:leader="dot"/>
            </w:tabs>
            <w:bidi w:val="0"/>
            <w:rPr/>
          </w:pPr>
          <w:hyperlink w:anchor="__RefHeading___Toc318805_653776707">
            <w:r>
              <w:rPr>
                <w:webHidden/>
                <w:rStyle w:val="IndexLink"/>
                <w:rtl w:val="true"/>
              </w:rPr>
              <w:t>اشارة</w:t>
            </w:r>
            <w:r>
              <w:rPr>
                <w:rStyle w:val="IndexLink"/>
              </w:rPr>
              <w:tab/>
            </w:r>
            <w:r>
              <w:rPr>
                <w:rStyle w:val="IndexLink"/>
              </w:rPr>
              <w:t>110</w:t>
            </w:r>
          </w:hyperlink>
        </w:p>
        <w:p>
          <w:pPr>
            <w:pStyle w:val="Contents4"/>
            <w:tabs>
              <w:tab w:val="clear" w:pos="8176"/>
              <w:tab w:val="right" w:pos="9026" w:leader="dot"/>
            </w:tabs>
            <w:bidi w:val="0"/>
            <w:rPr/>
          </w:pPr>
          <w:hyperlink w:anchor="__RefHeading___Toc318807_653776707">
            <w:r>
              <w:rPr>
                <w:webHidden/>
                <w:rStyle w:val="IndexLink"/>
              </w:rPr>
              <w:t>1-SUITABLE NUTRIT ION:</w:t>
              <w:tab/>
              <w:t>110</w:t>
            </w:r>
          </w:hyperlink>
        </w:p>
        <w:p>
          <w:pPr>
            <w:pStyle w:val="Contents4"/>
            <w:tabs>
              <w:tab w:val="clear" w:pos="8176"/>
              <w:tab w:val="right" w:pos="9026" w:leader="dot"/>
            </w:tabs>
            <w:bidi w:val="0"/>
            <w:rPr/>
          </w:pPr>
          <w:hyperlink w:anchor="__RefHeading___Toc318809_653776707">
            <w:r>
              <w:rPr>
                <w:webHidden/>
                <w:rStyle w:val="IndexLink"/>
              </w:rPr>
              <w:t>2-RESPECTING THE FEELINGS:</w:t>
              <w:tab/>
              <w:t>110</w:t>
            </w:r>
          </w:hyperlink>
        </w:p>
        <w:p>
          <w:pPr>
            <w:pStyle w:val="Contents5"/>
            <w:tabs>
              <w:tab w:val="clear" w:pos="7892"/>
              <w:tab w:val="right" w:pos="9026" w:leader="dot"/>
            </w:tabs>
            <w:bidi w:val="0"/>
            <w:rPr/>
          </w:pPr>
          <w:hyperlink w:anchor="__RefHeading___Toc318811_653776707">
            <w:r>
              <w:rPr>
                <w:webHidden/>
                <w:rStyle w:val="IndexLink"/>
                <w:rtl w:val="true"/>
              </w:rPr>
              <w:t>اشارة</w:t>
            </w:r>
            <w:r>
              <w:rPr>
                <w:rStyle w:val="IndexLink"/>
              </w:rPr>
              <w:tab/>
            </w:r>
            <w:r>
              <w:rPr>
                <w:rStyle w:val="IndexLink"/>
              </w:rPr>
              <w:t>110</w:t>
            </w:r>
          </w:hyperlink>
        </w:p>
        <w:p>
          <w:pPr>
            <w:pStyle w:val="Contents5"/>
            <w:tabs>
              <w:tab w:val="clear" w:pos="7892"/>
              <w:tab w:val="right" w:pos="9026" w:leader="dot"/>
            </w:tabs>
            <w:bidi w:val="0"/>
            <w:rPr/>
          </w:pPr>
          <w:hyperlink w:anchor="__RefHeading___Toc318813_653776707">
            <w:r>
              <w:rPr>
                <w:webHidden/>
                <w:rStyle w:val="IndexLink"/>
              </w:rPr>
              <w:t>2/1:Breast Feeding The Child</w:t>
              <w:tab/>
              <w:t>113</w:t>
            </w:r>
          </w:hyperlink>
        </w:p>
        <w:p>
          <w:pPr>
            <w:pStyle w:val="Contents6"/>
            <w:tabs>
              <w:tab w:val="clear" w:pos="7609"/>
              <w:tab w:val="right" w:pos="9026" w:leader="dot"/>
            </w:tabs>
            <w:bidi w:val="0"/>
            <w:rPr/>
          </w:pPr>
          <w:hyperlink w:anchor="__RefHeading___Toc318815_653776707">
            <w:r>
              <w:rPr>
                <w:webHidden/>
                <w:rStyle w:val="IndexLink"/>
              </w:rPr>
              <w:t>A( The Virtue Of Breastf Eeding The Infant:</w:t>
              <w:tab/>
              <w:t>113</w:t>
            </w:r>
          </w:hyperlink>
        </w:p>
        <w:p>
          <w:pPr>
            <w:pStyle w:val="Contents6"/>
            <w:tabs>
              <w:tab w:val="clear" w:pos="7609"/>
              <w:tab w:val="right" w:pos="9026" w:leader="dot"/>
            </w:tabs>
            <w:bidi w:val="0"/>
            <w:rPr/>
          </w:pPr>
          <w:hyperlink w:anchor="__RefHeading___Toc318817_653776707">
            <w:r>
              <w:rPr>
                <w:webHidden/>
                <w:rStyle w:val="IndexLink"/>
              </w:rPr>
              <w:t>B( The Blessing Of The Mother's Milk:</w:t>
              <w:tab/>
              <w:t>113</w:t>
            </w:r>
          </w:hyperlink>
        </w:p>
        <w:p>
          <w:pPr>
            <w:pStyle w:val="Contents6"/>
            <w:tabs>
              <w:tab w:val="clear" w:pos="7609"/>
              <w:tab w:val="right" w:pos="9026" w:leader="dot"/>
            </w:tabs>
            <w:bidi w:val="0"/>
            <w:rPr/>
          </w:pPr>
          <w:hyperlink w:anchor="__RefHeading___Toc318819_653776707">
            <w:r>
              <w:rPr>
                <w:webHidden/>
                <w:rStyle w:val="IndexLink"/>
              </w:rPr>
              <w:t>C( The Duration Of Nursing</w:t>
              <w:tab/>
              <w:t>115</w:t>
            </w:r>
          </w:hyperlink>
        </w:p>
        <w:p>
          <w:pPr>
            <w:pStyle w:val="Contents5"/>
            <w:tabs>
              <w:tab w:val="clear" w:pos="7892"/>
              <w:tab w:val="right" w:pos="9026" w:leader="dot"/>
            </w:tabs>
            <w:bidi w:val="0"/>
            <w:rPr/>
          </w:pPr>
          <w:hyperlink w:anchor="__RefHeading___Toc318821_653776707">
            <w:r>
              <w:rPr>
                <w:webHidden/>
                <w:rStyle w:val="IndexLink"/>
              </w:rPr>
              <w:t>2/2:Choosing A Righteous Wet-nurse To Breastfeed</w:t>
              <w:tab/>
              <w:t>115</w:t>
            </w:r>
          </w:hyperlink>
        </w:p>
        <w:p>
          <w:pPr>
            <w:pStyle w:val="Contents5"/>
            <w:tabs>
              <w:tab w:val="clear" w:pos="7892"/>
              <w:tab w:val="right" w:pos="9026" w:leader="dot"/>
            </w:tabs>
            <w:bidi w:val="0"/>
            <w:rPr/>
          </w:pPr>
          <w:hyperlink w:anchor="__RefHeading___Toc318823_653776707">
            <w:r>
              <w:rPr>
                <w:webHidden/>
                <w:rStyle w:val="IndexLink"/>
              </w:rPr>
              <w:t>2/3:Those Whom Should Not Be Asked For Breast Feeding</w:t>
              <w:tab/>
              <w:t>117</w:t>
            </w:r>
          </w:hyperlink>
        </w:p>
        <w:p>
          <w:pPr>
            <w:pStyle w:val="Contents5"/>
            <w:tabs>
              <w:tab w:val="clear" w:pos="7892"/>
              <w:tab w:val="right" w:pos="9026" w:leader="dot"/>
            </w:tabs>
            <w:bidi w:val="0"/>
            <w:rPr/>
          </w:pPr>
          <w:hyperlink w:anchor="__RefHeading___Toc318825_653776707">
            <w:r>
              <w:rPr>
                <w:webHidden/>
                <w:rStyle w:val="IndexLink"/>
              </w:rPr>
              <w:t>2/4:Feeding The Child Beneficial Foods</w:t>
              <w:tab/>
              <w:t>119</w:t>
            </w:r>
          </w:hyperlink>
        </w:p>
        <w:p>
          <w:pPr>
            <w:pStyle w:val="Contents5"/>
            <w:tabs>
              <w:tab w:val="clear" w:pos="7892"/>
              <w:tab w:val="right" w:pos="9026" w:leader="dot"/>
            </w:tabs>
            <w:bidi w:val="0"/>
            <w:rPr/>
          </w:pPr>
          <w:hyperlink w:anchor="__RefHeading___Toc318827_653776707">
            <w:r>
              <w:rPr>
                <w:webHidden/>
                <w:rStyle w:val="IndexLink"/>
              </w:rPr>
              <w:t>2/5:Respecting The Infant's Feelings</w:t>
              <w:tab/>
              <w:t>121</w:t>
            </w:r>
          </w:hyperlink>
        </w:p>
        <w:p>
          <w:pPr>
            <w:pStyle w:val="Contents3"/>
            <w:tabs>
              <w:tab w:val="clear" w:pos="8459"/>
              <w:tab w:val="right" w:pos="9026" w:leader="dot"/>
            </w:tabs>
            <w:bidi w:val="0"/>
            <w:rPr/>
          </w:pPr>
          <w:hyperlink w:anchor="__RefHeading___Toc318829_653776707">
            <w:r>
              <w:rPr>
                <w:webHidden/>
                <w:rStyle w:val="IndexLink"/>
              </w:rPr>
              <w:t>CHAPTER THREE:EDUCATION</w:t>
              <w:tab/>
              <w:t>123</w:t>
            </w:r>
          </w:hyperlink>
        </w:p>
        <w:p>
          <w:pPr>
            <w:pStyle w:val="Contents4"/>
            <w:tabs>
              <w:tab w:val="clear" w:pos="8176"/>
              <w:tab w:val="right" w:pos="9026" w:leader="dot"/>
            </w:tabs>
            <w:bidi w:val="0"/>
            <w:rPr/>
          </w:pPr>
          <w:hyperlink w:anchor="__RefHeading___Toc318831_653776707">
            <w:r>
              <w:rPr>
                <w:webHidden/>
                <w:rStyle w:val="IndexLink"/>
              </w:rPr>
              <w:t>3/1:THE VALUE OF SEEKING KNOWLEDGE AT A YOUNG AGE</w:t>
              <w:tab/>
              <w:t>123</w:t>
            </w:r>
          </w:hyperlink>
        </w:p>
        <w:p>
          <w:pPr>
            <w:pStyle w:val="Contents4"/>
            <w:tabs>
              <w:tab w:val="clear" w:pos="8176"/>
              <w:tab w:val="right" w:pos="9026" w:leader="dot"/>
            </w:tabs>
            <w:bidi w:val="0"/>
            <w:rPr/>
          </w:pPr>
          <w:hyperlink w:anchor="__RefHeading___Toc318833_653776707">
            <w:r>
              <w:rPr>
                <w:webHidden/>
                <w:rStyle w:val="IndexLink"/>
              </w:rPr>
              <w:t>3/2:THE VALUE OF UPBRINGING</w:t>
              <w:tab/>
              <w:t>125</w:t>
            </w:r>
          </w:hyperlink>
        </w:p>
        <w:p>
          <w:pPr>
            <w:pStyle w:val="Contents4"/>
            <w:tabs>
              <w:tab w:val="clear" w:pos="8176"/>
              <w:tab w:val="right" w:pos="9026" w:leader="dot"/>
            </w:tabs>
            <w:bidi w:val="0"/>
            <w:rPr/>
          </w:pPr>
          <w:hyperlink w:anchor="__RefHeading___Toc318835_653776707">
            <w:r>
              <w:rPr>
                <w:webHidden/>
                <w:rStyle w:val="IndexLink"/>
              </w:rPr>
              <w:t>3/3:THE RESPO NSIBILITY FOR EDUCATION OF THE CHILD</w:t>
              <w:tab/>
              <w:t>127</w:t>
            </w:r>
          </w:hyperlink>
        </w:p>
        <w:p>
          <w:pPr>
            <w:pStyle w:val="Contents4"/>
            <w:tabs>
              <w:tab w:val="clear" w:pos="8176"/>
              <w:tab w:val="right" w:pos="9026" w:leader="dot"/>
            </w:tabs>
            <w:bidi w:val="0"/>
            <w:rPr/>
          </w:pPr>
          <w:hyperlink w:anchor="__RefHeading___Toc318837_653776707">
            <w:r>
              <w:rPr>
                <w:webHidden/>
                <w:rStyle w:val="IndexLink"/>
              </w:rPr>
              <w:t>3/4:THE MOST IMPORTANT OBLIGATORY THING TO TEACH</w:t>
              <w:tab/>
              <w:t>129</w:t>
            </w:r>
          </w:hyperlink>
        </w:p>
        <w:p>
          <w:pPr>
            <w:pStyle w:val="Contents5"/>
            <w:tabs>
              <w:tab w:val="clear" w:pos="7892"/>
              <w:tab w:val="right" w:pos="9026" w:leader="dot"/>
            </w:tabs>
            <w:bidi w:val="0"/>
            <w:rPr/>
          </w:pPr>
          <w:hyperlink w:anchor="__RefHeading___Toc318839_653776707">
            <w:r>
              <w:rPr>
                <w:webHidden/>
                <w:rStyle w:val="IndexLink"/>
              </w:rPr>
              <w:t>A-Islamic Beliefs, Monotheism In Particular:</w:t>
              <w:tab/>
              <w:t>129</w:t>
            </w:r>
          </w:hyperlink>
        </w:p>
        <w:p>
          <w:pPr>
            <w:pStyle w:val="Contents5"/>
            <w:tabs>
              <w:tab w:val="clear" w:pos="7892"/>
              <w:tab w:val="right" w:pos="9026" w:leader="dot"/>
            </w:tabs>
            <w:bidi w:val="0"/>
            <w:rPr/>
          </w:pPr>
          <w:hyperlink w:anchor="__RefHeading___Toc318841_653776707">
            <w:r>
              <w:rPr>
                <w:webHidden/>
                <w:rStyle w:val="IndexLink"/>
              </w:rPr>
              <w:t>B-Love For The Prophet And His Household:</w:t>
              <w:tab/>
              <w:t>131</w:t>
            </w:r>
          </w:hyperlink>
        </w:p>
        <w:p>
          <w:pPr>
            <w:pStyle w:val="Contents5"/>
            <w:tabs>
              <w:tab w:val="clear" w:pos="7892"/>
              <w:tab w:val="right" w:pos="9026" w:leader="dot"/>
            </w:tabs>
            <w:bidi w:val="0"/>
            <w:rPr/>
          </w:pPr>
          <w:hyperlink w:anchor="__RefHeading___Toc318843_653776707">
            <w:r>
              <w:rPr>
                <w:webHidden/>
                <w:rStyle w:val="IndexLink"/>
              </w:rPr>
              <w:t>C-Obligatory Acts, Especially Prayer And Fasting:</w:t>
              <w:tab/>
              <w:t>131</w:t>
            </w:r>
          </w:hyperlink>
        </w:p>
        <w:p>
          <w:pPr>
            <w:pStyle w:val="Contents5"/>
            <w:tabs>
              <w:tab w:val="clear" w:pos="7892"/>
              <w:tab w:val="right" w:pos="9026" w:leader="dot"/>
            </w:tabs>
            <w:bidi w:val="0"/>
            <w:rPr/>
          </w:pPr>
          <w:hyperlink w:anchor="__RefHeading___Toc318845_653776707">
            <w:r>
              <w:rPr>
                <w:webHidden/>
                <w:rStyle w:val="IndexLink"/>
              </w:rPr>
              <w:t>D-The Qurān:</w:t>
              <w:tab/>
              <w:t>139</w:t>
            </w:r>
          </w:hyperlink>
        </w:p>
        <w:p>
          <w:pPr>
            <w:pStyle w:val="Contents5"/>
            <w:tabs>
              <w:tab w:val="clear" w:pos="7892"/>
              <w:tab w:val="right" w:pos="9026" w:leader="dot"/>
            </w:tabs>
            <w:bidi w:val="0"/>
            <w:rPr/>
          </w:pPr>
          <w:hyperlink w:anchor="__RefHeading___Toc318847_653776707">
            <w:r>
              <w:rPr>
                <w:webHidden/>
                <w:rStyle w:val="IndexLink"/>
              </w:rPr>
              <w:t>E-Religious Sciences:</w:t>
              <w:tab/>
              <w:t>141</w:t>
            </w:r>
          </w:hyperlink>
        </w:p>
        <w:p>
          <w:pPr>
            <w:pStyle w:val="Contents5"/>
            <w:tabs>
              <w:tab w:val="clear" w:pos="7892"/>
              <w:tab w:val="right" w:pos="9026" w:leader="dot"/>
            </w:tabs>
            <w:bidi w:val="0"/>
            <w:rPr/>
          </w:pPr>
          <w:hyperlink w:anchor="__RefHeading___Toc318849_653776707">
            <w:r>
              <w:rPr>
                <w:webHidden/>
                <w:rStyle w:val="IndexLink"/>
              </w:rPr>
              <w:t>F-Writing:</w:t>
              <w:tab/>
              <w:t>143</w:t>
            </w:r>
          </w:hyperlink>
        </w:p>
        <w:p>
          <w:pPr>
            <w:pStyle w:val="Contents5"/>
            <w:tabs>
              <w:tab w:val="clear" w:pos="7892"/>
              <w:tab w:val="right" w:pos="9026" w:leader="dot"/>
            </w:tabs>
            <w:bidi w:val="0"/>
            <w:rPr/>
          </w:pPr>
          <w:hyperlink w:anchor="__RefHeading___Toc318851_653776707">
            <w:r>
              <w:rPr>
                <w:webHidden/>
                <w:rStyle w:val="IndexLink"/>
              </w:rPr>
              <w:t>G-Hygiene:</w:t>
              <w:tab/>
              <w:t>143</w:t>
            </w:r>
          </w:hyperlink>
        </w:p>
        <w:p>
          <w:pPr>
            <w:pStyle w:val="Contents5"/>
            <w:tabs>
              <w:tab w:val="clear" w:pos="7892"/>
              <w:tab w:val="right" w:pos="9026" w:leader="dot"/>
            </w:tabs>
            <w:bidi w:val="0"/>
            <w:rPr/>
          </w:pPr>
          <w:hyperlink w:anchor="__RefHeading___Toc318853_653776707">
            <w:r>
              <w:rPr>
                <w:webHidden/>
                <w:rStyle w:val="IndexLink"/>
              </w:rPr>
              <w:t>H-Moral Wisdoms:</w:t>
              <w:tab/>
              <w:t>145</w:t>
            </w:r>
          </w:hyperlink>
        </w:p>
        <w:p>
          <w:pPr>
            <w:pStyle w:val="Contents5"/>
            <w:tabs>
              <w:tab w:val="clear" w:pos="7892"/>
              <w:tab w:val="right" w:pos="9026" w:leader="dot"/>
            </w:tabs>
            <w:bidi w:val="0"/>
            <w:rPr/>
          </w:pPr>
          <w:hyperlink w:anchor="__RefHeading___Toc318855_653776707">
            <w:r>
              <w:rPr>
                <w:webHidden/>
                <w:rStyle w:val="IndexLink"/>
              </w:rPr>
              <w:t>I-Useful Poems:</w:t>
              <w:tab/>
              <w:t>149</w:t>
            </w:r>
          </w:hyperlink>
        </w:p>
        <w:p>
          <w:pPr>
            <w:pStyle w:val="Contents6"/>
            <w:tabs>
              <w:tab w:val="clear" w:pos="7609"/>
              <w:tab w:val="right" w:pos="9026" w:leader="dot"/>
            </w:tabs>
            <w:bidi w:val="0"/>
            <w:rPr/>
          </w:pPr>
          <w:hyperlink w:anchor="__RefHeading___Toc318857_653776707">
            <w:r>
              <w:rPr>
                <w:webHidden/>
                <w:rStyle w:val="IndexLink"/>
                <w:rtl w:val="true"/>
              </w:rPr>
              <w:t>اشارة</w:t>
            </w:r>
            <w:r>
              <w:rPr>
                <w:rStyle w:val="IndexLink"/>
              </w:rPr>
              <w:tab/>
            </w:r>
            <w:r>
              <w:rPr>
                <w:rStyle w:val="IndexLink"/>
              </w:rPr>
              <w:t>149</w:t>
            </w:r>
          </w:hyperlink>
        </w:p>
        <w:p>
          <w:pPr>
            <w:pStyle w:val="Contents6"/>
            <w:tabs>
              <w:tab w:val="clear" w:pos="7609"/>
              <w:tab w:val="right" w:pos="9026" w:leader="dot"/>
            </w:tabs>
            <w:bidi w:val="0"/>
            <w:rPr/>
          </w:pPr>
          <w:hyperlink w:anchor="__RefHeading___Toc318859_653776707">
            <w:r>
              <w:rPr>
                <w:webHidden/>
                <w:rStyle w:val="IndexLink"/>
              </w:rPr>
              <w:t>The Function Of Poetry In A Child's Education And Upbringing</w:t>
              <w:tab/>
              <w:t>150</w:t>
            </w:r>
          </w:hyperlink>
        </w:p>
        <w:p>
          <w:pPr>
            <w:pStyle w:val="Contents5"/>
            <w:tabs>
              <w:tab w:val="clear" w:pos="7892"/>
              <w:tab w:val="right" w:pos="9026" w:leader="dot"/>
            </w:tabs>
            <w:bidi w:val="0"/>
            <w:rPr/>
          </w:pPr>
          <w:hyperlink w:anchor="__RefHeading___Toc318861_653776707">
            <w:r>
              <w:rPr>
                <w:webHidden/>
                <w:rStyle w:val="IndexLink"/>
              </w:rPr>
              <w:t>J-Swimming And Archery:</w:t>
              <w:tab/>
              <w:t>154</w:t>
            </w:r>
          </w:hyperlink>
        </w:p>
        <w:p>
          <w:pPr>
            <w:pStyle w:val="Contents4"/>
            <w:tabs>
              <w:tab w:val="clear" w:pos="8176"/>
              <w:tab w:val="right" w:pos="9026" w:leader="dot"/>
            </w:tabs>
            <w:bidi w:val="0"/>
            <w:rPr/>
          </w:pPr>
          <w:hyperlink w:anchor="__RefHeading___Toc318863_653776707">
            <w:r>
              <w:rPr>
                <w:webHidden/>
                <w:rStyle w:val="IndexLink"/>
              </w:rPr>
              <w:t>3/5:THE AGE OF UPBRINGING AND DISCIP LINING A CHILD</w:t>
              <w:tab/>
              <w:t>154</w:t>
            </w:r>
          </w:hyperlink>
        </w:p>
        <w:p>
          <w:pPr>
            <w:pStyle w:val="Contents4"/>
            <w:tabs>
              <w:tab w:val="clear" w:pos="8176"/>
              <w:tab w:val="right" w:pos="9026" w:leader="dot"/>
            </w:tabs>
            <w:bidi w:val="0"/>
            <w:rPr/>
          </w:pPr>
          <w:hyperlink w:anchor="__RefHeading___Toc318865_653776707">
            <w:r>
              <w:rPr>
                <w:webHidden/>
                <w:rStyle w:val="IndexLink"/>
              </w:rPr>
              <w:t>3/6:THE METHOD OF ISLAMIC UPBRINGING</w:t>
              <w:tab/>
              <w:t>158</w:t>
            </w:r>
          </w:hyperlink>
        </w:p>
        <w:p>
          <w:pPr>
            <w:pStyle w:val="Contents5"/>
            <w:tabs>
              <w:tab w:val="clear" w:pos="7892"/>
              <w:tab w:val="right" w:pos="9026" w:leader="dot"/>
            </w:tabs>
            <w:bidi w:val="0"/>
            <w:rPr/>
          </w:pPr>
          <w:hyperlink w:anchor="__RefHeading___Toc318867_653776707">
            <w:r>
              <w:rPr>
                <w:webHidden/>
                <w:rStyle w:val="IndexLink"/>
              </w:rPr>
              <w:t>A-Honoring, Gentleness, Sympathy And Love</w:t>
              <w:tab/>
              <w:t>158</w:t>
            </w:r>
          </w:hyperlink>
        </w:p>
        <w:p>
          <w:pPr>
            <w:pStyle w:val="Contents5"/>
            <w:tabs>
              <w:tab w:val="clear" w:pos="7892"/>
              <w:tab w:val="right" w:pos="9026" w:leader="dot"/>
            </w:tabs>
            <w:bidi w:val="0"/>
            <w:rPr/>
          </w:pPr>
          <w:hyperlink w:anchor="__RefHeading___Toc318869_653776707">
            <w:r>
              <w:rPr>
                <w:webHidden/>
                <w:rStyle w:val="IndexLink"/>
              </w:rPr>
              <w:t>B-Strictness And Uncomp Romising:</w:t>
              <w:tab/>
              <w:t>160</w:t>
            </w:r>
          </w:hyperlink>
        </w:p>
        <w:p>
          <w:pPr>
            <w:pStyle w:val="Contents5"/>
            <w:tabs>
              <w:tab w:val="clear" w:pos="7892"/>
              <w:tab w:val="right" w:pos="9026" w:leader="dot"/>
            </w:tabs>
            <w:bidi w:val="0"/>
            <w:rPr/>
          </w:pPr>
          <w:hyperlink w:anchor="__RefHeading___Toc318871_653776707">
            <w:r>
              <w:rPr>
                <w:webHidden/>
                <w:rStyle w:val="IndexLink"/>
              </w:rPr>
              <w:t>C-Discip Lining Through Being Practical:</w:t>
              <w:tab/>
              <w:t>164</w:t>
            </w:r>
          </w:hyperlink>
        </w:p>
        <w:p>
          <w:pPr>
            <w:pStyle w:val="Contents6"/>
            <w:tabs>
              <w:tab w:val="clear" w:pos="7609"/>
              <w:tab w:val="right" w:pos="9026" w:leader="dot"/>
            </w:tabs>
            <w:bidi w:val="0"/>
            <w:rPr/>
          </w:pPr>
          <w:hyperlink w:anchor="__RefHeading___Toc318873_653776707">
            <w:r>
              <w:rPr>
                <w:webHidden/>
                <w:rStyle w:val="IndexLink"/>
                <w:rtl w:val="true"/>
              </w:rPr>
              <w:t>اشارة</w:t>
            </w:r>
            <w:r>
              <w:rPr>
                <w:rStyle w:val="IndexLink"/>
              </w:rPr>
              <w:tab/>
            </w:r>
            <w:r>
              <w:rPr>
                <w:rStyle w:val="IndexLink"/>
              </w:rPr>
              <w:t>164</w:t>
            </w:r>
          </w:hyperlink>
        </w:p>
        <w:p>
          <w:pPr>
            <w:pStyle w:val="Contents6"/>
            <w:tabs>
              <w:tab w:val="clear" w:pos="7609"/>
              <w:tab w:val="right" w:pos="9026" w:leader="dot"/>
            </w:tabs>
            <w:bidi w:val="0"/>
            <w:rPr/>
          </w:pPr>
          <w:hyperlink w:anchor="__RefHeading___Toc318875_653776707">
            <w:r>
              <w:rPr>
                <w:webHidden/>
                <w:rStyle w:val="IndexLink"/>
              </w:rPr>
              <w:t>An Analysis On The Methods Of Upbringing Children</w:t>
              <w:tab/>
              <w:t>165</w:t>
            </w:r>
          </w:hyperlink>
        </w:p>
        <w:p>
          <w:pPr>
            <w:pStyle w:val="Contents6"/>
            <w:tabs>
              <w:tab w:val="clear" w:pos="7609"/>
              <w:tab w:val="right" w:pos="9026" w:leader="dot"/>
            </w:tabs>
            <w:bidi w:val="0"/>
            <w:rPr/>
          </w:pPr>
          <w:hyperlink w:anchor="__RefHeading___Toc318877_653776707">
            <w:r>
              <w:rPr>
                <w:webHidden/>
                <w:rStyle w:val="IndexLink"/>
                <w:rtl w:val="true"/>
              </w:rPr>
              <w:t>اشارة</w:t>
            </w:r>
            <w:r>
              <w:rPr>
                <w:rStyle w:val="IndexLink"/>
              </w:rPr>
              <w:tab/>
            </w:r>
            <w:r>
              <w:rPr>
                <w:rStyle w:val="IndexLink"/>
              </w:rPr>
              <w:t>165</w:t>
            </w:r>
          </w:hyperlink>
        </w:p>
        <w:p>
          <w:pPr>
            <w:pStyle w:val="Contents6"/>
            <w:tabs>
              <w:tab w:val="clear" w:pos="7609"/>
              <w:tab w:val="right" w:pos="9026" w:leader="dot"/>
            </w:tabs>
            <w:bidi w:val="0"/>
            <w:rPr/>
          </w:pPr>
          <w:hyperlink w:anchor="__RefHeading___Toc318879_653776707">
            <w:r>
              <w:rPr>
                <w:webHidden/>
                <w:rStyle w:val="IndexLink"/>
              </w:rPr>
              <w:t>1-The Upbringing Method Based On Strictness</w:t>
              <w:tab/>
              <w:t>165</w:t>
            </w:r>
          </w:hyperlink>
        </w:p>
        <w:p>
          <w:pPr>
            <w:pStyle w:val="Contents6"/>
            <w:tabs>
              <w:tab w:val="clear" w:pos="7609"/>
              <w:tab w:val="right" w:pos="9026" w:leader="dot"/>
            </w:tabs>
            <w:bidi w:val="0"/>
            <w:rPr/>
          </w:pPr>
          <w:hyperlink w:anchor="__RefHeading___Toc318881_653776707">
            <w:r>
              <w:rPr>
                <w:webHidden/>
                <w:rStyle w:val="IndexLink"/>
              </w:rPr>
              <w:t>2-The Upbringing Method Based On Kindness And Lack Of Strictness</w:t>
              <w:tab/>
              <w:t>165</w:t>
            </w:r>
          </w:hyperlink>
        </w:p>
        <w:p>
          <w:pPr>
            <w:pStyle w:val="Contents6"/>
            <w:tabs>
              <w:tab w:val="clear" w:pos="7609"/>
              <w:tab w:val="right" w:pos="9026" w:leader="dot"/>
            </w:tabs>
            <w:bidi w:val="0"/>
            <w:rPr/>
          </w:pPr>
          <w:hyperlink w:anchor="__RefHeading___Toc318883_653776707">
            <w:r>
              <w:rPr>
                <w:webHidden/>
                <w:rStyle w:val="IndexLink"/>
              </w:rPr>
              <w:t>3-The Upbringing Method Based On Lack Of Kindness And Lack Of Strictness:</w:t>
              <w:tab/>
              <w:t>165</w:t>
            </w:r>
          </w:hyperlink>
        </w:p>
        <w:p>
          <w:pPr>
            <w:pStyle w:val="Contents6"/>
            <w:tabs>
              <w:tab w:val="clear" w:pos="7609"/>
              <w:tab w:val="right" w:pos="9026" w:leader="dot"/>
            </w:tabs>
            <w:bidi w:val="0"/>
            <w:rPr/>
          </w:pPr>
          <w:hyperlink w:anchor="__RefHeading___Toc318885_653776707">
            <w:r>
              <w:rPr>
                <w:webHidden/>
                <w:rStyle w:val="IndexLink"/>
              </w:rPr>
              <w:t>4-The Upbringing Method Based On Affection And Decisi Veness:</w:t>
              <w:tab/>
              <w:t>166</w:t>
            </w:r>
          </w:hyperlink>
        </w:p>
        <w:p>
          <w:pPr>
            <w:pStyle w:val="Contents6"/>
            <w:tabs>
              <w:tab w:val="clear" w:pos="7609"/>
              <w:tab w:val="right" w:pos="9026" w:leader="dot"/>
            </w:tabs>
            <w:bidi w:val="0"/>
            <w:rPr/>
          </w:pPr>
          <w:hyperlink w:anchor="__RefHeading___Toc318887_653776707">
            <w:r>
              <w:rPr>
                <w:webHidden/>
                <w:rStyle w:val="IndexLink"/>
              </w:rPr>
              <w:t>5-The Upbringing Method Based On Love, Strictness And Dignity:</w:t>
              <w:tab/>
              <w:t>166</w:t>
            </w:r>
          </w:hyperlink>
        </w:p>
        <w:p>
          <w:pPr>
            <w:pStyle w:val="Contents4"/>
            <w:tabs>
              <w:tab w:val="clear" w:pos="8176"/>
              <w:tab w:val="right" w:pos="9026" w:leader="dot"/>
            </w:tabs>
            <w:bidi w:val="0"/>
            <w:rPr/>
          </w:pPr>
          <w:hyperlink w:anchor="__RefHeading___Toc318889_653776707">
            <w:r>
              <w:rPr>
                <w:webHidden/>
                <w:rStyle w:val="IndexLink"/>
              </w:rPr>
              <w:t>3/7:THE BANES OF UPBRI NGING</w:t>
              <w:tab/>
              <w:t>170</w:t>
            </w:r>
          </w:hyperlink>
        </w:p>
        <w:p>
          <w:pPr>
            <w:pStyle w:val="Contents5"/>
            <w:tabs>
              <w:tab w:val="clear" w:pos="7892"/>
              <w:tab w:val="right" w:pos="9026" w:leader="dot"/>
            </w:tabs>
            <w:bidi w:val="0"/>
            <w:rPr/>
          </w:pPr>
          <w:hyperlink w:anchor="__RefHeading___Toc318891_653776707">
            <w:r>
              <w:rPr>
                <w:webHidden/>
                <w:rStyle w:val="IndexLink"/>
              </w:rPr>
              <w:t>A( Excessi Veness In Love:</w:t>
              <w:tab/>
              <w:t>170</w:t>
            </w:r>
          </w:hyperlink>
        </w:p>
        <w:p>
          <w:pPr>
            <w:pStyle w:val="Contents5"/>
            <w:tabs>
              <w:tab w:val="clear" w:pos="7892"/>
              <w:tab w:val="right" w:pos="9026" w:leader="dot"/>
            </w:tabs>
            <w:bidi w:val="0"/>
            <w:rPr/>
          </w:pPr>
          <w:hyperlink w:anchor="__RefHeading___Toc318893_653776707">
            <w:r>
              <w:rPr>
                <w:webHidden/>
                <w:rStyle w:val="IndexLink"/>
              </w:rPr>
              <w:t>B( Excessi Veness In Reprim Anding:</w:t>
              <w:tab/>
              <w:t>170</w:t>
            </w:r>
          </w:hyperlink>
        </w:p>
        <w:p>
          <w:pPr>
            <w:pStyle w:val="Contents5"/>
            <w:tabs>
              <w:tab w:val="clear" w:pos="7892"/>
              <w:tab w:val="right" w:pos="9026" w:leader="dot"/>
            </w:tabs>
            <w:bidi w:val="0"/>
            <w:rPr/>
          </w:pPr>
          <w:hyperlink w:anchor="__RefHeading___Toc318895_653776707">
            <w:r>
              <w:rPr>
                <w:webHidden/>
                <w:rStyle w:val="IndexLink"/>
              </w:rPr>
              <w:t>C( Discipl Ining At A Time Of Anger:</w:t>
              <w:tab/>
              <w:t>170</w:t>
            </w:r>
          </w:hyperlink>
        </w:p>
        <w:p>
          <w:pPr>
            <w:pStyle w:val="Contents5"/>
            <w:tabs>
              <w:tab w:val="clear" w:pos="7892"/>
              <w:tab w:val="right" w:pos="9026" w:leader="dot"/>
            </w:tabs>
            <w:bidi w:val="0"/>
            <w:rPr/>
          </w:pPr>
          <w:hyperlink w:anchor="__RefHeading___Toc318897_653776707">
            <w:r>
              <w:rPr>
                <w:webHidden/>
                <w:rStyle w:val="IndexLink"/>
              </w:rPr>
              <w:t>D( Harshness:</w:t>
              <w:tab/>
              <w:t>172</w:t>
            </w:r>
          </w:hyperlink>
        </w:p>
        <w:p>
          <w:pPr>
            <w:pStyle w:val="Contents4"/>
            <w:tabs>
              <w:tab w:val="clear" w:pos="8176"/>
              <w:tab w:val="right" w:pos="9026" w:leader="dot"/>
            </w:tabs>
            <w:bidi w:val="0"/>
            <w:rPr/>
          </w:pPr>
          <w:hyperlink w:anchor="__RefHeading___Toc318899_653776707">
            <w:r>
              <w:rPr>
                <w:webHidden/>
                <w:rStyle w:val="IndexLink"/>
              </w:rPr>
              <w:t>3/8:SEX EDUCATION</w:t>
              <w:tab/>
              <w:t>174</w:t>
            </w:r>
          </w:hyperlink>
        </w:p>
        <w:p>
          <w:pPr>
            <w:pStyle w:val="Contents5"/>
            <w:tabs>
              <w:tab w:val="clear" w:pos="7892"/>
              <w:tab w:val="right" w:pos="9026" w:leader="dot"/>
            </w:tabs>
            <w:bidi w:val="0"/>
            <w:rPr/>
          </w:pPr>
          <w:hyperlink w:anchor="__RefHeading___Toc318901_653776707">
            <w:r>
              <w:rPr>
                <w:webHidden/>
                <w:rStyle w:val="IndexLink"/>
              </w:rPr>
              <w:t>A( Separation Of Beds:</w:t>
              <w:tab/>
              <w:t>174</w:t>
            </w:r>
          </w:hyperlink>
        </w:p>
        <w:p>
          <w:pPr>
            <w:pStyle w:val="Contents5"/>
            <w:tabs>
              <w:tab w:val="clear" w:pos="7892"/>
              <w:tab w:val="right" w:pos="9026" w:leader="dot"/>
            </w:tabs>
            <w:bidi w:val="0"/>
            <w:rPr/>
          </w:pPr>
          <w:hyperlink w:anchor="__RefHeading___Toc318903_653776707">
            <w:r>
              <w:rPr>
                <w:webHidden/>
                <w:rStyle w:val="IndexLink"/>
              </w:rPr>
              <w:t>B( Avoidance Of Looking At The Private Parts Of The Child And Vice Versa</w:t>
              <w:tab/>
              <w:t>174</w:t>
            </w:r>
          </w:hyperlink>
        </w:p>
        <w:p>
          <w:pPr>
            <w:pStyle w:val="Contents5"/>
            <w:tabs>
              <w:tab w:val="clear" w:pos="7892"/>
              <w:tab w:val="right" w:pos="9026" w:leader="dot"/>
            </w:tabs>
            <w:bidi w:val="0"/>
            <w:rPr/>
          </w:pPr>
          <w:hyperlink w:anchor="__RefHeading___Toc318905_653776707">
            <w:r>
              <w:rPr>
                <w:webHidden/>
                <w:rStyle w:val="IndexLink"/>
              </w:rPr>
              <w:t>C( Limits Concerning Kissing A Boy And A Girl:</w:t>
              <w:tab/>
              <w:t>176</w:t>
            </w:r>
          </w:hyperlink>
        </w:p>
        <w:p>
          <w:pPr>
            <w:pStyle w:val="Contents5"/>
            <w:tabs>
              <w:tab w:val="clear" w:pos="7892"/>
              <w:tab w:val="right" w:pos="9026" w:leader="dot"/>
            </w:tabs>
            <w:bidi w:val="0"/>
            <w:rPr/>
          </w:pPr>
          <w:hyperlink w:anchor="__RefHeading___Toc318907_653776707">
            <w:r>
              <w:rPr>
                <w:webHidden/>
                <w:rStyle w:val="IndexLink"/>
              </w:rPr>
              <w:t>D( Asking Permission For Entering The Parents' Room</w:t>
              <w:tab/>
              <w:t>178</w:t>
            </w:r>
          </w:hyperlink>
        </w:p>
        <w:p>
          <w:pPr>
            <w:pStyle w:val="Contents5"/>
            <w:tabs>
              <w:tab w:val="clear" w:pos="7892"/>
              <w:tab w:val="right" w:pos="9026" w:leader="dot"/>
            </w:tabs>
            <w:bidi w:val="0"/>
            <w:rPr/>
          </w:pPr>
          <w:hyperlink w:anchor="__RefHeading___Toc318909_653776707">
            <w:r>
              <w:rPr>
                <w:webHidden/>
                <w:rStyle w:val="IndexLink"/>
              </w:rPr>
              <w:t>F( The Danger Of A Child Seeing His Parents Copulate:</w:t>
              <w:tab/>
              <w:t>180</w:t>
            </w:r>
          </w:hyperlink>
        </w:p>
        <w:p>
          <w:pPr>
            <w:pStyle w:val="Contents6"/>
            <w:tabs>
              <w:tab w:val="clear" w:pos="7609"/>
              <w:tab w:val="right" w:pos="9026" w:leader="dot"/>
            </w:tabs>
            <w:bidi w:val="0"/>
            <w:rPr/>
          </w:pPr>
          <w:hyperlink w:anchor="__RefHeading___Toc318911_653776707">
            <w:r>
              <w:rPr>
                <w:webHidden/>
                <w:rStyle w:val="IndexLink"/>
                <w:rtl w:val="true"/>
              </w:rPr>
              <w:t>اشارة</w:t>
            </w:r>
            <w:r>
              <w:rPr>
                <w:rStyle w:val="IndexLink"/>
              </w:rPr>
              <w:tab/>
            </w:r>
            <w:r>
              <w:rPr>
                <w:rStyle w:val="IndexLink"/>
              </w:rPr>
              <w:t>180</w:t>
            </w:r>
          </w:hyperlink>
        </w:p>
        <w:p>
          <w:pPr>
            <w:pStyle w:val="Contents6"/>
            <w:tabs>
              <w:tab w:val="clear" w:pos="7609"/>
              <w:tab w:val="right" w:pos="9026" w:leader="dot"/>
            </w:tabs>
            <w:bidi w:val="0"/>
            <w:rPr/>
          </w:pPr>
          <w:hyperlink w:anchor="__RefHeading___Toc318913_653776707">
            <w:r>
              <w:rPr>
                <w:webHidden/>
                <w:rStyle w:val="IndexLink"/>
              </w:rPr>
              <w:t>Some Words About Sex Education</w:t>
              <w:tab/>
              <w:t>183</w:t>
            </w:r>
          </w:hyperlink>
        </w:p>
        <w:p>
          <w:pPr>
            <w:pStyle w:val="Contents6"/>
            <w:tabs>
              <w:tab w:val="clear" w:pos="7609"/>
              <w:tab w:val="right" w:pos="9026" w:leader="dot"/>
            </w:tabs>
            <w:bidi w:val="0"/>
            <w:rPr/>
          </w:pPr>
          <w:hyperlink w:anchor="__RefHeading___Toc318915_653776707">
            <w:r>
              <w:rPr>
                <w:webHidden/>
                <w:rStyle w:val="IndexLink"/>
              </w:rPr>
              <w:t>Necessary Planning For Sexual Chastity</w:t>
              <w:tab/>
              <w:t>183</w:t>
            </w:r>
          </w:hyperlink>
        </w:p>
        <w:p>
          <w:pPr>
            <w:pStyle w:val="Contents6"/>
            <w:tabs>
              <w:tab w:val="clear" w:pos="7609"/>
              <w:tab w:val="right" w:pos="9026" w:leader="dot"/>
            </w:tabs>
            <w:bidi w:val="0"/>
            <w:rPr/>
          </w:pPr>
          <w:hyperlink w:anchor="__RefHeading___Toc318917_653776707">
            <w:r>
              <w:rPr>
                <w:webHidden/>
                <w:rStyle w:val="IndexLink"/>
                <w:rtl w:val="true"/>
              </w:rPr>
              <w:t>اشارة</w:t>
            </w:r>
            <w:r>
              <w:rPr>
                <w:rStyle w:val="IndexLink"/>
              </w:rPr>
              <w:tab/>
            </w:r>
            <w:r>
              <w:rPr>
                <w:rStyle w:val="IndexLink"/>
              </w:rPr>
              <w:t>183</w:t>
            </w:r>
          </w:hyperlink>
        </w:p>
        <w:p>
          <w:pPr>
            <w:pStyle w:val="Contents6"/>
            <w:tabs>
              <w:tab w:val="clear" w:pos="7609"/>
              <w:tab w:val="right" w:pos="9026" w:leader="dot"/>
            </w:tabs>
            <w:bidi w:val="0"/>
            <w:rPr/>
          </w:pPr>
          <w:hyperlink w:anchor="__RefHeading___Toc318919_653776707">
            <w:r>
              <w:rPr>
                <w:webHidden/>
                <w:rStyle w:val="IndexLink"/>
              </w:rPr>
              <w:t>A-Covering The Private Parts</w:t>
              <w:tab/>
              <w:t>184</w:t>
            </w:r>
          </w:hyperlink>
        </w:p>
        <w:p>
          <w:pPr>
            <w:pStyle w:val="Contents6"/>
            <w:tabs>
              <w:tab w:val="clear" w:pos="7609"/>
              <w:tab w:val="right" w:pos="9026" w:leader="dot"/>
            </w:tabs>
            <w:bidi w:val="0"/>
            <w:rPr/>
          </w:pPr>
          <w:hyperlink w:anchor="__RefHeading___Toc318921_653776707">
            <w:r>
              <w:rPr>
                <w:webHidden/>
                <w:rStyle w:val="IndexLink"/>
              </w:rPr>
              <w:t>B-Kissing Of A Child By A Non-Mahram:</w:t>
              <w:tab/>
              <w:t>184</w:t>
            </w:r>
          </w:hyperlink>
        </w:p>
        <w:p>
          <w:pPr>
            <w:pStyle w:val="Contents6"/>
            <w:tabs>
              <w:tab w:val="clear" w:pos="7609"/>
              <w:tab w:val="right" w:pos="9026" w:leader="dot"/>
            </w:tabs>
            <w:bidi w:val="0"/>
            <w:rPr/>
          </w:pPr>
          <w:hyperlink w:anchor="__RefHeading___Toc318923_653776707">
            <w:r>
              <w:rPr>
                <w:webHidden/>
                <w:rStyle w:val="IndexLink"/>
              </w:rPr>
              <w:t>C-Reproa Ching The Playing With A Child's Private Parts:</w:t>
              <w:tab/>
              <w:t>184</w:t>
            </w:r>
          </w:hyperlink>
        </w:p>
        <w:p>
          <w:pPr>
            <w:pStyle w:val="Contents6"/>
            <w:tabs>
              <w:tab w:val="clear" w:pos="7609"/>
              <w:tab w:val="right" w:pos="9026" w:leader="dot"/>
            </w:tabs>
            <w:bidi w:val="0"/>
            <w:rPr/>
          </w:pPr>
          <w:hyperlink w:anchor="__RefHeading___Toc318925_653776707">
            <w:r>
              <w:rPr>
                <w:webHidden/>
                <w:rStyle w:val="IndexLink"/>
              </w:rPr>
              <w:t>D-Separation Of Beds:</w:t>
              <w:tab/>
              <w:t>185</w:t>
            </w:r>
          </w:hyperlink>
        </w:p>
        <w:p>
          <w:pPr>
            <w:pStyle w:val="Contents6"/>
            <w:tabs>
              <w:tab w:val="clear" w:pos="7609"/>
              <w:tab w:val="right" w:pos="9026" w:leader="dot"/>
            </w:tabs>
            <w:bidi w:val="0"/>
            <w:rPr/>
          </w:pPr>
          <w:hyperlink w:anchor="__RefHeading___Toc318927_653776707">
            <w:r>
              <w:rPr>
                <w:webHidden/>
                <w:rStyle w:val="IndexLink"/>
              </w:rPr>
              <w:t>E-Avoiding Sexual Contacts Of The Parents In Front Of The Children:</w:t>
              <w:tab/>
              <w:t>185</w:t>
            </w:r>
          </w:hyperlink>
        </w:p>
        <w:p>
          <w:pPr>
            <w:pStyle w:val="Contents3"/>
            <w:tabs>
              <w:tab w:val="clear" w:pos="8459"/>
              <w:tab w:val="right" w:pos="9026" w:leader="dot"/>
            </w:tabs>
            <w:bidi w:val="0"/>
            <w:rPr/>
          </w:pPr>
          <w:hyperlink w:anchor="__RefHeading___Toc318929_653776707">
            <w:r>
              <w:rPr>
                <w:webHidden/>
                <w:rStyle w:val="IndexLink"/>
              </w:rPr>
              <w:t>CHAPTER FOUR:THE ETHICS OF UPBRINGING</w:t>
              <w:tab/>
              <w:t>187</w:t>
            </w:r>
          </w:hyperlink>
        </w:p>
        <w:p>
          <w:pPr>
            <w:pStyle w:val="Contents4"/>
            <w:tabs>
              <w:tab w:val="clear" w:pos="8176"/>
              <w:tab w:val="right" w:pos="9026" w:leader="dot"/>
            </w:tabs>
            <w:bidi w:val="0"/>
            <w:rPr/>
          </w:pPr>
          <w:hyperlink w:anchor="__RefHeading___Toc318931_653776707">
            <w:r>
              <w:rPr>
                <w:webHidden/>
                <w:rStyle w:val="IndexLink"/>
              </w:rPr>
              <w:t>4/1:ENCOURA GEMENT OF THE LOVE FOR CHILDREN AND HAVING SYMPATHY FOR THEM</w:t>
              <w:tab/>
              <w:t>187</w:t>
            </w:r>
          </w:hyperlink>
        </w:p>
        <w:p>
          <w:pPr>
            <w:pStyle w:val="Contents4"/>
            <w:tabs>
              <w:tab w:val="clear" w:pos="8176"/>
              <w:tab w:val="right" w:pos="9026" w:leader="dot"/>
            </w:tabs>
            <w:bidi w:val="0"/>
            <w:rPr/>
          </w:pPr>
          <w:hyperlink w:anchor="__RefHeading___Toc318933_653776707">
            <w:r>
              <w:rPr>
                <w:webHidden/>
                <w:rStyle w:val="IndexLink"/>
              </w:rPr>
              <w:t>4/2:THE PROPHET'S CONDUCT IN KINDNESS TO CHILDREN AND DIGNIFYING THEM</w:t>
              <w:tab/>
              <w:t>191</w:t>
            </w:r>
          </w:hyperlink>
        </w:p>
        <w:p>
          <w:pPr>
            <w:pStyle w:val="Contents4"/>
            <w:tabs>
              <w:tab w:val="clear" w:pos="8176"/>
              <w:tab w:val="right" w:pos="9026" w:leader="dot"/>
            </w:tabs>
            <w:bidi w:val="0"/>
            <w:rPr/>
          </w:pPr>
          <w:hyperlink w:anchor="__RefHeading___Toc318935_653776707">
            <w:r>
              <w:rPr>
                <w:webHidden/>
                <w:rStyle w:val="IndexLink"/>
              </w:rPr>
              <w:t>4/3:GREETING CHILDREN</w:t>
              <w:tab/>
              <w:t>193</w:t>
            </w:r>
          </w:hyperlink>
        </w:p>
        <w:p>
          <w:pPr>
            <w:pStyle w:val="Contents4"/>
            <w:tabs>
              <w:tab w:val="clear" w:pos="8176"/>
              <w:tab w:val="right" w:pos="9026" w:leader="dot"/>
            </w:tabs>
            <w:bidi w:val="0"/>
            <w:rPr/>
          </w:pPr>
          <w:hyperlink w:anchor="__RefHeading___Toc318937_653776707">
            <w:r>
              <w:rPr>
                <w:webHidden/>
                <w:rStyle w:val="IndexLink"/>
              </w:rPr>
              <w:t>4/4:WARNING AGAINST DISLIKING CHILDREN</w:t>
              <w:tab/>
              <w:t>195</w:t>
            </w:r>
          </w:hyperlink>
        </w:p>
        <w:p>
          <w:pPr>
            <w:pStyle w:val="Contents4"/>
            <w:tabs>
              <w:tab w:val="clear" w:pos="8176"/>
              <w:tab w:val="right" w:pos="9026" w:leader="dot"/>
            </w:tabs>
            <w:bidi w:val="0"/>
            <w:rPr/>
          </w:pPr>
          <w:hyperlink w:anchor="__RefHeading___Toc318939_653776707">
            <w:r>
              <w:rPr>
                <w:webHidden/>
                <w:rStyle w:val="IndexLink"/>
              </w:rPr>
              <w:t>4/5:THE BOUNDARIES OF LOVE TOWARDS CHILDREN</w:t>
              <w:tab/>
              <w:t>197</w:t>
            </w:r>
          </w:hyperlink>
        </w:p>
        <w:p>
          <w:pPr>
            <w:pStyle w:val="Contents4"/>
            <w:tabs>
              <w:tab w:val="clear" w:pos="8176"/>
              <w:tab w:val="right" w:pos="9026" w:leader="dot"/>
            </w:tabs>
            <w:bidi w:val="0"/>
            <w:rPr/>
          </w:pPr>
          <w:hyperlink w:anchor="__RefHeading___Toc318941_653776707">
            <w:r>
              <w:rPr>
                <w:webHidden/>
                <w:rStyle w:val="IndexLink"/>
              </w:rPr>
              <w:t>4/6:JUSTICE BETWEEN CHILDREN</w:t>
              <w:tab/>
              <w:t>201</w:t>
            </w:r>
          </w:hyperlink>
        </w:p>
        <w:p>
          <w:pPr>
            <w:pStyle w:val="Contents5"/>
            <w:tabs>
              <w:tab w:val="clear" w:pos="7892"/>
              <w:tab w:val="right" w:pos="9026" w:leader="dot"/>
            </w:tabs>
            <w:bidi w:val="0"/>
            <w:rPr/>
          </w:pPr>
          <w:hyperlink w:anchor="__RefHeading___Toc318943_653776707">
            <w:r>
              <w:rPr>
                <w:webHidden/>
                <w:rStyle w:val="IndexLink"/>
                <w:rtl w:val="true"/>
              </w:rPr>
              <w:t>اشارة</w:t>
            </w:r>
            <w:r>
              <w:rPr>
                <w:rStyle w:val="IndexLink"/>
              </w:rPr>
              <w:tab/>
            </w:r>
            <w:r>
              <w:rPr>
                <w:rStyle w:val="IndexLink"/>
              </w:rPr>
              <w:t>201</w:t>
            </w:r>
          </w:hyperlink>
        </w:p>
        <w:p>
          <w:pPr>
            <w:pStyle w:val="Contents5"/>
            <w:tabs>
              <w:tab w:val="clear" w:pos="7892"/>
              <w:tab w:val="right" w:pos="9026" w:leader="dot"/>
            </w:tabs>
            <w:bidi w:val="0"/>
            <w:rPr/>
          </w:pPr>
          <w:hyperlink w:anchor="__RefHeading___Toc318945_653776707">
            <w:r>
              <w:rPr>
                <w:webHidden/>
                <w:rStyle w:val="IndexLink"/>
              </w:rPr>
              <w:t>Being Just Between Children</w:t>
              <w:tab/>
              <w:t>204</w:t>
            </w:r>
          </w:hyperlink>
        </w:p>
        <w:p>
          <w:pPr>
            <w:pStyle w:val="Contents4"/>
            <w:tabs>
              <w:tab w:val="clear" w:pos="8176"/>
              <w:tab w:val="right" w:pos="9026" w:leader="dot"/>
            </w:tabs>
            <w:bidi w:val="0"/>
            <w:rPr/>
          </w:pPr>
          <w:hyperlink w:anchor="__RefHeading___Toc318947_653776707">
            <w:r>
              <w:rPr>
                <w:webHidden/>
                <w:rStyle w:val="IndexLink"/>
              </w:rPr>
              <w:t>4/7:FULFILLING A PROMISE</w:t>
              <w:tab/>
              <w:t>208</w:t>
            </w:r>
          </w:hyperlink>
        </w:p>
        <w:p>
          <w:pPr>
            <w:pStyle w:val="Contents5"/>
            <w:tabs>
              <w:tab w:val="clear" w:pos="7892"/>
              <w:tab w:val="right" w:pos="9026" w:leader="dot"/>
            </w:tabs>
            <w:bidi w:val="0"/>
            <w:rPr/>
          </w:pPr>
          <w:hyperlink w:anchor="__RefHeading___Toc318949_653776707">
            <w:r>
              <w:rPr>
                <w:webHidden/>
                <w:rStyle w:val="IndexLink"/>
                <w:rtl w:val="true"/>
              </w:rPr>
              <w:t>اشارة</w:t>
            </w:r>
            <w:r>
              <w:rPr>
                <w:rStyle w:val="IndexLink"/>
              </w:rPr>
              <w:tab/>
            </w:r>
            <w:r>
              <w:rPr>
                <w:rStyle w:val="IndexLink"/>
              </w:rPr>
              <w:t>208</w:t>
            </w:r>
          </w:hyperlink>
        </w:p>
        <w:p>
          <w:pPr>
            <w:pStyle w:val="Contents5"/>
            <w:tabs>
              <w:tab w:val="clear" w:pos="7892"/>
              <w:tab w:val="right" w:pos="9026" w:leader="dot"/>
            </w:tabs>
            <w:bidi w:val="0"/>
            <w:rPr/>
          </w:pPr>
          <w:hyperlink w:anchor="__RefHeading___Toc318951_653776707">
            <w:r>
              <w:rPr>
                <w:webHidden/>
                <w:rStyle w:val="IndexLink"/>
              </w:rPr>
              <w:t>Fulfilling Promises And Its Impact On In The Upbringing Of Children</w:t>
              <w:tab/>
              <w:t>209</w:t>
            </w:r>
          </w:hyperlink>
        </w:p>
        <w:p>
          <w:pPr>
            <w:pStyle w:val="Contents4"/>
            <w:tabs>
              <w:tab w:val="clear" w:pos="8176"/>
              <w:tab w:val="right" w:pos="9026" w:leader="dot"/>
            </w:tabs>
            <w:bidi w:val="0"/>
            <w:rPr/>
          </w:pPr>
          <w:hyperlink w:anchor="__RefHeading___Toc318953_653776707">
            <w:r>
              <w:rPr>
                <w:webHidden/>
                <w:rStyle w:val="IndexLink"/>
              </w:rPr>
              <w:t>4/8:BRINGING HAPPINESS</w:t>
              <w:tab/>
              <w:t>212</w:t>
            </w:r>
          </w:hyperlink>
        </w:p>
        <w:p>
          <w:pPr>
            <w:pStyle w:val="Contents3"/>
            <w:tabs>
              <w:tab w:val="clear" w:pos="8459"/>
              <w:tab w:val="right" w:pos="9026" w:leader="dot"/>
            </w:tabs>
            <w:bidi w:val="0"/>
            <w:rPr/>
          </w:pPr>
          <w:hyperlink w:anchor="__RefHeading___Toc318955_653776707">
            <w:r>
              <w:rPr>
                <w:webHidden/>
                <w:rStyle w:val="IndexLink"/>
              </w:rPr>
              <w:t>CHAPTER FIVE:ADORNING AND PLAYING</w:t>
              <w:tab/>
              <w:t>220</w:t>
            </w:r>
          </w:hyperlink>
        </w:p>
        <w:p>
          <w:pPr>
            <w:pStyle w:val="Contents4"/>
            <w:tabs>
              <w:tab w:val="clear" w:pos="8176"/>
              <w:tab w:val="right" w:pos="9026" w:leader="dot"/>
            </w:tabs>
            <w:bidi w:val="0"/>
            <w:rPr/>
          </w:pPr>
          <w:hyperlink w:anchor="__RefHeading___Toc318957_653776707">
            <w:r>
              <w:rPr>
                <w:webHidden/>
                <w:rStyle w:val="IndexLink"/>
              </w:rPr>
              <w:t>5/1:ADORNING CHILDREN</w:t>
              <w:tab/>
              <w:t>220</w:t>
            </w:r>
          </w:hyperlink>
        </w:p>
        <w:p>
          <w:pPr>
            <w:pStyle w:val="Contents4"/>
            <w:tabs>
              <w:tab w:val="clear" w:pos="8176"/>
              <w:tab w:val="right" w:pos="9026" w:leader="dot"/>
            </w:tabs>
            <w:bidi w:val="0"/>
            <w:rPr/>
          </w:pPr>
          <w:hyperlink w:anchor="__RefHeading___Toc318959_653776707">
            <w:r>
              <w:rPr>
                <w:webHidden/>
                <w:rStyle w:val="IndexLink"/>
              </w:rPr>
              <w:t>5/2:PRAISING THE PLAYFUL NESS OF CHILDREN</w:t>
              <w:tab/>
              <w:t>220</w:t>
            </w:r>
          </w:hyperlink>
        </w:p>
        <w:p>
          <w:pPr>
            <w:pStyle w:val="Contents4"/>
            <w:tabs>
              <w:tab w:val="clear" w:pos="8176"/>
              <w:tab w:val="right" w:pos="9026" w:leader="dot"/>
            </w:tabs>
            <w:bidi w:val="0"/>
            <w:rPr/>
          </w:pPr>
          <w:hyperlink w:anchor="__RefHeading___Toc318961_653776707">
            <w:r>
              <w:rPr>
                <w:webHidden/>
                <w:rStyle w:val="IndexLink"/>
              </w:rPr>
              <w:t>5/3:ALLOWING A CHILD TO PLAY</w:t>
              <w:tab/>
              <w:t>222</w:t>
            </w:r>
          </w:hyperlink>
        </w:p>
        <w:p>
          <w:pPr>
            <w:pStyle w:val="Contents4"/>
            <w:tabs>
              <w:tab w:val="clear" w:pos="8176"/>
              <w:tab w:val="right" w:pos="9026" w:leader="dot"/>
            </w:tabs>
            <w:bidi w:val="0"/>
            <w:rPr/>
          </w:pPr>
          <w:hyperlink w:anchor="__RefHeading___Toc318963_653776707">
            <w:r>
              <w:rPr>
                <w:webHidden/>
                <w:rStyle w:val="IndexLink"/>
              </w:rPr>
              <w:t>5/4:ACTING IN A CHILDISH MANNER FOR CHILDREN AND PLAYING WITH THEM</w:t>
              <w:tab/>
              <w:t>228</w:t>
            </w:r>
          </w:hyperlink>
        </w:p>
        <w:p>
          <w:pPr>
            <w:pStyle w:val="Contents4"/>
            <w:tabs>
              <w:tab w:val="clear" w:pos="8176"/>
              <w:tab w:val="right" w:pos="9026" w:leader="dot"/>
            </w:tabs>
            <w:bidi w:val="0"/>
            <w:rPr/>
          </w:pPr>
          <w:hyperlink w:anchor="__RefHeading___Toc318965_653776707">
            <w:r>
              <w:rPr>
                <w:webHidden/>
                <w:rStyle w:val="IndexLink"/>
              </w:rPr>
              <w:t>5/5:THE CHILDREN'S ENTERTA INMENT PLACE</w:t>
              <w:tab/>
              <w:t>234</w:t>
            </w:r>
          </w:hyperlink>
        </w:p>
        <w:p>
          <w:pPr>
            <w:pStyle w:val="Contents5"/>
            <w:tabs>
              <w:tab w:val="clear" w:pos="7892"/>
              <w:tab w:val="right" w:pos="9026" w:leader="dot"/>
            </w:tabs>
            <w:bidi w:val="0"/>
            <w:rPr/>
          </w:pPr>
          <w:hyperlink w:anchor="__RefHeading___Toc318967_653776707">
            <w:r>
              <w:rPr>
                <w:webHidden/>
                <w:rStyle w:val="IndexLink"/>
                <w:rtl w:val="true"/>
              </w:rPr>
              <w:t>اشارة</w:t>
            </w:r>
            <w:r>
              <w:rPr>
                <w:rStyle w:val="IndexLink"/>
              </w:rPr>
              <w:tab/>
            </w:r>
            <w:r>
              <w:rPr>
                <w:rStyle w:val="IndexLink"/>
              </w:rPr>
              <w:t>234</w:t>
            </w:r>
          </w:hyperlink>
        </w:p>
        <w:p>
          <w:pPr>
            <w:pStyle w:val="Contents5"/>
            <w:tabs>
              <w:tab w:val="clear" w:pos="7892"/>
              <w:tab w:val="right" w:pos="9026" w:leader="dot"/>
            </w:tabs>
            <w:bidi w:val="0"/>
            <w:rPr/>
          </w:pPr>
          <w:hyperlink w:anchor="__RefHeading___Toc318969_653776707">
            <w:r>
              <w:rPr>
                <w:webHidden/>
                <w:rStyle w:val="IndexLink"/>
              </w:rPr>
              <w:t>The Function Of Playing In The Growth Of A Child</w:t>
              <w:tab/>
              <w:t>235</w:t>
            </w:r>
          </w:hyperlink>
        </w:p>
        <w:p>
          <w:pPr>
            <w:pStyle w:val="Contents5"/>
            <w:tabs>
              <w:tab w:val="clear" w:pos="7892"/>
              <w:tab w:val="right" w:pos="9026" w:leader="dot"/>
            </w:tabs>
            <w:bidi w:val="0"/>
            <w:rPr/>
          </w:pPr>
          <w:hyperlink w:anchor="__RefHeading___Toc318971_653776707">
            <w:r>
              <w:rPr>
                <w:webHidden/>
                <w:rStyle w:val="IndexLink"/>
              </w:rPr>
              <w:t>The Importance Of Playing From A Psycho Logical Viewpoint</w:t>
              <w:tab/>
              <w:t>235</w:t>
            </w:r>
          </w:hyperlink>
        </w:p>
        <w:p>
          <w:pPr>
            <w:pStyle w:val="Contents6"/>
            <w:tabs>
              <w:tab w:val="clear" w:pos="7609"/>
              <w:tab w:val="right" w:pos="9026" w:leader="dot"/>
            </w:tabs>
            <w:bidi w:val="0"/>
            <w:rPr/>
          </w:pPr>
          <w:hyperlink w:anchor="__RefHeading___Toc318973_653776707">
            <w:r>
              <w:rPr>
                <w:webHidden/>
                <w:rStyle w:val="IndexLink"/>
                <w:rtl w:val="true"/>
              </w:rPr>
              <w:t>اشارة</w:t>
            </w:r>
            <w:r>
              <w:rPr>
                <w:rStyle w:val="IndexLink"/>
              </w:rPr>
              <w:tab/>
            </w:r>
            <w:r>
              <w:rPr>
                <w:rStyle w:val="IndexLink"/>
              </w:rPr>
              <w:t>235</w:t>
            </w:r>
          </w:hyperlink>
        </w:p>
        <w:p>
          <w:pPr>
            <w:pStyle w:val="Contents6"/>
            <w:tabs>
              <w:tab w:val="clear" w:pos="7609"/>
              <w:tab w:val="right" w:pos="9026" w:leader="dot"/>
            </w:tabs>
            <w:bidi w:val="0"/>
            <w:rPr/>
          </w:pPr>
          <w:hyperlink w:anchor="__RefHeading___Toc318975_653776707">
            <w:r>
              <w:rPr>
                <w:webHidden/>
                <w:rStyle w:val="IndexLink"/>
              </w:rPr>
              <w:t>1-The Physical Importance:</w:t>
              <w:tab/>
              <w:t>235</w:t>
            </w:r>
          </w:hyperlink>
        </w:p>
        <w:p>
          <w:pPr>
            <w:pStyle w:val="Contents6"/>
            <w:tabs>
              <w:tab w:val="clear" w:pos="7609"/>
              <w:tab w:val="right" w:pos="9026" w:leader="dot"/>
            </w:tabs>
            <w:bidi w:val="0"/>
            <w:rPr/>
          </w:pPr>
          <w:hyperlink w:anchor="__RefHeading___Toc318977_653776707">
            <w:r>
              <w:rPr>
                <w:webHidden/>
                <w:rStyle w:val="IndexLink"/>
              </w:rPr>
              <w:t>2-The Psychol Ogical Importance:</w:t>
              <w:tab/>
              <w:t>236</w:t>
            </w:r>
          </w:hyperlink>
        </w:p>
        <w:p>
          <w:pPr>
            <w:pStyle w:val="Contents6"/>
            <w:tabs>
              <w:tab w:val="clear" w:pos="7609"/>
              <w:tab w:val="right" w:pos="9026" w:leader="dot"/>
            </w:tabs>
            <w:bidi w:val="0"/>
            <w:rPr/>
          </w:pPr>
          <w:hyperlink w:anchor="__RefHeading___Toc318979_653776707">
            <w:r>
              <w:rPr>
                <w:webHidden/>
                <w:rStyle w:val="IndexLink"/>
              </w:rPr>
              <w:t>3-The Upbringing Importance:</w:t>
              <w:tab/>
              <w:t>236</w:t>
            </w:r>
          </w:hyperlink>
        </w:p>
        <w:p>
          <w:pPr>
            <w:pStyle w:val="Contents6"/>
            <w:tabs>
              <w:tab w:val="clear" w:pos="7609"/>
              <w:tab w:val="right" w:pos="9026" w:leader="dot"/>
            </w:tabs>
            <w:bidi w:val="0"/>
            <w:rPr/>
          </w:pPr>
          <w:hyperlink w:anchor="__RefHeading___Toc318981_653776707">
            <w:r>
              <w:rPr>
                <w:webHidden/>
                <w:rStyle w:val="IndexLink"/>
              </w:rPr>
              <w:t>4-The Social Importance:</w:t>
              <w:tab/>
              <w:t>236</w:t>
            </w:r>
          </w:hyperlink>
        </w:p>
        <w:p>
          <w:pPr>
            <w:pStyle w:val="Contents6"/>
            <w:tabs>
              <w:tab w:val="clear" w:pos="7609"/>
              <w:tab w:val="right" w:pos="9026" w:leader="dot"/>
            </w:tabs>
            <w:bidi w:val="0"/>
            <w:rPr/>
          </w:pPr>
          <w:hyperlink w:anchor="__RefHeading___Toc318983_653776707">
            <w:r>
              <w:rPr>
                <w:webHidden/>
                <w:rStyle w:val="IndexLink"/>
              </w:rPr>
              <w:t>5-The Educat Ional Import Ance:</w:t>
              <w:tab/>
              <w:t>236</w:t>
            </w:r>
          </w:hyperlink>
        </w:p>
        <w:p>
          <w:pPr>
            <w:pStyle w:val="Contents6"/>
            <w:tabs>
              <w:tab w:val="clear" w:pos="7609"/>
              <w:tab w:val="right" w:pos="9026" w:leader="dot"/>
            </w:tabs>
            <w:bidi w:val="0"/>
            <w:rPr/>
          </w:pPr>
          <w:hyperlink w:anchor="__RefHeading___Toc318985_653776707">
            <w:r>
              <w:rPr>
                <w:webHidden/>
                <w:rStyle w:val="IndexLink"/>
              </w:rPr>
              <w:t>6-The Moral Importance:</w:t>
              <w:tab/>
              <w:t>236</w:t>
            </w:r>
          </w:hyperlink>
        </w:p>
        <w:p>
          <w:pPr>
            <w:pStyle w:val="Contents5"/>
            <w:tabs>
              <w:tab w:val="clear" w:pos="7892"/>
              <w:tab w:val="right" w:pos="9026" w:leader="dot"/>
            </w:tabs>
            <w:bidi w:val="0"/>
            <w:rPr/>
          </w:pPr>
          <w:hyperlink w:anchor="__RefHeading___Toc318987_653776707">
            <w:r>
              <w:rPr>
                <w:webHidden/>
                <w:rStyle w:val="IndexLink"/>
              </w:rPr>
              <w:t>A Psycho Logical Analysis Of Playing:</w:t>
              <w:tab/>
              <w:t>237</w:t>
            </w:r>
          </w:hyperlink>
        </w:p>
        <w:p>
          <w:pPr>
            <w:pStyle w:val="Contents6"/>
            <w:tabs>
              <w:tab w:val="clear" w:pos="7609"/>
              <w:tab w:val="right" w:pos="9026" w:leader="dot"/>
            </w:tabs>
            <w:bidi w:val="0"/>
            <w:rPr/>
          </w:pPr>
          <w:hyperlink w:anchor="__RefHeading___Toc318989_653776707">
            <w:r>
              <w:rPr>
                <w:webHidden/>
                <w:rStyle w:val="IndexLink"/>
                <w:rtl w:val="true"/>
              </w:rPr>
              <w:t>اشارة</w:t>
            </w:r>
            <w:r>
              <w:rPr>
                <w:rStyle w:val="IndexLink"/>
              </w:rPr>
              <w:tab/>
            </w:r>
            <w:r>
              <w:rPr>
                <w:rStyle w:val="IndexLink"/>
              </w:rPr>
              <w:t>237</w:t>
            </w:r>
          </w:hyperlink>
        </w:p>
        <w:p>
          <w:pPr>
            <w:pStyle w:val="Contents6"/>
            <w:tabs>
              <w:tab w:val="clear" w:pos="7609"/>
              <w:tab w:val="right" w:pos="9026" w:leader="dot"/>
            </w:tabs>
            <w:bidi w:val="0"/>
            <w:rPr/>
          </w:pPr>
          <w:hyperlink w:anchor="__RefHeading___Toc318991_653776707">
            <w:r>
              <w:rPr>
                <w:webHidden/>
                <w:rStyle w:val="IndexLink"/>
              </w:rPr>
              <w:t>A-The Theory Of Excess Energy:</w:t>
              <w:tab/>
              <w:t>237</w:t>
            </w:r>
          </w:hyperlink>
        </w:p>
        <w:p>
          <w:pPr>
            <w:pStyle w:val="Contents6"/>
            <w:tabs>
              <w:tab w:val="clear" w:pos="7609"/>
              <w:tab w:val="right" w:pos="9026" w:leader="dot"/>
            </w:tabs>
            <w:bidi w:val="0"/>
            <w:rPr/>
          </w:pPr>
          <w:hyperlink w:anchor="__RefHeading___Toc318993_653776707">
            <w:r>
              <w:rPr>
                <w:webHidden/>
                <w:rStyle w:val="IndexLink"/>
              </w:rPr>
              <w:t>B-The Theory Of Relieving Tension:</w:t>
              <w:tab/>
              <w:t>237</w:t>
            </w:r>
          </w:hyperlink>
        </w:p>
        <w:p>
          <w:pPr>
            <w:pStyle w:val="Contents6"/>
            <w:tabs>
              <w:tab w:val="clear" w:pos="7609"/>
              <w:tab w:val="right" w:pos="9026" w:leader="dot"/>
            </w:tabs>
            <w:bidi w:val="0"/>
            <w:rPr/>
          </w:pPr>
          <w:hyperlink w:anchor="__RefHeading___Toc318995_653776707">
            <w:r>
              <w:rPr>
                <w:webHidden/>
                <w:rStyle w:val="IndexLink"/>
              </w:rPr>
              <w:t>C-The Recreation Theory:</w:t>
              <w:tab/>
              <w:t>237</w:t>
            </w:r>
          </w:hyperlink>
        </w:p>
        <w:p>
          <w:pPr>
            <w:pStyle w:val="Contents6"/>
            <w:tabs>
              <w:tab w:val="clear" w:pos="7609"/>
              <w:tab w:val="right" w:pos="9026" w:leader="dot"/>
            </w:tabs>
            <w:bidi w:val="0"/>
            <w:rPr/>
          </w:pPr>
          <w:hyperlink w:anchor="__RefHeading___Toc318997_653776707">
            <w:r>
              <w:rPr>
                <w:webHidden/>
                <w:rStyle w:val="IndexLink"/>
              </w:rPr>
              <w:t>D-The Theory Of Prepara Tion For Adulthood:</w:t>
              <w:tab/>
              <w:t>238</w:t>
            </w:r>
          </w:hyperlink>
        </w:p>
        <w:p>
          <w:pPr>
            <w:pStyle w:val="Contents6"/>
            <w:tabs>
              <w:tab w:val="clear" w:pos="7609"/>
              <w:tab w:val="right" w:pos="9026" w:leader="dot"/>
            </w:tabs>
            <w:bidi w:val="0"/>
            <w:rPr/>
          </w:pPr>
          <w:hyperlink w:anchor="__RefHeading___Toc318999_653776707">
            <w:r>
              <w:rPr>
                <w:webHidden/>
                <w:rStyle w:val="IndexLink"/>
                <w:rtl w:val="true"/>
              </w:rPr>
              <w:t>اشارة</w:t>
            </w:r>
            <w:r>
              <w:rPr>
                <w:rStyle w:val="IndexLink"/>
              </w:rPr>
              <w:tab/>
            </w:r>
            <w:r>
              <w:rPr>
                <w:rStyle w:val="IndexLink"/>
              </w:rPr>
              <w:t>238</w:t>
            </w:r>
          </w:hyperlink>
        </w:p>
        <w:p>
          <w:pPr>
            <w:pStyle w:val="Contents6"/>
            <w:tabs>
              <w:tab w:val="clear" w:pos="7609"/>
              <w:tab w:val="right" w:pos="9026" w:leader="dot"/>
            </w:tabs>
            <w:bidi w:val="0"/>
            <w:rPr/>
          </w:pPr>
          <w:hyperlink w:anchor="__RefHeading___Toc319001_653776707">
            <w:r>
              <w:rPr>
                <w:webHidden/>
                <w:rStyle w:val="IndexLink"/>
              </w:rPr>
              <w:t>The Age Of Playing:</w:t>
              <w:tab/>
              <w:t>238</w:t>
            </w:r>
          </w:hyperlink>
        </w:p>
        <w:p>
          <w:pPr>
            <w:pStyle w:val="Contents6"/>
            <w:tabs>
              <w:tab w:val="clear" w:pos="7609"/>
              <w:tab w:val="right" w:pos="9026" w:leader="dot"/>
            </w:tabs>
            <w:bidi w:val="0"/>
            <w:rPr/>
          </w:pPr>
          <w:hyperlink w:anchor="__RefHeading___Toc319003_653776707">
            <w:r>
              <w:rPr>
                <w:webHidden/>
                <w:rStyle w:val="IndexLink"/>
              </w:rPr>
              <w:t>The Parents Playing With The Child:</w:t>
              <w:tab/>
              <w:t>238</w:t>
            </w:r>
          </w:hyperlink>
        </w:p>
        <w:p>
          <w:pPr>
            <w:pStyle w:val="Contents3"/>
            <w:tabs>
              <w:tab w:val="clear" w:pos="8459"/>
              <w:tab w:val="right" w:pos="9026" w:leader="dot"/>
            </w:tabs>
            <w:bidi w:val="0"/>
            <w:rPr/>
          </w:pPr>
          <w:hyperlink w:anchor="__RefHeading___Toc319005_653776707">
            <w:r>
              <w:rPr>
                <w:webHidden/>
                <w:rStyle w:val="IndexLink"/>
              </w:rPr>
              <w:t>CHAPTER SIX:PRAYING:</w:t>
              <w:tab/>
              <w:t>241</w:t>
            </w:r>
          </w:hyperlink>
        </w:p>
        <w:p>
          <w:pPr>
            <w:pStyle w:val="Contents4"/>
            <w:tabs>
              <w:tab w:val="clear" w:pos="8176"/>
              <w:tab w:val="right" w:pos="9026" w:leader="dot"/>
            </w:tabs>
            <w:bidi w:val="0"/>
            <w:rPr/>
          </w:pPr>
          <w:hyperlink w:anchor="__RefHeading___Toc319007_653776707">
            <w:r>
              <w:rPr>
                <w:webHidden/>
                <w:rStyle w:val="IndexLink"/>
              </w:rPr>
              <w:t>6/1:ENCOURA GING PRAYING FOR CHILDREN</w:t>
              <w:tab/>
              <w:t>241</w:t>
            </w:r>
          </w:hyperlink>
        </w:p>
        <w:p>
          <w:pPr>
            <w:pStyle w:val="Contents4"/>
            <w:tabs>
              <w:tab w:val="clear" w:pos="8176"/>
              <w:tab w:val="right" w:pos="9026" w:leader="dot"/>
            </w:tabs>
            <w:bidi w:val="0"/>
            <w:rPr/>
          </w:pPr>
          <w:hyperlink w:anchor="__RefHeading___Toc319009_653776707">
            <w:r>
              <w:rPr>
                <w:webHidden/>
                <w:rStyle w:val="IndexLink"/>
              </w:rPr>
              <w:t>6/2:THE PROHIB ITION OF PRAYING AGAINST THE CHILDREN</w:t>
              <w:tab/>
              <w:t>243</w:t>
            </w:r>
          </w:hyperlink>
        </w:p>
        <w:p>
          <w:pPr>
            <w:pStyle w:val="Contents4"/>
            <w:tabs>
              <w:tab w:val="clear" w:pos="8176"/>
              <w:tab w:val="right" w:pos="9026" w:leader="dot"/>
            </w:tabs>
            <w:bidi w:val="0"/>
            <w:rPr/>
          </w:pPr>
          <w:hyperlink w:anchor="__RefHeading___Toc319011_653776707">
            <w:r>
              <w:rPr>
                <w:webHidden/>
                <w:rStyle w:val="IndexLink"/>
              </w:rPr>
              <w:t>6/3:THE PRAYING OF IMāM AL-SAJJāD FOR HIS CHILDREN</w:t>
              <w:tab/>
              <w:t>243</w:t>
            </w:r>
          </w:hyperlink>
        </w:p>
        <w:p>
          <w:pPr>
            <w:pStyle w:val="Contents5"/>
            <w:tabs>
              <w:tab w:val="clear" w:pos="7892"/>
              <w:tab w:val="right" w:pos="9026" w:leader="dot"/>
            </w:tabs>
            <w:bidi w:val="0"/>
            <w:rPr/>
          </w:pPr>
          <w:hyperlink w:anchor="__RefHeading___Toc319013_653776707">
            <w:r>
              <w:rPr>
                <w:webHidden/>
                <w:rStyle w:val="IndexLink"/>
                <w:rtl w:val="true"/>
              </w:rPr>
              <w:t>اشارة</w:t>
            </w:r>
            <w:r>
              <w:rPr>
                <w:rStyle w:val="IndexLink"/>
              </w:rPr>
              <w:tab/>
            </w:r>
            <w:r>
              <w:rPr>
                <w:rStyle w:val="IndexLink"/>
              </w:rPr>
              <w:t>243</w:t>
            </w:r>
          </w:hyperlink>
        </w:p>
        <w:p>
          <w:pPr>
            <w:pStyle w:val="Contents5"/>
            <w:tabs>
              <w:tab w:val="clear" w:pos="7892"/>
              <w:tab w:val="right" w:pos="9026" w:leader="dot"/>
            </w:tabs>
            <w:bidi w:val="0"/>
            <w:rPr/>
          </w:pPr>
          <w:hyperlink w:anchor="__RefHeading___Toc319015_653776707">
            <w:r>
              <w:rPr>
                <w:webHidden/>
                <w:rStyle w:val="IndexLink"/>
              </w:rPr>
              <w:t>A Father's Prayer For His Child</w:t>
              <w:tab/>
              <w:t>248</w:t>
            </w:r>
          </w:hyperlink>
        </w:p>
        <w:p>
          <w:pPr>
            <w:pStyle w:val="Contents2"/>
            <w:tabs>
              <w:tab w:val="clear" w:pos="8743"/>
              <w:tab w:val="right" w:pos="9026" w:leader="dot"/>
            </w:tabs>
            <w:bidi w:val="0"/>
            <w:rPr/>
          </w:pPr>
          <w:hyperlink w:anchor="__RefHeading___Toc319017_653776707">
            <w:r>
              <w:rPr>
                <w:webHidden/>
                <w:rStyle w:val="IndexLink"/>
              </w:rPr>
              <w:t>SECTION THREE:THE CHILD'S DUTIES</w:t>
              <w:tab/>
              <w:t>250</w:t>
            </w:r>
          </w:hyperlink>
        </w:p>
        <w:p>
          <w:pPr>
            <w:pStyle w:val="Contents3"/>
            <w:tabs>
              <w:tab w:val="clear" w:pos="8459"/>
              <w:tab w:val="right" w:pos="9026" w:leader="dot"/>
            </w:tabs>
            <w:bidi w:val="0"/>
            <w:rPr/>
          </w:pPr>
          <w:hyperlink w:anchor="__RefHeading___Toc319019_653776707">
            <w:r>
              <w:rPr>
                <w:webHidden/>
                <w:rStyle w:val="IndexLink"/>
                <w:rtl w:val="true"/>
              </w:rPr>
              <w:t>اشارة</w:t>
            </w:r>
            <w:r>
              <w:rPr>
                <w:rStyle w:val="IndexLink"/>
              </w:rPr>
              <w:tab/>
            </w:r>
            <w:r>
              <w:rPr>
                <w:rStyle w:val="IndexLink"/>
              </w:rPr>
              <w:t>250</w:t>
            </w:r>
          </w:hyperlink>
        </w:p>
        <w:p>
          <w:pPr>
            <w:pStyle w:val="Contents3"/>
            <w:tabs>
              <w:tab w:val="clear" w:pos="8459"/>
              <w:tab w:val="right" w:pos="9026" w:leader="dot"/>
            </w:tabs>
            <w:bidi w:val="0"/>
            <w:rPr/>
          </w:pPr>
          <w:hyperlink w:anchor="__RefHeading___Toc319021_653776707">
            <w:r>
              <w:rPr>
                <w:webHidden/>
                <w:rStyle w:val="IndexLink"/>
              </w:rPr>
              <w:t>CHAPTER ONE:THE INDIVIDUAL DUTIES OF A CHILD</w:t>
              <w:tab/>
              <w:t>252</w:t>
            </w:r>
          </w:hyperlink>
        </w:p>
        <w:p>
          <w:pPr>
            <w:pStyle w:val="Contents4"/>
            <w:tabs>
              <w:tab w:val="clear" w:pos="8176"/>
              <w:tab w:val="right" w:pos="9026" w:leader="dot"/>
            </w:tabs>
            <w:bidi w:val="0"/>
            <w:rPr/>
          </w:pPr>
          <w:hyperlink w:anchor="__RefHeading___Toc319023_653776707">
            <w:r>
              <w:rPr>
                <w:webHidden/>
                <w:rStyle w:val="IndexLink"/>
              </w:rPr>
              <w:t>1/1:OBSERVING DISCIPLINE IN THE AFFAIRS</w:t>
              <w:tab/>
              <w:t>252</w:t>
            </w:r>
          </w:hyperlink>
        </w:p>
        <w:p>
          <w:pPr>
            <w:pStyle w:val="Contents4"/>
            <w:tabs>
              <w:tab w:val="clear" w:pos="8176"/>
              <w:tab w:val="right" w:pos="9026" w:leader="dot"/>
            </w:tabs>
            <w:bidi w:val="0"/>
            <w:rPr/>
          </w:pPr>
          <w:hyperlink w:anchor="__RefHeading___Toc319025_653776707">
            <w:r>
              <w:rPr>
                <w:webHidden/>
                <w:rStyle w:val="IndexLink"/>
              </w:rPr>
              <w:t>1/2:CLEAN LINESS</w:t>
              <w:tab/>
              <w:t>252</w:t>
            </w:r>
          </w:hyperlink>
        </w:p>
        <w:p>
          <w:pPr>
            <w:pStyle w:val="Contents4"/>
            <w:tabs>
              <w:tab w:val="clear" w:pos="8176"/>
              <w:tab w:val="right" w:pos="9026" w:leader="dot"/>
            </w:tabs>
            <w:bidi w:val="0"/>
            <w:rPr/>
          </w:pPr>
          <w:hyperlink w:anchor="__RefHeading___Toc319027_653776707">
            <w:r>
              <w:rPr>
                <w:webHidden/>
                <w:rStyle w:val="IndexLink"/>
              </w:rPr>
              <w:t>1/3:WASHING HANDS BEFORE AND AFTER FOOD</w:t>
              <w:tab/>
              <w:t>254</w:t>
            </w:r>
          </w:hyperlink>
        </w:p>
        <w:p>
          <w:pPr>
            <w:pStyle w:val="Contents4"/>
            <w:tabs>
              <w:tab w:val="clear" w:pos="8176"/>
              <w:tab w:val="right" w:pos="9026" w:leader="dot"/>
            </w:tabs>
            <w:bidi w:val="0"/>
            <w:rPr/>
          </w:pPr>
          <w:hyperlink w:anchor="__RefHeading___Toc319029_653776707">
            <w:r>
              <w:rPr>
                <w:webHidden/>
                <w:rStyle w:val="IndexLink"/>
              </w:rPr>
              <w:t>1/4:BRUSHING THE TEETH</w:t>
              <w:tab/>
              <w:t>254</w:t>
            </w:r>
          </w:hyperlink>
        </w:p>
        <w:p>
          <w:pPr>
            <w:pStyle w:val="Contents4"/>
            <w:tabs>
              <w:tab w:val="clear" w:pos="8176"/>
              <w:tab w:val="right" w:pos="9026" w:leader="dot"/>
            </w:tabs>
            <w:bidi w:val="0"/>
            <w:rPr/>
          </w:pPr>
          <w:hyperlink w:anchor="__RefHeading___Toc319031_653776707">
            <w:r>
              <w:rPr>
                <w:webHidden/>
                <w:rStyle w:val="IndexLink"/>
              </w:rPr>
              <w:t>1/5:WASHING HANDS BEFORE SLEEPING</w:t>
              <w:tab/>
              <w:t>256</w:t>
            </w:r>
          </w:hyperlink>
        </w:p>
        <w:p>
          <w:pPr>
            <w:pStyle w:val="Contents4"/>
            <w:tabs>
              <w:tab w:val="clear" w:pos="8176"/>
              <w:tab w:val="right" w:pos="9026" w:leader="dot"/>
            </w:tabs>
            <w:bidi w:val="0"/>
            <w:rPr/>
          </w:pPr>
          <w:hyperlink w:anchor="__RefHeading___Toc319033_653776707">
            <w:r>
              <w:rPr>
                <w:webHidden/>
                <w:rStyle w:val="IndexLink"/>
              </w:rPr>
              <w:t>1/6:CUTTING NAILS</w:t>
              <w:tab/>
              <w:t>256</w:t>
            </w:r>
          </w:hyperlink>
        </w:p>
        <w:p>
          <w:pPr>
            <w:pStyle w:val="Contents3"/>
            <w:tabs>
              <w:tab w:val="clear" w:pos="8459"/>
              <w:tab w:val="right" w:pos="9026" w:leader="dot"/>
            </w:tabs>
            <w:bidi w:val="0"/>
            <w:rPr/>
          </w:pPr>
          <w:hyperlink w:anchor="__RefHeading___Toc319035_653776707">
            <w:r>
              <w:rPr>
                <w:webHidden/>
                <w:rStyle w:val="IndexLink"/>
              </w:rPr>
              <w:t>CHAPTER TWO:THE CHILD'S DUTIES TOWARDS HIS PARENTS</w:t>
              <w:tab/>
              <w:t>260</w:t>
            </w:r>
          </w:hyperlink>
        </w:p>
        <w:p>
          <w:pPr>
            <w:pStyle w:val="Contents4"/>
            <w:tabs>
              <w:tab w:val="clear" w:pos="8176"/>
              <w:tab w:val="right" w:pos="9026" w:leader="dot"/>
            </w:tabs>
            <w:bidi w:val="0"/>
            <w:rPr/>
          </w:pPr>
          <w:hyperlink w:anchor="__RefHeading___Toc319037_653776707">
            <w:r>
              <w:rPr>
                <w:webHidden/>
                <w:rStyle w:val="IndexLink"/>
              </w:rPr>
              <w:t>2/1:THE IMPORTANCE OF THE RIGHTS OF PARENTS</w:t>
              <w:tab/>
              <w:t>260</w:t>
            </w:r>
          </w:hyperlink>
        </w:p>
        <w:p>
          <w:pPr>
            <w:pStyle w:val="Contents4"/>
            <w:tabs>
              <w:tab w:val="clear" w:pos="8176"/>
              <w:tab w:val="right" w:pos="9026" w:leader="dot"/>
            </w:tabs>
            <w:bidi w:val="0"/>
            <w:rPr/>
          </w:pPr>
          <w:hyperlink w:anchor="__RefHeading___Toc319039_653776707">
            <w:r>
              <w:rPr>
                <w:webHidden/>
                <w:rStyle w:val="IndexLink"/>
              </w:rPr>
              <w:t>2/2:THE RIGHTS OF PARENTS:</w:t>
              <w:tab/>
              <w:t>264</w:t>
            </w:r>
          </w:hyperlink>
        </w:p>
        <w:p>
          <w:pPr>
            <w:pStyle w:val="Contents5"/>
            <w:tabs>
              <w:tab w:val="clear" w:pos="7892"/>
              <w:tab w:val="right" w:pos="9026" w:leader="dot"/>
            </w:tabs>
            <w:bidi w:val="0"/>
            <w:rPr/>
          </w:pPr>
          <w:hyperlink w:anchor="__RefHeading___Toc319041_653776707">
            <w:r>
              <w:rPr>
                <w:webHidden/>
                <w:rStyle w:val="IndexLink"/>
              </w:rPr>
              <w:t>A( Doing Good:</w:t>
              <w:tab/>
              <w:t>264</w:t>
            </w:r>
          </w:hyperlink>
        </w:p>
        <w:p>
          <w:pPr>
            <w:pStyle w:val="Contents5"/>
            <w:tabs>
              <w:tab w:val="clear" w:pos="7892"/>
              <w:tab w:val="right" w:pos="9026" w:leader="dot"/>
            </w:tabs>
            <w:bidi w:val="0"/>
            <w:rPr/>
          </w:pPr>
          <w:hyperlink w:anchor="__RefHeading___Toc319043_653776707">
            <w:r>
              <w:rPr>
                <w:webHidden/>
                <w:rStyle w:val="IndexLink"/>
              </w:rPr>
              <w:t>B Standing Up To Show Reverence:</w:t>
              <w:tab/>
              <w:t>266</w:t>
            </w:r>
          </w:hyperlink>
        </w:p>
        <w:p>
          <w:pPr>
            <w:pStyle w:val="Contents5"/>
            <w:tabs>
              <w:tab w:val="clear" w:pos="7892"/>
              <w:tab w:val="right" w:pos="9026" w:leader="dot"/>
            </w:tabs>
            <w:bidi w:val="0"/>
            <w:rPr/>
          </w:pPr>
          <w:hyperlink w:anchor="__RefHeading___Toc319045_653776707">
            <w:r>
              <w:rPr>
                <w:webHidden/>
                <w:rStyle w:val="IndexLink"/>
              </w:rPr>
              <w:t>C Submiss Iveness At The Time Of Anger:</w:t>
              <w:tab/>
              <w:t>266</w:t>
            </w:r>
          </w:hyperlink>
        </w:p>
        <w:p>
          <w:pPr>
            <w:pStyle w:val="Contents5"/>
            <w:tabs>
              <w:tab w:val="clear" w:pos="7892"/>
              <w:tab w:val="right" w:pos="9026" w:leader="dot"/>
            </w:tabs>
            <w:bidi w:val="0"/>
            <w:rPr/>
          </w:pPr>
          <w:hyperlink w:anchor="__RefHeading___Toc319047_653776707">
            <w:r>
              <w:rPr>
                <w:webHidden/>
                <w:rStyle w:val="IndexLink"/>
              </w:rPr>
              <w:t>D Avoiding Disobe Dience:</w:t>
              <w:tab/>
              <w:t>266</w:t>
            </w:r>
          </w:hyperlink>
        </w:p>
        <w:p>
          <w:pPr>
            <w:pStyle w:val="Contents4"/>
            <w:tabs>
              <w:tab w:val="clear" w:pos="8176"/>
              <w:tab w:val="right" w:pos="9026" w:leader="dot"/>
            </w:tabs>
            <w:bidi w:val="0"/>
            <w:rPr/>
          </w:pPr>
          <w:hyperlink w:anchor="__RefHeading___Toc319049_653776707">
            <w:r>
              <w:rPr>
                <w:webHidden/>
                <w:rStyle w:val="IndexLink"/>
              </w:rPr>
              <w:t>2/3:GENERAL RIGHTS OF PARENTS</w:t>
              <w:tab/>
              <w:t>268</w:t>
            </w:r>
          </w:hyperlink>
        </w:p>
        <w:p>
          <w:pPr>
            <w:pStyle w:val="Contents4"/>
            <w:tabs>
              <w:tab w:val="clear" w:pos="8176"/>
              <w:tab w:val="right" w:pos="9026" w:leader="dot"/>
            </w:tabs>
            <w:bidi w:val="0"/>
            <w:rPr/>
          </w:pPr>
          <w:hyperlink w:anchor="__RefHeading___Toc319051_653776707">
            <w:r>
              <w:rPr>
                <w:webHidden/>
                <w:rStyle w:val="IndexLink"/>
              </w:rPr>
              <w:t>2/4:THE BENEFITS OF DOING GOOD TO PARENTS</w:t>
              <w:tab/>
              <w:t>270</w:t>
            </w:r>
          </w:hyperlink>
        </w:p>
        <w:p>
          <w:pPr>
            <w:pStyle w:val="Contents3"/>
            <w:tabs>
              <w:tab w:val="clear" w:pos="8459"/>
              <w:tab w:val="right" w:pos="9026" w:leader="dot"/>
            </w:tabs>
            <w:bidi w:val="0"/>
            <w:rPr/>
          </w:pPr>
          <w:hyperlink w:anchor="__RefHeading___Toc319053_653776707">
            <w:r>
              <w:rPr>
                <w:webHidden/>
                <w:rStyle w:val="IndexLink"/>
              </w:rPr>
              <w:t>CHAPTER THREE:THE CHILD'S DUTIES TOWARDS HIS TEACHER</w:t>
              <w:tab/>
              <w:t>272</w:t>
            </w:r>
          </w:hyperlink>
        </w:p>
        <w:p>
          <w:pPr>
            <w:pStyle w:val="Contents4"/>
            <w:tabs>
              <w:tab w:val="clear" w:pos="8176"/>
              <w:tab w:val="right" w:pos="9026" w:leader="dot"/>
            </w:tabs>
            <w:bidi w:val="0"/>
            <w:rPr/>
          </w:pPr>
          <w:hyperlink w:anchor="__RefHeading___Toc319055_653776707">
            <w:r>
              <w:rPr>
                <w:webHidden/>
                <w:rStyle w:val="IndexLink"/>
              </w:rPr>
              <w:t>3/1:OBEDIENCE</w:t>
              <w:tab/>
              <w:t>272</w:t>
            </w:r>
          </w:hyperlink>
        </w:p>
        <w:p>
          <w:pPr>
            <w:pStyle w:val="Contents4"/>
            <w:tabs>
              <w:tab w:val="clear" w:pos="8176"/>
              <w:tab w:val="right" w:pos="9026" w:leader="dot"/>
            </w:tabs>
            <w:bidi w:val="0"/>
            <w:rPr/>
          </w:pPr>
          <w:hyperlink w:anchor="__RefHeading___Toc319057_653776707">
            <w:r>
              <w:rPr>
                <w:webHidden/>
                <w:rStyle w:val="IndexLink"/>
              </w:rPr>
              <w:t>3/2:HONORING</w:t>
              <w:tab/>
              <w:t>272</w:t>
            </w:r>
          </w:hyperlink>
        </w:p>
        <w:p>
          <w:pPr>
            <w:pStyle w:val="Contents4"/>
            <w:tabs>
              <w:tab w:val="clear" w:pos="8176"/>
              <w:tab w:val="right" w:pos="9026" w:leader="dot"/>
            </w:tabs>
            <w:bidi w:val="0"/>
            <w:rPr/>
          </w:pPr>
          <w:hyperlink w:anchor="__RefHeading___Toc319059_653776707">
            <w:r>
              <w:rPr>
                <w:webHidden/>
                <w:rStyle w:val="IndexLink"/>
              </w:rPr>
              <w:t>3/3:LOWERING THE VOICE</w:t>
              <w:tab/>
              <w:t>274</w:t>
            </w:r>
          </w:hyperlink>
        </w:p>
        <w:p>
          <w:pPr>
            <w:pStyle w:val="Contents4"/>
            <w:tabs>
              <w:tab w:val="clear" w:pos="8176"/>
              <w:tab w:val="right" w:pos="9026" w:leader="dot"/>
            </w:tabs>
            <w:bidi w:val="0"/>
            <w:rPr/>
          </w:pPr>
          <w:hyperlink w:anchor="__RefHeading___Toc319061_653776707">
            <w:r>
              <w:rPr>
                <w:webHidden/>
                <w:rStyle w:val="IndexLink"/>
              </w:rPr>
              <w:t>3/4:AVOIDANCE OF BELITTLING</w:t>
              <w:tab/>
              <w:t>274</w:t>
            </w:r>
          </w:hyperlink>
        </w:p>
        <w:p>
          <w:pPr>
            <w:pStyle w:val="Contents3"/>
            <w:tabs>
              <w:tab w:val="clear" w:pos="8459"/>
              <w:tab w:val="right" w:pos="9026" w:leader="dot"/>
            </w:tabs>
            <w:bidi w:val="0"/>
            <w:rPr/>
          </w:pPr>
          <w:hyperlink w:anchor="__RefHeading___Toc319063_653776707">
            <w:r>
              <w:rPr>
                <w:webHidden/>
                <w:rStyle w:val="IndexLink"/>
              </w:rPr>
              <w:t>CHAPTER FOUR:THE CHILD'S DUTIES TOWARDS ELDERS AND FRIENDS</w:t>
              <w:tab/>
              <w:t>278</w:t>
            </w:r>
          </w:hyperlink>
        </w:p>
        <w:p>
          <w:pPr>
            <w:pStyle w:val="Contents4"/>
            <w:tabs>
              <w:tab w:val="clear" w:pos="8176"/>
              <w:tab w:val="right" w:pos="9026" w:leader="dot"/>
            </w:tabs>
            <w:bidi w:val="0"/>
            <w:rPr/>
          </w:pPr>
          <w:hyperlink w:anchor="__RefHeading___Toc319065_653776707">
            <w:r>
              <w:rPr>
                <w:webHidden/>
                <w:rStyle w:val="IndexLink"/>
              </w:rPr>
              <w:t>4/1:INITIATING WITH GREETING</w:t>
              <w:tab/>
              <w:t>278</w:t>
            </w:r>
          </w:hyperlink>
        </w:p>
        <w:p>
          <w:pPr>
            <w:pStyle w:val="Contents4"/>
            <w:tabs>
              <w:tab w:val="clear" w:pos="8176"/>
              <w:tab w:val="right" w:pos="9026" w:leader="dot"/>
            </w:tabs>
            <w:bidi w:val="0"/>
            <w:rPr/>
          </w:pPr>
          <w:hyperlink w:anchor="__RefHeading___Toc319067_653776707">
            <w:r>
              <w:rPr>
                <w:webHidden/>
                <w:rStyle w:val="IndexLink"/>
              </w:rPr>
              <w:t>4/2:OBSERVING RIGHTS</w:t>
              <w:tab/>
              <w:t>278</w:t>
            </w:r>
          </w:hyperlink>
        </w:p>
        <w:p>
          <w:pPr>
            <w:pStyle w:val="Contents4"/>
            <w:tabs>
              <w:tab w:val="clear" w:pos="8176"/>
              <w:tab w:val="right" w:pos="9026" w:leader="dot"/>
            </w:tabs>
            <w:bidi w:val="0"/>
            <w:rPr/>
          </w:pPr>
          <w:hyperlink w:anchor="__RefHeading___Toc319069_653776707">
            <w:r>
              <w:rPr>
                <w:webHidden/>
                <w:rStyle w:val="IndexLink"/>
              </w:rPr>
              <w:t>4/3:TAKING THE ELDERS AS EXAMPLES</w:t>
              <w:tab/>
              <w:t>281</w:t>
            </w:r>
          </w:hyperlink>
        </w:p>
        <w:p>
          <w:pPr>
            <w:pStyle w:val="Contents4"/>
            <w:tabs>
              <w:tab w:val="clear" w:pos="8176"/>
              <w:tab w:val="right" w:pos="9026" w:leader="dot"/>
            </w:tabs>
            <w:bidi w:val="0"/>
            <w:rPr/>
          </w:pPr>
          <w:hyperlink w:anchor="__RefHeading___Toc319071_653776707">
            <w:r>
              <w:rPr>
                <w:webHidden/>
                <w:rStyle w:val="IndexLink"/>
              </w:rPr>
              <w:t>4/4:FULFILLING NEEDS</w:t>
              <w:tab/>
              <w:t>281</w:t>
            </w:r>
          </w:hyperlink>
        </w:p>
        <w:p>
          <w:pPr>
            <w:pStyle w:val="Contents4"/>
            <w:tabs>
              <w:tab w:val="clear" w:pos="8176"/>
              <w:tab w:val="right" w:pos="9026" w:leader="dot"/>
            </w:tabs>
            <w:bidi w:val="0"/>
            <w:rPr/>
          </w:pPr>
          <w:hyperlink w:anchor="__RefHeading___Toc319073_653776707">
            <w:r>
              <w:rPr>
                <w:webHidden/>
                <w:rStyle w:val="IndexLink"/>
              </w:rPr>
              <w:t>4/5:HONORING</w:t>
              <w:tab/>
              <w:t>283</w:t>
            </w:r>
          </w:hyperlink>
        </w:p>
        <w:p>
          <w:pPr>
            <w:pStyle w:val="Contents4"/>
            <w:tabs>
              <w:tab w:val="clear" w:pos="8176"/>
              <w:tab w:val="right" w:pos="9026" w:leader="dot"/>
            </w:tabs>
            <w:bidi w:val="0"/>
            <w:rPr/>
          </w:pPr>
          <w:hyperlink w:anchor="__RefHeading___Toc319075_653776707">
            <w:r>
              <w:rPr>
                <w:webHidden/>
                <w:rStyle w:val="IndexLink"/>
              </w:rPr>
              <w:t>4/6:ASSISTING</w:t>
              <w:tab/>
              <w:t>283</w:t>
            </w:r>
          </w:hyperlink>
        </w:p>
        <w:p>
          <w:pPr>
            <w:pStyle w:val="Contents4"/>
            <w:tabs>
              <w:tab w:val="clear" w:pos="8176"/>
              <w:tab w:val="right" w:pos="9026" w:leader="dot"/>
            </w:tabs>
            <w:bidi w:val="0"/>
            <w:rPr/>
          </w:pPr>
          <w:hyperlink w:anchor="__RefHeading___Toc319077_653776707">
            <w:r>
              <w:rPr>
                <w:webHidden/>
                <w:rStyle w:val="IndexLink"/>
              </w:rPr>
              <w:t>4/7:SHARING</w:t>
              <w:tab/>
              <w:t>285</w:t>
            </w:r>
          </w:hyperlink>
        </w:p>
        <w:p>
          <w:pPr>
            <w:pStyle w:val="Contents4"/>
            <w:tabs>
              <w:tab w:val="clear" w:pos="8176"/>
              <w:tab w:val="right" w:pos="9026" w:leader="dot"/>
            </w:tabs>
            <w:bidi w:val="0"/>
            <w:rPr/>
          </w:pPr>
          <w:hyperlink w:anchor="__RefHeading___Toc319079_653776707">
            <w:r>
              <w:rPr>
                <w:webHidden/>
                <w:rStyle w:val="IndexLink"/>
              </w:rPr>
              <w:t>4/8:MAINTA INING FRIENDSHIP</w:t>
              <w:tab/>
              <w:t>285</w:t>
            </w:r>
          </w:hyperlink>
        </w:p>
        <w:p>
          <w:pPr>
            <w:pStyle w:val="Contents4"/>
            <w:tabs>
              <w:tab w:val="clear" w:pos="8176"/>
              <w:tab w:val="right" w:pos="9026" w:leader="dot"/>
            </w:tabs>
            <w:bidi w:val="0"/>
            <w:rPr/>
          </w:pPr>
          <w:hyperlink w:anchor="__RefHeading___Toc319081_653776707">
            <w:r>
              <w:rPr>
                <w:webHidden/>
                <w:rStyle w:val="IndexLink"/>
              </w:rPr>
              <w:t>4/9:GOOD INTERA CTION</w:t>
              <w:tab/>
              <w:t>287</w:t>
            </w:r>
          </w:hyperlink>
        </w:p>
        <w:p>
          <w:pPr>
            <w:pStyle w:val="Contents4"/>
            <w:tabs>
              <w:tab w:val="clear" w:pos="8176"/>
              <w:tab w:val="right" w:pos="9026" w:leader="dot"/>
            </w:tabs>
            <w:bidi w:val="0"/>
            <w:rPr/>
          </w:pPr>
          <w:hyperlink w:anchor="__RefHeading___Toc319083_653776707">
            <w:r>
              <w:rPr>
                <w:webHidden/>
                <w:rStyle w:val="IndexLink"/>
              </w:rPr>
              <w:t>4/01:GOOD REMEMB RANCE</w:t>
              <w:tab/>
              <w:t>287</w:t>
            </w:r>
          </w:hyperlink>
        </w:p>
        <w:p>
          <w:pPr>
            <w:pStyle w:val="Contents4"/>
            <w:tabs>
              <w:tab w:val="clear" w:pos="8176"/>
              <w:tab w:val="right" w:pos="9026" w:leader="dot"/>
            </w:tabs>
            <w:bidi w:val="0"/>
            <w:rPr/>
          </w:pPr>
          <w:hyperlink w:anchor="__RefHeading___Toc319085_653776707">
            <w:r>
              <w:rPr>
                <w:webHidden/>
                <w:rStyle w:val="IndexLink"/>
              </w:rPr>
              <w:t>4/11:ADVICE AND GOODWILL</w:t>
              <w:tab/>
              <w:t>289</w:t>
            </w:r>
          </w:hyperlink>
        </w:p>
        <w:p>
          <w:pPr>
            <w:pStyle w:val="Contents4"/>
            <w:tabs>
              <w:tab w:val="clear" w:pos="8176"/>
              <w:tab w:val="right" w:pos="9026" w:leader="dot"/>
            </w:tabs>
            <w:bidi w:val="0"/>
            <w:rPr/>
          </w:pPr>
          <w:hyperlink w:anchor="__RefHeading___Toc319087_653776707">
            <w:r>
              <w:rPr>
                <w:webHidden/>
                <w:rStyle w:val="IndexLink"/>
              </w:rPr>
              <w:t>4/21:PRESENTING THE DEFECT AS A GIFT</w:t>
              <w:tab/>
              <w:t>291</w:t>
            </w:r>
          </w:hyperlink>
        </w:p>
        <w:p>
          <w:pPr>
            <w:pStyle w:val="Contents4"/>
            <w:tabs>
              <w:tab w:val="clear" w:pos="8176"/>
              <w:tab w:val="right" w:pos="9026" w:leader="dot"/>
            </w:tabs>
            <w:bidi w:val="0"/>
            <w:rPr/>
          </w:pPr>
          <w:hyperlink w:anchor="__RefHeading___Toc319089_653776707">
            <w:r>
              <w:rPr>
                <w:webHidden/>
                <w:rStyle w:val="IndexLink"/>
              </w:rPr>
              <w:t>4/31:IGNORING FAULTS</w:t>
              <w:tab/>
              <w:t>291</w:t>
            </w:r>
          </w:hyperlink>
        </w:p>
        <w:p>
          <w:pPr>
            <w:pStyle w:val="Contents4"/>
            <w:tabs>
              <w:tab w:val="clear" w:pos="8176"/>
              <w:tab w:val="right" w:pos="9026" w:leader="dot"/>
            </w:tabs>
            <w:bidi w:val="0"/>
            <w:rPr/>
          </w:pPr>
          <w:hyperlink w:anchor="__RefHeading___Toc319091_653776707">
            <w:r>
              <w:rPr>
                <w:webHidden/>
                <w:rStyle w:val="IndexLink"/>
              </w:rPr>
              <w:t>4/41:AVOIDANCE OF SCORNING</w:t>
              <w:tab/>
              <w:t>293</w:t>
            </w:r>
          </w:hyperlink>
        </w:p>
        <w:p>
          <w:pPr>
            <w:pStyle w:val="Contents4"/>
            <w:tabs>
              <w:tab w:val="clear" w:pos="8176"/>
              <w:tab w:val="right" w:pos="9026" w:leader="dot"/>
            </w:tabs>
            <w:bidi w:val="0"/>
            <w:rPr/>
          </w:pPr>
          <w:hyperlink w:anchor="__RefHeading___Toc319093_653776707">
            <w:r>
              <w:rPr>
                <w:webHidden/>
                <w:rStyle w:val="IndexLink"/>
              </w:rPr>
              <w:t>4/51:AVOIDING HURTING OTHERS</w:t>
              <w:tab/>
              <w:t>293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6382_54632"/>
      <w:bookmarkStart w:id="1" w:name="pg6382_54632"/>
      <w:bookmarkEnd w:id="1"/>
    </w:p>
    <w:p>
      <w:pPr>
        <w:pStyle w:val="Heading2"/>
        <w:numPr>
          <w:ilvl w:val="1"/>
          <w:numId w:val="1"/>
        </w:numPr>
        <w:bidi w:val="0"/>
        <w:jc w:val="left"/>
        <w:rPr/>
      </w:pPr>
      <w:bookmarkStart w:id="2" w:name="pg6382_54632"/>
      <w:bookmarkStart w:id="3" w:name="__RefHeading___Toc318669_653776707"/>
      <w:bookmarkStart w:id="4" w:name="_Toc1"/>
      <w:bookmarkEnd w:id="2"/>
      <w:bookmarkEnd w:id="3"/>
      <w:r>
        <w:rPr/>
        <w:t>Point</w:t>
      </w:r>
      <w:bookmarkEnd w:id="4"/>
    </w:p>
    <w:p>
      <w:pPr>
        <w:pStyle w:val="BookText"/>
        <w:bidi w:val="0"/>
        <w:jc w:val="both"/>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Muhammadi Reyshahri, Muhammad</w:t>
      </w:r>
    </w:p>
    <w:p>
      <w:pPr>
        <w:pStyle w:val="BookText"/>
        <w:bidi w:val="0"/>
        <w:jc w:val="both"/>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Children in the Qurpan and sunnah [</w:t>
      </w:r>
      <w:r>
        <w:rPr>
          <w:rFonts w:ascii="IRNazanin" w:hAnsi="IRNazanin" w:eastAsia="IRNazanin"/>
          <w:color w:val="111111"/>
          <w:sz w:val="28"/>
          <w:sz w:val="28"/>
          <w:szCs w:val="28"/>
          <w:rtl w:val="true"/>
          <w:lang w:bidi="fa-IR"/>
        </w:rPr>
        <w:t>کودک در قرآن و سنت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Ayatullah Mulammad Rayshahi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translated by International Department of Dar al-Hadith institute.</w:t>
      </w:r>
    </w:p>
    <w:p>
      <w:pPr>
        <w:pStyle w:val="BookText"/>
        <w:bidi w:val="0"/>
        <w:jc w:val="both"/>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Qum: Dar al-Hadith, 2010=1389.</w:t>
      </w:r>
    </w:p>
    <w:p>
      <w:pPr>
        <w:pStyle w:val="BookText"/>
        <w:bidi w:val="0"/>
        <w:jc w:val="both"/>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آوانویسی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چیلدرن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bidi w:val="0"/>
        <w:jc w:val="both"/>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bidi w:val="0"/>
        <w:jc w:val="both"/>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۵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bidi w:val="0"/>
        <w:jc w:val="both"/>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bidi w:val="0"/>
        <w:jc w:val="both"/>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۲۷۷۴۱۲۵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18671_653776707"/>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بسم الله الرحمن الرحیم</w:t>
      </w:r>
    </w:p>
    <w:p>
      <w:pPr>
        <w:pStyle w:val="BookText"/>
        <w:bidi w:val="0"/>
        <w:rPr/>
      </w:pPr>
      <w:r>
        <w:rPr>
          <w:rFonts w:eastAsia="Times New Roman" w:cs="Times New Roman" w:ascii="Times New Roman" w:hAnsi="Times New Roman"/>
          <w:color w:val="111111"/>
          <w:sz w:val="28"/>
          <w:szCs w:val="28"/>
          <w:lang w:val="en-US"/>
        </w:rPr>
        <w:t>Children in the Qurpan and sunnah</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Ayatullah Mulammad Rayshahi</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table of contents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table of contents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table of contents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table of contents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table of contents</w:t>
      </w:r>
      <w:bookmarkStart w:id="7" w:name="pg6382_54641"/>
    </w:p>
    <w:p>
      <w:pPr>
        <w:pStyle w:val="Heading2"/>
        <w:numPr>
          <w:ilvl w:val="1"/>
          <w:numId w:val="1"/>
        </w:numPr>
        <w:bidi w:val="0"/>
        <w:jc w:val="left"/>
        <w:rPr/>
      </w:pPr>
      <w:bookmarkStart w:id="8" w:name="__RefHeading___Toc318673_653776707"/>
      <w:bookmarkStart w:id="9" w:name="_Toc3"/>
      <w:bookmarkEnd w:id="7"/>
      <w:bookmarkEnd w:id="8"/>
      <w:r>
        <w:rPr>
          <w:rtl w:val="true"/>
        </w:rPr>
        <w:t>المقدّمة</w:t>
      </w:r>
      <w:bookmarkEnd w:id="9"/>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eastAsia="Amiri" w:cs="Amiri" w:ascii="Amiri" w:hAnsi="Amiri"/>
          <w:color w:val="111111"/>
          <w:sz w:val="28"/>
          <w:szCs w:val="28"/>
          <w:lang w:bidi="ar-SA"/>
        </w:rPr>
        <w:t>).</w:t>
      </w:r>
      <w:r>
        <w:rPr>
          <w:rStyle w:val="FootnoteAnchor"/>
        </w:rPr>
        <w:footnoteReference w:id="2"/>
      </w:r>
    </w:p>
    <w:p>
      <w:pPr>
        <w:pStyle w:val="BookText"/>
        <w:bidi w:val="0"/>
        <w:jc w:val="both"/>
        <w:rPr/>
      </w:pPr>
      <w:r>
        <w:rPr>
          <w:rFonts w:ascii="IRNazanin" w:hAnsi="IRNazanin" w:eastAsia="IRNazanin"/>
          <w:color w:val="111111"/>
          <w:sz w:val="28"/>
          <w:sz w:val="28"/>
          <w:szCs w:val="28"/>
          <w:rtl w:val="true"/>
          <w:lang w:bidi="fa-IR"/>
        </w:rPr>
        <w:t>الولد الصالح،هو المطلب الطبیعی والفطری لجمیع البشر،فالجمیع یتمنّون أن یکون لهم أبناء سالمون وصالحون،أبناء یکونون قرّة عین ومصدر سرور لهم،و حتّی البشر غیر الصالحین یحبّون أیضاً أن یکون أولادهم صالحین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ولکن همّة الذین تربّوا فی مدرسة القرآن تتجاوز هذا المطلب الطبیعی،فهم لا یریدون أن یکون أولادهم جیّدین وصالحین فحسب،بل یأملون أن یکون أولادهم قادة واُسوة للأُناس الصالحین إلی جانب اسرهم،فهم یدعون الله قائلین</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والمسألة المهمّة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الوصول إلی هذه الاُمنیة السامیة وتهیئة الأرضیة لإجابة هذا الدعاء،فیما یتعلّق بالأولاد؟</w:t>
      </w:r>
    </w:p>
    <w:p>
      <w:pPr>
        <w:pStyle w:val="BookText"/>
        <w:bidi w:val="0"/>
        <w:jc w:val="both"/>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تربیة الولد الصالح تعتمد علی ثلاثة أرکان أساسیة،وهی</w:t>
      </w:r>
      <w:r>
        <w:rPr>
          <w:rFonts w:eastAsia="IRNazanin" w:cs="IRNazanin"/>
          <w:color w:val="111111"/>
          <w:sz w:val="28"/>
          <w:szCs w:val="28"/>
          <w:lang w:bidi="fa-IR"/>
        </w:rPr>
        <w:t>:</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الاُسرة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اممتن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رعایة حقوق الطفل</w:t>
      </w:r>
      <w:r>
        <w:rPr>
          <w:rFonts w:eastAsia="IRNazanin" w:cs="IRNazanin"/>
          <w:color w:val="111111"/>
          <w:sz w:val="28"/>
          <w:szCs w:val="28"/>
          <w:lang w:bidi="fa-IR"/>
        </w:rPr>
        <w:t>.</w:t>
      </w:r>
    </w:p>
    <w:p>
      <w:pPr>
        <w:pStyle w:val="BookText"/>
        <w:bidi w:val="0"/>
        <w:rPr/>
      </w:pPr>
      <w:r>
        <w:rPr>
          <w:rFonts w:eastAsia="Times New Roman" w:cs="Times New Roman" w:ascii="Times New Roman" w:hAnsi="Times New Roman"/>
          <w:color w:val="111111"/>
          <w:sz w:val="28"/>
          <w:szCs w:val="28"/>
          <w:lang w:val="en-US"/>
        </w:rPr>
        <w:t xml:space="preserve">Our Lord! Grant us comfort in our spouses and decedents, and make us imams of the God wary.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There is a natural desire in all human beings in seeking a worthy child, as all people wish to have healthy and righteous children.They are the light of the eyes and mirth of the soul of their parents.Indeed, even unrig hteous persons like their children to be good and comme ndable.</w:t>
      </w:r>
    </w:p>
    <w:p>
      <w:pPr>
        <w:pStyle w:val="BookText"/>
        <w:bidi w:val="0"/>
        <w:jc w:val="both"/>
        <w:rPr/>
      </w:pPr>
      <w:r>
        <w:rPr>
          <w:rFonts w:eastAsia="Times New Roman" w:cs="Times New Roman" w:ascii="Times New Roman" w:hAnsi="Times New Roman"/>
          <w:color w:val="111111"/>
          <w:sz w:val="28"/>
          <w:szCs w:val="28"/>
          <w:lang w:val="en-US"/>
        </w:rPr>
        <w:t>However, the motivation of those who have derived their teachings from the Glorious Qurān is more intense in fulfilling this natural wish.Not only do they want their children to be good and worthy, but they also want their children within their family to become leaders and examples for all good people.Such people supplicate to Allah the Merciful through this verse in the holy Qurān:</w:t>
      </w:r>
    </w:p>
    <w:p>
      <w:pPr>
        <w:pStyle w:val="BookText"/>
        <w:bidi w:val="0"/>
        <w:jc w:val="both"/>
        <w:rPr/>
      </w:pPr>
      <w:r>
        <w:rPr>
          <w:rFonts w:eastAsia="Times New Roman" w:cs="Times New Roman" w:ascii="Times New Roman" w:hAnsi="Times New Roman"/>
          <w:color w:val="111111"/>
          <w:sz w:val="28"/>
          <w:szCs w:val="28"/>
          <w:lang w:val="en-US"/>
        </w:rPr>
        <w:t>Our Lord! Grant us comfort in our spouses and decedents, and make us imams of the God wary.</w:t>
      </w:r>
    </w:p>
    <w:p>
      <w:pPr>
        <w:pStyle w:val="BookText"/>
        <w:bidi w:val="0"/>
        <w:jc w:val="both"/>
        <w:rPr/>
      </w:pPr>
      <w:r>
        <w:rPr>
          <w:rFonts w:eastAsia="Times New Roman" w:cs="Times New Roman" w:ascii="Times New Roman" w:hAnsi="Times New Roman"/>
          <w:color w:val="111111"/>
          <w:sz w:val="28"/>
          <w:szCs w:val="28"/>
          <w:lang w:val="en-US"/>
        </w:rPr>
        <w:t>The important question is how can this lofty wish be fulfilled and how can the grounds for the acceptance of this supp lication for children be met.</w:t>
      </w:r>
    </w:p>
    <w:p>
      <w:pPr>
        <w:pStyle w:val="BookText"/>
        <w:bidi w:val="0"/>
        <w:jc w:val="both"/>
        <w:rPr/>
      </w:pPr>
      <w:r>
        <w:rPr>
          <w:rFonts w:eastAsia="Times New Roman" w:cs="Times New Roman" w:ascii="Times New Roman" w:hAnsi="Times New Roman"/>
          <w:color w:val="111111"/>
          <w:sz w:val="28"/>
          <w:szCs w:val="28"/>
          <w:lang w:val="en-US"/>
        </w:rPr>
        <w:t>In fact, bringing up a worthy child is based on three main principles:</w:t>
      </w:r>
    </w:p>
    <w:p>
      <w:pPr>
        <w:pStyle w:val="BookText"/>
        <w:bidi w:val="0"/>
        <w:jc w:val="both"/>
        <w:rPr/>
      </w:pPr>
      <w:r>
        <w:rPr>
          <w:rFonts w:eastAsia="Times New Roman" w:cs="Times New Roman" w:ascii="Times New Roman" w:hAnsi="Times New Roman"/>
          <w:color w:val="111111"/>
          <w:sz w:val="28"/>
          <w:szCs w:val="28"/>
          <w:lang w:val="en-US"/>
        </w:rPr>
        <w:t>1-A righteous family</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2-Observing the rights of the child</w:t>
      </w:r>
    </w:p>
    <w:p>
      <w:pPr>
        <w:pStyle w:val="BookText"/>
        <w:bidi w:val="0"/>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شعور الطفل بالمسؤولیة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ویستعرض کتاب تربیة الطفل،إرشادات القرآن وأئمة الإسلام حول هذه الأرکان فی ثلاثة أقسام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یضمّ القسم الأوّل أربعة فصول،ویدور الحدیث فیه حول مسؤولیة المجتمع المسلم فی تنظیم الاُسَر الصالحة،ودور الوراثة فی سعادة الأولاد،ودور تغذیة الوالدین فی سلامة الأولاد وسعادتهم،ودور کیفیّة انعقاد النطفة فی مستقبل الأولاد،علی لسان أئمة الإسلام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واستعرضنا فی القسم الثانی حقوق الطفل من وجهة نظر الإسلام،فی ستّة فصول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حقوق المولود،وهی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الولادة،</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الولادة،</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الأذان فی الاُذن الیمنی والإقامة فی الاُذن الیسری،</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التحنیک بماء الفرات وتربة سیّد الشهداء،</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الاسم الحسن،</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شعر الرأس والتصدّق بوزنه ذهباً أو فضة،</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العقیقة،</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الختان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ویدور 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حقوق الطفل الرضیع،ویبیّن هذا الفصل إرشادات أئمة الإسلام حول تغذیة الطفل من لبن الاُم،أو من المرضع الصالحة وضرورة احترام مشاعره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وبحثنا فیه 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تعلیم الطفل وتربیته،باعتباره أهمّ حقوق الأطفال،وتمّ فیه استعراض ملاحظات مهمّة حول أهمّیة تعلیم الطفل وتربیته والمسؤولیة الّتی تتحمّلها الحکومة الإسلامیة والاُسر فی هذا المجال،والأهمّ من کلّ ذلک الاُسلوب التربوی فی الإسلام</w:t>
      </w:r>
      <w:r>
        <w:rPr>
          <w:rFonts w:eastAsia="IRNazanin" w:cs="IRNazanin"/>
          <w:color w:val="111111"/>
          <w:sz w:val="28"/>
          <w:szCs w:val="28"/>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وطرحت فی 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التربویة،مثل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التعامل بالعطف والحنان مع الطفل،احترام الطفل،التسلیم علیه،العدالة فی التعامل مع الأولاد،الوفاء بالوعد للطفل وإدخال السرور علیه،باعتبار ذلک یمثّل الحقوق التربویة للأطفال</w:t>
      </w:r>
      <w:r>
        <w:rPr>
          <w:rFonts w:eastAsia="IRNazanin" w:cs="IRNazanin"/>
          <w:color w:val="111111"/>
          <w:sz w:val="28"/>
          <w:szCs w:val="28"/>
          <w:lang w:bidi="fa-IR"/>
        </w:rPr>
        <w:t>.</w:t>
      </w:r>
    </w:p>
    <w:p>
      <w:pPr>
        <w:pStyle w:val="BookText"/>
        <w:bidi w:val="0"/>
        <w:rPr/>
      </w:pPr>
      <w:r>
        <w:rPr>
          <w:rFonts w:eastAsia="Times New Roman" w:cs="Times New Roman" w:ascii="Times New Roman" w:hAnsi="Times New Roman"/>
          <w:color w:val="111111"/>
          <w:sz w:val="28"/>
          <w:szCs w:val="28"/>
          <w:lang w:val="en-US"/>
        </w:rPr>
        <w:t>3-The child's awareness of his/her resp onsibil ities</w:t>
      </w:r>
    </w:p>
    <w:p>
      <w:pPr>
        <w:pStyle w:val="BookText"/>
        <w:bidi w:val="0"/>
        <w:jc w:val="both"/>
        <w:rPr/>
      </w:pPr>
      <w:r>
        <w:rPr>
          <w:rFonts w:eastAsia="Times New Roman" w:cs="Times New Roman" w:ascii="Times New Roman" w:hAnsi="Times New Roman"/>
          <w:color w:val="111111"/>
          <w:sz w:val="28"/>
          <w:szCs w:val="28"/>
          <w:lang w:val="en-US"/>
        </w:rPr>
        <w:t>This book 'Children in the Qurān and Sunnah' aims to present the guidance and recomme ndations of the holy Qurān and the great leaders of Islam regarding these principles in three sections.</w:t>
      </w:r>
    </w:p>
    <w:p>
      <w:pPr>
        <w:pStyle w:val="BookText"/>
        <w:bidi w:val="0"/>
        <w:jc w:val="both"/>
        <w:rPr/>
      </w:pPr>
      <w:r>
        <w:rPr>
          <w:rFonts w:eastAsia="Times New Roman" w:cs="Times New Roman" w:ascii="Times New Roman" w:hAnsi="Times New Roman"/>
          <w:color w:val="111111"/>
          <w:sz w:val="28"/>
          <w:szCs w:val="28"/>
          <w:lang w:val="en-US"/>
        </w:rPr>
        <w:t>The first section contains four chapters which are on the respons ibilities of the Islamic society in relation to the establ ishment of a laudable family, the role of heredity in the happiness of a child, the role of nutrition of the father and mother in the health and happiness of the child, and the role of the formation of the fetus in the mother's womb for the future life of the child as explained by the leaders of Islam.</w:t>
      </w:r>
    </w:p>
    <w:p>
      <w:pPr>
        <w:pStyle w:val="BookText"/>
        <w:bidi w:val="0"/>
        <w:jc w:val="both"/>
        <w:rPr/>
      </w:pPr>
      <w:r>
        <w:rPr>
          <w:rFonts w:eastAsia="Times New Roman" w:cs="Times New Roman" w:ascii="Times New Roman" w:hAnsi="Times New Roman"/>
          <w:color w:val="111111"/>
          <w:sz w:val="28"/>
          <w:szCs w:val="28"/>
          <w:lang w:val="en-US"/>
        </w:rPr>
        <w:t>Section two introduces the rights of a child from an Islamic viewpoint, and this section is divided into six chapters.</w:t>
      </w:r>
    </w:p>
    <w:p>
      <w:pPr>
        <w:pStyle w:val="BookText"/>
        <w:bidi w:val="0"/>
        <w:jc w:val="both"/>
        <w:rPr/>
      </w:pPr>
      <w:r>
        <w:rPr>
          <w:rFonts w:eastAsia="Times New Roman" w:cs="Times New Roman" w:ascii="Times New Roman" w:hAnsi="Times New Roman"/>
          <w:color w:val="111111"/>
          <w:sz w:val="28"/>
          <w:szCs w:val="28"/>
          <w:lang w:val="en-US"/>
        </w:rPr>
        <w:t>The first chapter is about the rights of an infant.These rights include:1( Honoring the birth of the child; 2( The ritual bath of the newborn; 3( Reciting the Adhān in the right ear of the child and the Iqāmah in the left ear; 4( Giving the newborn a taste of the water of Furāt and the soil of Karbalā; 5( Choosing a good name for the child; 6( Shaving the child's head and donating the weight of its hair in gold or silver, 7( The slaught ering of an animal; 8( Circum cision.</w:t>
      </w:r>
    </w:p>
    <w:p>
      <w:pPr>
        <w:pStyle w:val="BookText"/>
        <w:bidi w:val="0"/>
        <w:jc w:val="both"/>
        <w:rPr/>
      </w:pPr>
      <w:r>
        <w:rPr>
          <w:rFonts w:eastAsia="Times New Roman" w:cs="Times New Roman" w:ascii="Times New Roman" w:hAnsi="Times New Roman"/>
          <w:color w:val="111111"/>
          <w:sz w:val="28"/>
          <w:szCs w:val="28"/>
          <w:lang w:val="en-US"/>
        </w:rPr>
        <w:t>The second chapter is about the rights of a suckling infant.This chapter deals with the child's nutrition from its mother's milk or the milk of an appr opriate wet-nurse, and the necessity of respecting a child's feelings.</w:t>
      </w:r>
    </w:p>
    <w:p>
      <w:pPr>
        <w:pStyle w:val="BookText"/>
        <w:bidi w:val="0"/>
        <w:jc w:val="both"/>
        <w:rPr/>
      </w:pPr>
      <w:r>
        <w:rPr>
          <w:rFonts w:eastAsia="Times New Roman" w:cs="Times New Roman" w:ascii="Times New Roman" w:hAnsi="Times New Roman"/>
          <w:color w:val="111111"/>
          <w:sz w:val="28"/>
          <w:szCs w:val="28"/>
          <w:lang w:val="en-US"/>
        </w:rPr>
        <w:t>The third chapter explains the child's upbringing, being his most important right, then the importance of the child's education and the resp onsib ilities of the Islamic government and the families in this regard, along with the most important aspect of this discussion, which is the method of upbringing a child.</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Chapter four deals with the ethics of the upbringing of children, such as:being kind to them, respecting and greeting them, dealing</w:t>
      </w:r>
    </w:p>
    <w:p>
      <w:pPr>
        <w:pStyle w:val="BookText"/>
        <w:bidi w:val="0"/>
        <w:rPr/>
      </w:pPr>
      <w:r>
        <w:rPr>
          <w:rFonts w:ascii="IRNazanin" w:hAnsi="IRNazanin" w:eastAsia="IRNazanin"/>
          <w:color w:val="111111"/>
          <w:sz w:val="28"/>
          <w:sz w:val="28"/>
          <w:szCs w:val="28"/>
          <w:rtl w:val="true"/>
          <w:lang w:bidi="fa-IR"/>
        </w:rPr>
        <w:t>وفی 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ألفتنا انتباه التربویین إلی دور الزینة وإشباع حاجة الطفل إلی الجمال،وکذلک دور اللّعب فی نموّ الطفل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وفی 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أنّ التأکید علی الدعاء للأولاد والنهی عن الدعاء علیهم یبیّن الدور التربوی للدعاء إلی جانب التخطیط والسعی،ولذلک ذکرناه باعتباره أحد حقوق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ویعدّ دعاء الإمام السجّاد علیه السلام لأولاده والّذی جاء فی ختام هذا الفصل،إرشاداً قیّماً لجمیع الاُسر المسلمة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وخصصنا القسم الثالث لواجبات الطفل،وممّا ینبغی علی التربوی الصالح،بالإضافة إلی أداء الواجبات الّتی ذکرت فی القسمین الأوّل والثانی من هذه المجموعة،أن یهیئ الأرضیة المناسبة لخلق الشعور بالمسؤولیة لدی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ویقدّم هذا القسم،فی أربعة فصول،هی إرشادات فی مجال واجبات الطفل الشخصیة،واجباته أمام الأب،الاُم،المعلّم،الذین هم أکبر منه سنّاً،والأصدقاء</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وممّا یجدر ذکره أنّ المخاطب بهذا الکتاب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العوائل،التربویون،الباحثون فی مجال تعلیم الطفل وتربیته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 ذلک،فإنّ الکتاب لا یخاطب الأطفال بشکل مباشر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وقد سعینا لأن یکون هذا الکتاب جامعاً لنصوص أهمّ إرشادات القرآن والأحادیث الإسلامیة فی مجال تعلیم الطفل وتربیته،وأضفنا إلیه التحلیلات والإیضاحات اللازمة</w:t>
      </w:r>
      <w:r>
        <w:rPr>
          <w:rFonts w:eastAsia="IRNazanin" w:cs="IRNazanin"/>
          <w:color w:val="111111"/>
          <w:sz w:val="28"/>
          <w:szCs w:val="28"/>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ولکن ممّا لا شکّ فیه أنّ شرح هذه الإرشادات بحاجة إلی تألیف کتب مستقلّة فی المجالات المختلفة للقضایا التربویة للأطفال،ولذلک فإنّ هذا الکتاب من شأنه أن یکون ذخیرة ثقافیة قیّمة لمؤلّفی الکتب الخاصّة بتعلیم وتربیة الأطفال</w:t>
      </w:r>
      <w:r>
        <w:rPr>
          <w:rFonts w:eastAsia="IRNazanin" w:cs="IRNazanin"/>
          <w:color w:val="111111"/>
          <w:sz w:val="28"/>
          <w:szCs w:val="28"/>
          <w:lang w:bidi="fa-IR"/>
        </w:rPr>
        <w:t>.</w:t>
      </w:r>
    </w:p>
    <w:p>
      <w:pPr>
        <w:pStyle w:val="BookText"/>
        <w:bidi w:val="0"/>
        <w:rPr/>
      </w:pPr>
      <w:r>
        <w:rPr>
          <w:rFonts w:eastAsia="Times New Roman" w:cs="Times New Roman" w:ascii="Times New Roman" w:hAnsi="Times New Roman"/>
          <w:color w:val="111111"/>
          <w:sz w:val="28"/>
          <w:szCs w:val="28"/>
          <w:lang w:val="en-US"/>
        </w:rPr>
        <w:t>with them equally, fulfilling promises made to them and making them happy.</w:t>
      </w:r>
    </w:p>
    <w:p>
      <w:pPr>
        <w:pStyle w:val="BookText"/>
        <w:bidi w:val="0"/>
        <w:jc w:val="both"/>
        <w:rPr/>
      </w:pPr>
      <w:r>
        <w:rPr>
          <w:rFonts w:eastAsia="Times New Roman" w:cs="Times New Roman" w:ascii="Times New Roman" w:hAnsi="Times New Roman"/>
          <w:color w:val="111111"/>
          <w:sz w:val="28"/>
          <w:szCs w:val="28"/>
          <w:lang w:val="en-US"/>
        </w:rPr>
        <w:t>The fifth chapter turns the attention of those in charge of upbringing to the role of the child's outer appearance, his sense of beauty, his desire to play and how these things lead to the enhanc ement of his growth.</w:t>
      </w:r>
    </w:p>
    <w:p>
      <w:pPr>
        <w:pStyle w:val="BookText"/>
        <w:bidi w:val="0"/>
        <w:jc w:val="both"/>
        <w:rPr/>
      </w:pPr>
      <w:r>
        <w:rPr>
          <w:rFonts w:eastAsia="Times New Roman" w:cs="Times New Roman" w:ascii="Times New Roman" w:hAnsi="Times New Roman"/>
          <w:color w:val="111111"/>
          <w:sz w:val="28"/>
          <w:szCs w:val="28"/>
          <w:lang w:val="en-US"/>
        </w:rPr>
        <w:t>The sixth chapter emphasizes praying for children and refraining from cursing them and the role it has in their upbringing along with the parent's program of raising them.This is why it is referred to as one of the rights of a child.The supp lication of Imām al-Sajjād )a.s.( for his children that is mentioned at the end of this chapter is a worthy guide for Muslim families.</w:t>
      </w:r>
    </w:p>
    <w:p>
      <w:pPr>
        <w:pStyle w:val="BookText"/>
        <w:bidi w:val="0"/>
        <w:jc w:val="both"/>
        <w:rPr/>
      </w:pPr>
      <w:r>
        <w:rPr>
          <w:rFonts w:eastAsia="Times New Roman" w:cs="Times New Roman" w:ascii="Times New Roman" w:hAnsi="Times New Roman"/>
          <w:color w:val="111111"/>
          <w:sz w:val="28"/>
          <w:szCs w:val="28"/>
          <w:lang w:val="en-US"/>
        </w:rPr>
        <w:t>The third section explains the duties of a child.It is incumbent upon a qualified trainer that along with fulfilling the duties mentioned in sections one and two, he/she must prepare the grounds for children to adopt a sense of resp onsibi lity.</w:t>
      </w:r>
    </w:p>
    <w:p>
      <w:pPr>
        <w:pStyle w:val="BookText"/>
        <w:bidi w:val="0"/>
        <w:jc w:val="both"/>
        <w:rPr/>
      </w:pPr>
      <w:r>
        <w:rPr>
          <w:rFonts w:eastAsia="Times New Roman" w:cs="Times New Roman" w:ascii="Times New Roman" w:hAnsi="Times New Roman"/>
          <w:color w:val="111111"/>
          <w:sz w:val="28"/>
          <w:szCs w:val="28"/>
          <w:lang w:val="en-US"/>
        </w:rPr>
        <w:t>This section which is divided into four chapters speaks about the personal duties of a child, and his duties in relation to his parents, his teachers, those older than him and his friends.</w:t>
      </w:r>
    </w:p>
    <w:p>
      <w:pPr>
        <w:pStyle w:val="BookText"/>
        <w:bidi w:val="0"/>
        <w:jc w:val="both"/>
        <w:rPr/>
      </w:pPr>
      <w:r>
        <w:rPr>
          <w:rFonts w:eastAsia="Times New Roman" w:cs="Times New Roman" w:ascii="Times New Roman" w:hAnsi="Times New Roman"/>
          <w:color w:val="111111"/>
          <w:sz w:val="28"/>
          <w:szCs w:val="28"/>
          <w:lang w:val="en-US"/>
        </w:rPr>
        <w:t>The targeted readers of this book 'Children in the Qurān and Sunnah' are families, those in charge of upbringing, trainers and resear chers of children education.Children themselves are not the direct addressees in this comp ilation.</w:t>
      </w:r>
    </w:p>
    <w:p>
      <w:pPr>
        <w:pStyle w:val="BookText"/>
        <w:bidi w:val="0"/>
        <w:jc w:val="both"/>
        <w:rPr/>
      </w:pPr>
      <w:r>
        <w:rPr>
          <w:rFonts w:eastAsia="Times New Roman" w:cs="Times New Roman" w:ascii="Times New Roman" w:hAnsi="Times New Roman"/>
          <w:color w:val="111111"/>
          <w:sz w:val="28"/>
          <w:szCs w:val="28"/>
          <w:lang w:val="en-US"/>
        </w:rPr>
        <w:t>Another important point is that diligent attempts were made to combine in this work the most important teachings of the Qurān and Islamic traditions in the field of upbringing and education of children.Important commen taries and necessary explan ations have been added in particular places.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doubt, commentary on each of these guidelines would need the compiling of indep endent books in different fields of children's upbringing.Therefore, this collection can be a valuable cultural source for those interested in the field of children education.</w:t>
      </w:r>
    </w:p>
    <w:p>
      <w:pPr>
        <w:pStyle w:val="BookText"/>
        <w:bidi w:val="0"/>
        <w:rPr/>
      </w:pPr>
      <w:r>
        <w:rPr>
          <w:rFonts w:ascii="IRNazanin" w:hAnsi="IRNazanin" w:eastAsia="IRNazanin"/>
          <w:color w:val="111111"/>
          <w:sz w:val="28"/>
          <w:sz w:val="28"/>
          <w:szCs w:val="28"/>
          <w:rtl w:val="true"/>
          <w:lang w:bidi="fa-IR"/>
        </w:rPr>
        <w:t>وهنا اقدّم شکری وتقدیری الخالصین إلی جمیع الزملاء الأعزّاء و الأفاضل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دراسات علوم ومعارف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آزرونی فی تألیف هذا الأثر المفید والقیّم،خاصّة فضیلة الشیخ عبّاس پسندیده،الّذی أخذ علی عاتقه تقدیم العون والمساعدة لی فی تدوینها وأسأل الله تعالی لهم جمیعاً الأجر الّذی یلیق بفضله جلّ جلاله</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ربّنا تقبّل منّا إنّک أنت السّمیع العلیم</w:t>
      </w:r>
    </w:p>
    <w:p>
      <w:pPr>
        <w:pStyle w:val="BookText"/>
        <w:bidi w:val="0"/>
        <w:jc w:val="both"/>
        <w:rPr/>
      </w:pPr>
      <w:r>
        <w:rPr>
          <w:rFonts w:ascii="Amiri" w:hAnsi="Amiri" w:eastAsia="Amiri" w:cs="Amiri"/>
          <w:color w:val="111111"/>
          <w:sz w:val="28"/>
          <w:sz w:val="28"/>
          <w:szCs w:val="28"/>
          <w:rtl w:val="true"/>
          <w:lang w:bidi="ar-SA"/>
        </w:rPr>
        <w:t>محمّد محمّدی الرَّیشهری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 xml:space="preserve">20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bidi w:val="0"/>
        <w:rPr/>
      </w:pPr>
      <w:r>
        <w:rPr>
          <w:rFonts w:eastAsia="Times New Roman" w:cs="Times New Roman" w:ascii="Times New Roman" w:hAnsi="Times New Roman"/>
          <w:color w:val="111111"/>
          <w:sz w:val="28"/>
          <w:szCs w:val="28"/>
          <w:lang w:val="en-US"/>
        </w:rPr>
        <w:t>In conclusion, I would like to sincerely thank all my respected colleagues at the 'Hadith Sciences and Studies Institute' for assisting me in the compiling and research of this valuable comp ilation, in particular, the esteemed scholar Mr.Abbas Pasandideh for his coop eration in compiling the book.</w:t>
      </w:r>
    </w:p>
    <w:p>
      <w:pPr>
        <w:pStyle w:val="BookText"/>
        <w:bidi w:val="0"/>
        <w:jc w:val="both"/>
        <w:rPr/>
      </w:pPr>
      <w:r>
        <w:rPr>
          <w:rFonts w:eastAsia="Times New Roman" w:cs="Times New Roman" w:ascii="Times New Roman" w:hAnsi="Times New Roman"/>
          <w:color w:val="111111"/>
          <w:sz w:val="28"/>
          <w:szCs w:val="28"/>
          <w:lang w:val="en-US"/>
        </w:rPr>
        <w:t>I would also like to gratefully thank the eminent scholar Hujjatul-Islam Sh.Muhammad Sharif Mahdavi for super vising the project along with comparing and reviewing the text and Mr.Zaid Alsalami for editing this work and assisting him in this task.</w:t>
      </w:r>
    </w:p>
    <w:p>
      <w:pPr>
        <w:pStyle w:val="BookText"/>
        <w:bidi w:val="0"/>
        <w:jc w:val="both"/>
        <w:rPr/>
      </w:pPr>
      <w:r>
        <w:rPr>
          <w:rFonts w:eastAsia="Times New Roman" w:cs="Times New Roman" w:ascii="Times New Roman" w:hAnsi="Times New Roman"/>
          <w:color w:val="111111"/>
          <w:sz w:val="28"/>
          <w:szCs w:val="28"/>
          <w:lang w:val="en-US"/>
        </w:rPr>
        <w:t>I beseech Allah the Beneficent with His Mercy to bestow upon them all a reward.</w:t>
      </w:r>
    </w:p>
    <w:p>
      <w:pPr>
        <w:pStyle w:val="BookText"/>
        <w:bidi w:val="0"/>
        <w:jc w:val="both"/>
        <w:rPr/>
      </w:pPr>
      <w:r>
        <w:rPr>
          <w:rFonts w:eastAsia="Times New Roman" w:cs="Times New Roman" w:ascii="Times New Roman" w:hAnsi="Times New Roman"/>
          <w:color w:val="111111"/>
          <w:sz w:val="28"/>
          <w:szCs w:val="28"/>
          <w:lang w:val="en-US"/>
        </w:rPr>
        <w:t>Our Lord! Accept it from us! Indeed You are the All-hearing, the All-knowing.</w:t>
      </w:r>
    </w:p>
    <w:p>
      <w:pPr>
        <w:pStyle w:val="BookText"/>
        <w:bidi w:val="0"/>
        <w:jc w:val="both"/>
        <w:rPr/>
      </w:pPr>
      <w:r>
        <w:rPr>
          <w:rFonts w:eastAsia="Times New Roman" w:cs="Times New Roman" w:ascii="Times New Roman" w:hAnsi="Times New Roman"/>
          <w:color w:val="111111"/>
          <w:sz w:val="28"/>
          <w:szCs w:val="28"/>
          <w:lang w:val="en-US"/>
        </w:rPr>
        <w:t>Muhammad Muhammadi Rayshahri</w:t>
      </w:r>
    </w:p>
    <w:p>
      <w:pPr>
        <w:pStyle w:val="BookText"/>
        <w:bidi w:val="0"/>
        <w:jc w:val="both"/>
        <w:rPr/>
      </w:pPr>
      <w:r>
        <w:rPr>
          <w:rFonts w:eastAsia="Times New Roman" w:cs="Times New Roman" w:ascii="Times New Roman" w:hAnsi="Times New Roman"/>
          <w:color w:val="111111"/>
          <w:sz w:val="28"/>
          <w:szCs w:val="28"/>
          <w:lang w:val="en-US"/>
        </w:rPr>
        <w:t>02 Jamādi al-Thāni, 1341</w:t>
      </w:r>
    </w:p>
    <w:p>
      <w:pPr>
        <w:pStyle w:val="BookText"/>
        <w:bidi w:val="0"/>
        <w:jc w:val="both"/>
        <w:rPr/>
      </w:pPr>
      <w:r>
        <w:rPr>
          <w:rFonts w:eastAsia="Times New Roman" w:cs="Times New Roman" w:ascii="Times New Roman" w:hAnsi="Times New Roman"/>
          <w:color w:val="111111"/>
          <w:sz w:val="28"/>
          <w:szCs w:val="28"/>
          <w:lang w:val="en-US"/>
        </w:rPr>
        <w:t>]The Birth Annive rsary of Fātimah al-Zahrā )a.s.(.[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June, 0102</w:t>
      </w:r>
      <w:bookmarkStart w:id="10" w:name="pg6382_54650"/>
    </w:p>
    <w:p>
      <w:pPr>
        <w:pStyle w:val="Heading2"/>
        <w:numPr>
          <w:ilvl w:val="1"/>
          <w:numId w:val="1"/>
        </w:numPr>
        <w:bidi w:val="0"/>
        <w:jc w:val="left"/>
        <w:rPr/>
      </w:pPr>
      <w:bookmarkStart w:id="11" w:name="__RefHeading___Toc318675_653776707"/>
      <w:bookmarkStart w:id="12" w:name="_Toc4"/>
      <w:bookmarkEnd w:id="10"/>
      <w:bookmarkEnd w:id="11"/>
      <w:r>
        <w:rPr/>
        <w:t>SECTION ONE:THE FOUNDA TIONS OF UPBRINGING A CHILD</w:t>
      </w:r>
      <w:bookmarkEnd w:id="12"/>
    </w:p>
    <w:p>
      <w:pPr>
        <w:pStyle w:val="Heading3"/>
        <w:numPr>
          <w:ilvl w:val="2"/>
          <w:numId w:val="1"/>
        </w:numPr>
        <w:bidi w:val="0"/>
        <w:jc w:val="left"/>
        <w:rPr/>
      </w:pPr>
      <w:bookmarkStart w:id="13" w:name="__RefHeading___Toc318677_653776707"/>
      <w:bookmarkStart w:id="14" w:name="_Toc5"/>
      <w:bookmarkEnd w:id="13"/>
      <w:r>
        <w:rPr>
          <w:rtl w:val="true"/>
        </w:rPr>
        <w:t>اشارة</w:t>
      </w:r>
      <w:bookmarkEnd w:id="14"/>
    </w:p>
    <w:p>
      <w:pPr>
        <w:pStyle w:val="BookText"/>
        <w:bidi w:val="0"/>
        <w:jc w:val="both"/>
        <w:rPr/>
      </w:pPr>
      <w:r>
        <w:rPr>
          <w:rFonts w:eastAsia="Times New Roman" w:cs="Times New Roman" w:ascii="Times New Roman" w:hAnsi="Times New Roman"/>
          <w:color w:val="111111"/>
          <w:sz w:val="28"/>
          <w:szCs w:val="28"/>
          <w:lang w:val="en-US"/>
        </w:rPr>
        <w:t>Introd uction:</w:t>
      </w:r>
    </w:p>
    <w:p>
      <w:pPr>
        <w:pStyle w:val="BookText"/>
        <w:bidi w:val="0"/>
        <w:jc w:val="both"/>
        <w:rPr/>
      </w:pPr>
      <w:r>
        <w:rPr>
          <w:rFonts w:eastAsia="Times New Roman" w:cs="Times New Roman" w:ascii="Times New Roman" w:hAnsi="Times New Roman"/>
          <w:color w:val="111111"/>
          <w:sz w:val="28"/>
          <w:szCs w:val="28"/>
          <w:lang w:val="en-US"/>
        </w:rPr>
        <w:t>Chapter One:Family</w:t>
      </w:r>
    </w:p>
    <w:p>
      <w:pPr>
        <w:pStyle w:val="BookText"/>
        <w:bidi w:val="0"/>
        <w:jc w:val="both"/>
        <w:rPr/>
      </w:pPr>
      <w:r>
        <w:rPr>
          <w:rFonts w:eastAsia="Times New Roman" w:cs="Times New Roman" w:ascii="Times New Roman" w:hAnsi="Times New Roman"/>
          <w:color w:val="111111"/>
          <w:sz w:val="28"/>
          <w:szCs w:val="28"/>
          <w:lang w:val="en-US"/>
        </w:rPr>
        <w:t>Chapter Two:Heredity</w:t>
      </w:r>
    </w:p>
    <w:p>
      <w:pPr>
        <w:pStyle w:val="BookText"/>
        <w:bidi w:val="0"/>
        <w:jc w:val="both"/>
        <w:rPr/>
      </w:pPr>
      <w:r>
        <w:rPr>
          <w:rFonts w:eastAsia="Times New Roman" w:cs="Times New Roman" w:ascii="Times New Roman" w:hAnsi="Times New Roman"/>
          <w:color w:val="111111"/>
          <w:sz w:val="28"/>
          <w:szCs w:val="28"/>
          <w:lang w:val="en-US"/>
        </w:rPr>
        <w:t>Chapter Three:The Food of the Parents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Chapter Four:The Forming of the Life-germ</w:t>
      </w:r>
      <w:bookmarkStart w:id="15" w:name="pg6382_54652"/>
    </w:p>
    <w:p>
      <w:pPr>
        <w:pStyle w:val="Heading3"/>
        <w:numPr>
          <w:ilvl w:val="2"/>
          <w:numId w:val="1"/>
        </w:numPr>
        <w:bidi w:val="0"/>
        <w:jc w:val="left"/>
        <w:rPr/>
      </w:pPr>
      <w:bookmarkStart w:id="16" w:name="__RefHeading___Toc318679_653776707"/>
      <w:bookmarkStart w:id="17" w:name="_Toc6"/>
      <w:bookmarkEnd w:id="15"/>
      <w:bookmarkEnd w:id="16"/>
      <w:r>
        <w:rPr/>
        <w:t>INTRODU CTION</w:t>
      </w:r>
      <w:bookmarkEnd w:id="17"/>
    </w:p>
    <w:p>
      <w:pPr>
        <w:pStyle w:val="Heading4"/>
        <w:numPr>
          <w:ilvl w:val="3"/>
          <w:numId w:val="1"/>
        </w:numPr>
        <w:bidi w:val="0"/>
        <w:jc w:val="left"/>
        <w:rPr/>
      </w:pPr>
      <w:bookmarkStart w:id="18" w:name="__RefHeading___Toc318681_653776707"/>
      <w:bookmarkStart w:id="19" w:name="_Toc7"/>
      <w:bookmarkEnd w:id="18"/>
      <w:r>
        <w:rPr>
          <w:rtl w:val="true"/>
        </w:rPr>
        <w:t>اشارة</w:t>
      </w:r>
      <w:bookmarkEnd w:id="19"/>
    </w:p>
    <w:p>
      <w:pPr>
        <w:pStyle w:val="BookText"/>
        <w:bidi w:val="0"/>
        <w:jc w:val="both"/>
        <w:rPr/>
      </w:pPr>
      <w:r>
        <w:rPr>
          <w:rFonts w:eastAsia="Times New Roman" w:cs="Times New Roman" w:ascii="Times New Roman" w:hAnsi="Times New Roman"/>
          <w:color w:val="111111"/>
          <w:sz w:val="28"/>
          <w:szCs w:val="28"/>
          <w:lang w:val="en-US"/>
        </w:rPr>
        <w:t>The family is the first main pillar for the raising of a good child.The perso nality of a child is formed in the family envir onment, and for this reason the child's rights upon the family are divided into two parts:the rights before the birth of the child and the rights after birth.</w:t>
      </w:r>
    </w:p>
    <w:p>
      <w:pPr>
        <w:pStyle w:val="BookText"/>
        <w:bidi w:val="0"/>
        <w:jc w:val="both"/>
        <w:rPr/>
      </w:pPr>
      <w:r>
        <w:rPr>
          <w:rFonts w:eastAsia="Times New Roman" w:cs="Times New Roman" w:ascii="Times New Roman" w:hAnsi="Times New Roman"/>
          <w:color w:val="111111"/>
          <w:sz w:val="28"/>
          <w:szCs w:val="28"/>
          <w:lang w:val="en-US"/>
        </w:rPr>
        <w:t>Based on this principle, the respon sibility of parents towards the child from the viewpoint of Islam begins prior to birth.So, even before the birth, the child has rights upon the parents, and if not observed, it will adversely affect the child's upbringing and education.</w:t>
      </w:r>
    </w:p>
    <w:p>
      <w:pPr>
        <w:pStyle w:val="BookText"/>
        <w:bidi w:val="0"/>
        <w:jc w:val="both"/>
        <w:rPr/>
      </w:pPr>
      <w:r>
        <w:rPr>
          <w:rFonts w:eastAsia="Times New Roman" w:cs="Times New Roman" w:ascii="Times New Roman" w:hAnsi="Times New Roman"/>
          <w:color w:val="111111"/>
          <w:sz w:val="28"/>
          <w:szCs w:val="28"/>
          <w:lang w:val="en-US"/>
        </w:rPr>
        <w:t>The recomme ndations given by the leaders of Islam in this regard are explained in the first section of this book through four chapters.</w:t>
      </w:r>
    </w:p>
    <w:p>
      <w:pPr>
        <w:pStyle w:val="Heading4"/>
        <w:numPr>
          <w:ilvl w:val="3"/>
          <w:numId w:val="1"/>
        </w:numPr>
        <w:bidi w:val="0"/>
        <w:jc w:val="left"/>
        <w:rPr/>
      </w:pPr>
      <w:bookmarkStart w:id="20" w:name="__RefHeading___Toc318683_653776707"/>
      <w:bookmarkStart w:id="21" w:name="_Toc8"/>
      <w:bookmarkEnd w:id="20"/>
      <w:r>
        <w:rPr/>
        <w:t>1-ORGANIZING A MERITO RIOUS FAMILY:</w:t>
      </w:r>
      <w:bookmarkEnd w:id="21"/>
    </w:p>
    <w:p>
      <w:pPr>
        <w:pStyle w:val="BookText"/>
        <w:bidi w:val="0"/>
        <w:jc w:val="both"/>
        <w:rPr/>
      </w:pPr>
      <w:r>
        <w:rPr>
          <w:rFonts w:eastAsia="Times New Roman" w:cs="Times New Roman" w:ascii="Times New Roman" w:hAnsi="Times New Roman"/>
          <w:color w:val="111111"/>
          <w:sz w:val="28"/>
          <w:szCs w:val="28"/>
          <w:lang w:val="en-US"/>
        </w:rPr>
        <w:t>In the first chapter while explaining the value of having children and the importance of forming a family, emphasis has been laid on the fact that the sex of a child is not important.The important thing is the health and merit of a child, and since newborn girls had mostly been treated unkindly, the leaders of Islam stron gly recomm ended treating them with extra affection and grace.</w:t>
      </w:r>
    </w:p>
    <w:p>
      <w:pPr>
        <w:pStyle w:val="BookText"/>
        <w:bidi w:val="0"/>
        <w:jc w:val="both"/>
        <w:rPr/>
      </w:pPr>
      <w:r>
        <w:rPr>
          <w:rFonts w:eastAsia="Times New Roman" w:cs="Times New Roman" w:ascii="Times New Roman" w:hAnsi="Times New Roman"/>
          <w:color w:val="111111"/>
          <w:sz w:val="28"/>
          <w:szCs w:val="28"/>
          <w:lang w:val="en-US"/>
        </w:rPr>
        <w:t>The Holy Qurān has clearly said that in the Hereafter the</w:t>
      </w:r>
    </w:p>
    <w:p>
      <w:pPr>
        <w:pStyle w:val="BookText"/>
        <w:bidi w:val="0"/>
        <w:jc w:val="both"/>
        <w:rPr/>
      </w:pPr>
      <w:r>
        <w:rPr>
          <w:rFonts w:eastAsia="Times New Roman" w:cs="Times New Roman" w:ascii="Times New Roman" w:hAnsi="Times New Roman"/>
          <w:color w:val="111111"/>
          <w:sz w:val="28"/>
          <w:szCs w:val="28"/>
          <w:lang w:val="en-US"/>
        </w:rPr>
        <w:t>believing children will join their family in Paradise, and thereby families who raise merito rious children are admired and encouraged.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the Islamic traditions have seriously warned against the danger of unworthy children, intro ducing them as the worst afflict ions of a family.</w:t>
      </w:r>
      <w:bookmarkStart w:id="22" w:name="pg6382_54653"/>
    </w:p>
    <w:p>
      <w:pPr>
        <w:pStyle w:val="BookText"/>
        <w:bidi w:val="0"/>
        <w:rPr/>
      </w:pPr>
      <w:bookmarkEnd w:id="22"/>
      <w:r>
        <w:rPr>
          <w:rFonts w:eastAsia="Times New Roman" w:cs="Times New Roman" w:ascii="Times New Roman" w:hAnsi="Times New Roman"/>
          <w:color w:val="111111"/>
          <w:sz w:val="28"/>
          <w:szCs w:val="28"/>
          <w:lang w:val="en-US"/>
        </w:rPr>
        <w:t>Population Control from the Viewpoint of Islam:</w:t>
      </w:r>
    </w:p>
    <w:p>
      <w:pPr>
        <w:pStyle w:val="BookText"/>
        <w:bidi w:val="0"/>
        <w:jc w:val="both"/>
        <w:rPr/>
      </w:pPr>
      <w:r>
        <w:rPr>
          <w:rFonts w:eastAsia="Times New Roman" w:cs="Times New Roman" w:ascii="Times New Roman" w:hAnsi="Times New Roman"/>
          <w:color w:val="111111"/>
          <w:sz w:val="28"/>
          <w:szCs w:val="28"/>
          <w:lang w:val="en-US"/>
        </w:rPr>
        <w:t>Pondering on the above-mentioned, it becomes clear that the purpose of the traditions that encourage Muslims to have more children is to arrange a program for producing as many healthy and righteous children as possible in order to create an exemplary society.In this case, not only does Islam oppose the control of the growth of population, but it supports the increase of the population of a Godly society.However, in the conditions brought about by economic diffic ulties and cultural corrup tion where families do not have the ability to raise qualified children, the increase of children is not desirable and there is a need for family planning to control the population.</w:t>
      </w:r>
    </w:p>
    <w:p>
      <w:pPr>
        <w:pStyle w:val="BookText"/>
        <w:bidi w:val="0"/>
        <w:jc w:val="both"/>
        <w:rPr/>
      </w:pPr>
      <w:r>
        <w:rPr>
          <w:rFonts w:eastAsia="Times New Roman" w:cs="Times New Roman" w:ascii="Times New Roman" w:hAnsi="Times New Roman"/>
          <w:color w:val="111111"/>
          <w:sz w:val="28"/>
          <w:szCs w:val="28"/>
          <w:lang w:val="en-US"/>
        </w:rPr>
        <w:t>Therefore, according to the instru ctions of the leaders of Islam, the Islamic government and the Muslim families are obliged to organise their programs aimed to increase the population based on their economic and cultural abilities.If it is not possible to raise righteous people and have an increase in population at the same time, it is preferred to prevent population growth and give priority to the upbringing of righteous children.</w:t>
      </w:r>
    </w:p>
    <w:p>
      <w:pPr>
        <w:pStyle w:val="Heading4"/>
        <w:numPr>
          <w:ilvl w:val="3"/>
          <w:numId w:val="1"/>
        </w:numPr>
        <w:bidi w:val="0"/>
        <w:jc w:val="left"/>
        <w:rPr/>
      </w:pPr>
      <w:bookmarkStart w:id="23" w:name="__RefHeading___Toc318685_653776707"/>
      <w:bookmarkStart w:id="24" w:name="_Toc9"/>
      <w:bookmarkEnd w:id="23"/>
      <w:r>
        <w:rPr/>
        <w:t>2-THE FUNCTION OF HEREDITY</w:t>
      </w:r>
      <w:bookmarkEnd w:id="24"/>
    </w:p>
    <w:p>
      <w:pPr>
        <w:pStyle w:val="BookText"/>
        <w:bidi w:val="0"/>
        <w:jc w:val="both"/>
        <w:rPr/>
      </w:pPr>
      <w:r>
        <w:rPr>
          <w:rFonts w:eastAsia="Times New Roman" w:cs="Times New Roman" w:ascii="Times New Roman" w:hAnsi="Times New Roman"/>
          <w:color w:val="111111"/>
          <w:sz w:val="28"/>
          <w:szCs w:val="28"/>
          <w:lang w:val="en-US"/>
        </w:rPr>
        <w:t>The second chapter explains the positive and negative roles of heredity in the develop ment of the persona lity of the child as mentioned by the leaders of Islam.Accordi ngly, not only does the child inherit the physical features of its parents, but it also inherits their psycho logical and innate charact eristics )such as bravery, generosity, and good temper(.</w:t>
      </w:r>
    </w:p>
    <w:p>
      <w:pPr>
        <w:pStyle w:val="BookText"/>
        <w:bidi w:val="0"/>
        <w:jc w:val="both"/>
        <w:rPr/>
      </w:pPr>
      <w:r>
        <w:rPr>
          <w:rFonts w:eastAsia="Times New Roman" w:cs="Times New Roman" w:ascii="Times New Roman" w:hAnsi="Times New Roman"/>
          <w:color w:val="111111"/>
          <w:sz w:val="28"/>
          <w:szCs w:val="28"/>
          <w:lang w:val="en-US"/>
        </w:rPr>
        <w:t>A noteworthy point is that according to Islamic traditions, the mothers play a greater role than the fathers in this regard.Therefore, those who seek to raise healthy, strong, handsome and righteous children must be more mindful in choosing their wives.</w:t>
      </w:r>
    </w:p>
    <w:p>
      <w:pPr>
        <w:pStyle w:val="Heading4"/>
        <w:numPr>
          <w:ilvl w:val="3"/>
          <w:numId w:val="1"/>
        </w:numPr>
        <w:bidi w:val="0"/>
        <w:jc w:val="left"/>
        <w:rPr/>
      </w:pPr>
      <w:bookmarkStart w:id="25" w:name="__RefHeading___Toc318687_653776707"/>
      <w:bookmarkStart w:id="26" w:name="_Toc10"/>
      <w:bookmarkEnd w:id="25"/>
      <w:r>
        <w:rPr/>
        <w:t>3-THE FUNCTION OF THE PARENTS' FOOD:</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Chapter three explains the role the parents' food intake has in the future of the child.The most important advice the leaders of Islam</w:t>
      </w:r>
      <w:bookmarkStart w:id="27" w:name="pg6382_54654"/>
    </w:p>
    <w:p>
      <w:pPr>
        <w:pStyle w:val="BookText"/>
        <w:bidi w:val="0"/>
        <w:rPr/>
      </w:pPr>
      <w:bookmarkEnd w:id="27"/>
      <w:r>
        <w:rPr>
          <w:rFonts w:eastAsia="Times New Roman" w:cs="Times New Roman" w:ascii="Times New Roman" w:hAnsi="Times New Roman"/>
          <w:color w:val="111111"/>
          <w:sz w:val="28"/>
          <w:szCs w:val="28"/>
          <w:lang w:val="en-US"/>
        </w:rPr>
        <w:t>have in this regard is warning against the destru ctive role of consuming unlawful food.The fetus that originates from the consu mption of unlawful food will end up with the deviation and aberration of the child.The families who desire happiness for their children must avoid eating prohibited food.Such preca utions regarding food must be specifi cally observed by mothers during their pregnancy, and mothers should not even particip ate in any feast whose food is doubtful.</w:t>
      </w:r>
    </w:p>
    <w:p>
      <w:pPr>
        <w:pStyle w:val="BookText"/>
        <w:bidi w:val="0"/>
        <w:jc w:val="both"/>
        <w:rPr/>
      </w:pPr>
      <w:r>
        <w:rPr>
          <w:rFonts w:eastAsia="Times New Roman" w:cs="Times New Roman" w:ascii="Times New Roman" w:hAnsi="Times New Roman"/>
          <w:color w:val="111111"/>
          <w:sz w:val="28"/>
          <w:szCs w:val="28"/>
          <w:lang w:val="en-US"/>
        </w:rPr>
        <w:t>Moreover, the consump tion of certain kinds of food and fruits is recomme nded for fathers and mothers prior to the formation of the fetus, throughout the period of pregnancy and after giving birth.</w:t>
      </w:r>
    </w:p>
    <w:p>
      <w:pPr>
        <w:pStyle w:val="Heading4"/>
        <w:numPr>
          <w:ilvl w:val="3"/>
          <w:numId w:val="1"/>
        </w:numPr>
        <w:bidi w:val="0"/>
        <w:jc w:val="left"/>
        <w:rPr/>
      </w:pPr>
      <w:bookmarkStart w:id="28" w:name="__RefHeading___Toc318689_653776707"/>
      <w:bookmarkStart w:id="29" w:name="_Toc11"/>
      <w:bookmarkEnd w:id="28"/>
      <w:r>
        <w:rPr/>
        <w:t>4-LEGITIMATE COPUL ATIONS</w:t>
      </w:r>
      <w:bookmarkEnd w:id="29"/>
    </w:p>
    <w:p>
      <w:pPr>
        <w:pStyle w:val="BookText"/>
        <w:bidi w:val="0"/>
        <w:jc w:val="both"/>
        <w:rPr/>
      </w:pPr>
      <w:r>
        <w:rPr>
          <w:rFonts w:eastAsia="Times New Roman" w:cs="Times New Roman" w:ascii="Times New Roman" w:hAnsi="Times New Roman"/>
          <w:color w:val="111111"/>
          <w:sz w:val="28"/>
          <w:szCs w:val="28"/>
          <w:lang w:val="en-US"/>
        </w:rPr>
        <w:t>According to Islam, lawful and unlawful sexual relations have a fundam ental role in the positive and negative characte ristics of a child.From the viewpoint of the Prophet of Islam )s.a.w.(, the first Divine bounty given to a person is the legitimacy and purity of birth.Many of the social vices are the results of the offences committed by illegi timate children.This does not mean that illegit imately born children can never choose the correct path of life, even though without doubt choosing the correct path is difficult for them.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fourth chapter of this section mentions the positive effects of legitimacy of birth in the formation of the perso nality of the child and the warnings against illegit imate births.In addition to this, for the felicity of the future of the children, it is recom mended that parents be mindful of this at the time of sexual interc ourse.At the end of the chapter, some traditions will be mentioned about the role of the circumst ances and particular times of sexual interc ourse and their effects in the future of the child. </w:t>
      </w:r>
      <w:r>
        <w:rPr>
          <w:rStyle w:val="FootnoteAnchor"/>
        </w:rPr>
        <w:footnoteReference w:id="4"/>
      </w:r>
    </w:p>
    <w:p>
      <w:pPr>
        <w:pStyle w:val="BookText"/>
        <w:bidi w:val="0"/>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بِناءُ الأُسرَةِ</w:t>
      </w:r>
    </w:p>
    <w:p>
      <w:pPr>
        <w:pStyle w:val="BookText"/>
        <w:bidi w:val="0"/>
        <w:jc w:val="both"/>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المُؤمِنَ أَن یَتَّخِذَ أهلاً،لَعَلَّ اللهَ‌َ أن یَرزُقَهُ نَسَمةً تُثقِلُ الأَرضَ بِلا إلهَ إلَّا اللهُ</w:t>
      </w:r>
      <w:r>
        <w:rPr>
          <w:rFonts w:eastAsia="Amiri" w:cs="Amiri" w:ascii="Amiri" w:hAnsi="Amiri"/>
          <w:color w:val="111111"/>
          <w:sz w:val="28"/>
          <w:szCs w:val="28"/>
          <w:lang w:bidi="ar-SA"/>
        </w:rPr>
        <w:t xml:space="preserve">. </w:t>
      </w:r>
      <w:r>
        <w:rPr>
          <w:rStyle w:val="FootnoteAnchor"/>
        </w:rPr>
        <w:footnoteReference w:id="5"/>
      </w:r>
    </w:p>
    <w:p>
      <w:pPr>
        <w:pStyle w:val="BookText"/>
        <w:bidi w:val="0"/>
        <w:jc w:val="both"/>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امَّتِی المُتَأَهِّلونَ،و شِرارُ امَّتِی العُزّابُ</w:t>
      </w:r>
      <w:r>
        <w:rPr>
          <w:rFonts w:eastAsia="Amiri" w:cs="Amiri" w:ascii="Amiri" w:hAnsi="Amiri"/>
          <w:color w:val="111111"/>
          <w:sz w:val="28"/>
          <w:szCs w:val="28"/>
          <w:lang w:bidi="ar-SA"/>
        </w:rPr>
        <w:t xml:space="preserve">. </w:t>
      </w:r>
      <w:r>
        <w:rPr>
          <w:rStyle w:val="FootnoteAnchor"/>
        </w:rPr>
        <w:footnoteReference w:id="6"/>
      </w:r>
    </w:p>
    <w:p>
      <w:pPr>
        <w:pStyle w:val="BookText"/>
        <w:bidi w:val="0"/>
        <w:jc w:val="both"/>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بُنِیَ بِناءٌ فِی الإِسلامِ أحَبُّ إلَی اللهِ‌ِ تَعالی مِنَ التَّزویجِ</w:t>
      </w:r>
      <w:r>
        <w:rPr>
          <w:rFonts w:eastAsia="Amiri" w:cs="Amiri" w:ascii="Amiri" w:hAnsi="Amiri"/>
          <w:color w:val="111111"/>
          <w:sz w:val="28"/>
          <w:szCs w:val="28"/>
          <w:lang w:bidi="ar-SA"/>
        </w:rPr>
        <w:t xml:space="preserve">. </w:t>
      </w:r>
      <w:r>
        <w:rPr>
          <w:rStyle w:val="FootnoteAnchor"/>
        </w:rPr>
        <w:footnoteReference w:id="7"/>
      </w:r>
    </w:p>
    <w:p>
      <w:pPr>
        <w:pStyle w:val="BookText"/>
        <w:bidi w:val="0"/>
        <w:jc w:val="both"/>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الأَهلَ؛فَإِنَّهُ أَرزَقُ لَکُم</w:t>
      </w:r>
      <w:r>
        <w:rPr>
          <w:rFonts w:eastAsia="Amiri" w:cs="Amiri" w:ascii="Amiri" w:hAnsi="Amiri"/>
          <w:color w:val="111111"/>
          <w:sz w:val="28"/>
          <w:szCs w:val="28"/>
          <w:lang w:bidi="ar-SA"/>
        </w:rPr>
        <w:t xml:space="preserve">. </w:t>
      </w:r>
      <w:r>
        <w:rPr>
          <w:rStyle w:val="FootnoteAnchor"/>
        </w:rPr>
        <w:footnoteReference w:id="8"/>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طَلَبُ الوَلَدِ</w:t>
      </w:r>
    </w:p>
    <w:p>
      <w:pPr>
        <w:pStyle w:val="BookText"/>
        <w:bidi w:val="0"/>
        <w:jc w:val="both"/>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الوَلَدَ وَ التَمِسوهُ؛فَإنَّهُ قُرَّةُ العَینِ،و رَیحانَةُ القَلبِ</w:t>
      </w:r>
      <w:r>
        <w:rPr>
          <w:rFonts w:eastAsia="Amiri" w:cs="Amiri" w:ascii="Amiri" w:hAnsi="Amiri"/>
          <w:color w:val="111111"/>
          <w:sz w:val="28"/>
          <w:szCs w:val="28"/>
          <w:lang w:bidi="ar-SA"/>
        </w:rPr>
        <w:t xml:space="preserve">. </w:t>
      </w:r>
      <w:r>
        <w:rPr>
          <w:rStyle w:val="FootnoteAnchor"/>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یَدَع أحَدُکُم طَلَبَ الوَلَدِ؛فَإِنَّ الرَّجُلَ إذا ماتَ و لَیسَ لَهُ وَلَدٌ انقَطَعَ اسمُهُ</w:t>
      </w:r>
      <w:r>
        <w:rPr>
          <w:rFonts w:eastAsia="Amiri" w:cs="Amiri" w:ascii="Amiri" w:hAnsi="Amiri"/>
          <w:color w:val="111111"/>
          <w:sz w:val="28"/>
          <w:szCs w:val="28"/>
          <w:lang w:bidi="ar-SA"/>
        </w:rPr>
        <w:t xml:space="preserve">. </w:t>
      </w:r>
      <w:r>
        <w:rPr>
          <w:rStyle w:val="FootnoteAnchor"/>
        </w:rPr>
        <w:footnoteReference w:id="10"/>
      </w:r>
      <w:bookmarkStart w:id="30" w:name="pg6382_54656"/>
    </w:p>
    <w:p>
      <w:pPr>
        <w:pStyle w:val="Heading3"/>
        <w:numPr>
          <w:ilvl w:val="2"/>
          <w:numId w:val="1"/>
        </w:numPr>
        <w:bidi w:val="0"/>
        <w:jc w:val="left"/>
        <w:rPr/>
      </w:pPr>
      <w:bookmarkStart w:id="31" w:name="__RefHeading___Toc318691_653776707"/>
      <w:bookmarkStart w:id="32" w:name="_Toc12"/>
      <w:bookmarkEnd w:id="30"/>
      <w:bookmarkEnd w:id="31"/>
      <w:r>
        <w:rPr/>
        <w:t>CHAPTER ONE:FAMILY</w:t>
      </w:r>
      <w:bookmarkEnd w:id="32"/>
    </w:p>
    <w:p>
      <w:pPr>
        <w:pStyle w:val="Heading4"/>
        <w:numPr>
          <w:ilvl w:val="3"/>
          <w:numId w:val="1"/>
        </w:numPr>
        <w:bidi w:val="0"/>
        <w:jc w:val="left"/>
        <w:rPr/>
      </w:pPr>
      <w:bookmarkStart w:id="33" w:name="__RefHeading___Toc318693_653776707"/>
      <w:bookmarkStart w:id="34" w:name="_Toc13"/>
      <w:bookmarkEnd w:id="33"/>
      <w:r>
        <w:rPr/>
        <w:t>1/1:THE FORMING OF A FAMILY</w:t>
      </w:r>
      <w:bookmarkEnd w:id="34"/>
    </w:p>
    <w:p>
      <w:pPr>
        <w:pStyle w:val="BookText"/>
        <w:bidi w:val="0"/>
        <w:jc w:val="both"/>
        <w:rPr/>
      </w:pPr>
      <w:r>
        <w:rPr>
          <w:rFonts w:eastAsia="Times New Roman" w:cs="Times New Roman" w:ascii="Times New Roman" w:hAnsi="Times New Roman"/>
          <w:color w:val="111111"/>
          <w:sz w:val="28"/>
          <w:szCs w:val="28"/>
          <w:lang w:val="en-US"/>
        </w:rPr>
        <w:t xml:space="preserve">1:The Prophet )s.a.w.( said:What prevents a believer from forming a family?! It might be that Allah may grant him some children who will bring value to the earth by ]saying[ 'There is no god but Allah'.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 xml:space="preserve">2:The Prophet )s.a.w.( said:The best among my ummah are the married ones, and the unmarried are the worst ones of my ummah. </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 xml:space="preserve">3:The Prophet )s.a.w.( said:There is no foundation built in Islam more loved by Allah the Exalted than marriage.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 xml:space="preserve">4:The Prophet )s.a.w.( said:Establish a family, as it will increase your sustenance. </w:t>
      </w:r>
      <w:r>
        <w:rPr>
          <w:rStyle w:val="FootnoteAnchor"/>
        </w:rPr>
        <w:footnoteReference w:id="14"/>
      </w:r>
    </w:p>
    <w:p>
      <w:pPr>
        <w:pStyle w:val="Heading4"/>
        <w:numPr>
          <w:ilvl w:val="3"/>
          <w:numId w:val="1"/>
        </w:numPr>
        <w:bidi w:val="0"/>
        <w:jc w:val="left"/>
        <w:rPr/>
      </w:pPr>
      <w:bookmarkStart w:id="35" w:name="__RefHeading___Toc318695_653776707"/>
      <w:bookmarkStart w:id="36" w:name="_Toc14"/>
      <w:bookmarkEnd w:id="35"/>
      <w:r>
        <w:rPr/>
        <w:t>1/2:SEEKING A CHILD</w:t>
      </w:r>
      <w:bookmarkEnd w:id="36"/>
    </w:p>
    <w:p>
      <w:pPr>
        <w:pStyle w:val="BookText"/>
        <w:bidi w:val="0"/>
        <w:jc w:val="both"/>
        <w:rPr/>
      </w:pPr>
      <w:r>
        <w:rPr>
          <w:rFonts w:eastAsia="Times New Roman" w:cs="Times New Roman" w:ascii="Times New Roman" w:hAnsi="Times New Roman"/>
          <w:color w:val="111111"/>
          <w:sz w:val="28"/>
          <w:szCs w:val="28"/>
          <w:lang w:val="en-US"/>
        </w:rPr>
        <w:t xml:space="preserve">5:The Prophet )s.a.w.( said:Seek and ask for a child, for it is the source of comfort and happiness of the heart. </w:t>
      </w:r>
      <w:r>
        <w:rPr>
          <w:rStyle w:val="FootnoteAnchor"/>
        </w:rPr>
        <w:footnoteReference w:id="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6:The Prophet )s.a.w.( said:None of you should give up seeking to have a child, for when a person dies without having a child, his name will disco ntinue. </w:t>
      </w:r>
      <w:r>
        <w:rPr>
          <w:rStyle w:val="FootnoteAnchor"/>
        </w:rPr>
        <w:footnoteReference w:id="16"/>
      </w:r>
    </w:p>
    <w:p>
      <w:pPr>
        <w:pStyle w:val="BookText"/>
        <w:bidi w:val="0"/>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لا صِبیانَ فیهِ لا بَرَکَةَ فیهِ</w:t>
      </w:r>
      <w:r>
        <w:rPr>
          <w:rFonts w:eastAsia="Amiri" w:cs="Amiri" w:ascii="Amiri" w:hAnsi="Amiri"/>
          <w:color w:val="111111"/>
          <w:sz w:val="28"/>
          <w:szCs w:val="28"/>
          <w:lang w:bidi="ar-SA"/>
        </w:rPr>
        <w:t xml:space="preserve">. </w:t>
      </w:r>
      <w:r>
        <w:rPr>
          <w:rStyle w:val="FootnoteAnchor"/>
        </w:rPr>
        <w:footnoteReference w:id="17"/>
      </w:r>
    </w:p>
    <w:p>
      <w:pPr>
        <w:pStyle w:val="BookText"/>
        <w:bidi w:val="0"/>
        <w:jc w:val="both"/>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فی أهلِ بَیتٍ غُلامٌ إلّا أصبَحَ فیهِم عِزٌّ لَم یَکُن</w:t>
      </w:r>
      <w:r>
        <w:rPr>
          <w:rFonts w:eastAsia="Amiri" w:cs="Amiri" w:ascii="Amiri" w:hAnsi="Amiri"/>
          <w:color w:val="111111"/>
          <w:sz w:val="28"/>
          <w:szCs w:val="28"/>
          <w:lang w:bidi="ar-SA"/>
        </w:rPr>
        <w:t xml:space="preserve">. </w:t>
      </w:r>
      <w:r>
        <w:rPr>
          <w:rStyle w:val="FootnoteAnchor"/>
        </w:rPr>
        <w:footnoteReference w:id="18"/>
      </w:r>
    </w:p>
    <w:p>
      <w:pPr>
        <w:pStyle w:val="BookText"/>
        <w:bidi w:val="0"/>
        <w:jc w:val="both"/>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الوَلَدِ مِن ریحِ الجَنَّةِ</w:t>
      </w:r>
      <w:r>
        <w:rPr>
          <w:rFonts w:eastAsia="Amiri" w:cs="Amiri" w:ascii="Amiri" w:hAnsi="Amiri"/>
          <w:color w:val="111111"/>
          <w:sz w:val="28"/>
          <w:szCs w:val="28"/>
          <w:lang w:bidi="ar-SA"/>
        </w:rPr>
        <w:t xml:space="preserve">. </w:t>
      </w:r>
      <w:r>
        <w:rPr>
          <w:rStyle w:val="FootnoteAnchor"/>
        </w:rPr>
        <w:footnoteReference w:id="19"/>
      </w:r>
    </w:p>
    <w:p>
      <w:pPr>
        <w:pStyle w:val="BookText"/>
        <w:bidi w:val="0"/>
        <w:jc w:val="both"/>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للوالِدِ رَیحانَةٌ مِنَ اللهِ یَشَمُّها،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عِبادِهِ</w:t>
      </w:r>
      <w:r>
        <w:rPr>
          <w:rFonts w:eastAsia="Amiri" w:cs="Amiri" w:ascii="Amiri" w:hAnsi="Amiri"/>
          <w:color w:val="111111"/>
          <w:sz w:val="28"/>
          <w:szCs w:val="28"/>
          <w:lang w:bidi="ar-SA"/>
        </w:rPr>
        <w:t xml:space="preserve">. </w:t>
      </w:r>
      <w:r>
        <w:rPr>
          <w:rStyle w:val="FootnoteAnchor"/>
        </w:rPr>
        <w:footnoteReference w:id="20"/>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ثَمَرُ القَلبِ،و إنَّهُ مَجبَنَةٌ مَبخَلَةٌ مَحزَنَةٌ</w:t>
      </w:r>
      <w:r>
        <w:rPr>
          <w:rFonts w:eastAsia="Amiri" w:cs="Amiri" w:ascii="Amiri" w:hAnsi="Amiri"/>
          <w:color w:val="111111"/>
          <w:sz w:val="28"/>
          <w:szCs w:val="28"/>
          <w:lang w:bidi="ar-SA"/>
        </w:rPr>
        <w:t xml:space="preserve">. </w:t>
      </w:r>
      <w:r>
        <w:rPr>
          <w:rStyle w:val="FootnoteAnchor"/>
        </w:rPr>
        <w:footnoteReference w:id="21"/>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ثَمَرَةً،و ثَمَرَةَ القَلبِ الوَلَدُ</w:t>
      </w:r>
      <w:r>
        <w:rPr>
          <w:rFonts w:eastAsia="Amiri" w:cs="Amiri" w:ascii="Amiri" w:hAnsi="Amiri"/>
          <w:color w:val="111111"/>
          <w:sz w:val="28"/>
          <w:szCs w:val="28"/>
          <w:lang w:bidi="ar-SA"/>
        </w:rPr>
        <w:t xml:space="preserve">. </w:t>
      </w:r>
      <w:r>
        <w:rPr>
          <w:rStyle w:val="FootnoteAnchor"/>
        </w:rPr>
        <w:footnoteReference w:id="22"/>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مسند ابن حنبل عن الأشعث ابن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عَلی رَسولِ الله صلی الله علیه وآله فی وَفدِ کِندَةَ،فَقالَ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لَکَ مِن وَلَدٍ؟قُلتُ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وُلِدَ لِی فی مَخرَجی إلَیکَ مِن ابنَةِ جَدٍّ، </w:t>
      </w:r>
      <w:r>
        <w:rPr>
          <w:rStyle w:val="FootnoteAnchor"/>
          <w:rtl w:val="true"/>
        </w:rPr>
        <w:footnoteReference w:id="23"/>
      </w:r>
      <w:r>
        <w:rPr>
          <w:rFonts w:ascii="Amiri" w:hAnsi="Amiri" w:eastAsia="Amiri" w:cs="Amiri"/>
          <w:color w:val="111111"/>
          <w:sz w:val="28"/>
          <w:sz w:val="28"/>
          <w:szCs w:val="28"/>
          <w:rtl w:val="true"/>
          <w:lang w:bidi="ar-SA"/>
        </w:rPr>
        <w:t>و لَوَدِدتُ أنَّ مَکانَهُ شِبعُ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 ذلِکَ،فَإِنَّ فیهِم قُرَّةَ عَینٍ وأجرا إذا قُبِضوا ثَمَّ،و لَئِن قُلتَ ذاکَ إنَّهُم لَمَجبَنَةٌ مَحزَنَةٌ،إنَّهُم لَمَجبَنَةٌ مَحزَنَةٌ</w:t>
      </w:r>
      <w:r>
        <w:rPr>
          <w:rFonts w:eastAsia="Amiri" w:cs="Amiri" w:ascii="Amiri" w:hAnsi="Amiri"/>
          <w:color w:val="111111"/>
          <w:sz w:val="28"/>
          <w:szCs w:val="28"/>
          <w:lang w:bidi="ar-SA"/>
        </w:rPr>
        <w:t xml:space="preserve">. </w:t>
      </w:r>
      <w:r>
        <w:rPr>
          <w:rStyle w:val="FootnoteAnchor"/>
        </w:rPr>
        <w:footnoteReference w:id="24"/>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أن یَکونَ لَهُ وُلدٌ یَستَعینُ بِهِم</w:t>
      </w:r>
      <w:r>
        <w:rPr>
          <w:rFonts w:eastAsia="Amiri" w:cs="Amiri" w:ascii="Amiri" w:hAnsi="Amiri"/>
          <w:color w:val="111111"/>
          <w:sz w:val="28"/>
          <w:szCs w:val="28"/>
          <w:lang w:bidi="ar-SA"/>
        </w:rPr>
        <w:t xml:space="preserve">. </w:t>
      </w:r>
      <w:r>
        <w:rPr>
          <w:rStyle w:val="FootnoteAnchor"/>
        </w:rPr>
        <w:footnoteReference w:id="2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امرُؤٌ لَم یَمُت حَتَّی یَری خَلَفا مِن نَفسِهِ</w:t>
      </w:r>
      <w:r>
        <w:rPr>
          <w:rFonts w:eastAsia="Amiri" w:cs="Amiri" w:ascii="Amiri" w:hAnsi="Amiri"/>
          <w:color w:val="111111"/>
          <w:sz w:val="28"/>
          <w:szCs w:val="28"/>
          <w:lang w:bidi="ar-SA"/>
        </w:rPr>
        <w:t xml:space="preserve">. </w:t>
      </w:r>
      <w:r>
        <w:rPr>
          <w:rStyle w:val="FootnoteAnchor"/>
        </w:rPr>
        <w:footnoteReference w:id="26"/>
      </w:r>
    </w:p>
    <w:p>
      <w:pPr>
        <w:pStyle w:val="BookText"/>
        <w:bidi w:val="0"/>
        <w:rPr/>
      </w:pPr>
      <w:r>
        <w:rPr>
          <w:rFonts w:eastAsia="Times New Roman" w:cs="Times New Roman" w:ascii="Times New Roman" w:hAnsi="Times New Roman"/>
          <w:color w:val="111111"/>
          <w:sz w:val="28"/>
          <w:szCs w:val="28"/>
          <w:lang w:val="en-US"/>
        </w:rPr>
        <w:t xml:space="preserve">7:The Prophet )s.a.w.( said:A house that does not have children does not have blessings. </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 xml:space="preserve">8:The Prophet )s.a.w.( said:There is no child born in a family without the family gaining honor they did not previously enjoy. </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 xml:space="preserve">9:The Prophet )s.a.w.( said:The scent of a child is a breeze from Paradise. </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 xml:space="preserve">10:The Prophet )s.a.w.( said:A child for a father is a sweet-basil from Allah which he smells, and He has distri buted it among His worshi ppers. </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 xml:space="preserve">11:The Prophet )s.a.w.( said:A child is the fruit of the heart, and indeed it is the source of fear, envy and sorrow. </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 xml:space="preserve">12:The Prophet )s.a.w.( said:Verily, everything has a fruit, and the fruit of one's heart is his child.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 xml:space="preserve">13:Musnad Ibn Hanbal, narrating from al-Ash'ath ibn Qays who said:I went to the Messenger of Allah )s.a.w.( accomp anied by the repr esentat ives of the tribe of Kindah and he asked me:Do you have a child?I answered:At the time I left home to come to you, a boy was born to me from the daughter of Jadd </w:t>
      </w:r>
      <w:r>
        <w:rPr>
          <w:rStyle w:val="FootnoteAnchor"/>
        </w:rPr>
        <w:footnoteReference w:id="33"/>
      </w:r>
      <w:r>
        <w:rPr>
          <w:rFonts w:eastAsia="Times New Roman" w:cs="Times New Roman" w:ascii="Times New Roman" w:hAnsi="Times New Roman"/>
          <w:color w:val="111111"/>
          <w:sz w:val="28"/>
          <w:szCs w:val="28"/>
          <w:lang w:val="en-US"/>
        </w:rPr>
        <w:t xml:space="preserve">, but I wished that instead of that I could satiate my family.The Prophet )s.a.w.( said:Never say that, because in children is the comfort of the eye ]if they stay alive[ and they are the cause of reward if they are taken away.However, if you say that they are the cause of fear and sorrow then yes they are the cause of fear and sorrow.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 xml:space="preserve">14:Imām al-Sajjād )a.s.( said:A part of a man's happiness is having a child who assists him. </w:t>
      </w:r>
      <w:r>
        <w:rPr>
          <w:rStyle w:val="FootnoteAnchor"/>
        </w:rPr>
        <w:footnoteReference w:id="3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15:Imām al-Kāzim )a.s.( said:A person is happy that can see a successor )offspring( for himself before his death. </w:t>
      </w:r>
      <w:r>
        <w:rPr>
          <w:rStyle w:val="FootnoteAnchor"/>
        </w:rPr>
        <w:footnoteReference w:id="36"/>
      </w:r>
    </w:p>
    <w:p>
      <w:pPr>
        <w:pStyle w:val="BookText"/>
        <w:bidi w:val="0"/>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الکافی عن بکر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اجتَنَبتُ طَلَبَ الوَلَدِ مُنذُ خَمسِ سِنینَ،و ذلِکَ أنَّ أهلی کَرِهَت ذلِکَ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یَشتَدُّ عَلَیَ تَربِیَتُهُم؛لِقِلَّةِ الشَّیءِ،فَما تَری؟</w:t>
      </w:r>
    </w:p>
    <w:p>
      <w:pPr>
        <w:pStyle w:val="BookText"/>
        <w:bidi w:val="0"/>
        <w:jc w:val="both"/>
        <w:rPr/>
      </w:pPr>
      <w:r>
        <w:rPr>
          <w:rFonts w:ascii="Amiri" w:hAnsi="Amiri" w:eastAsia="Amiri" w:cs="Amiri"/>
          <w:color w:val="111111"/>
          <w:sz w:val="28"/>
          <w:sz w:val="28"/>
          <w:szCs w:val="28"/>
          <w:rtl w:val="true"/>
          <w:lang w:bidi="ar-SA"/>
        </w:rPr>
        <w:t>فَکَتَبَ علیه السلام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الوَلَدَ؛فَإِنَّ اللهَ عزوجل یَرزُقُهُم</w:t>
      </w:r>
      <w:r>
        <w:rPr>
          <w:rFonts w:eastAsia="Amiri" w:cs="Amiri" w:ascii="Amiri" w:hAnsi="Amiri"/>
          <w:color w:val="111111"/>
          <w:sz w:val="28"/>
          <w:szCs w:val="28"/>
          <w:lang w:bidi="ar-SA"/>
        </w:rPr>
        <w:t xml:space="preserve">. </w:t>
      </w:r>
      <w:r>
        <w:rPr>
          <w:rStyle w:val="FootnoteAnchor"/>
        </w:rPr>
        <w:footnoteReference w:id="37"/>
      </w:r>
    </w:p>
    <w:p>
      <w:pPr>
        <w:pStyle w:val="BookText"/>
        <w:bidi w:val="0"/>
        <w:jc w:val="both"/>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إذا أرادَ بِعَبدٍ خَیراً لَم یُمِتهُ حَتّی یُرِیَهُ الخَلَفَ</w:t>
      </w:r>
      <w:r>
        <w:rPr>
          <w:rFonts w:ascii="Amiri" w:hAnsi="Amiri" w:eastAsia="Amiri" w:cs="Amiri"/>
          <w:color w:val="111111"/>
          <w:sz w:val="28"/>
          <w:sz w:val="28"/>
          <w:szCs w:val="28"/>
          <w:lang w:bidi="ar-SA"/>
        </w:rPr>
        <w:t xml:space="preserve"> </w:t>
      </w:r>
      <w:r>
        <w:rPr>
          <w:rStyle w:val="FootnoteAnchor"/>
        </w:rPr>
        <w:footnoteReference w:id="38"/>
      </w:r>
      <w:r>
        <w:rPr>
          <w:rFonts w:eastAsia="Times New Roman" w:cs="Times New Roman" w:ascii="Times New Roman" w:hAnsi="Times New Roman"/>
          <w:color w:val="111111"/>
          <w:sz w:val="28"/>
          <w:szCs w:val="28"/>
          <w:lang w:val="en-US"/>
        </w:rPr>
        <w:t xml:space="preserve">. </w:t>
      </w:r>
      <w:r>
        <w:rPr>
          <w:rStyle w:val="FootnoteAnchor"/>
        </w:rPr>
        <w:footnoteReference w:id="39"/>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فَضلُ الوَلَدِ الصّالِحِ</w:t>
      </w:r>
    </w:p>
    <w:p>
      <w:pPr>
        <w:pStyle w:val="BookText"/>
        <w:bidi w:val="0"/>
        <w:jc w:val="both"/>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الوَلَدُ الصّالِحُ</w:t>
      </w:r>
      <w:r>
        <w:rPr>
          <w:rFonts w:eastAsia="Amiri" w:cs="Amiri" w:ascii="Amiri" w:hAnsi="Amiri"/>
          <w:color w:val="111111"/>
          <w:sz w:val="28"/>
          <w:szCs w:val="28"/>
          <w:lang w:bidi="ar-SA"/>
        </w:rPr>
        <w:t xml:space="preserve">. </w:t>
      </w:r>
      <w:r>
        <w:rPr>
          <w:rStyle w:val="FootnoteAnchor"/>
        </w:rPr>
        <w:footnoteReference w:id="40"/>
      </w:r>
    </w:p>
    <w:p>
      <w:pPr>
        <w:pStyle w:val="BookText"/>
        <w:bidi w:val="0"/>
        <w:jc w:val="both"/>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الصّالِحَ رَیحانَةٌ مِن رَیاحینِ الجَنَّةِ</w:t>
      </w:r>
      <w:r>
        <w:rPr>
          <w:rFonts w:eastAsia="Amiri" w:cs="Amiri" w:ascii="Amiri" w:hAnsi="Amiri"/>
          <w:color w:val="111111"/>
          <w:sz w:val="28"/>
          <w:szCs w:val="28"/>
          <w:lang w:bidi="ar-SA"/>
        </w:rPr>
        <w:t xml:space="preserve">. </w:t>
      </w:r>
      <w:r>
        <w:rPr>
          <w:rStyle w:val="FootnoteAnchor"/>
        </w:rPr>
        <w:footnoteReference w:id="41"/>
      </w:r>
    </w:p>
    <w:p>
      <w:pPr>
        <w:pStyle w:val="BookText"/>
        <w:bidi w:val="0"/>
        <w:jc w:val="both"/>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الصّالِحُ رَیحانَةٌ مِنَ اللهِ‌ِ قَسَمَها بَینَ عِبادِهِ،وَإِنَّ رَیحانَتَیَ مِنَ الدُّنیا الحَسَنُ والحُسَینُ،سَمَّیتُهُما بِاسمِ سِبطَینِ مِن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شَبَّراً و شَبیراً</w:t>
      </w:r>
      <w:r>
        <w:rPr>
          <w:rFonts w:ascii="Amiri" w:hAnsi="Amiri" w:eastAsia="Amiri" w:cs="Amiri"/>
          <w:color w:val="111111"/>
          <w:sz w:val="28"/>
          <w:sz w:val="28"/>
          <w:szCs w:val="28"/>
          <w:lang w:bidi="ar-SA"/>
        </w:rPr>
        <w:t xml:space="preserve"> </w:t>
      </w:r>
      <w:r>
        <w:rPr>
          <w:rStyle w:val="FootnoteAnchor"/>
        </w:rPr>
        <w:footnoteReference w:id="42"/>
      </w:r>
      <w:r>
        <w:rPr>
          <w:rFonts w:eastAsia="Times New Roman" w:cs="Times New Roman" w:ascii="Times New Roman" w:hAnsi="Times New Roman"/>
          <w:color w:val="111111"/>
          <w:sz w:val="28"/>
          <w:szCs w:val="28"/>
          <w:lang w:val="en-US"/>
        </w:rPr>
        <w:t xml:space="preserve">. </w:t>
      </w:r>
      <w:r>
        <w:rPr>
          <w:rStyle w:val="FootnoteAnchor"/>
        </w:rPr>
        <w:footnoteReference w:id="43"/>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نِعمَةِ اللهِ‌ِ عَلَی الرَّجُلِ أن یُشبِهَهُ وَلَدُهُ</w:t>
      </w:r>
      <w:r>
        <w:rPr>
          <w:rFonts w:eastAsia="Amiri" w:cs="Amiri" w:ascii="Amiri" w:hAnsi="Amiri"/>
          <w:color w:val="111111"/>
          <w:sz w:val="28"/>
          <w:szCs w:val="28"/>
          <w:lang w:bidi="ar-SA"/>
        </w:rPr>
        <w:t xml:space="preserve">. </w:t>
      </w:r>
      <w:r>
        <w:rPr>
          <w:rStyle w:val="FootnoteAnchor"/>
        </w:rPr>
        <w:footnoteReference w:id="4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الکافی عن محمّد بن سنان عمّن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بُشِّرَ بِالوَلَدِ لَم یَسأَل أذَکَرٌ هُوَ أم انثی حَتّی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أسَوِیٌّ؟فَإن کانَ سَوِیّا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لَم یَخلُق مِنِّی شَیئا مُشَوَّهاً</w:t>
      </w:r>
      <w:r>
        <w:rPr>
          <w:rFonts w:eastAsia="Amiri" w:cs="Amiri" w:ascii="Amiri" w:hAnsi="Amiri"/>
          <w:color w:val="111111"/>
          <w:sz w:val="28"/>
          <w:szCs w:val="28"/>
          <w:lang w:bidi="ar-SA"/>
        </w:rPr>
        <w:t xml:space="preserve">. </w:t>
      </w:r>
      <w:r>
        <w:rPr>
          <w:rStyle w:val="FootnoteAnchor"/>
        </w:rPr>
        <w:footnoteReference w:id="45"/>
      </w:r>
      <w:bookmarkStart w:id="37" w:name="pg6382_54660"/>
    </w:p>
    <w:p>
      <w:pPr>
        <w:pStyle w:val="BookText"/>
        <w:bidi w:val="0"/>
        <w:rPr/>
      </w:pPr>
      <w:bookmarkEnd w:id="37"/>
      <w:r>
        <w:rPr>
          <w:rFonts w:eastAsia="Times New Roman" w:cs="Times New Roman" w:ascii="Times New Roman" w:hAnsi="Times New Roman"/>
          <w:color w:val="111111"/>
          <w:sz w:val="28"/>
          <w:szCs w:val="28"/>
          <w:lang w:val="en-US"/>
        </w:rPr>
        <w:t xml:space="preserve">16:al-Kāfi, narrating from Bakr ibn Sālih who wrote to Abu al-Hasan ]al-Kāzim[ )a.s.(:I have been avoiding having a child for five years, and it's because my wife does not like it and she says that it will be difficult to raise them due to lack of wealth.What is your opinion?He wrote back:Seek in having a child, for Allah will provide their sustenance. </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 xml:space="preserve">17:Imām al-Ridā </w:t>
      </w:r>
      <w:r>
        <w:rPr>
          <w:rStyle w:val="FootnoteAnchor"/>
        </w:rPr>
        <w:footnoteReference w:id="47"/>
      </w:r>
      <w:r>
        <w:rPr>
          <w:rFonts w:eastAsia="Times New Roman" w:cs="Times New Roman" w:ascii="Times New Roman" w:hAnsi="Times New Roman"/>
          <w:color w:val="111111"/>
          <w:sz w:val="28"/>
          <w:szCs w:val="28"/>
          <w:lang w:val="en-US"/>
        </w:rPr>
        <w:t xml:space="preserve">)a.s.( said:Indeed if Allah the Exalted wishes good for a servant, He will not cause him to die until He shows him an offspring. </w:t>
      </w:r>
      <w:r>
        <w:rPr>
          <w:rStyle w:val="FootnoteAnchor"/>
        </w:rPr>
        <w:footnoteReference w:id="48"/>
      </w:r>
    </w:p>
    <w:p>
      <w:pPr>
        <w:pStyle w:val="Heading4"/>
        <w:numPr>
          <w:ilvl w:val="3"/>
          <w:numId w:val="1"/>
        </w:numPr>
        <w:bidi w:val="0"/>
        <w:jc w:val="left"/>
        <w:rPr/>
      </w:pPr>
      <w:bookmarkStart w:id="38" w:name="__RefHeading___Toc318697_653776707"/>
      <w:bookmarkStart w:id="39" w:name="_Toc15"/>
      <w:bookmarkEnd w:id="38"/>
      <w:r>
        <w:rPr/>
        <w:t>1/3:THE VIRTUE OF A RIGHTEOUS CHILD</w:t>
      </w:r>
      <w:bookmarkEnd w:id="39"/>
    </w:p>
    <w:p>
      <w:pPr>
        <w:pStyle w:val="BookText"/>
        <w:bidi w:val="0"/>
        <w:jc w:val="both"/>
        <w:rPr/>
      </w:pPr>
      <w:r>
        <w:rPr>
          <w:rFonts w:eastAsia="Times New Roman" w:cs="Times New Roman" w:ascii="Times New Roman" w:hAnsi="Times New Roman"/>
          <w:color w:val="111111"/>
          <w:sz w:val="28"/>
          <w:szCs w:val="28"/>
          <w:lang w:val="en-US"/>
        </w:rPr>
        <w:t xml:space="preserve">18:The Prophet )s.a.w.( said:Among the happiness of a man is to have a righteous child. </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 xml:space="preserve">19:The Prophet )s.a.w.( said:A righteous child is indeed a flower from the flowers of Paradise. </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 xml:space="preserve">20:The Prophet )s.a.w.( said:A righteous child is a flower that Allah has distri buted among His creation, and verily my two flowers in this world are Hasan and Husain.I named them from the names of two children of Bani Isrāil, Shubbar and Shubair. </w:t>
      </w:r>
      <w:r>
        <w:rPr>
          <w:rStyle w:val="FootnoteAnchor"/>
        </w:rPr>
        <w:footnoteReference w:id="51"/>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 xml:space="preserve">21:The Prophet )s.a.w.( said:From the blessings of Allah upon a man is that his child looks like him. </w:t>
      </w:r>
      <w:r>
        <w:rPr>
          <w:rStyle w:val="FootnoteAnchor"/>
        </w:rPr>
        <w:footnoteReference w:id="5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22:al-Kāfi, narrating from Muhammad ibn Sanān, from someone who narrated to him that when: 'Ali ibn al-Husain ]al-Sajjād[ )a.s.( was given glad tidings about ]the birth of[ a child, he did not ask whether it was a boy or a girl rather he would ask:Is it healthy?If it was healthy, he would say:Praise be only to Allah who did not create anything unhealthy from me. </w:t>
      </w:r>
      <w:r>
        <w:rPr>
          <w:rStyle w:val="FootnoteAnchor"/>
        </w:rPr>
        <w:footnoteReference w:id="54"/>
      </w:r>
    </w:p>
    <w:p>
      <w:pPr>
        <w:pStyle w:val="BookText"/>
        <w:bidi w:val="0"/>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أن یَکونَ لَهُ الوَلَدُ یُعرَفُ فیهِ شِبهُهُ،خَلقُهُ وخُلُقُهُ وشَمائِلُهُ</w:t>
      </w:r>
      <w:r>
        <w:rPr>
          <w:rFonts w:eastAsia="Amiri" w:cs="Amiri" w:ascii="Amiri" w:hAnsi="Amiri"/>
          <w:color w:val="111111"/>
          <w:sz w:val="28"/>
          <w:szCs w:val="28"/>
          <w:lang w:bidi="ar-SA"/>
        </w:rPr>
        <w:t xml:space="preserve">. </w:t>
      </w:r>
      <w:r>
        <w:rPr>
          <w:rStyle w:val="FootnoteAnchor"/>
        </w:rPr>
        <w:footnoteReference w:id="55"/>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إلحاقُ ذُرِّیَّةِ المُؤمِنینَ بِهِمْ فِی الجَنَّةِ</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الَّذِینَ آمَنُوا وَ اتَّبَعَتْهُمْ ذُرِّیَّتُهُمْ بِإِیمانٍ أَلْحَقْنا بِهِمْ ذُرِّیَّتَهُمْ وَ ما أَلَتْناهُمْ مِنْ عَمَلِهِمْ مِنْ شَیْءٍ کُلُّ امْرِئٍ بِما کَسَبَ رَهِینٌ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2</w:t>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قَصَرَتِ الأبناءُ عَن عَمَلِ الآباءِ،فألحَقُوا الأبناءَ بِالآباءِ لِتَقَرَّ بِذلِکَ أعیُنُهُم</w:t>
      </w:r>
      <w:r>
        <w:rPr>
          <w:rFonts w:eastAsia="Amiri" w:cs="Amiri" w:ascii="Amiri" w:hAnsi="Amiri"/>
          <w:color w:val="111111"/>
          <w:sz w:val="28"/>
          <w:szCs w:val="28"/>
          <w:lang w:bidi="ar-SA"/>
        </w:rPr>
        <w:t xml:space="preserve">. </w:t>
      </w:r>
      <w:r>
        <w:rPr>
          <w:rStyle w:val="FootnoteAnchor"/>
        </w:rPr>
        <w:footnoteReference w:id="56"/>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فَضْلُ تَحَمُّلِ أذَی الطِّفْلِ</w:t>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الکافی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 اللهِ‌ِ علیه السلام إذ دَخَلَ یونسُ بنُ یَعقوبَ فَرَأیتُهُ یَئِنُّ،فَقالَ لَهُ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لی أراکَ تَئِنُّ؟</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 لی تَأَذَّیتُ بِهِ اللَّیلَ أجمَعَ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یونُسُ،حَدَّثَنی أبی مُحَمَّدُ بنُ عَلِیّ،عَن آبائِهِ علیهم السلام،عَن جَدّی رَسولِ اللهِ صلی الله علیه وآله أنَّ جَبرَئیلَ نَزَلَ عَلَیهِ و رَسولُ اللهِ‌ِ وَ عَلِیّ صَلواتُ اللهِ‌ِ عَلَیهِما یئِنّانِ،فَقالَ 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حَبیبَ اللهِ‌ِ،ما لی أراکَ تَئِنُّ؟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طِفلانِ لَنا تَأَذَّینا بِبُکائِهِما</w:t>
      </w:r>
      <w:r>
        <w:rPr>
          <w:rFonts w:eastAsia="Amiri" w:cs="Amiri" w:ascii="Amiri" w:hAnsi="Amiri"/>
          <w:color w:val="111111"/>
          <w:sz w:val="28"/>
          <w:szCs w:val="28"/>
          <w:lang w:bidi="ar-SA"/>
        </w:rPr>
        <w:t>.</w:t>
      </w:r>
      <w:bookmarkStart w:id="40" w:name="pg6382_54662"/>
    </w:p>
    <w:p>
      <w:pPr>
        <w:pStyle w:val="BookText"/>
        <w:bidi w:val="0"/>
        <w:rPr/>
      </w:pPr>
      <w:bookmarkEnd w:id="40"/>
      <w:r>
        <w:rPr>
          <w:rFonts w:eastAsia="Times New Roman" w:cs="Times New Roman" w:ascii="Times New Roman" w:hAnsi="Times New Roman"/>
          <w:color w:val="111111"/>
          <w:sz w:val="28"/>
          <w:szCs w:val="28"/>
          <w:lang w:val="en-US"/>
        </w:rPr>
        <w:t xml:space="preserve">23:Imām al-Bāqir )a.s.( said:From among the signs of a man's happiness is that his son is similar to him in body, morals and behavior. </w:t>
      </w:r>
      <w:r>
        <w:rPr>
          <w:rStyle w:val="FootnoteAnchor"/>
        </w:rPr>
        <w:footnoteReference w:id="57"/>
      </w:r>
    </w:p>
    <w:p>
      <w:pPr>
        <w:pStyle w:val="Heading4"/>
        <w:numPr>
          <w:ilvl w:val="3"/>
          <w:numId w:val="1"/>
        </w:numPr>
        <w:bidi w:val="0"/>
        <w:jc w:val="left"/>
        <w:rPr/>
      </w:pPr>
      <w:bookmarkStart w:id="41" w:name="__RefHeading___Toc318699_653776707"/>
      <w:bookmarkStart w:id="42" w:name="_Toc16"/>
      <w:bookmarkEnd w:id="41"/>
      <w:r>
        <w:rPr/>
        <w:t>1/4:THE BELIEVERS' OFFSPRING WILL BE WITH THEM IN HEAVEN</w:t>
      </w:r>
      <w:bookmarkEnd w:id="42"/>
    </w:p>
    <w:p>
      <w:pPr>
        <w:pStyle w:val="BookText"/>
        <w:bidi w:val="0"/>
        <w:jc w:val="both"/>
        <w:rPr/>
      </w:pPr>
      <w:r>
        <w:rPr>
          <w:rFonts w:eastAsia="Times New Roman" w:cs="Times New Roman" w:ascii="Times New Roman" w:hAnsi="Times New Roman"/>
          <w:color w:val="111111"/>
          <w:sz w:val="28"/>
          <w:szCs w:val="28"/>
          <w:lang w:val="en-US"/>
        </w:rPr>
        <w:t xml:space="preserve">The faithful and their offspring who follow them in faith-We will make their offspring join them, and we will not stint anything from ]the reward of[ their deeds.Every man is a hostage to what he has earned. </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 xml:space="preserve">24:Imām al-Sādiq )a.s.( said, regarding Allah's saying:The faithful and their offspring who follow them in faith-We will make their offspring join them:The deeds of the offspring are less than that of their fathers, so the offspring will be joined their fathers to comfort them. </w:t>
      </w:r>
      <w:r>
        <w:rPr>
          <w:rStyle w:val="FootnoteAnchor"/>
        </w:rPr>
        <w:footnoteReference w:id="59"/>
      </w:r>
    </w:p>
    <w:p>
      <w:pPr>
        <w:pStyle w:val="Heading4"/>
        <w:numPr>
          <w:ilvl w:val="3"/>
          <w:numId w:val="1"/>
        </w:numPr>
        <w:bidi w:val="0"/>
        <w:jc w:val="left"/>
        <w:rPr/>
      </w:pPr>
      <w:bookmarkStart w:id="43" w:name="__RefHeading___Toc318701_653776707"/>
      <w:bookmarkStart w:id="44" w:name="_Toc17"/>
      <w:bookmarkEnd w:id="43"/>
      <w:r>
        <w:rPr/>
        <w:t>1/5:THE VIRTUE OF TOLERATING THE TROUBLES OF A CHILD</w:t>
      </w:r>
      <w:bookmarkEnd w:id="44"/>
    </w:p>
    <w:p>
      <w:pPr>
        <w:pStyle w:val="BookText"/>
        <w:bidi w:val="0"/>
        <w:jc w:val="both"/>
        <w:rPr/>
      </w:pPr>
      <w:r>
        <w:rPr>
          <w:rFonts w:eastAsia="Times New Roman" w:cs="Times New Roman" w:ascii="Times New Roman" w:hAnsi="Times New Roman"/>
          <w:color w:val="111111"/>
          <w:sz w:val="28"/>
          <w:szCs w:val="28"/>
          <w:lang w:val="en-US"/>
        </w:rPr>
        <w:t>25:al-Kāfi, narrating from Muhammad ibn Muslim who said: I was sitting in the presence of Imām al-Sādiq )a.s.( when Yunus ibn Ya'qub entered and I saw him wailing, so Abu 'Abdullah ]al-Sādiq[ )a.s.( asked him:Why do I see you wailing?</w:t>
      </w:r>
    </w:p>
    <w:p>
      <w:pPr>
        <w:pStyle w:val="BookText"/>
        <w:bidi w:val="0"/>
        <w:jc w:val="both"/>
        <w:rPr/>
      </w:pPr>
      <w:r>
        <w:rPr>
          <w:rFonts w:eastAsia="Times New Roman" w:cs="Times New Roman" w:ascii="Times New Roman" w:hAnsi="Times New Roman"/>
          <w:color w:val="111111"/>
          <w:sz w:val="28"/>
          <w:szCs w:val="28"/>
          <w:lang w:val="en-US"/>
        </w:rPr>
        <w:t>He said:Because of my child who disturbed me the whole night.</w:t>
      </w:r>
    </w:p>
    <w:p>
      <w:pPr>
        <w:pStyle w:val="BookText"/>
        <w:bidi w:val="0"/>
        <w:jc w:val="both"/>
        <w:rPr/>
      </w:pPr>
      <w:r>
        <w:rPr>
          <w:rFonts w:eastAsia="Times New Roman" w:cs="Times New Roman" w:ascii="Times New Roman" w:hAnsi="Times New Roman"/>
          <w:color w:val="111111"/>
          <w:sz w:val="28"/>
          <w:szCs w:val="28"/>
          <w:lang w:val="en-US"/>
        </w:rPr>
        <w:t>Abu 'Abdullah )a.s.( said to him:O Yunus! My father Muhammad ibn 'Ali narrated from his forefa thers )a.s.(, from my grandfa ther the Messenger of Allah )s.a.w.( that Gabriel descended onto the Messenger of Allah while he and 'Ali )a.s.( were upset, and Gabriel said:O beloved of Allah! Why do I see you upset?</w:t>
      </w:r>
    </w:p>
    <w:p>
      <w:pPr>
        <w:pStyle w:val="BookText"/>
        <w:bidi w:val="0"/>
        <w:jc w:val="both"/>
        <w:rPr/>
      </w:pPr>
      <w:r>
        <w:rPr>
          <w:rFonts w:eastAsia="Times New Roman" w:cs="Times New Roman" w:ascii="Times New Roman" w:hAnsi="Times New Roman"/>
          <w:color w:val="111111"/>
          <w:sz w:val="28"/>
          <w:szCs w:val="28"/>
          <w:lang w:val="en-US"/>
        </w:rPr>
        <w:t>The Prophet )s.a.w.( said:From two children who have troubled us with their crying.</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Gabriel said:O Muhammad, be patient, for soon there will be followers sent for this group of people and if one of them weeps,</w:t>
      </w:r>
    </w:p>
    <w:p>
      <w:pPr>
        <w:pStyle w:val="BookText"/>
        <w:bidi w:val="0"/>
        <w:rPr/>
      </w:pPr>
      <w:r>
        <w:rPr>
          <w:rFonts w:ascii="Amiri" w:hAnsi="Amiri" w:eastAsia="Amiri" w:cs="Amiri"/>
          <w:color w:val="111111"/>
          <w:sz w:val="28"/>
          <w:sz w:val="28"/>
          <w:szCs w:val="28"/>
          <w:rtl w:val="true"/>
          <w:lang w:bidi="ar-SA"/>
        </w:rPr>
        <w:t>فَقالَ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یا مُحَمَّدُ،فإِنَّهُ سَیُبعَثُ لِهؤلاءِ القَومِ شیعَةٌ إذا بَکی أحَدُهُم فَبُکاؤُهُ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یَأتِیَ عَلَیهِ سَبعُ سِنینَ،فَإِذا جازَ السَّبعَ فَبُکاؤُهُ استِغفارٌ لِوالِدَیهِ إلی أن یأتِیَ عَلَی الحَدِّ،فَإِذا جازَ الحَدَّ فَما أتی مِن حَسَنَةٍ فَلِوالِدَیهِ،و ما أتی مِن سَیِّئَةٍ فَلا عَلَیهِما</w:t>
      </w:r>
      <w:r>
        <w:rPr>
          <w:rFonts w:eastAsia="Amiri" w:cs="Amiri" w:ascii="Amiri" w:hAnsi="Amiri"/>
          <w:color w:val="111111"/>
          <w:sz w:val="28"/>
          <w:szCs w:val="28"/>
          <w:lang w:bidi="ar-SA"/>
        </w:rPr>
        <w:t xml:space="preserve">. </w:t>
      </w:r>
      <w:r>
        <w:rPr>
          <w:rStyle w:val="FootnoteAnchor"/>
        </w:rPr>
        <w:footnoteReference w:id="60"/>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کَثْرَةُ الأَولادِ</w:t>
      </w:r>
    </w:p>
    <w:p>
      <w:pPr>
        <w:pStyle w:val="BookText"/>
        <w:bidi w:val="0"/>
        <w:jc w:val="both"/>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بِکراً وَلوداً،و لا تَزَوَّجوا حَسناءَ جَمیلَةً عاقِراً؛فَإنِّی اباهی بِکُمُ الاُمَمَ یَومَ القِیامَةِ</w:t>
      </w:r>
      <w:r>
        <w:rPr>
          <w:rFonts w:eastAsia="Amiri" w:cs="Amiri" w:ascii="Amiri" w:hAnsi="Amiri"/>
          <w:color w:val="111111"/>
          <w:sz w:val="28"/>
          <w:szCs w:val="28"/>
          <w:lang w:bidi="ar-SA"/>
        </w:rPr>
        <w:t xml:space="preserve">. </w:t>
      </w:r>
      <w:r>
        <w:rPr>
          <w:rStyle w:val="FootnoteAnchor"/>
        </w:rPr>
        <w:footnoteReference w:id="61"/>
      </w:r>
    </w:p>
    <w:p>
      <w:pPr>
        <w:pStyle w:val="BookText"/>
        <w:bidi w:val="0"/>
        <w:jc w:val="both"/>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الوَدودَ الوَلودَ؛فَإنّی مُکاثِرٌ بِکُمُ الاُمَمَ یَومَ القِیامَةِ</w:t>
      </w:r>
      <w:r>
        <w:rPr>
          <w:rFonts w:eastAsia="Amiri" w:cs="Amiri" w:ascii="Amiri" w:hAnsi="Amiri"/>
          <w:color w:val="111111"/>
          <w:sz w:val="28"/>
          <w:szCs w:val="28"/>
          <w:lang w:bidi="ar-SA"/>
        </w:rPr>
        <w:t xml:space="preserve">. </w:t>
      </w:r>
      <w:r>
        <w:rPr>
          <w:rStyle w:val="FootnoteAnchor"/>
        </w:rPr>
        <w:footnoteReference w:id="62"/>
      </w:r>
    </w:p>
    <w:p>
      <w:pPr>
        <w:pStyle w:val="BookText"/>
        <w:bidi w:val="0"/>
        <w:jc w:val="both"/>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الحَسناءَ العاقِرَ،و تَزَوَّجُوا السَّوداءَ الوَلودَ؛فَإنِّی اکاثِرُ بِکُمُ الاُمَمَ یَومَ القِیامَةِ</w:t>
      </w:r>
      <w:r>
        <w:rPr>
          <w:rFonts w:eastAsia="Amiri" w:cs="Amiri" w:ascii="Amiri" w:hAnsi="Amiri"/>
          <w:color w:val="111111"/>
          <w:sz w:val="28"/>
          <w:szCs w:val="28"/>
          <w:lang w:bidi="ar-SA"/>
        </w:rPr>
        <w:t xml:space="preserve">. </w:t>
      </w:r>
      <w:r>
        <w:rPr>
          <w:rStyle w:val="FootnoteAnchor"/>
        </w:rPr>
        <w:footnoteReference w:id="63"/>
      </w:r>
    </w:p>
    <w:p>
      <w:pPr>
        <w:pStyle w:val="BookText"/>
        <w:bidi w:val="0"/>
        <w:jc w:val="both"/>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الوَلَدَ اکاثِر بِکُمُ الاُمَمَ غَداً</w:t>
      </w:r>
      <w:r>
        <w:rPr>
          <w:rFonts w:eastAsia="Amiri" w:cs="Amiri" w:ascii="Amiri" w:hAnsi="Amiri"/>
          <w:color w:val="111111"/>
          <w:sz w:val="28"/>
          <w:szCs w:val="28"/>
          <w:lang w:bidi="ar-SA"/>
        </w:rPr>
        <w:t xml:space="preserve">. </w:t>
      </w:r>
      <w:r>
        <w:rPr>
          <w:rStyle w:val="FootnoteAnchor"/>
        </w:rPr>
        <w:footnoteReference w:id="64"/>
      </w:r>
    </w:p>
    <w:p>
      <w:pPr>
        <w:pStyle w:val="BookText"/>
        <w:bidi w:val="0"/>
        <w:jc w:val="both"/>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لَقِیَ یوسُفُ أخاهُ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أَخی کَیفَ استَطَعتَ أن تَتَزوَّجَ النِّساءَ بَعدی؟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أبی أمَرَنی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أن تَکونَ لَکَ ذُرِّیَّةٌ تُثقِلُ الأَرضَ بِالتَّسبیحِ فَافعَل</w:t>
      </w:r>
      <w:r>
        <w:rPr>
          <w:rFonts w:eastAsia="Amiri" w:cs="Amiri" w:ascii="Amiri" w:hAnsi="Amiri"/>
          <w:color w:val="111111"/>
          <w:sz w:val="28"/>
          <w:szCs w:val="28"/>
          <w:lang w:bidi="ar-SA"/>
        </w:rPr>
        <w:t xml:space="preserve">. </w:t>
      </w:r>
      <w:r>
        <w:rPr>
          <w:rStyle w:val="FootnoteAnchor"/>
        </w:rPr>
        <w:footnoteReference w:id="65"/>
      </w:r>
      <w:bookmarkStart w:id="45" w:name="pg6382_54664"/>
    </w:p>
    <w:p>
      <w:pPr>
        <w:pStyle w:val="BookText"/>
        <w:bidi w:val="0"/>
        <w:rPr/>
      </w:pPr>
      <w:bookmarkEnd w:id="45"/>
      <w:r>
        <w:rPr>
          <w:rFonts w:eastAsia="Times New Roman" w:cs="Times New Roman" w:ascii="Times New Roman" w:hAnsi="Times New Roman"/>
          <w:color w:val="111111"/>
          <w:sz w:val="28"/>
          <w:szCs w:val="28"/>
          <w:lang w:val="en-US"/>
        </w:rPr>
        <w:t xml:space="preserve">his crying will be like uttering 'There is no god but Allah' until he becomes seven years old, and from seven years old on until he reaches puberty, his crying will be seeking forgiv eness for his parents, and when he passes his age of puberty, every good deed he performs will be ]a reward[ for his parents, but any bad act he commits will not affect them. </w:t>
      </w:r>
      <w:r>
        <w:rPr>
          <w:rStyle w:val="FootnoteAnchor"/>
        </w:rPr>
        <w:footnoteReference w:id="66"/>
      </w:r>
    </w:p>
    <w:p>
      <w:pPr>
        <w:pStyle w:val="Heading4"/>
        <w:numPr>
          <w:ilvl w:val="3"/>
          <w:numId w:val="1"/>
        </w:numPr>
        <w:bidi w:val="0"/>
        <w:jc w:val="left"/>
        <w:rPr/>
      </w:pPr>
      <w:bookmarkStart w:id="46" w:name="__RefHeading___Toc318703_653776707"/>
      <w:bookmarkStart w:id="47" w:name="_Toc18"/>
      <w:bookmarkEnd w:id="46"/>
      <w:r>
        <w:rPr/>
        <w:t>1/6:ABUNDANT CHILDREN</w:t>
      </w:r>
      <w:bookmarkEnd w:id="47"/>
    </w:p>
    <w:p>
      <w:pPr>
        <w:pStyle w:val="BookText"/>
        <w:bidi w:val="0"/>
        <w:jc w:val="both"/>
        <w:rPr/>
      </w:pPr>
      <w:r>
        <w:rPr>
          <w:rFonts w:eastAsia="Times New Roman" w:cs="Times New Roman" w:ascii="Times New Roman" w:hAnsi="Times New Roman"/>
          <w:color w:val="111111"/>
          <w:sz w:val="28"/>
          <w:szCs w:val="28"/>
          <w:lang w:val="en-US"/>
        </w:rPr>
        <w:t xml:space="preserve">26:The Prophet )s.a.w.( said:Marry a virgin and fertile woman and do not marry a good and beautiful barren, for I will boast of you ]your abundance[ over other nations on Judgment Day.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 xml:space="preserve">27:The Prophet )s.a.w.( said:Marry a kind and fertile woman, for I will be proud of you ]your abundance[ over other nations on Judgment Day. </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 xml:space="preserve">28:The Prophet )s.a.w.( said:Leave the beautiful and barren and marry the unattra ctive and fertile, as I will boast of you ]your abundance[ over other nations on Judgment Day. </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 xml:space="preserve">29:The Prophet )s.a.w.( said:Increase your children, for tomorrow I will boast of your abundance over other nations. </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30:Imām al-Sādiq )a.s.( said:When Yusuf )a.s.( met his brother ]Benjamin[, he told him:O brother! How could you marry women after ]losing[ me?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said:My father commanded me, saying:If you are able to have an offspring who will add to the value of the land by glorifying ]Allah[, then do so. </w:t>
      </w:r>
      <w:r>
        <w:rPr>
          <w:rStyle w:val="FootnoteAnchor"/>
        </w:rPr>
        <w:footnoteReference w:id="71"/>
      </w:r>
    </w:p>
    <w:p>
      <w:pPr>
        <w:pStyle w:val="BookText"/>
        <w:bidi w:val="0"/>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فَضلُ البَناتِ</w:t>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یُمنِ المَرأةِ أن یَکونَ بِکرُها جارِیَةً</w:t>
      </w:r>
      <w:r>
        <w:rPr>
          <w:rFonts w:eastAsia="Amiri" w:cs="Amiri" w:ascii="Amiri" w:hAnsi="Amiri"/>
          <w:color w:val="111111"/>
          <w:sz w:val="28"/>
          <w:szCs w:val="28"/>
          <w:lang w:bidi="ar-SA"/>
        </w:rPr>
        <w:t xml:space="preserve">. </w:t>
      </w:r>
      <w:r>
        <w:rPr>
          <w:rStyle w:val="FootnoteAnchor"/>
        </w:rPr>
        <w:footnoteReference w:id="72"/>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الوَلَدِ مِن ریحِ الجَنَّةِ،و لا یُحِبُّ البَناتَ إلّا مُؤمِنٌ</w:t>
      </w:r>
      <w:r>
        <w:rPr>
          <w:rFonts w:eastAsia="Amiri" w:cs="Amiri" w:ascii="Amiri" w:hAnsi="Amiri"/>
          <w:color w:val="111111"/>
          <w:sz w:val="28"/>
          <w:szCs w:val="28"/>
          <w:lang w:bidi="ar-SA"/>
        </w:rPr>
        <w:t xml:space="preserve">. </w:t>
      </w:r>
      <w:r>
        <w:rPr>
          <w:rStyle w:val="FootnoteAnchor"/>
        </w:rPr>
        <w:footnoteReference w:id="73"/>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البَنونَ نَعیمٌ،وَ البَناتُ حَسَناتٌ،وَ اللهُ‌ُ یَسألُ عَنِ النَّعیمِ،و یُثیبُ عَلَی الحَسَناتِ</w:t>
      </w:r>
      <w:r>
        <w:rPr>
          <w:rFonts w:ascii="Amiri" w:hAnsi="Amiri" w:eastAsia="Amiri" w:cs="Amiri"/>
          <w:color w:val="111111"/>
          <w:sz w:val="28"/>
          <w:sz w:val="28"/>
          <w:szCs w:val="28"/>
          <w:lang w:bidi="ar-SA"/>
        </w:rPr>
        <w:t xml:space="preserve"> </w:t>
      </w:r>
      <w:r>
        <w:rPr>
          <w:rStyle w:val="FootnoteAnchor"/>
        </w:rPr>
        <w:footnoteReference w:id="74"/>
      </w:r>
      <w:r>
        <w:rPr>
          <w:rFonts w:eastAsia="Times New Roman" w:cs="Times New Roman" w:ascii="Times New Roman" w:hAnsi="Times New Roman"/>
          <w:color w:val="111111"/>
          <w:sz w:val="28"/>
          <w:szCs w:val="28"/>
          <w:lang w:val="en-US"/>
        </w:rPr>
        <w:t xml:space="preserve">. </w:t>
      </w:r>
      <w:r>
        <w:rPr>
          <w:rStyle w:val="FootnoteAnchor"/>
        </w:rPr>
        <w:footnoteReference w:id="75"/>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ثَوابُ تَربِیَةِ البَناتِ</w:t>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الوَلَدُ البَناتُ المُخَدَّراتُ،مَن کانَت عِندَهُ واحِدَةٌ جَعَلَهَا اللهُ‌ُ سِتراً لَهُ مِنَ النّارِ،وَ مَن کانَت عِندَهُ اثنَتانِ أَدخَلَهُ اللهُ بِهِمَا الجَنَّةَ،وَ إِن کُنَّ ثَلاثا أو مِثلَهُنَّ مِنَ الأخَواتِ،وَضَعَ عَنهُ الجِهادَ وَ الصَّدَقَةَ</w:t>
      </w:r>
      <w:r>
        <w:rPr>
          <w:rFonts w:eastAsia="Amiri" w:cs="Amiri" w:ascii="Amiri" w:hAnsi="Amiri"/>
          <w:color w:val="111111"/>
          <w:sz w:val="28"/>
          <w:szCs w:val="28"/>
          <w:lang w:bidi="ar-SA"/>
        </w:rPr>
        <w:t xml:space="preserve">. </w:t>
      </w:r>
      <w:r>
        <w:rPr>
          <w:rStyle w:val="FootnoteAnchor"/>
        </w:rPr>
        <w:footnoteReference w:id="76"/>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هُنَّ المُشفِقاتُ المُجَهِّزاتُ المُبارَکاتُ،مَن کانَت لَهُ ابنَةٌ واحِدَةٌ جَعَلَهَا اللهُ لَهُ سِترا مِنَ النّارِ،و مَن کانَت عِندَهُ ابنَتانِ ادخِلَ الجَنَّةَ بِهِما،و مَن کانَت عِندَهُ ثَلاثُ بَناتٍ أو مِثلُهُنَّ مِنَ الأخَواتِ وُضِعَ عَنهُ الجِهادُ وَ الصَّدَقَةُ</w:t>
      </w:r>
      <w:r>
        <w:rPr>
          <w:rFonts w:eastAsia="Amiri" w:cs="Amiri" w:ascii="Amiri" w:hAnsi="Amiri"/>
          <w:color w:val="111111"/>
          <w:sz w:val="28"/>
          <w:szCs w:val="28"/>
          <w:lang w:bidi="ar-SA"/>
        </w:rPr>
        <w:t xml:space="preserve">. </w:t>
      </w:r>
      <w:r>
        <w:rPr>
          <w:rStyle w:val="FootnoteAnchor"/>
        </w:rPr>
        <w:footnoteReference w:id="7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جَارِیَتَینِ حَتَّی تُدرِکا دَخَلتُ الجَنَّةَ أنا وَ هُوَ کَهاتَینِ وَأشارَ بِإصبَعَیهِ السَّبّابَةِ وَالوُسطی</w:t>
      </w:r>
      <w:r>
        <w:rPr>
          <w:rFonts w:eastAsia="Amiri" w:cs="Amiri" w:ascii="Amiri" w:hAnsi="Amiri"/>
          <w:color w:val="111111"/>
          <w:sz w:val="28"/>
          <w:szCs w:val="28"/>
          <w:lang w:bidi="ar-SA"/>
        </w:rPr>
        <w:t xml:space="preserve">. </w:t>
      </w:r>
      <w:r>
        <w:rPr>
          <w:rStyle w:val="FootnoteAnchor"/>
        </w:rPr>
        <w:footnoteReference w:id="78"/>
      </w:r>
      <w:bookmarkStart w:id="48" w:name="pg6382_54666"/>
    </w:p>
    <w:p>
      <w:pPr>
        <w:pStyle w:val="Heading4"/>
        <w:numPr>
          <w:ilvl w:val="3"/>
          <w:numId w:val="1"/>
        </w:numPr>
        <w:bidi w:val="0"/>
        <w:jc w:val="left"/>
        <w:rPr/>
      </w:pPr>
      <w:bookmarkStart w:id="49" w:name="__RefHeading___Toc318705_653776707"/>
      <w:bookmarkStart w:id="50" w:name="_Toc19"/>
      <w:bookmarkEnd w:id="48"/>
      <w:bookmarkEnd w:id="49"/>
      <w:r>
        <w:rPr/>
        <w:t>1/7:THE VIRTUE OF GIRLS</w:t>
      </w:r>
      <w:bookmarkEnd w:id="50"/>
    </w:p>
    <w:p>
      <w:pPr>
        <w:pStyle w:val="BookText"/>
        <w:bidi w:val="0"/>
        <w:jc w:val="both"/>
        <w:rPr/>
      </w:pPr>
      <w:r>
        <w:rPr>
          <w:rFonts w:eastAsia="Times New Roman" w:cs="Times New Roman" w:ascii="Times New Roman" w:hAnsi="Times New Roman"/>
          <w:color w:val="111111"/>
          <w:sz w:val="28"/>
          <w:szCs w:val="28"/>
          <w:lang w:val="en-US"/>
        </w:rPr>
        <w:t xml:space="preserve">31:The Prophet )s.a.w.( said:From among the blessings of a woman is that her first child is a girl. </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 xml:space="preserve">32:The Prophet )s.a.w.( said:The scent of a child is from the scent of Paradise, and no one likes girls other than a believer. </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 xml:space="preserve">33:Imām al-Sādiq )a.s.( said: Sons are bounties and daughters are rewards, </w:t>
      </w:r>
      <w:r>
        <w:rPr>
          <w:rStyle w:val="FootnoteAnchor"/>
        </w:rPr>
        <w:footnoteReference w:id="81"/>
      </w:r>
      <w:r>
        <w:rPr>
          <w:rFonts w:eastAsia="Times New Roman" w:cs="Times New Roman" w:ascii="Times New Roman" w:hAnsi="Times New Roman"/>
          <w:color w:val="111111"/>
          <w:sz w:val="28"/>
          <w:szCs w:val="28"/>
          <w:lang w:val="en-US"/>
        </w:rPr>
        <w:t xml:space="preserve">and Allah asks about the bounties and recomp enses for the rewards. </w:t>
      </w:r>
      <w:r>
        <w:rPr>
          <w:rStyle w:val="FootnoteAnchor"/>
        </w:rPr>
        <w:footnoteReference w:id="82"/>
      </w:r>
    </w:p>
    <w:p>
      <w:pPr>
        <w:pStyle w:val="Heading4"/>
        <w:numPr>
          <w:ilvl w:val="3"/>
          <w:numId w:val="1"/>
        </w:numPr>
        <w:bidi w:val="0"/>
        <w:jc w:val="left"/>
        <w:rPr/>
      </w:pPr>
      <w:bookmarkStart w:id="51" w:name="__RefHeading___Toc318707_653776707"/>
      <w:bookmarkStart w:id="52" w:name="_Toc20"/>
      <w:bookmarkEnd w:id="51"/>
      <w:r>
        <w:rPr/>
        <w:t>1/8:THE REWARD OF UPBRINGING GIRLS</w:t>
      </w:r>
      <w:bookmarkEnd w:id="52"/>
    </w:p>
    <w:p>
      <w:pPr>
        <w:pStyle w:val="BookText"/>
        <w:bidi w:val="0"/>
        <w:jc w:val="both"/>
        <w:rPr/>
      </w:pPr>
      <w:r>
        <w:rPr>
          <w:rFonts w:eastAsia="Times New Roman" w:cs="Times New Roman" w:ascii="Times New Roman" w:hAnsi="Times New Roman"/>
          <w:color w:val="111111"/>
          <w:sz w:val="28"/>
          <w:szCs w:val="28"/>
          <w:lang w:val="en-US"/>
        </w:rPr>
        <w:t xml:space="preserve">34:The Prophet )s.a.w.( said:What blessed children are girls who are chaste.Whoever has one of them, Allah will appoint her as a shield for him against Hellfire.Whoever has two, Allah will make him enter Paradise because of them, and if he has three, or like them but sisters, the obligation of ]recomm ended[ jihad and charity will be removed from him. </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 xml:space="preserve">35:The Prophet )s.a.w.( said:Girls are sympat hetic, helpful, and blessed.Whoever has one of them, Allah will appoint her as a shield for him against Hellfire.Whoever has two, Allah will make him enter Paradise because of them, and if he has three, or like them but sisters, the obligation of ]recomme nded[ jihād and charity will be removed from him. </w:t>
      </w:r>
      <w:r>
        <w:rPr>
          <w:rStyle w:val="FootnoteAnchor"/>
        </w:rPr>
        <w:footnoteReference w:id="8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36:The Prophet )s.a.w.( said:Whoever raises two girls until they grow up, he and I will enter Paradise like this-putting his )s.a.w.( index and middle fingers together-. </w:t>
      </w:r>
      <w:r>
        <w:rPr>
          <w:rStyle w:val="FootnoteAnchor"/>
        </w:rPr>
        <w:footnoteReference w:id="85"/>
      </w:r>
    </w:p>
    <w:p>
      <w:pPr>
        <w:pStyle w:val="BookText"/>
        <w:bidi w:val="0"/>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ثَلاثَ بَناتٍ حَتّی یُبنیهُنَّ،کُنَّ لَهُ حِجابا مِنَ النّارِ</w:t>
      </w:r>
      <w:r>
        <w:rPr>
          <w:rFonts w:eastAsia="Amiri" w:cs="Amiri" w:ascii="Amiri" w:hAnsi="Amiri"/>
          <w:color w:val="111111"/>
          <w:sz w:val="28"/>
          <w:szCs w:val="28"/>
          <w:lang w:bidi="ar-SA"/>
        </w:rPr>
        <w:t xml:space="preserve">. </w:t>
      </w:r>
      <w:r>
        <w:rPr>
          <w:rStyle w:val="FootnoteAnchor"/>
        </w:rPr>
        <w:footnoteReference w:id="86"/>
      </w:r>
    </w:p>
    <w:p>
      <w:p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رِعایَةُ الإِناثِ مِنَ الأولادِ</w:t>
      </w:r>
    </w:p>
    <w:p>
      <w:pPr>
        <w:pStyle w:val="BookText"/>
        <w:bidi w:val="0"/>
        <w:jc w:val="both"/>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السّوقَ فَاشتَری تُحفَةً،فحَمَلَها إلی عِیالِهِ،کانَ کَحامِلِ صَدَقَةٍ إلی قَومٍ مَحاویجَ،و لیَبدَأ بِالإِناثِ قَبلَ الذُّکورِ؛فَإنَّهُ مَن فَرَّحَ انثی فَکَأنَّما عَتَقَ رَقَبَةً مِن وُلدِ اسماعیلَ،و مَن أقَرَّ بِعَینِ ابنٍ فَکَأنَّما بَکی مِن خَشیَةِ اللهِ‌ِ،وَ مَن بَکی مِن خَشیَةِ اللهِ‌ِ أدخَلَهُ اللهُ‌ُ جَنّاتِ النَّعیمِ</w:t>
      </w:r>
      <w:r>
        <w:rPr>
          <w:rFonts w:eastAsia="Amiri" w:cs="Amiri" w:ascii="Amiri" w:hAnsi="Amiri"/>
          <w:color w:val="111111"/>
          <w:sz w:val="28"/>
          <w:szCs w:val="28"/>
          <w:lang w:bidi="ar-SA"/>
        </w:rPr>
        <w:t xml:space="preserve">. </w:t>
      </w:r>
      <w:r>
        <w:rPr>
          <w:rStyle w:val="FootnoteAnchor"/>
        </w:rPr>
        <w:footnoteReference w:id="87"/>
      </w:r>
    </w:p>
    <w:p>
      <w:pPr>
        <w:pStyle w:val="BookText"/>
        <w:bidi w:val="0"/>
        <w:jc w:val="both"/>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ذَمُّ کَراهَةِ البَناتِ</w:t>
      </w:r>
    </w:p>
    <w:p>
      <w:pPr>
        <w:pStyle w:val="BookText"/>
        <w:bidi w:val="0"/>
        <w:jc w:val="both"/>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تَکرَهُوا البَناتِ؛فَإنَّهُنَّ المُؤنِساتُ الغالِیاتُ</w:t>
      </w:r>
      <w:r>
        <w:rPr>
          <w:rFonts w:eastAsia="Amiri" w:cs="Amiri" w:ascii="Amiri" w:hAnsi="Amiri"/>
          <w:color w:val="111111"/>
          <w:sz w:val="28"/>
          <w:szCs w:val="28"/>
          <w:lang w:bidi="ar-SA"/>
        </w:rPr>
        <w:t xml:space="preserve">. </w:t>
      </w:r>
      <w:r>
        <w:rPr>
          <w:rStyle w:val="FootnoteAnchor"/>
        </w:rPr>
        <w:footnoteReference w:id="88"/>
      </w:r>
    </w:p>
    <w:p>
      <w:pPr>
        <w:pStyle w:val="BookText"/>
        <w:bidi w:val="0"/>
        <w:jc w:val="both"/>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کتاب 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النَّبِیُّ صلی الله علیه وآله بِابنَةٍ فَنَظَرَ فی وُجوهِ أصحابِهِ،فَرَاَی الکَرَاهَةَ فیهِم،فَقالَ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لَکُم؟رَیحانَةٌ أشَمُّها،وَ رِزقُها عَلَی اللهِ عزوجلِ</w:t>
      </w:r>
      <w:r>
        <w:rPr>
          <w:rFonts w:eastAsia="Amiri" w:cs="Amiri" w:ascii="Amiri" w:hAnsi="Amiri"/>
          <w:color w:val="111111"/>
          <w:sz w:val="28"/>
          <w:szCs w:val="28"/>
          <w:lang w:bidi="ar-SA"/>
        </w:rPr>
        <w:t xml:space="preserve">. </w:t>
      </w:r>
      <w:r>
        <w:rPr>
          <w:rStyle w:val="FootnoteAnchor"/>
        </w:rPr>
        <w:footnoteReference w:id="89"/>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الکافی عن الجارود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بَلَغَنی أنَّهُ وُلِدَ لَکَ ابنَةٌ فَتَسخَطُها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عَلَیکَ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رَیحانَةٌ تَشَمُّها،وَقَد کُفِیتَ رِزقَها،و قَد کانَ رَسولُ اللهِ صلی الله علیه وآله أبا بَناتٍ</w:t>
      </w:r>
      <w:r>
        <w:rPr>
          <w:rFonts w:eastAsia="Amiri" w:cs="Amiri" w:ascii="Amiri" w:hAnsi="Amiri"/>
          <w:color w:val="111111"/>
          <w:sz w:val="28"/>
          <w:szCs w:val="28"/>
          <w:lang w:bidi="ar-SA"/>
        </w:rPr>
        <w:t xml:space="preserve">. </w:t>
      </w:r>
      <w:r>
        <w:rPr>
          <w:rStyle w:val="FootnoteAnchor"/>
        </w:rPr>
        <w:footnoteReference w:id="9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الکافی عن إبراهیم الکرخی عن ثقة حدّثه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بِالمَدینَةِ،فَقالَ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رَأیتَ؟</w:t>
      </w:r>
      <w:bookmarkStart w:id="53" w:name="pg6382_54668"/>
    </w:p>
    <w:p>
      <w:pPr>
        <w:pStyle w:val="BookText"/>
        <w:bidi w:val="0"/>
        <w:rPr/>
      </w:pPr>
      <w:bookmarkEnd w:id="53"/>
      <w:r>
        <w:rPr>
          <w:rFonts w:eastAsia="Times New Roman" w:cs="Times New Roman" w:ascii="Times New Roman" w:hAnsi="Times New Roman"/>
          <w:color w:val="111111"/>
          <w:sz w:val="28"/>
          <w:szCs w:val="28"/>
          <w:lang w:val="en-US"/>
        </w:rPr>
        <w:t xml:space="preserve">37:The Prophet )s.a.w.( said:He who raises three daughters until they marry will be veiled by them from Hellfire. </w:t>
      </w:r>
      <w:r>
        <w:rPr>
          <w:rStyle w:val="FootnoteAnchor"/>
        </w:rPr>
        <w:footnoteReference w:id="91"/>
      </w:r>
    </w:p>
    <w:p>
      <w:pPr>
        <w:pStyle w:val="Heading4"/>
        <w:numPr>
          <w:ilvl w:val="3"/>
          <w:numId w:val="1"/>
        </w:numPr>
        <w:bidi w:val="0"/>
        <w:jc w:val="left"/>
        <w:rPr/>
      </w:pPr>
      <w:bookmarkStart w:id="54" w:name="__RefHeading___Toc318709_653776707"/>
      <w:bookmarkStart w:id="55" w:name="_Toc21"/>
      <w:bookmarkEnd w:id="54"/>
      <w:r>
        <w:rPr/>
        <w:t>1/9:TAKING CARE OF DAUGHTERS</w:t>
      </w:r>
      <w:bookmarkEnd w:id="55"/>
    </w:p>
    <w:p>
      <w:pPr>
        <w:pStyle w:val="BookText"/>
        <w:bidi w:val="0"/>
        <w:jc w:val="both"/>
        <w:rPr/>
      </w:pPr>
      <w:r>
        <w:rPr>
          <w:rFonts w:eastAsia="Times New Roman" w:cs="Times New Roman" w:ascii="Times New Roman" w:hAnsi="Times New Roman"/>
          <w:color w:val="111111"/>
          <w:sz w:val="28"/>
          <w:szCs w:val="28"/>
          <w:lang w:val="en-US"/>
        </w:rPr>
        <w:t xml:space="preserve">38:The Prophet )s.a.w.( said:He who goes to the market and buys a present and takes it to his family is like one who carries charity to a needy group.He should begin with the females before the males, because whoever makes a female happy is as if he has freed a slave from among the offspring of Ismā'il.He who comforts his son is as if he has wept out of fear of Allah, and he who weeps out of fear of Allah, He will make him enter the blissful Paradise. </w:t>
      </w:r>
      <w:r>
        <w:rPr>
          <w:rStyle w:val="FootnoteAnchor"/>
        </w:rPr>
        <w:footnoteReference w:id="92"/>
      </w:r>
    </w:p>
    <w:p>
      <w:pPr>
        <w:pStyle w:val="Heading4"/>
        <w:numPr>
          <w:ilvl w:val="3"/>
          <w:numId w:val="1"/>
        </w:numPr>
        <w:bidi w:val="0"/>
        <w:jc w:val="left"/>
        <w:rPr/>
      </w:pPr>
      <w:bookmarkStart w:id="56" w:name="__RefHeading___Toc318711_653776707"/>
      <w:bookmarkStart w:id="57" w:name="_Toc22"/>
      <w:bookmarkEnd w:id="56"/>
      <w:r>
        <w:rPr/>
        <w:t>1/01:AFFECTION TOWARDS GIRLS</w:t>
      </w:r>
      <w:bookmarkEnd w:id="57"/>
    </w:p>
    <w:p>
      <w:pPr>
        <w:pStyle w:val="BookText"/>
        <w:bidi w:val="0"/>
        <w:jc w:val="both"/>
        <w:rPr/>
      </w:pPr>
      <w:r>
        <w:rPr>
          <w:rFonts w:eastAsia="Times New Roman" w:cs="Times New Roman" w:ascii="Times New Roman" w:hAnsi="Times New Roman"/>
          <w:color w:val="111111"/>
          <w:sz w:val="28"/>
          <w:szCs w:val="28"/>
          <w:lang w:val="en-US"/>
        </w:rPr>
        <w:t xml:space="preserve">39:The Prophet )s.a.w.( said:Do not hate girls because they are precious friendly companions. </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 xml:space="preserve">40:Kitāb Man lā Yahduruhu alFaqih:The Prophet )s.a.w.( was informed of the birth of a daughter, and so he looked at the faces of his companions and saw disple asure in them.He said:What is the matter with you?She is a flower which I smell, and her sustenance is from Allah the Exalted'. </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 xml:space="preserve">41:al-Kāfi, narrating from al-Jārud ibn al-Mundhir who said: Abu 'Abdullah ]al-Sādiq[ )a.s.( said to me:I have been informed that a daughter was born to you and you feel resentful to her.What harm can she bring to you?She is a flower which you smell and you have been guaranteed her sustenance, and the Messenger of Allah )s.a.w.( himself was the father of ]a few[ daughters. </w:t>
      </w:r>
      <w:r>
        <w:rPr>
          <w:rStyle w:val="FootnoteAnchor"/>
        </w:rPr>
        <w:footnoteReference w:id="9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42:al-Kāfi, narrating from Ibrāhim al-Karkhi from a trustw orthy person from among our ]Shi'a[ companions who said I got married in Medina and Abu 'Abdullah ]al-Sādiq[ )a.s.( asked me:How did you find marriage?</w:t>
      </w:r>
    </w:p>
    <w:p>
      <w:pPr>
        <w:pStyle w:val="BookText"/>
        <w:bidi w:val="0"/>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 رَجُلٌ مِنْ خَیرٍ فی امرَأَةٍ إلّا وَقَد رَأیتُهُ فیها،ولکِن خانَتنی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جَارِیَةً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کَرِهتَها،إنَّ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آباؤُکُمْ وَ أَبْناؤُکُمْ لا تَدْرُونَ أَیُّهُمْ أَقْرَبُ لَکُمْ نَفْعاً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کشف الغمّة عن أیُّوب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لِیَحیَی بنِ زَکَرِیّا حَملٌ،فَکَتَبَ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إلَی 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حَملاً فَادعُ اللهَ‌َ أن یَرزُقَنی ابناً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فَکَتَبَ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ابنَةٍ خَیرٌ مِن ابنٍ،فَوُلِدَت لَهُ ابنةٌ</w:t>
      </w:r>
      <w:r>
        <w:rPr>
          <w:rFonts w:eastAsia="Amiri" w:cs="Amiri" w:ascii="Amiri" w:hAnsi="Amiri"/>
          <w:color w:val="111111"/>
          <w:sz w:val="28"/>
          <w:szCs w:val="28"/>
          <w:lang w:bidi="ar-SA"/>
        </w:rPr>
        <w:t xml:space="preserve">. </w:t>
      </w:r>
      <w:r>
        <w:rPr>
          <w:rStyle w:val="FootnoteAnchor"/>
        </w:rPr>
        <w:footnoteReference w:id="96"/>
      </w:r>
    </w:p>
    <w:p>
      <w:pPr>
        <w:pStyle w:val="BookText"/>
        <w:bidi w:val="0"/>
        <w:jc w:val="both"/>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ذَمُّ الوَلَدِ السَّوءِ</w:t>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السّوءِ یَهدِمُ الشَّرَفَ،وَ یَشینُ السَّلَفَ</w:t>
      </w:r>
      <w:r>
        <w:rPr>
          <w:rFonts w:eastAsia="Amiri" w:cs="Amiri" w:ascii="Amiri" w:hAnsi="Amiri"/>
          <w:color w:val="111111"/>
          <w:sz w:val="28"/>
          <w:szCs w:val="28"/>
          <w:lang w:bidi="ar-SA"/>
        </w:rPr>
        <w:t xml:space="preserve">. </w:t>
      </w:r>
      <w:r>
        <w:rPr>
          <w:rStyle w:val="FootnoteAnchor"/>
        </w:rPr>
        <w:footnoteReference w:id="97"/>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السّوءِ یَعِرُّ </w:t>
      </w:r>
      <w:r>
        <w:rPr>
          <w:rStyle w:val="FootnoteAnchor"/>
          <w:rtl w:val="true"/>
        </w:rPr>
        <w:footnoteReference w:id="98"/>
      </w:r>
      <w:r>
        <w:rPr>
          <w:rFonts w:ascii="Amiri" w:hAnsi="Amiri" w:eastAsia="Amiri" w:cs="Amiri"/>
          <w:color w:val="111111"/>
          <w:sz w:val="28"/>
          <w:sz w:val="28"/>
          <w:szCs w:val="28"/>
          <w:rtl w:val="true"/>
          <w:lang w:bidi="ar-SA"/>
        </w:rPr>
        <w:t>السَّلَفَ،و یُفسِدُ الخَلَفَ</w:t>
      </w:r>
      <w:r>
        <w:rPr>
          <w:rFonts w:eastAsia="Amiri" w:cs="Amiri" w:ascii="Amiri" w:hAnsi="Amiri"/>
          <w:color w:val="111111"/>
          <w:sz w:val="28"/>
          <w:szCs w:val="28"/>
          <w:lang w:bidi="ar-SA"/>
        </w:rPr>
        <w:t xml:space="preserve">. </w:t>
      </w:r>
      <w:r>
        <w:rPr>
          <w:rStyle w:val="FootnoteAnchor"/>
        </w:rPr>
        <w:footnoteReference w:id="99"/>
      </w:r>
    </w:p>
    <w:p>
      <w:pPr>
        <w:pStyle w:val="BookText"/>
        <w:bidi w:val="0"/>
        <w:jc w:val="both"/>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عَقُوقٌ مِحنَةٌ وشُؤمٌ</w:t>
      </w:r>
      <w:r>
        <w:rPr>
          <w:rFonts w:eastAsia="Amiri" w:cs="Amiri" w:ascii="Amiri" w:hAnsi="Amiri"/>
          <w:color w:val="111111"/>
          <w:sz w:val="28"/>
          <w:szCs w:val="28"/>
          <w:lang w:bidi="ar-SA"/>
        </w:rPr>
        <w:t xml:space="preserve">. </w:t>
      </w:r>
      <w:r>
        <w:rPr>
          <w:rStyle w:val="FootnoteAnchor"/>
        </w:rPr>
        <w:footnoteReference w:id="10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المَصائِبِ سوءُ الخَلَفِ</w:t>
      </w:r>
      <w:r>
        <w:rPr>
          <w:rFonts w:eastAsia="Amiri" w:cs="Amiri" w:ascii="Amiri" w:hAnsi="Amiri"/>
          <w:color w:val="111111"/>
          <w:sz w:val="28"/>
          <w:szCs w:val="28"/>
          <w:lang w:bidi="ar-SA"/>
        </w:rPr>
        <w:t xml:space="preserve">. </w:t>
      </w:r>
      <w:r>
        <w:rPr>
          <w:rStyle w:val="FootnoteAnchor"/>
        </w:rPr>
        <w:footnoteReference w:id="101"/>
      </w:r>
      <w:bookmarkStart w:id="58" w:name="pg6382_54670"/>
    </w:p>
    <w:p>
      <w:pPr>
        <w:pStyle w:val="BookText"/>
        <w:bidi w:val="0"/>
        <w:rPr/>
      </w:pPr>
      <w:bookmarkEnd w:id="58"/>
      <w:r>
        <w:rPr>
          <w:rFonts w:eastAsia="Times New Roman" w:cs="Times New Roman" w:ascii="Times New Roman" w:hAnsi="Times New Roman"/>
          <w:color w:val="111111"/>
          <w:sz w:val="28"/>
          <w:szCs w:val="28"/>
          <w:lang w:val="en-US"/>
        </w:rPr>
        <w:t>said:There is no man that has found any good in a woman in the way I saw in her, but she betrayed me.</w:t>
      </w:r>
    </w:p>
    <w:p>
      <w:pPr>
        <w:pStyle w:val="BookText"/>
        <w:bidi w:val="0"/>
        <w:jc w:val="both"/>
        <w:rPr/>
      </w:pPr>
      <w:r>
        <w:rPr>
          <w:rFonts w:eastAsia="Times New Roman" w:cs="Times New Roman" w:ascii="Times New Roman" w:hAnsi="Times New Roman"/>
          <w:color w:val="111111"/>
          <w:sz w:val="28"/>
          <w:szCs w:val="28"/>
          <w:lang w:val="en-US"/>
        </w:rPr>
        <w:t>He asked:What betrayal was it?</w:t>
      </w:r>
    </w:p>
    <w:p>
      <w:pPr>
        <w:pStyle w:val="BookText"/>
        <w:bidi w:val="0"/>
        <w:jc w:val="both"/>
        <w:rPr/>
      </w:pPr>
      <w:r>
        <w:rPr>
          <w:rFonts w:eastAsia="Times New Roman" w:cs="Times New Roman" w:ascii="Times New Roman" w:hAnsi="Times New Roman"/>
          <w:color w:val="111111"/>
          <w:sz w:val="28"/>
          <w:szCs w:val="28"/>
          <w:lang w:val="en-US"/>
        </w:rPr>
        <w:t>I answered:She gave birth to a female.</w:t>
      </w:r>
    </w:p>
    <w:p>
      <w:pPr>
        <w:pStyle w:val="BookText"/>
        <w:bidi w:val="0"/>
        <w:jc w:val="both"/>
        <w:rPr/>
      </w:pPr>
      <w:r>
        <w:rPr>
          <w:rFonts w:eastAsia="Times New Roman" w:cs="Times New Roman" w:ascii="Times New Roman" w:hAnsi="Times New Roman"/>
          <w:color w:val="111111"/>
          <w:sz w:val="28"/>
          <w:szCs w:val="28"/>
          <w:lang w:val="en-US"/>
        </w:rPr>
        <w:t xml:space="preserve">He said:It seems that you hate her.Allah says:your parents and your children-you do not know which of them is likelier to be beneficial for you. </w:t>
      </w:r>
      <w:r>
        <w:rPr>
          <w:rStyle w:val="FootnoteAnchor"/>
        </w:rPr>
        <w:footnoteReference w:id="102"/>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43:Kashf al-Ghummah, narrating from Ayyub ibn Nuh who said: Yahyā ibn Zachariah ]his wife[ was expecting a child, so he wrote to him ]i.e.Imām al-Hādi[ )a.s.(, saying:I am expecting a newborn, so please beseech Allah to grant me a son.</w:t>
      </w:r>
    </w:p>
    <w:p>
      <w:pPr>
        <w:pStyle w:val="BookText"/>
        <w:bidi w:val="0"/>
        <w:jc w:val="both"/>
        <w:rPr/>
      </w:pPr>
      <w:r>
        <w:rPr>
          <w:rFonts w:eastAsia="Times New Roman" w:cs="Times New Roman" w:ascii="Times New Roman" w:hAnsi="Times New Roman"/>
          <w:color w:val="111111"/>
          <w:sz w:val="28"/>
          <w:szCs w:val="28"/>
          <w:lang w:val="en-US"/>
        </w:rPr>
        <w:t xml:space="preserve">He ]the Imām[ )a.s.( wrote back to him:Many a time it is that a daughter is better than a son! And a daughter was born to him. </w:t>
      </w:r>
      <w:r>
        <w:rPr>
          <w:rStyle w:val="FootnoteAnchor"/>
        </w:rPr>
        <w:footnoteReference w:id="104"/>
      </w:r>
    </w:p>
    <w:p>
      <w:pPr>
        <w:pStyle w:val="Heading4"/>
        <w:numPr>
          <w:ilvl w:val="3"/>
          <w:numId w:val="1"/>
        </w:numPr>
        <w:bidi w:val="0"/>
        <w:jc w:val="left"/>
        <w:rPr/>
      </w:pPr>
      <w:bookmarkStart w:id="59" w:name="__RefHeading___Toc318713_653776707"/>
      <w:bookmarkStart w:id="60" w:name="_Toc23"/>
      <w:bookmarkEnd w:id="59"/>
      <w:r>
        <w:rPr/>
        <w:t>1/11:THE BANE OF A BAD CHILD</w:t>
      </w:r>
      <w:bookmarkEnd w:id="60"/>
    </w:p>
    <w:p>
      <w:pPr>
        <w:pStyle w:val="BookText"/>
        <w:bidi w:val="0"/>
        <w:jc w:val="both"/>
        <w:rPr/>
      </w:pPr>
      <w:r>
        <w:rPr>
          <w:rFonts w:eastAsia="Times New Roman" w:cs="Times New Roman" w:ascii="Times New Roman" w:hAnsi="Times New Roman"/>
          <w:color w:val="111111"/>
          <w:sz w:val="28"/>
          <w:szCs w:val="28"/>
          <w:lang w:val="en-US"/>
        </w:rPr>
        <w:t xml:space="preserve">44:Imām 'Ali )a.s.( said:A bad child destroys honor and denigrates the ancestors. </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 xml:space="preserve">45:Imām 'Ali )a.s.( said:A bad child disgraces the ancestors and destroys the offspring. </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 xml:space="preserve">46:Imām 'Ali )a.s.( said:A disobe dient child is ]the cause of[ trouble and misfortune. </w:t>
      </w:r>
      <w:r>
        <w:rPr>
          <w:rStyle w:val="FootnoteAnchor"/>
        </w:rPr>
        <w:footnoteReference w:id="10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47:Imām 'Ali )a.s.( said:The worst of calamities is a bad offspring. </w:t>
      </w:r>
      <w:r>
        <w:rPr>
          <w:rStyle w:val="FootnoteAnchor"/>
        </w:rPr>
        <w:footnoteReference w:id="108"/>
      </w:r>
    </w:p>
    <w:p>
      <w:pPr>
        <w:pStyle w:val="BookText"/>
        <w:bidi w:val="0"/>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الأولادِ العاقُّ</w:t>
      </w:r>
      <w:r>
        <w:rPr>
          <w:rFonts w:eastAsia="Amiri" w:cs="Amiri" w:ascii="Amiri" w:hAnsi="Amiri"/>
          <w:color w:val="111111"/>
          <w:sz w:val="28"/>
          <w:szCs w:val="28"/>
          <w:lang w:bidi="ar-SA"/>
        </w:rPr>
        <w:t xml:space="preserve">. </w:t>
      </w:r>
      <w:r>
        <w:rPr>
          <w:rStyle w:val="FootnoteAnchor"/>
        </w:rPr>
        <w:footnoteReference w:id="109"/>
      </w:r>
    </w:p>
    <w:p>
      <w:pPr>
        <w:pStyle w:val="BookText"/>
        <w:bidi w:val="0"/>
        <w:jc w:val="both"/>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أن تَعمَلوا عَمَلاً یُعیِّرونا بِهِ،فَإِنَّ وَلَدَ السَّوءِ یُعَیَّرُ والِدُهُ بِعَمَلِهِ</w:t>
      </w:r>
      <w:r>
        <w:rPr>
          <w:rFonts w:eastAsia="Amiri" w:cs="Amiri" w:ascii="Amiri" w:hAnsi="Amiri"/>
          <w:color w:val="111111"/>
          <w:sz w:val="28"/>
          <w:szCs w:val="28"/>
          <w:lang w:bidi="ar-SA"/>
        </w:rPr>
        <w:t xml:space="preserve">. </w:t>
      </w:r>
      <w:r>
        <w:rPr>
          <w:rStyle w:val="FootnoteAnchor"/>
        </w:rPr>
        <w:footnoteReference w:id="110"/>
      </w:r>
    </w:p>
    <w:p>
      <w:pPr>
        <w:pStyle w:val="BookText"/>
        <w:bidi w:val="0"/>
        <w:jc w:val="both"/>
        <w:rPr/>
      </w:pP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طَلَبُ الاُسْرَةِ الصّالِحَةِ مِنَ اللهِ</w:t>
      </w:r>
    </w:p>
    <w:p>
      <w:pPr>
        <w:pStyle w:val="BookText"/>
        <w:bidi w:val="0"/>
        <w:jc w:val="both"/>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الکافی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أحدُکُم کَیفَ یَصنَعُ؟</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أدری</w:t>
      </w:r>
      <w:r>
        <w:rPr>
          <w:rFonts w:eastAsia="Amiri" w:cs="Amiri" w:ascii="Amiri" w:hAnsi="Amiri"/>
          <w:color w:val="111111"/>
          <w:sz w:val="28"/>
          <w:szCs w:val="28"/>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بِذلِکَ فَلیُصَلِّ رَکعتَینِ،ویَحمَدِ اللهَ‌َ،ثُمَّ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اریدُ أن أتَزَوَّجَ فَقَدِّر لِی مِنَ النِّساءِ أَعَفَّهُنَّ فَرجاً،و أحفَظَهُنَّ لی فی نَفسِها و فی مالی،وأوسَعَهُنَّ رِزقاً،وأعظَمَهُنَّ بَرَکَةً،و قَدِّر لی وَلَداً طَیِّبا تَجعَلُهُ خَلَفاً صَالِحاً فِی حَیاتی وَبَعدَ مَماتِی</w:t>
      </w:r>
      <w:r>
        <w:rPr>
          <w:rFonts w:eastAsia="Amiri" w:cs="Amiri" w:ascii="Amiri" w:hAnsi="Amiri"/>
          <w:color w:val="111111"/>
          <w:sz w:val="28"/>
          <w:szCs w:val="28"/>
          <w:lang w:bidi="ar-SA"/>
        </w:rPr>
        <w:t xml:space="preserve">. </w:t>
      </w:r>
      <w:r>
        <w:rPr>
          <w:rStyle w:val="FootnoteAnchor"/>
        </w:rPr>
        <w:footnoteReference w:id="111"/>
      </w:r>
      <w:bookmarkStart w:id="61" w:name="pg6382_54672"/>
    </w:p>
    <w:p>
      <w:pPr>
        <w:pStyle w:val="BookText"/>
        <w:bidi w:val="0"/>
        <w:rPr/>
      </w:pPr>
      <w:bookmarkEnd w:id="61"/>
      <w:r>
        <w:rPr>
          <w:rFonts w:eastAsia="Times New Roman" w:cs="Times New Roman" w:ascii="Times New Roman" w:hAnsi="Times New Roman"/>
          <w:color w:val="111111"/>
          <w:sz w:val="28"/>
          <w:szCs w:val="28"/>
          <w:lang w:val="en-US"/>
        </w:rPr>
        <w:t xml:space="preserve">48:Imām 'Ali )a.s.( said:The worst of children is a disobe dient one. </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 xml:space="preserve">49:Imām al-Sādiq )a.s.( said:Beware of doing acts that would make others scorn us, for a father is scorned due to the acts of his bad child. </w:t>
      </w:r>
      <w:r>
        <w:rPr>
          <w:rStyle w:val="FootnoteAnchor"/>
        </w:rPr>
        <w:footnoteReference w:id="113"/>
      </w:r>
    </w:p>
    <w:p>
      <w:pPr>
        <w:pStyle w:val="Heading4"/>
        <w:numPr>
          <w:ilvl w:val="3"/>
          <w:numId w:val="1"/>
        </w:numPr>
        <w:bidi w:val="0"/>
        <w:jc w:val="left"/>
        <w:rPr/>
      </w:pPr>
      <w:bookmarkStart w:id="62" w:name="__RefHeading___Toc318715_653776707"/>
      <w:bookmarkStart w:id="63" w:name="_Toc24"/>
      <w:bookmarkEnd w:id="62"/>
      <w:r>
        <w:rPr/>
        <w:t>1/21:BESEECHING ALLAH FOR A RIGHTEOUS FAMILY</w:t>
      </w:r>
      <w:bookmarkEnd w:id="63"/>
    </w:p>
    <w:p>
      <w:pPr>
        <w:pStyle w:val="BookText"/>
        <w:bidi w:val="0"/>
        <w:jc w:val="both"/>
        <w:rPr/>
      </w:pPr>
      <w:r>
        <w:rPr>
          <w:rFonts w:eastAsia="Times New Roman" w:cs="Times New Roman" w:ascii="Times New Roman" w:hAnsi="Times New Roman"/>
          <w:color w:val="111111"/>
          <w:sz w:val="28"/>
          <w:szCs w:val="28"/>
          <w:lang w:val="en-US"/>
        </w:rPr>
        <w:t>50:al-Kāfi, narrating from Abu Basir: Imām al-Sādiq )a.s.( told me:If one of you get married, what does he do?</w:t>
      </w:r>
    </w:p>
    <w:p>
      <w:pPr>
        <w:pStyle w:val="BookText"/>
        <w:bidi w:val="0"/>
        <w:jc w:val="both"/>
        <w:rPr/>
      </w:pPr>
      <w:r>
        <w:rPr>
          <w:rFonts w:eastAsia="Times New Roman" w:cs="Times New Roman" w:ascii="Times New Roman" w:hAnsi="Times New Roman"/>
          <w:color w:val="111111"/>
          <w:sz w:val="28"/>
          <w:szCs w:val="28"/>
          <w:lang w:val="en-US"/>
        </w:rPr>
        <w:t>I said:I do not know.</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)a.s.( said:When a person decides to get married, he should perform two units of prayer, praise Allah, and then say:O Allah! I wish to get married, so appoint for me from among the women a wife who is the most chaste, the most protective of her self and of my wealth, the most affluent in her sustenance and the greatest among them in blessings.And grant me a pure child and make him be a righteous successor both in my life and after my death. </w:t>
      </w:r>
      <w:r>
        <w:rPr>
          <w:rStyle w:val="FootnoteAnchor"/>
        </w:rPr>
        <w:footnoteReference w:id="114"/>
      </w:r>
    </w:p>
    <w:p>
      <w:pPr>
        <w:pStyle w:val="BookText"/>
        <w:bidi w:val="0"/>
        <w:rPr/>
      </w:pPr>
      <w:r>
        <w:rPr>
          <w:rFonts w:ascii="Amiri" w:hAnsi="Amiri" w:eastAsia="Amiri" w:cs="Amiri"/>
          <w:color w:val="111111"/>
          <w:sz w:val="28"/>
          <w:sz w:val="28"/>
          <w:szCs w:val="28"/>
          <w:rtl w:val="true"/>
          <w:lang w:bidi="ar-SA"/>
        </w:rPr>
        <w:t>الفصل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الوِراثَةُ</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العِرْقُ دَسَّاسٌّ</w:t>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رسول الله صلی الله علیه وآله انظُر فی أیِ‌ّ نِصابٍ </w:t>
      </w:r>
      <w:r>
        <w:rPr>
          <w:rStyle w:val="FootnoteAnchor"/>
          <w:rtl w:val="true"/>
        </w:rPr>
        <w:footnoteReference w:id="115"/>
      </w:r>
      <w:r>
        <w:rPr>
          <w:rFonts w:ascii="Amiri" w:hAnsi="Amiri" w:eastAsia="Amiri" w:cs="Amiri"/>
          <w:color w:val="111111"/>
          <w:sz w:val="28"/>
          <w:sz w:val="28"/>
          <w:szCs w:val="28"/>
          <w:rtl w:val="true"/>
          <w:lang w:bidi="ar-SA"/>
        </w:rPr>
        <w:t>تَضَعُ وَلَدَکَ؛فَإِنَّ العِرقَ دَسَّاسٌ</w:t>
      </w:r>
      <w:r>
        <w:rPr>
          <w:rFonts w:ascii="Amiri" w:hAnsi="Amiri" w:eastAsia="Amiri" w:cs="Amiri"/>
          <w:color w:val="111111"/>
          <w:sz w:val="28"/>
          <w:sz w:val="28"/>
          <w:szCs w:val="28"/>
          <w:lang w:bidi="ar-SA"/>
        </w:rPr>
        <w:t xml:space="preserve"> </w:t>
      </w:r>
      <w:r>
        <w:rPr>
          <w:rStyle w:val="FootnoteAnchor"/>
        </w:rPr>
        <w:footnoteReference w:id="116"/>
      </w:r>
      <w:r>
        <w:rPr>
          <w:rFonts w:eastAsia="Times New Roman" w:cs="Times New Roman" w:ascii="Times New Roman" w:hAnsi="Times New Roman"/>
          <w:color w:val="111111"/>
          <w:sz w:val="28"/>
          <w:szCs w:val="28"/>
          <w:lang w:val="en-US"/>
        </w:rPr>
        <w:t xml:space="preserve">. </w:t>
      </w:r>
      <w:r>
        <w:rPr>
          <w:rStyle w:val="FootnoteAnchor"/>
        </w:rPr>
        <w:footnoteReference w:id="117"/>
      </w:r>
    </w:p>
    <w:p>
      <w:pPr>
        <w:pStyle w:val="BookText"/>
        <w:bidi w:val="0"/>
        <w:jc w:val="both"/>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مَعادِنُ،وَ العِرقُ دَسّاسٌ، </w:t>
      </w:r>
      <w:r>
        <w:rPr>
          <w:rStyle w:val="FootnoteAnchor"/>
          <w:rtl w:val="true"/>
        </w:rPr>
        <w:footnoteReference w:id="118"/>
      </w:r>
      <w:r>
        <w:rPr>
          <w:rFonts w:ascii="Amiri" w:hAnsi="Amiri" w:eastAsia="Amiri" w:cs="Amiri"/>
          <w:color w:val="111111"/>
          <w:sz w:val="28"/>
          <w:sz w:val="28"/>
          <w:szCs w:val="28"/>
          <w:rtl w:val="true"/>
          <w:lang w:bidi="ar-SA"/>
        </w:rPr>
        <w:t>وأدَبُ السّوءِ کَعِرقِ السّوءِ</w:t>
      </w:r>
      <w:r>
        <w:rPr>
          <w:rFonts w:eastAsia="Amiri" w:cs="Amiri" w:ascii="Amiri" w:hAnsi="Amiri"/>
          <w:color w:val="111111"/>
          <w:sz w:val="28"/>
          <w:szCs w:val="28"/>
          <w:lang w:bidi="ar-SA"/>
        </w:rPr>
        <w:t xml:space="preserve">. </w:t>
      </w:r>
      <w:r>
        <w:rPr>
          <w:rStyle w:val="FootnoteAnchor"/>
        </w:rPr>
        <w:footnoteReference w:id="119"/>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فی الحِجرِ الصّالِحِ؛فَإِنَّ العِرقَ دَسّاسٌ</w:t>
      </w:r>
      <w:r>
        <w:rPr>
          <w:rFonts w:eastAsia="Amiri" w:cs="Amiri" w:ascii="Amiri" w:hAnsi="Amiri"/>
          <w:color w:val="111111"/>
          <w:sz w:val="28"/>
          <w:szCs w:val="28"/>
          <w:lang w:bidi="ar-SA"/>
        </w:rPr>
        <w:t xml:space="preserve">. </w:t>
      </w:r>
      <w:r>
        <w:rPr>
          <w:rStyle w:val="FootnoteAnchor"/>
        </w:rPr>
        <w:footnoteReference w:id="120"/>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تَخَیَّروا لِنُطَفِکُم؛فَإِنَّ النِّساءَ یَلِدنَ أشباهَ إخوانِهِنَّ وأخَواتِهِنَّ</w:t>
      </w:r>
      <w:r>
        <w:rPr>
          <w:rFonts w:eastAsia="Amiri" w:cs="Amiri" w:ascii="Amiri" w:hAnsi="Amiri"/>
          <w:color w:val="111111"/>
          <w:sz w:val="28"/>
          <w:szCs w:val="28"/>
          <w:lang w:bidi="ar-SA"/>
        </w:rPr>
        <w:t xml:space="preserve">. </w:t>
      </w:r>
      <w:r>
        <w:rPr>
          <w:rStyle w:val="FootnoteAnchor"/>
        </w:rPr>
        <w:footnoteReference w:id="12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تَزویجَ الحَمقاءِ؛فَإِنَّ صُحبَتَها بَلاءٌ،و وُلدَها ضَیاعٌ</w:t>
      </w:r>
      <w:r>
        <w:rPr>
          <w:rFonts w:eastAsia="Amiri" w:cs="Amiri" w:ascii="Amiri" w:hAnsi="Amiri"/>
          <w:color w:val="111111"/>
          <w:sz w:val="28"/>
          <w:szCs w:val="28"/>
          <w:lang w:bidi="ar-SA"/>
        </w:rPr>
        <w:t xml:space="preserve">. </w:t>
      </w:r>
      <w:r>
        <w:rPr>
          <w:rStyle w:val="FootnoteAnchor"/>
        </w:rPr>
        <w:footnoteReference w:id="122"/>
      </w:r>
      <w:bookmarkStart w:id="64" w:name="pg6382_54674"/>
    </w:p>
    <w:p>
      <w:pPr>
        <w:pStyle w:val="Heading3"/>
        <w:numPr>
          <w:ilvl w:val="2"/>
          <w:numId w:val="1"/>
        </w:numPr>
        <w:bidi w:val="0"/>
        <w:jc w:val="left"/>
        <w:rPr/>
      </w:pPr>
      <w:bookmarkStart w:id="65" w:name="__RefHeading___Toc318717_653776707"/>
      <w:bookmarkStart w:id="66" w:name="_Toc25"/>
      <w:bookmarkEnd w:id="64"/>
      <w:bookmarkEnd w:id="65"/>
      <w:r>
        <w:rPr/>
        <w:t>CHAPTER TWO:HEREDITY</w:t>
      </w:r>
      <w:bookmarkEnd w:id="66"/>
    </w:p>
    <w:p>
      <w:pPr>
        <w:pStyle w:val="Heading4"/>
        <w:numPr>
          <w:ilvl w:val="3"/>
          <w:numId w:val="1"/>
        </w:numPr>
        <w:bidi w:val="0"/>
        <w:jc w:val="left"/>
        <w:rPr/>
      </w:pPr>
      <w:bookmarkStart w:id="67" w:name="__RefHeading___Toc318719_653776707"/>
      <w:bookmarkStart w:id="68" w:name="_Toc26"/>
      <w:bookmarkEnd w:id="67"/>
      <w:r>
        <w:rPr/>
        <w:t>2/1:BLOOD IS EFFECTIVE</w:t>
      </w:r>
      <w:bookmarkEnd w:id="68"/>
    </w:p>
    <w:p>
      <w:pPr>
        <w:pStyle w:val="BookText"/>
        <w:bidi w:val="0"/>
        <w:jc w:val="both"/>
        <w:rPr/>
      </w:pPr>
      <w:r>
        <w:rPr>
          <w:rFonts w:eastAsia="Times New Roman" w:cs="Times New Roman" w:ascii="Times New Roman" w:hAnsi="Times New Roman"/>
          <w:color w:val="111111"/>
          <w:sz w:val="28"/>
          <w:szCs w:val="28"/>
          <w:lang w:val="en-US"/>
        </w:rPr>
        <w:t xml:space="preserve">51:The Prophet )s.a.w.( said:Look into what womb you are going to put your child in, as indeed blood </w:t>
      </w:r>
      <w:r>
        <w:rPr>
          <w:rStyle w:val="FootnoteAnchor"/>
        </w:rPr>
        <w:footnoteReference w:id="123"/>
      </w:r>
      <w:r>
        <w:rPr>
          <w:rFonts w:eastAsia="Times New Roman" w:cs="Times New Roman" w:ascii="Times New Roman" w:hAnsi="Times New Roman"/>
          <w:color w:val="111111"/>
          <w:sz w:val="28"/>
          <w:szCs w:val="28"/>
          <w:lang w:val="en-US"/>
        </w:rPr>
        <w:t xml:space="preserve">is effective. </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 xml:space="preserve">52:The Prophet )s.a.w.( said:People are ]like[ mines; and blood is effective and having bad manners is like a bad origin. </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 xml:space="preserve">53:The Prophet )s.a.w.( said:Marry from a righteous family because indeed blood is effective. </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 xml:space="preserve">54:The Prophet )s.a.w.( said:Choose ]the righteous womb[ for your sperm, for indeed women bear children that are similar to their brothers and sisters. </w:t>
      </w:r>
      <w:r>
        <w:rPr>
          <w:rStyle w:val="FootnoteAnchor"/>
        </w:rPr>
        <w:footnoteReference w:id="12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55:Imām 'Ali )a.s.( said:Beware of marrying a fool, for her compan ionship is trial and her children are a loss. </w:t>
      </w:r>
      <w:r>
        <w:rPr>
          <w:rStyle w:val="FootnoteAnchor"/>
        </w:rPr>
        <w:footnoteReference w:id="128"/>
      </w:r>
    </w:p>
    <w:p>
      <w:pPr>
        <w:pStyle w:val="BookText"/>
        <w:bidi w:val="0"/>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لِلوَلَدِ عَلی والِدِهِ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اختِیارُهُ لِوالِدَتِهِ،و تَحسینُ اسمِهِ،وَ المُبالَغَةُ فی تَأدیبِهِ</w:t>
      </w:r>
      <w:r>
        <w:rPr>
          <w:rFonts w:eastAsia="Amiri" w:cs="Amiri" w:ascii="Amiri" w:hAnsi="Amiri"/>
          <w:color w:val="111111"/>
          <w:sz w:val="28"/>
          <w:szCs w:val="28"/>
          <w:lang w:bidi="ar-SA"/>
        </w:rPr>
        <w:t xml:space="preserve">. </w:t>
      </w:r>
      <w:r>
        <w:rPr>
          <w:rStyle w:val="FootnoteAnchor"/>
        </w:rPr>
        <w:footnoteReference w:id="129"/>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دَوْرُ الوِرَاثَةِ فی خَلقِ المَولودِ</w:t>
      </w:r>
    </w:p>
    <w:p>
      <w:pPr>
        <w:pStyle w:val="BookText"/>
        <w:bidi w:val="0"/>
        <w:jc w:val="both"/>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مِنَ الأنصارِ إلی رَسولِ الله صلی الله علیه وآله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اللهِ،هذِهِ بِنتُ عَمِّی،و أَنَا فُلانُ ابنُ فُلانٍ،حَتّی عَدَّ عَشَرَةَ آباءٍ،و هِیَ فُلانَةُ بِنتُ فُلانٍ حَتّی عَدَّ عَشَرَةَ آباءٍ،لَیسَ فی حَسَبی ولا حَسَبِها حَبَشِیٌّ،و إنَّها وَضَعَت هذَا الحَبَشِیَّ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فَأطرَقَ رَسولُ اللهِ صلی الله علیه وآله طَویلاً،ثُمَّ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 تِسعَةً وَ تِسعینَ عِرقاً،و لَها تِسعَةً وَ تِسعینَ عِرقاً،فَإِذَا اشتَمَلتَ اضطَرَبَتِ العُروقُ،و سَألَ اللهَ عزوجل کُلُّ عِرقٍ مِنها أن یُذهِبَ الشَّبَهَ إلَیهِ،قُم فَإِنَّهُ وَلَدُکَ،و لَم یَأتِکَ إلّا مِن عِرقٍ مِنکَ أو عِرقٍ مِنها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الرَّجُلُ و أخَذَ بِیَدِ امرَأَتِهِ،و ازدادَ بِها و بِوَلَدِها عُجباً</w:t>
      </w:r>
      <w:r>
        <w:rPr>
          <w:rFonts w:eastAsia="Amiri" w:cs="Amiri" w:ascii="Amiri" w:hAnsi="Amiri"/>
          <w:color w:val="111111"/>
          <w:sz w:val="28"/>
          <w:szCs w:val="28"/>
          <w:lang w:bidi="ar-SA"/>
        </w:rPr>
        <w:t xml:space="preserve">. </w:t>
      </w:r>
      <w:r>
        <w:rPr>
          <w:rStyle w:val="FootnoteAnchor"/>
        </w:rPr>
        <w:footnoteReference w:id="130"/>
      </w:r>
    </w:p>
    <w:p>
      <w:pPr>
        <w:pStyle w:val="BookText"/>
        <w:bidi w:val="0"/>
        <w:jc w:val="both"/>
        <w:rPr/>
      </w:pP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مِنَ الأنصارِ رَسولَ اللهِ صلی الله علیه وآله،فَقالَ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ابنَةُ عَمِّی وامرَأتی لا أعلَمُ إلّا خَیراً،وَ قَد أتَتنی بِوَلَدٍ شَدیدِ السَّوادِ،مُنتَشِرِ المِنخِرَینِ،جَعدٍ، </w:t>
      </w:r>
      <w:r>
        <w:rPr>
          <w:rStyle w:val="FootnoteAnchor"/>
          <w:rtl w:val="true"/>
        </w:rPr>
        <w:footnoteReference w:id="131"/>
      </w:r>
      <w:r>
        <w:rPr>
          <w:rFonts w:ascii="Amiri" w:hAnsi="Amiri" w:eastAsia="Amiri" w:cs="Amiri"/>
          <w:color w:val="111111"/>
          <w:sz w:val="28"/>
          <w:sz w:val="28"/>
          <w:szCs w:val="28"/>
          <w:rtl w:val="true"/>
          <w:lang w:bidi="ar-SA"/>
        </w:rPr>
        <w:t xml:space="preserve">قَطَطٍ، </w:t>
      </w:r>
      <w:r>
        <w:rPr>
          <w:rStyle w:val="FootnoteAnchor"/>
          <w:rtl w:val="true"/>
        </w:rPr>
        <w:footnoteReference w:id="132"/>
      </w:r>
      <w:r>
        <w:rPr>
          <w:rFonts w:ascii="Amiri" w:hAnsi="Amiri" w:eastAsia="Amiri" w:cs="Amiri"/>
          <w:color w:val="111111"/>
          <w:sz w:val="28"/>
          <w:sz w:val="28"/>
          <w:szCs w:val="28"/>
          <w:rtl w:val="true"/>
          <w:lang w:bidi="ar-SA"/>
        </w:rPr>
        <w:t xml:space="preserve">أفطَسِ </w:t>
      </w:r>
      <w:r>
        <w:rPr>
          <w:rStyle w:val="FootnoteAnchor"/>
          <w:rtl w:val="true"/>
        </w:rPr>
        <w:footnoteReference w:id="133"/>
      </w:r>
      <w:r>
        <w:rPr>
          <w:rFonts w:ascii="Amiri" w:hAnsi="Amiri" w:eastAsia="Amiri" w:cs="Amiri"/>
          <w:color w:val="111111"/>
          <w:sz w:val="28"/>
          <w:sz w:val="28"/>
          <w:szCs w:val="28"/>
          <w:rtl w:val="true"/>
          <w:lang w:bidi="ar-SA"/>
        </w:rPr>
        <w:t>الأنفِ،لا أعرِفُ شِبهَهُ فی أخوالی ولا فی أجدادی</w:t>
      </w:r>
      <w:r>
        <w:rPr>
          <w:rFonts w:eastAsia="Amiri" w:cs="Amiri" w:ascii="Amiri" w:hAnsi="Amiri"/>
          <w:color w:val="111111"/>
          <w:sz w:val="28"/>
          <w:szCs w:val="28"/>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تَقولینَ؟قالَت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الّذی بَعَثَکَ بِالحَقِّ نَبِیّاً،ما أقعَدتُ مَقعَدَهُ مِنّی مُنذُ مَلَکَنی أحَداً غَیرَهُ</w:t>
      </w:r>
      <w:r>
        <w:rPr>
          <w:rFonts w:eastAsia="Amiri" w:cs="Amiri" w:ascii="Amiri" w:hAnsi="Amiri"/>
          <w:color w:val="111111"/>
          <w:sz w:val="28"/>
          <w:szCs w:val="28"/>
          <w:lang w:bidi="ar-SA"/>
        </w:rPr>
        <w:t>.</w:t>
      </w:r>
      <w:bookmarkStart w:id="69" w:name="pg6382_54676"/>
    </w:p>
    <w:p>
      <w:pPr>
        <w:pStyle w:val="BookText"/>
        <w:bidi w:val="0"/>
        <w:rPr/>
      </w:pPr>
      <w:bookmarkEnd w:id="69"/>
      <w:r>
        <w:rPr>
          <w:rFonts w:eastAsia="Times New Roman" w:cs="Times New Roman" w:ascii="Times New Roman" w:hAnsi="Times New Roman"/>
          <w:color w:val="111111"/>
          <w:sz w:val="28"/>
          <w:szCs w:val="28"/>
          <w:lang w:val="en-US"/>
        </w:rPr>
        <w:t xml:space="preserve">56:Imām al-Sādiq )a.s.( said:There are three things incumbent on the father in regard to the child:to choose a good mother for him, to give him a good name, and to do his best in discip lining him. </w:t>
      </w:r>
      <w:r>
        <w:rPr>
          <w:rStyle w:val="FootnoteAnchor"/>
        </w:rPr>
        <w:footnoteReference w:id="134"/>
      </w:r>
    </w:p>
    <w:p>
      <w:pPr>
        <w:pStyle w:val="Heading4"/>
        <w:numPr>
          <w:ilvl w:val="3"/>
          <w:numId w:val="1"/>
        </w:numPr>
        <w:bidi w:val="0"/>
        <w:jc w:val="left"/>
        <w:rPr/>
      </w:pPr>
      <w:bookmarkStart w:id="70" w:name="__RefHeading___Toc318721_653776707"/>
      <w:bookmarkStart w:id="71" w:name="_Toc27"/>
      <w:bookmarkEnd w:id="70"/>
      <w:r>
        <w:rPr/>
        <w:t>2/2:HEREDITY AND THE CHILD</w:t>
      </w:r>
      <w:bookmarkEnd w:id="71"/>
    </w:p>
    <w:p>
      <w:pPr>
        <w:pStyle w:val="BookText"/>
        <w:bidi w:val="0"/>
        <w:jc w:val="both"/>
        <w:rPr/>
      </w:pPr>
      <w:r>
        <w:rPr>
          <w:rFonts w:eastAsia="Times New Roman" w:cs="Times New Roman" w:ascii="Times New Roman" w:hAnsi="Times New Roman"/>
          <w:color w:val="111111"/>
          <w:sz w:val="28"/>
          <w:szCs w:val="28"/>
          <w:lang w:val="en-US"/>
        </w:rPr>
        <w:t>57:Imām 'Ali )a.s.( said:A man from the Ansār came to the Messenger of Allah )s.a.w.( and said:O Messenger of Allah )s.a.w.(! This is my uncle's daughter, and I am so and so, son of so and so-until he mentioned up to ten of his forefa thers-, and she is so and so, daughter of so and so-also mentioning up to ten of her forefa thers-, and there is no black person in my ancestors nor in her ancestors, but she has given birth to a black child!</w:t>
      </w:r>
    </w:p>
    <w:p>
      <w:pPr>
        <w:pStyle w:val="BookText"/>
        <w:bidi w:val="0"/>
        <w:jc w:val="both"/>
        <w:rPr/>
      </w:pPr>
      <w:r>
        <w:rPr>
          <w:rFonts w:eastAsia="Times New Roman" w:cs="Times New Roman" w:ascii="Times New Roman" w:hAnsi="Times New Roman"/>
          <w:color w:val="111111"/>
          <w:sz w:val="28"/>
          <w:szCs w:val="28"/>
          <w:lang w:val="en-US"/>
        </w:rPr>
        <w:t xml:space="preserve">The Messenger of Allah )s.a.w.( cast down his head for a long while, and then he raised his head and said:Verily, you have ninety nine irq ]roots )genes( that transfer people's characte ristics to future genera tions[ and she also has ninety nine irq.When you copulate with her, the irq will move and every irq asks Allah Almighty for the child to be similar to it.Stand up, as it is indeed your child and it came from either an irq of you or of her.He ]Imām 'Ali[ )a.s.( said:The man stood up and took the hand of his wife while his happiness with his wife and child increased. </w:t>
      </w:r>
      <w:r>
        <w:rPr>
          <w:rStyle w:val="FootnoteAnchor"/>
        </w:rPr>
        <w:footnoteReference w:id="13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58:Imām al-Bāqir )a.s.( said:One of the Companions of the Messenger of Allah )s.a.w.( came to him and said:This is my uncle's daughter and my wife.I know nothing but good about her.She has brought me a child that is extremely black with large nostrils, fuzzy hair and a flat nose.I know similar to him neither among my uncles nor my ancestors.</w:t>
      </w:r>
    </w:p>
    <w:p>
      <w:pPr>
        <w:pStyle w:val="BookText"/>
        <w:bidi w:val="0"/>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فَنَکَسَ رَسولُ اللهِ‌ِ بِرَأسِهِ مَلِیّاً،ثُمَّ رَفَعَ بَصَرَهُ إلَی السَّماءِ،ثُمَّ أقبَلَ عَلَی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هذا،إنَّهُ لَیسَ مِن أحَدٍ إلّا بَینَهُ و بَینَ آدمَ تِسعَةٌ و تِسعونَ عِرقاً،کُلُّها تَضرِبُ فِی النَّسَبِ،فَإِذا وَقَعَتِ النُّطفَةُ فِی الرَّحِمِ اضطَربَت تِلکَ العُروقُ؛تَسأَلُ اللهَ‌َ الشُّبهَةَ </w:t>
      </w:r>
      <w:r>
        <w:rPr>
          <w:rStyle w:val="FootnoteAnchor"/>
          <w:rtl w:val="true"/>
        </w:rPr>
        <w:footnoteReference w:id="136"/>
      </w:r>
      <w:r>
        <w:rPr>
          <w:rFonts w:ascii="Amiri" w:hAnsi="Amiri" w:eastAsia="Amiri" w:cs="Amiri"/>
          <w:color w:val="111111"/>
          <w:sz w:val="28"/>
          <w:sz w:val="28"/>
          <w:szCs w:val="28"/>
          <w:rtl w:val="true"/>
          <w:lang w:bidi="ar-SA"/>
        </w:rPr>
        <w:t>لَها،فَهذا مِن تِلکَ العُروقِ الَّتی لَم یُدرِکها أجدادُکَ و لا أجدادُ أجدادِکَ،خُذ إلَیکَ ابنَکَ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فَرَّجتَ عَنّی یا رَسُولَ اللهِ‌ِ</w:t>
      </w:r>
      <w:r>
        <w:rPr>
          <w:rFonts w:eastAsia="Amiri" w:cs="Amiri" w:ascii="Amiri" w:hAnsi="Amiri"/>
          <w:color w:val="111111"/>
          <w:sz w:val="28"/>
          <w:szCs w:val="28"/>
          <w:rtl w:val="true"/>
          <w:lang w:bidi="ar-SA"/>
        </w:rPr>
        <w:t xml:space="preserve">. </w:t>
      </w:r>
      <w:r>
        <w:rPr>
          <w:rStyle w:val="FootnoteAnchor"/>
        </w:rPr>
        <w:footnoteReference w:id="137"/>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خَلَقَ لِلرَّحِمِ أربَعَةَ أوعِیَةٍ،فَما کانَ فِی الأوَّلِ فَلِلأبِ،وما کانَ فِی الثّانی فَلِلاُمِّ،و ما کانَ فِی الثّالِثِ فَلِلعُمومَةِ،وَ ما کانَ فِی الرّابِعِ فَلِلخُؤُولَةِ</w:t>
      </w:r>
      <w:r>
        <w:rPr>
          <w:rFonts w:eastAsia="Amiri" w:cs="Amiri" w:ascii="Amiri" w:hAnsi="Amiri"/>
          <w:color w:val="111111"/>
          <w:sz w:val="28"/>
          <w:szCs w:val="28"/>
          <w:lang w:bidi="ar-SA"/>
        </w:rPr>
        <w:t xml:space="preserve">. </w:t>
      </w:r>
      <w:r>
        <w:rPr>
          <w:rStyle w:val="FootnoteAnchor"/>
        </w:rPr>
        <w:footnoteReference w:id="138"/>
      </w:r>
    </w:p>
    <w:p>
      <w:pPr>
        <w:pStyle w:val="BookText"/>
        <w:bidi w:val="0"/>
        <w:jc w:val="both"/>
        <w:rPr/>
      </w:pP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إذا أرادَ أن یَخلُقَ خَلقاً جَمَعَ کُلَّ صورَةٍ بَینَهُ و بَینَ آدَمَ،ثُمَّ خَلَقَهُ عَلی صُورَةِ إحداهُنَّ،فَلا یَقولَنَّ أحَدٌ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یُشبِهُنی ولا یُشبِهُ شَیئاً مِن آبائی</w:t>
      </w:r>
      <w:r>
        <w:rPr>
          <w:rFonts w:eastAsia="Amiri" w:cs="Amiri" w:ascii="Amiri" w:hAnsi="Amiri"/>
          <w:color w:val="111111"/>
          <w:sz w:val="28"/>
          <w:szCs w:val="28"/>
          <w:lang w:bidi="ar-SA"/>
        </w:rPr>
        <w:t xml:space="preserve">. </w:t>
      </w:r>
      <w:r>
        <w:rPr>
          <w:rStyle w:val="FootnoteAnchor"/>
        </w:rPr>
        <w:footnoteReference w:id="139"/>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دَوْرُ الوِرَاثَةِ فی خُلُقِ المَوْلودِ</w:t>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الأخلاقِ بُرهانُ کَرَمِ الأَعراقِ</w:t>
      </w:r>
      <w:r>
        <w:rPr>
          <w:rFonts w:eastAsia="Amiri" w:cs="Amiri" w:ascii="Amiri" w:hAnsi="Amiri"/>
          <w:color w:val="111111"/>
          <w:sz w:val="28"/>
          <w:szCs w:val="28"/>
          <w:lang w:bidi="ar-SA"/>
        </w:rPr>
        <w:t xml:space="preserve">. </w:t>
      </w:r>
      <w:r>
        <w:rPr>
          <w:rStyle w:val="FootnoteAnchor"/>
        </w:rPr>
        <w:footnoteReference w:id="140"/>
      </w:r>
    </w:p>
    <w:p>
      <w:pPr>
        <w:pStyle w:val="BookText"/>
        <w:bidi w:val="0"/>
        <w:jc w:val="both"/>
        <w:rPr/>
      </w:pP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کَرُمَ أصلُ الرَّجُلِ کَرُمَ مَغیبُهُ و مَحضَرُهُ</w:t>
      </w:r>
      <w:r>
        <w:rPr>
          <w:rFonts w:eastAsia="Amiri" w:cs="Amiri" w:ascii="Amiri" w:hAnsi="Amiri"/>
          <w:color w:val="111111"/>
          <w:sz w:val="28"/>
          <w:szCs w:val="28"/>
          <w:lang w:bidi="ar-SA"/>
        </w:rPr>
        <w:t xml:space="preserve">. </w:t>
      </w:r>
      <w:r>
        <w:rPr>
          <w:rStyle w:val="FootnoteAnchor"/>
        </w:rPr>
        <w:footnoteReference w:id="14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فی طَلَبِ الحَوائِجِ بِشِرافِ النُّفوسِ،ذَوی الاُصولِ الطَّیِّبَةِ؛فَإِنَّها عِندَهُم أقضَی،و هِیَ لَدَیکُم أَزْکی</w:t>
      </w:r>
      <w:r>
        <w:rPr>
          <w:rFonts w:eastAsia="Amiri" w:cs="Amiri" w:ascii="Amiri" w:hAnsi="Amiri"/>
          <w:color w:val="111111"/>
          <w:sz w:val="28"/>
          <w:szCs w:val="28"/>
          <w:lang w:bidi="ar-SA"/>
        </w:rPr>
        <w:t xml:space="preserve">. </w:t>
      </w:r>
      <w:r>
        <w:rPr>
          <w:rStyle w:val="FootnoteAnchor"/>
        </w:rPr>
        <w:footnoteReference w:id="142"/>
      </w:r>
      <w:bookmarkStart w:id="72" w:name="pg6382_54678"/>
    </w:p>
    <w:p>
      <w:pPr>
        <w:pStyle w:val="BookText"/>
        <w:bidi w:val="0"/>
        <w:rPr/>
      </w:pPr>
      <w:bookmarkEnd w:id="72"/>
      <w:r>
        <w:rPr>
          <w:rFonts w:eastAsia="Times New Roman" w:cs="Times New Roman" w:ascii="Times New Roman" w:hAnsi="Times New Roman"/>
          <w:color w:val="111111"/>
          <w:sz w:val="28"/>
          <w:szCs w:val="28"/>
          <w:lang w:val="en-US"/>
        </w:rPr>
        <w:t>He )s.a.w.( asked the man's wife:What do you have to say?She answered:No, by Him who has appointed you as a prophet in truth, I have never been with anyone else since he has taken me.</w:t>
      </w:r>
    </w:p>
    <w:p>
      <w:pPr>
        <w:pStyle w:val="BookText"/>
        <w:bidi w:val="0"/>
        <w:jc w:val="both"/>
        <w:rPr/>
      </w:pPr>
      <w:r>
        <w:rPr>
          <w:rFonts w:eastAsia="Times New Roman" w:cs="Times New Roman" w:ascii="Times New Roman" w:hAnsi="Times New Roman"/>
          <w:color w:val="111111"/>
          <w:sz w:val="28"/>
          <w:szCs w:val="28"/>
          <w:lang w:val="en-US"/>
        </w:rPr>
        <w:t>The Messenger of Allah )s.a.w.( cast down his head for a long while then he looked up at the sky, and then he turned to the man and said:O man! There is no one that does not have between him and Adam ninety nine irq ]genes[, and all of them have effects in the descen dents.When the sperm arrives into the womb, the irqs start to move, and they ask Allah that the child be similar to them.Therefore, this is one of the roots that neither your ancestors nor the ancestors of your ancestors have conceived.Take your child.'</w:t>
      </w:r>
    </w:p>
    <w:p>
      <w:pPr>
        <w:pStyle w:val="BookText"/>
        <w:bidi w:val="0"/>
        <w:jc w:val="both"/>
        <w:rPr/>
      </w:pPr>
      <w:r>
        <w:rPr>
          <w:rFonts w:eastAsia="Times New Roman" w:cs="Times New Roman" w:ascii="Times New Roman" w:hAnsi="Times New Roman"/>
          <w:color w:val="111111"/>
          <w:sz w:val="28"/>
          <w:szCs w:val="28"/>
          <w:lang w:val="en-US"/>
        </w:rPr>
        <w:t xml:space="preserve">The woman said:O Messenger of Allah! You have solved my problem! </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 xml:space="preserve">59:Imām al-Sādiq )a.s.( said:Verily Allah has created four containers for the womb.Whatever ]sperm[ comes into the first container is for the father, whatever comes into the second is for the mother, whatever comes into the third is for paternal uncles, and whatever comes into the fourth is for the maternal uncles. </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 xml:space="preserve">60:Imām al-Sādiq )a.s.( said:When Allah the Exalted, the High, wishes to create someone, He gathers all the features between that person and up to ]the time of[ Adam, then He creates him on the feature of one of them.Therefore, no one should say about their child:This child is neither similar to me nor to any of my ancestors. </w:t>
      </w:r>
      <w:r>
        <w:rPr>
          <w:rStyle w:val="FootnoteAnchor"/>
        </w:rPr>
        <w:footnoteReference w:id="145"/>
      </w:r>
    </w:p>
    <w:p>
      <w:pPr>
        <w:pStyle w:val="Heading4"/>
        <w:numPr>
          <w:ilvl w:val="3"/>
          <w:numId w:val="1"/>
        </w:numPr>
        <w:bidi w:val="0"/>
        <w:jc w:val="left"/>
        <w:rPr/>
      </w:pPr>
      <w:bookmarkStart w:id="73" w:name="__RefHeading___Toc318723_653776707"/>
      <w:bookmarkStart w:id="74" w:name="_Toc28"/>
      <w:bookmarkEnd w:id="73"/>
      <w:r>
        <w:rPr/>
        <w:t>2/3:HEREDITY AND THE BEHAVIOR OF A CHILD</w:t>
      </w:r>
      <w:bookmarkEnd w:id="74"/>
    </w:p>
    <w:p>
      <w:pPr>
        <w:pStyle w:val="BookText"/>
        <w:bidi w:val="0"/>
        <w:jc w:val="both"/>
        <w:rPr/>
      </w:pPr>
      <w:r>
        <w:rPr>
          <w:rFonts w:eastAsia="Times New Roman" w:cs="Times New Roman" w:ascii="Times New Roman" w:hAnsi="Times New Roman"/>
          <w:color w:val="111111"/>
          <w:sz w:val="28"/>
          <w:szCs w:val="28"/>
          <w:lang w:val="en-US"/>
        </w:rPr>
        <w:t xml:space="preserve">61:Imām 'Ali )a.s.( said:Good moral is an indication of the nobility of the irq. </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 xml:space="preserve">62:Imām 'Ali )a.s.( said:When the origin of a person is noble, his behavior is noble in both his absence or in his presence. </w:t>
      </w:r>
      <w:r>
        <w:rPr>
          <w:rStyle w:val="FootnoteAnchor"/>
        </w:rPr>
        <w:footnoteReference w:id="14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63:Imām 'Ali )a.s.( said:Seek your needs from noble people who have good origins, as your needs will be better fulfilled by them and doing so is more pleasant for you. </w:t>
      </w:r>
      <w:r>
        <w:rPr>
          <w:rStyle w:val="FootnoteAnchor"/>
        </w:rPr>
        <w:footnoteReference w:id="148"/>
      </w:r>
    </w:p>
    <w:p>
      <w:pPr>
        <w:pStyle w:val="BookText"/>
        <w:bidi w:val="0"/>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فی قَضاءِ حَوائِجِکُم بِکِرامِ الأنفُسِ و الاُصولِ،تُنجَح لَکُم عِندَهُم مِن غَیرِ مِطالٍ و لا مَنٍّ</w:t>
      </w:r>
      <w:r>
        <w:rPr>
          <w:rFonts w:eastAsia="Amiri" w:cs="Amiri" w:ascii="Amiri" w:hAnsi="Amiri"/>
          <w:color w:val="111111"/>
          <w:sz w:val="28"/>
          <w:szCs w:val="28"/>
          <w:lang w:bidi="ar-SA"/>
        </w:rPr>
        <w:t xml:space="preserve">. </w:t>
      </w:r>
      <w:r>
        <w:rPr>
          <w:rStyle w:val="FootnoteAnchor"/>
        </w:rPr>
        <w:footnoteReference w:id="149"/>
      </w:r>
    </w:p>
    <w:p>
      <w:pPr>
        <w:pStyle w:val="BookText"/>
        <w:bidi w:val="0"/>
        <w:jc w:val="both"/>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مُحَمَّدِ بنِ الحَنَفِیَّةِ فی أزمَةِ حَربِ الجَمَلِ لَمّا وَقَفَ حینَ واجَهَتهُ الرِّماحُ والنُّشّابُ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بِقائِمِ سَیفِهِ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أَدرَکَکَ عِرقٌ مِن امِّکَ</w:t>
      </w:r>
      <w:r>
        <w:rPr>
          <w:rFonts w:eastAsia="Amiri" w:cs="Amiri" w:ascii="Amiri" w:hAnsi="Amiri"/>
          <w:color w:val="111111"/>
          <w:sz w:val="28"/>
          <w:szCs w:val="28"/>
          <w:lang w:bidi="ar-SA"/>
        </w:rPr>
        <w:t xml:space="preserve">. </w:t>
      </w:r>
      <w:r>
        <w:rPr>
          <w:rStyle w:val="FootnoteAnchor"/>
        </w:rPr>
        <w:footnoteReference w:id="150"/>
      </w:r>
    </w:p>
    <w:p>
      <w:pPr>
        <w:pStyle w:val="BookText"/>
        <w:bidi w:val="0"/>
        <w:jc w:val="both"/>
        <w:rPr/>
      </w:pP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زِیارَةِ الأَربَعینَ بِأَبی أنتَ و امِّی یَا ابنَ رَسولِ اللهِ،أشهَدُ أنَّکَ کُنتَ نُوراً فِی الأصلابِ الشّامِخَةِ وَ الأرحامِ الطّاهِرَةِ،لَم تُنَجِّسکَ الجاهِلِیَّةُ بِأنجاسِها،و لَم تُلبِسکَ المُدلَهِمَّاتِ </w:t>
      </w:r>
      <w:r>
        <w:rPr>
          <w:rStyle w:val="FootnoteAnchor"/>
          <w:rtl w:val="true"/>
        </w:rPr>
        <w:footnoteReference w:id="151"/>
      </w:r>
      <w:r>
        <w:rPr>
          <w:rFonts w:ascii="Amiri" w:hAnsi="Amiri" w:eastAsia="Amiri" w:cs="Amiri"/>
          <w:color w:val="111111"/>
          <w:sz w:val="28"/>
          <w:sz w:val="28"/>
          <w:szCs w:val="28"/>
          <w:rtl w:val="true"/>
          <w:lang w:bidi="ar-SA"/>
        </w:rPr>
        <w:t>مِن ثِیابِها</w:t>
      </w:r>
      <w:r>
        <w:rPr>
          <w:rFonts w:eastAsia="Amiri" w:cs="Amiri" w:ascii="Amiri" w:hAnsi="Amiri"/>
          <w:color w:val="111111"/>
          <w:sz w:val="28"/>
          <w:szCs w:val="28"/>
          <w:lang w:bidi="ar-SA"/>
        </w:rPr>
        <w:t xml:space="preserve">. </w:t>
      </w:r>
      <w:r>
        <w:rPr>
          <w:rStyle w:val="FootnoteAnchor"/>
        </w:rPr>
        <w:footnoteReference w:id="152"/>
      </w:r>
    </w:p>
    <w:p>
      <w:pPr>
        <w:pStyle w:val="BookText"/>
        <w:bidi w:val="0"/>
        <w:jc w:val="both"/>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صلی الله علیه وآله خَطیباً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النّاسُ،إیّاکُم و خَضراءَ الدِّمَنِ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 ما خَضراءُ الدِّمَنِ؟قالَ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الحَسناءُ فی مَنبَتِ السَّوءِ</w:t>
      </w:r>
      <w:r>
        <w:rPr>
          <w:rFonts w:eastAsia="Amiri" w:cs="Amiri" w:ascii="Amiri" w:hAnsi="Amiri"/>
          <w:color w:val="111111"/>
          <w:sz w:val="28"/>
          <w:szCs w:val="28"/>
          <w:lang w:bidi="ar-SA"/>
        </w:rPr>
        <w:t xml:space="preserve">. </w:t>
      </w:r>
      <w:r>
        <w:rPr>
          <w:rStyle w:val="FootnoteAnchor"/>
        </w:rPr>
        <w:footnoteReference w:id="153"/>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دوْرُ زَواجِ الأقارِبِ</w:t>
      </w:r>
    </w:p>
    <w:p>
      <w:pPr>
        <w:pStyle w:val="BookText"/>
        <w:bidi w:val="0"/>
        <w:jc w:val="both"/>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اغتَرِبوا؛لا تُضووا</w:t>
      </w:r>
      <w:r>
        <w:rPr>
          <w:rFonts w:ascii="IRNazanin" w:hAnsi="IRNazanin" w:eastAsia="IRNazanin"/>
          <w:color w:val="111111"/>
          <w:sz w:val="28"/>
          <w:sz w:val="28"/>
          <w:szCs w:val="28"/>
          <w:lang w:bidi="fa-IR"/>
        </w:rPr>
        <w:t xml:space="preserve"> </w:t>
      </w:r>
      <w:r>
        <w:rPr>
          <w:rStyle w:val="FootnoteAnchor"/>
        </w:rPr>
        <w:footnoteReference w:id="154"/>
      </w:r>
      <w:r>
        <w:rPr>
          <w:rFonts w:eastAsia="Times New Roman" w:cs="Times New Roman" w:ascii="Times New Roman" w:hAnsi="Times New Roman"/>
          <w:color w:val="111111"/>
          <w:sz w:val="28"/>
          <w:szCs w:val="28"/>
          <w:lang w:val="en-US"/>
        </w:rPr>
        <w:t xml:space="preserve">. </w:t>
      </w:r>
      <w:r>
        <w:rPr>
          <w:rStyle w:val="FootnoteAnchor"/>
        </w:rPr>
        <w:footnoteReference w:id="1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تَنکِحُوا القَرابَةَ القَریبَةَ؛فَإِنَّ الوَلَدَ یُخلَقُ ضاوِیاً</w:t>
      </w:r>
      <w:r>
        <w:rPr>
          <w:rFonts w:eastAsia="Amiri" w:cs="Amiri" w:ascii="Amiri" w:hAnsi="Amiri"/>
          <w:color w:val="111111"/>
          <w:sz w:val="28"/>
          <w:szCs w:val="28"/>
          <w:lang w:bidi="ar-SA"/>
        </w:rPr>
        <w:t xml:space="preserve">. </w:t>
      </w:r>
      <w:r>
        <w:rPr>
          <w:rStyle w:val="FootnoteAnchor"/>
        </w:rPr>
        <w:footnoteReference w:id="156"/>
      </w:r>
      <w:bookmarkStart w:id="75" w:name="pg6382_54680"/>
    </w:p>
    <w:p>
      <w:pPr>
        <w:pStyle w:val="BookText"/>
        <w:bidi w:val="0"/>
        <w:rPr/>
      </w:pPr>
      <w:bookmarkEnd w:id="75"/>
      <w:r>
        <w:rPr>
          <w:rFonts w:eastAsia="Times New Roman" w:cs="Times New Roman" w:ascii="Times New Roman" w:hAnsi="Times New Roman"/>
          <w:color w:val="111111"/>
          <w:sz w:val="28"/>
          <w:szCs w:val="28"/>
          <w:lang w:val="en-US"/>
        </w:rPr>
        <w:t xml:space="preserve">64:Imām 'Ali )a.s.( said:Seek your needs from people who are noble and have principles.It is with them that the need is fulfilled promptly and without obligation. </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 xml:space="preserve">65:Muruj al-Dhahab,-in mentioning Muhammad ibn al-Hanafiyyah in the crisis of the Battle of the Camel when he stopped there facing the spears and arrows-:Then Imām 'Ali )a.s.( came towards him and hit him with the sheath of his sword and said:A blood )irq( from your mother has affected you ]your fear is from your mother's side not from me[. </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 xml:space="preserve">66:Imām al-Sādiq )a.s.( said,-in Ziyārah al-Arba'in </w:t>
      </w:r>
      <w:r>
        <w:rPr>
          <w:rStyle w:val="FootnoteAnchor"/>
        </w:rPr>
        <w:footnoteReference w:id="159"/>
      </w:r>
      <w:r>
        <w:rPr>
          <w:rFonts w:eastAsia="Times New Roman" w:cs="Times New Roman" w:ascii="Times New Roman" w:hAnsi="Times New Roman"/>
          <w:color w:val="111111"/>
          <w:sz w:val="28"/>
          <w:szCs w:val="28"/>
          <w:lang w:val="en-US"/>
        </w:rPr>
        <w:t xml:space="preserve">-:May my father and my mother be sacrificed for you, O son of the Messenger of Allah! I bear witness that you were a light in the noble loins and pure wombs.Never did the impurities of the Age of Ignorance pollute you, and never did it cover you with its contamin ations. </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 xml:space="preserve">67:Imām al-Sādiq )a.s.( said:The Prophet of Allah delivered a sermon in which he said:O people! Beware of a nice plant growing in waste.He was asked:O Messenger of Allah! What is a nice plant growing in waste?He answered:A beautiful woman brought up in a bad family. </w:t>
      </w:r>
      <w:r>
        <w:rPr>
          <w:rStyle w:val="FootnoteAnchor"/>
        </w:rPr>
        <w:footnoteReference w:id="161"/>
      </w:r>
    </w:p>
    <w:p>
      <w:pPr>
        <w:pStyle w:val="Heading4"/>
        <w:numPr>
          <w:ilvl w:val="3"/>
          <w:numId w:val="1"/>
        </w:numPr>
        <w:bidi w:val="0"/>
        <w:jc w:val="left"/>
        <w:rPr/>
      </w:pPr>
      <w:bookmarkStart w:id="76" w:name="__RefHeading___Toc318725_653776707"/>
      <w:bookmarkStart w:id="77" w:name="_Toc29"/>
      <w:bookmarkEnd w:id="76"/>
      <w:r>
        <w:rPr/>
        <w:t>2/4:MARRYING RELATIVES</w:t>
      </w:r>
      <w:bookmarkEnd w:id="77"/>
    </w:p>
    <w:p>
      <w:pPr>
        <w:pStyle w:val="BookText"/>
        <w:bidi w:val="0"/>
        <w:jc w:val="both"/>
        <w:rPr/>
      </w:pPr>
      <w:r>
        <w:rPr>
          <w:rFonts w:eastAsia="Times New Roman" w:cs="Times New Roman" w:ascii="Times New Roman" w:hAnsi="Times New Roman"/>
          <w:color w:val="111111"/>
          <w:sz w:val="28"/>
          <w:szCs w:val="28"/>
          <w:lang w:val="en-US"/>
        </w:rPr>
        <w:t xml:space="preserve">68:The Prophet )s.a.w.( said:Marry other than close relatives so that you do not give birth to weak children. </w:t>
      </w:r>
      <w:r>
        <w:rPr>
          <w:rStyle w:val="FootnoteAnchor"/>
        </w:rPr>
        <w:footnoteReference w:id="16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69:The Prophet )s.a.w.( said:Do not marry close relatives, as the child will come out weak. </w:t>
      </w:r>
      <w:r>
        <w:rPr>
          <w:rStyle w:val="FootnoteAnchor"/>
        </w:rPr>
        <w:footnoteReference w:id="163"/>
      </w:r>
    </w:p>
    <w:p>
      <w:pPr>
        <w:pStyle w:val="BookText"/>
        <w:bidi w:val="0"/>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الوالِدَیْنِ</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دَوْرُ طَعامِ الحَرامِ فِی المَوْلودِ</w:t>
      </w:r>
    </w:p>
    <w:p>
      <w:pPr>
        <w:pStyle w:val="BookText"/>
        <w:bidi w:val="0"/>
        <w:jc w:val="both"/>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 الحَرامَ،و لا تَلبَسِ الحَرامَ،و لا تَأخُذ مِنَ الحَرامِ،و لا تَعصِ اللهَ‌َ؛لِأَنَّ اللهَ‌َ تَعالی یَقولُ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اسْتَفْزِزْ مَنِ اسْتَطَعْتَ مِنْهُمْ بِصَوْتِکَ وَ أَجْلِبْ عَلَیْهِمْ بِخَیْلِکَ وَ رَجِلِکَ وَ شارِکْهُمْ فِی الْأَمْوالِ وَ الْأَوْلادِ وَ عِدْهُمْ وَ ما یَعِدُهُمُ الشَّیْطانُ إِلاّ غُرُوراً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تفسیر العیّاشی عن محمّد بن مسلم عن الإمام الباقر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شِرکِ الشَّیطانِ؛قَولِهِ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مِن مالٍ حَرامٍ فَهُوَ شَریکُ الشَّیطانِ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مَعَ الرَّجُلِ حَتّی یُجامِعَ،فَیَکونَ مِن نُطفَتِهِ وَنُطفَةِ الرَّجُل إذا کانَ حَراماً</w:t>
      </w:r>
      <w:r>
        <w:rPr>
          <w:rFonts w:eastAsia="Amiri" w:cs="Amiri" w:ascii="Amiri" w:hAnsi="Amiri"/>
          <w:color w:val="111111"/>
          <w:sz w:val="28"/>
          <w:szCs w:val="28"/>
          <w:lang w:bidi="ar-SA"/>
        </w:rPr>
        <w:t xml:space="preserve">. </w:t>
      </w:r>
      <w:r>
        <w:rPr>
          <w:rStyle w:val="FootnoteAnchor"/>
        </w:rPr>
        <w:footnoteReference w:id="16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تفسیر العیّاشی عن محمّد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الشَّیطانِ ما کانَ مِن مالٍ حَرامٍ فَهُوَ مِن شِرکَةِ الشَّیطان،و یَکونُ مَعَ الرَّجُلِ حِینَ یُجامِعُ،فَیَکونُ نُطفَتُهُ مَعَ نُطفَتِهِ</w:t>
      </w:r>
      <w:bookmarkStart w:id="78" w:name="pg6382_54682"/>
    </w:p>
    <w:p>
      <w:pPr>
        <w:pStyle w:val="Heading3"/>
        <w:numPr>
          <w:ilvl w:val="2"/>
          <w:numId w:val="1"/>
        </w:numPr>
        <w:bidi w:val="0"/>
        <w:jc w:val="left"/>
        <w:rPr/>
      </w:pPr>
      <w:bookmarkStart w:id="79" w:name="__RefHeading___Toc318727_653776707"/>
      <w:bookmarkStart w:id="80" w:name="_Toc30"/>
      <w:bookmarkEnd w:id="78"/>
      <w:bookmarkEnd w:id="79"/>
      <w:r>
        <w:rPr/>
        <w:t>CHAPTER THREE:THE FOOD OF THE PARENTS</w:t>
      </w:r>
      <w:bookmarkEnd w:id="80"/>
    </w:p>
    <w:p>
      <w:pPr>
        <w:pStyle w:val="Heading4"/>
        <w:numPr>
          <w:ilvl w:val="3"/>
          <w:numId w:val="1"/>
        </w:numPr>
        <w:bidi w:val="0"/>
        <w:jc w:val="left"/>
        <w:rPr/>
      </w:pPr>
      <w:bookmarkStart w:id="81" w:name="__RefHeading___Toc318729_653776707"/>
      <w:bookmarkStart w:id="82" w:name="_Toc31"/>
      <w:bookmarkEnd w:id="81"/>
      <w:r>
        <w:rPr/>
        <w:t>3/1:THE ROLE OF UNLAWFUL FOOD IN A NEWBORN</w:t>
      </w:r>
      <w:bookmarkEnd w:id="82"/>
    </w:p>
    <w:p>
      <w:pPr>
        <w:pStyle w:val="BookText"/>
        <w:bidi w:val="0"/>
        <w:jc w:val="both"/>
        <w:rPr/>
      </w:pPr>
      <w:r>
        <w:rPr>
          <w:rFonts w:eastAsia="Times New Roman" w:cs="Times New Roman" w:ascii="Times New Roman" w:hAnsi="Times New Roman"/>
          <w:color w:val="111111"/>
          <w:sz w:val="28"/>
          <w:szCs w:val="28"/>
          <w:lang w:val="en-US"/>
        </w:rPr>
        <w:t xml:space="preserve">70:The Prophet )s.a.w.( said:O son of Mas'ud! Do not consume what is unlawful, do not wear what is unlawful, do not develop an unlawful relat ionship, and do not disobey Allah, as indeed Allah the Exalted says to Iblis:Instigate whomever of them you can with your voice; and rally against them your cavalry and your infantry, and share with them in wealth and children and make promises to them! But Satan promises them nothing but delusion. </w:t>
      </w:r>
      <w:r>
        <w:rPr>
          <w:rStyle w:val="FootnoteAnchor"/>
        </w:rPr>
        <w:footnoteReference w:id="165"/>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 xml:space="preserve">71:Tafsir al-'Ayyāshi, narrating from Muhammad ibn Muslim who said: I asked Imām al-Bāqir )a.s.( about Satan's share in His saying:and share with them in wealth and children. </w:t>
      </w:r>
      <w:r>
        <w:rPr>
          <w:rStyle w:val="FootnoteAnchor"/>
        </w:rPr>
        <w:footnoteReference w:id="167"/>
      </w:r>
      <w:r>
        <w:rPr>
          <w:rFonts w:eastAsia="Times New Roman" w:cs="Times New Roman" w:ascii="Times New Roman" w:hAnsi="Times New Roman"/>
          <w:color w:val="111111"/>
          <w:sz w:val="28"/>
          <w:szCs w:val="28"/>
          <w:lang w:val="en-US"/>
        </w:rPr>
        <w:t xml:space="preserve">He )a.s.( said:Anything that comes from unlawful wealth is the share of Satan.He )a.s.( then said:And he ]Satan[ stays with the man until he has interco urse, and the child will be from both if his wealth is from the unlawful. </w:t>
      </w:r>
      <w:r>
        <w:rPr>
          <w:rStyle w:val="FootnoteAnchor"/>
        </w:rPr>
        <w:footnoteReference w:id="16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72:Tafsir al-'Ayyāshi, narrating from Muhammad from Imām al-Bāqir )a.s.( or Imām al-Sādiq )a.s.( who said: 'The share of Satan is what is produced from unlawful wealth, and the child is born from the partn ership of Satan.</w:t>
      </w:r>
    </w:p>
    <w:p>
      <w:pPr>
        <w:pStyle w:val="BookText"/>
        <w:bidi w:val="0"/>
        <w:rPr/>
      </w:pPr>
      <w:r>
        <w:rPr>
          <w:rFonts w:ascii="Amiri" w:hAnsi="Amiri" w:eastAsia="Amiri" w:cs="Amiri"/>
          <w:color w:val="111111"/>
          <w:sz w:val="28"/>
          <w:sz w:val="28"/>
          <w:szCs w:val="28"/>
          <w:rtl w:val="true"/>
          <w:lang w:bidi="ar-SA"/>
        </w:rPr>
        <w:t>إذا کانَ حَراماً،قالَ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کِلتَیهِما جَمیعاً مُختَلِطَینِ،و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خُلِقَ مِن واحِدَةٍ،و رُبَّما خُلِقَ مِنهُما جَمیعاً</w:t>
      </w:r>
      <w:r>
        <w:rPr>
          <w:rFonts w:eastAsia="Amiri" w:cs="Amiri" w:ascii="Amiri" w:hAnsi="Amiri"/>
          <w:color w:val="111111"/>
          <w:sz w:val="28"/>
          <w:szCs w:val="28"/>
          <w:lang w:bidi="ar-SA"/>
        </w:rPr>
        <w:t xml:space="preserve">. </w:t>
      </w:r>
      <w:r>
        <w:rPr>
          <w:rStyle w:val="FootnoteAnchor"/>
        </w:rPr>
        <w:footnoteReference w:id="169"/>
      </w:r>
    </w:p>
    <w:p>
      <w:pPr>
        <w:pStyle w:val="BookText"/>
        <w:bidi w:val="0"/>
        <w:jc w:val="both"/>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الحَرام یَبینُ فِی الذُّریَّةِ</w:t>
      </w:r>
      <w:r>
        <w:rPr>
          <w:rFonts w:eastAsia="Amiri" w:cs="Amiri" w:ascii="Amiri" w:hAnsi="Amiri"/>
          <w:color w:val="111111"/>
          <w:sz w:val="28"/>
          <w:szCs w:val="28"/>
          <w:lang w:bidi="ar-SA"/>
        </w:rPr>
        <w:t xml:space="preserve">. </w:t>
      </w:r>
      <w:r>
        <w:rPr>
          <w:rStyle w:val="FootnoteAnchor"/>
        </w:rPr>
        <w:footnoteReference w:id="170"/>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دَوْرُ غِذاءِ الوالِدِ فِی الوَلَدِ</w:t>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سَفَرجَلَةً عَلَی الرِّیقِ طابَ ماؤُهُ،و حَسُنَ وَلَدُهُ</w:t>
      </w:r>
      <w:r>
        <w:rPr>
          <w:rFonts w:eastAsia="Amiri" w:cs="Amiri" w:ascii="Amiri" w:hAnsi="Amiri"/>
          <w:color w:val="111111"/>
          <w:sz w:val="28"/>
          <w:szCs w:val="28"/>
          <w:lang w:bidi="ar-SA"/>
        </w:rPr>
        <w:t xml:space="preserve">. </w:t>
      </w:r>
      <w:r>
        <w:rPr>
          <w:rStyle w:val="FootnoteAnchor"/>
        </w:rPr>
        <w:footnoteReference w:id="171"/>
      </w:r>
    </w:p>
    <w:p>
      <w:pPr>
        <w:pStyle w:val="BookText"/>
        <w:bidi w:val="0"/>
        <w:jc w:val="both"/>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طبّ الأئمّة عن بکیر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الصّادِقِ علیه السلام 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رَسولِ اللهِ‌ِ،یولَدُ الوَلَدُ فَیَکونُ فِیهِ البَلَهُ و الضَّعفُ؟</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یَمنَعُکَ مِنَ السَّویقِ؟ </w:t>
      </w:r>
      <w:r>
        <w:rPr>
          <w:rStyle w:val="FootnoteAnchor"/>
          <w:rtl w:val="true"/>
        </w:rPr>
        <w:footnoteReference w:id="172"/>
      </w:r>
      <w:r>
        <w:rPr>
          <w:rFonts w:ascii="Amiri" w:hAnsi="Amiri" w:eastAsia="Amiri" w:cs="Amiri"/>
          <w:color w:val="111111"/>
          <w:sz w:val="28"/>
          <w:sz w:val="28"/>
          <w:szCs w:val="28"/>
          <w:rtl w:val="true"/>
          <w:lang w:bidi="ar-SA"/>
        </w:rPr>
        <w:t>اشرَبهُ وَمُر أهلَکَ بِهِ؛فَإِنَّهُ یُنبِتُ اللَّحمَ،ویَشُدُّ العَظمَ،ولا یولَدُ لَکُم إلّا القَوِیُ</w:t>
      </w:r>
      <w:r>
        <w:rPr>
          <w:rFonts w:eastAsia="Amiri" w:cs="Amiri" w:ascii="Amiri" w:hAnsi="Amiri"/>
          <w:color w:val="111111"/>
          <w:sz w:val="28"/>
          <w:szCs w:val="28"/>
          <w:lang w:bidi="ar-SA"/>
        </w:rPr>
        <w:t xml:space="preserve">. </w:t>
      </w:r>
      <w:r>
        <w:rPr>
          <w:rStyle w:val="FootnoteAnchor"/>
        </w:rPr>
        <w:footnoteReference w:id="173"/>
      </w:r>
    </w:p>
    <w:p>
      <w:pPr>
        <w:pStyle w:val="BookText"/>
        <w:bidi w:val="0"/>
        <w:jc w:val="both"/>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البَیضَ و البَصَلَ وَ الزَّیتَ زادَ فی جُماعِهِ،ومَن أکَلَ اللّحمَ بِالبَیضِ کَبُرَ عَظمُ وَلَدِهِ</w:t>
      </w:r>
      <w:r>
        <w:rPr>
          <w:rFonts w:eastAsia="Amiri" w:cs="Amiri" w:ascii="Amiri" w:hAnsi="Amiri"/>
          <w:color w:val="111111"/>
          <w:sz w:val="28"/>
          <w:szCs w:val="28"/>
          <w:lang w:bidi="ar-SA"/>
        </w:rPr>
        <w:t xml:space="preserve">. </w:t>
      </w:r>
      <w:r>
        <w:rPr>
          <w:rStyle w:val="FootnoteAnchor"/>
        </w:rPr>
        <w:footnoteReference w:id="17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الکافی عن عمرو بن إبراهیم عن الخراسانی</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أکلُ الرُّمّانِ الحُلوِ یَزیدُ فی ماءِ الرَّجُلِ و یُحَسِّنُ الوَلَدَ</w:t>
      </w:r>
      <w:r>
        <w:rPr>
          <w:rFonts w:eastAsia="Amiri" w:cs="Amiri" w:ascii="Amiri" w:hAnsi="Amiri"/>
          <w:color w:val="111111"/>
          <w:sz w:val="28"/>
          <w:szCs w:val="28"/>
          <w:lang w:bidi="ar-SA"/>
        </w:rPr>
        <w:t xml:space="preserve">. </w:t>
      </w:r>
      <w:r>
        <w:rPr>
          <w:rStyle w:val="FootnoteAnchor"/>
        </w:rPr>
        <w:footnoteReference w:id="176"/>
      </w:r>
      <w:bookmarkStart w:id="83" w:name="pg6382_54684"/>
    </w:p>
    <w:p>
      <w:pPr>
        <w:pStyle w:val="BookText"/>
        <w:bidi w:val="0"/>
        <w:rPr/>
      </w:pPr>
      <w:bookmarkEnd w:id="83"/>
      <w:r>
        <w:rPr>
          <w:rFonts w:eastAsia="Times New Roman" w:cs="Times New Roman" w:ascii="Times New Roman" w:hAnsi="Times New Roman"/>
          <w:color w:val="111111"/>
          <w:sz w:val="28"/>
          <w:szCs w:val="28"/>
          <w:lang w:val="en-US"/>
        </w:rPr>
        <w:t xml:space="preserve">He ]Satan[ will accompany the man until he has interc ourse, and so his semen will be mixed with the man's semen if the wealth consumed was unlawful.He said:Both ]their semen[ will be mixed together.And he said:The child might be created from the semen of one, or it might be created from both. </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 xml:space="preserve">73:Imām al-Sādiq )a.s.( said:]The effects of[ Unlawful income will be seen in one's offspring. </w:t>
      </w:r>
      <w:r>
        <w:rPr>
          <w:rStyle w:val="FootnoteAnchor"/>
        </w:rPr>
        <w:footnoteReference w:id="178"/>
      </w:r>
    </w:p>
    <w:p>
      <w:pPr>
        <w:pStyle w:val="Heading4"/>
        <w:numPr>
          <w:ilvl w:val="3"/>
          <w:numId w:val="1"/>
        </w:numPr>
        <w:bidi w:val="0"/>
        <w:jc w:val="left"/>
        <w:rPr/>
      </w:pPr>
      <w:bookmarkStart w:id="84" w:name="__RefHeading___Toc318731_653776707"/>
      <w:bookmarkStart w:id="85" w:name="_Toc32"/>
      <w:bookmarkEnd w:id="84"/>
      <w:r>
        <w:rPr/>
        <w:t>3/2:THE ROLE OF THE FATHER'S FOOD IN HIS CHILD</w:t>
      </w:r>
      <w:bookmarkEnd w:id="85"/>
    </w:p>
    <w:p>
      <w:pPr>
        <w:pStyle w:val="BookText"/>
        <w:bidi w:val="0"/>
        <w:jc w:val="both"/>
        <w:rPr/>
      </w:pPr>
      <w:r>
        <w:rPr>
          <w:rFonts w:eastAsia="Times New Roman" w:cs="Times New Roman" w:ascii="Times New Roman" w:hAnsi="Times New Roman"/>
          <w:color w:val="111111"/>
          <w:sz w:val="28"/>
          <w:szCs w:val="28"/>
          <w:lang w:val="en-US"/>
        </w:rPr>
        <w:t xml:space="preserve">74:Imām al-Sādiq )a.s.( said:Whoever eats a quince before breakfast, his semen will be clean and his child will be good. </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75:Tibb al-A'immah, narrating from Bukair ibn Muhammad who said: I was in the presence of Abu 'Abdullah al-Sādiq )a.s.( when someone said:O son of the Messenger of Allah )s.a.w.(! ]Sometimes[ A child is born but he is rather foolish and weak.</w:t>
      </w:r>
    </w:p>
    <w:p>
      <w:pPr>
        <w:pStyle w:val="BookText"/>
        <w:bidi w:val="0"/>
        <w:jc w:val="both"/>
        <w:rPr/>
      </w:pPr>
      <w:r>
        <w:rPr>
          <w:rFonts w:eastAsia="Times New Roman" w:cs="Times New Roman" w:ascii="Times New Roman" w:hAnsi="Times New Roman"/>
          <w:color w:val="111111"/>
          <w:sz w:val="28"/>
          <w:szCs w:val="28"/>
          <w:lang w:val="en-US"/>
        </w:rPr>
        <w:t xml:space="preserve">He )a.s.( said:What has prevented you from eating Sawiq? </w:t>
      </w:r>
      <w:r>
        <w:rPr>
          <w:rStyle w:val="FootnoteAnchor"/>
        </w:rPr>
        <w:footnoteReference w:id="180"/>
      </w:r>
      <w:r>
        <w:rPr>
          <w:rFonts w:eastAsia="Times New Roman" w:cs="Times New Roman" w:ascii="Times New Roman" w:hAnsi="Times New Roman"/>
          <w:color w:val="111111"/>
          <w:sz w:val="28"/>
          <w:szCs w:val="28"/>
          <w:lang w:val="en-US"/>
        </w:rPr>
        <w:t xml:space="preserve">Both you and your wife should eat it, for it causes flesh to grow, the bone to strengthen and only the strong will be born from you. </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 xml:space="preserve">76:Imām al-Kāzim )a.s.( said:He who eats egg, onion and ]olive[ oil will increase his sexual potency.He who eats meat mixed with eggs will result in his child's bones being strong. </w:t>
      </w:r>
      <w:r>
        <w:rPr>
          <w:rStyle w:val="FootnoteAnchor"/>
        </w:rPr>
        <w:footnoteReference w:id="18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77:al-Kāfi, narrating from 'Amr ibn Ibrāhim from al-Khurāsāni </w:t>
      </w:r>
      <w:r>
        <w:rPr>
          <w:rStyle w:val="FootnoteAnchor"/>
        </w:rPr>
        <w:footnoteReference w:id="183"/>
      </w:r>
      <w:r>
        <w:rPr>
          <w:rFonts w:eastAsia="Times New Roman" w:cs="Times New Roman" w:ascii="Times New Roman" w:hAnsi="Times New Roman"/>
          <w:color w:val="111111"/>
          <w:sz w:val="28"/>
          <w:szCs w:val="28"/>
          <w:lang w:val="en-US"/>
        </w:rPr>
        <w:t xml:space="preserve">who said: Eating a sweet pomegr anate increases a man's semen and makes the child beautiful. </w:t>
      </w:r>
      <w:r>
        <w:rPr>
          <w:rStyle w:val="FootnoteAnchor"/>
        </w:rPr>
        <w:footnoteReference w:id="184"/>
      </w:r>
    </w:p>
    <w:p>
      <w:pPr>
        <w:pStyle w:val="BookText"/>
        <w:bidi w:val="0"/>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دَوْرُ غِذاءِ الحامِلِ فِی الجَنینِ</w:t>
      </w:r>
    </w:p>
    <w:p>
      <w:pPr>
        <w:pStyle w:val="BookText"/>
        <w:bidi w:val="0"/>
        <w:jc w:val="both"/>
        <w:rPr/>
      </w:pP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المَرأةَ فِی شَهرِها الَّذی تَلِدُ فیهِ التَّمرَ؛فَإنَّ وَلَدَها یَکونُ حَلیماً نَقِیّاً</w:t>
      </w:r>
      <w:r>
        <w:rPr>
          <w:rFonts w:eastAsia="Amiri" w:cs="Amiri" w:ascii="Amiri" w:hAnsi="Amiri"/>
          <w:color w:val="111111"/>
          <w:sz w:val="28"/>
          <w:szCs w:val="28"/>
          <w:lang w:bidi="ar-SA"/>
        </w:rPr>
        <w:t xml:space="preserve">. </w:t>
      </w:r>
      <w:r>
        <w:rPr>
          <w:rStyle w:val="FootnoteAnchor"/>
        </w:rPr>
        <w:footnoteReference w:id="185"/>
      </w:r>
    </w:p>
    <w:p>
      <w:pPr>
        <w:pStyle w:val="BookText"/>
        <w:bidi w:val="0"/>
        <w:jc w:val="both"/>
        <w:rPr/>
      </w:pP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حَبالاکُمُ اللُّبانَ؛فَإِنَّ الصَّبِیَّ إذا غُذِّیَ فی بَطنِ امِّهِ بِاللُّبانِ </w:t>
      </w:r>
      <w:r>
        <w:rPr>
          <w:rStyle w:val="FootnoteAnchor"/>
          <w:rtl w:val="true"/>
        </w:rPr>
        <w:footnoteReference w:id="186"/>
      </w:r>
      <w:r>
        <w:rPr>
          <w:rFonts w:ascii="Amiri" w:hAnsi="Amiri" w:eastAsia="Amiri" w:cs="Amiri"/>
          <w:color w:val="111111"/>
          <w:sz w:val="28"/>
          <w:sz w:val="28"/>
          <w:szCs w:val="28"/>
          <w:rtl w:val="true"/>
          <w:lang w:bidi="ar-SA"/>
        </w:rPr>
        <w:t>اشتَدَّ قَلبُهُ،وَ زِیدَ فی عَقلِهِ،فَإِن یَکُ ذَکَراً کانَ شُجاعَاً</w:t>
      </w:r>
      <w:r>
        <w:rPr>
          <w:rFonts w:eastAsia="Amiri" w:cs="Amiri" w:ascii="Amiri" w:hAnsi="Amiri"/>
          <w:color w:val="111111"/>
          <w:sz w:val="28"/>
          <w:szCs w:val="28"/>
          <w:lang w:bidi="ar-SA"/>
        </w:rPr>
        <w:t xml:space="preserve">.... </w:t>
      </w:r>
      <w:r>
        <w:rPr>
          <w:rStyle w:val="FootnoteAnchor"/>
        </w:rPr>
        <w:footnoteReference w:id="187"/>
      </w:r>
    </w:p>
    <w:p>
      <w:pPr>
        <w:pStyle w:val="BookText"/>
        <w:bidi w:val="0"/>
        <w:jc w:val="both"/>
        <w:rPr/>
      </w:pP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حَبالاکُم ذَکَرَ اللُّبان،فَإِن یَکُ فی بَطنِها غُلامٌ خَرَجَ ذَکِیَّ القَلبِ،عَالِماً،شُجاعاً،و إن تَکُ جارِیَةً حَسُنَ خَلقُها و خُلُقُها و</w:t>
      </w:r>
      <w:r>
        <w:rPr>
          <w:rFonts w:eastAsia="Amiri" w:cs="Amiri" w:ascii="Amiri" w:hAnsi="Amiri"/>
          <w:color w:val="111111"/>
          <w:sz w:val="28"/>
          <w:szCs w:val="28"/>
          <w:lang w:bidi="ar-SA"/>
        </w:rPr>
        <w:t xml:space="preserve">.... </w:t>
      </w:r>
      <w:r>
        <w:rPr>
          <w:rStyle w:val="FootnoteAnchor"/>
        </w:rPr>
        <w:footnoteReference w:id="188"/>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نِساءَکُم الحَوامِلَ اللُّبانَ؛فَإنَّهُ یَزیدُ فی عَقلِ الصَّبِیِ‌ّ</w:t>
      </w:r>
      <w:r>
        <w:rPr>
          <w:rFonts w:eastAsia="Amiri" w:cs="Amiri" w:ascii="Amiri" w:hAnsi="Amiri"/>
          <w:color w:val="111111"/>
          <w:sz w:val="28"/>
          <w:szCs w:val="28"/>
          <w:lang w:bidi="ar-SA"/>
        </w:rPr>
        <w:t xml:space="preserve">. </w:t>
      </w:r>
      <w:r>
        <w:rPr>
          <w:rStyle w:val="FootnoteAnchor"/>
        </w:rPr>
        <w:footnoteReference w:id="18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حامِلَةٍ أکَلَت البِطِّیخَ بِالجُبنِ إلّا یَکونُ مَولودُها حَسَنَ الوَجهِ و الخُلُقِ</w:t>
      </w:r>
      <w:r>
        <w:rPr>
          <w:rFonts w:eastAsia="Amiri" w:cs="Amiri" w:ascii="Amiri" w:hAnsi="Amiri"/>
          <w:color w:val="111111"/>
          <w:sz w:val="28"/>
          <w:szCs w:val="28"/>
          <w:lang w:bidi="ar-SA"/>
        </w:rPr>
        <w:t xml:space="preserve">. </w:t>
      </w:r>
      <w:r>
        <w:rPr>
          <w:rStyle w:val="FootnoteAnchor"/>
        </w:rPr>
        <w:footnoteReference w:id="190"/>
      </w:r>
      <w:bookmarkStart w:id="86" w:name="pg6382_54686"/>
    </w:p>
    <w:p>
      <w:pPr>
        <w:pStyle w:val="Heading4"/>
        <w:numPr>
          <w:ilvl w:val="3"/>
          <w:numId w:val="1"/>
        </w:numPr>
        <w:bidi w:val="0"/>
        <w:jc w:val="left"/>
        <w:rPr/>
      </w:pPr>
      <w:bookmarkStart w:id="87" w:name="__RefHeading___Toc318733_653776707"/>
      <w:bookmarkStart w:id="88" w:name="_Toc33"/>
      <w:bookmarkEnd w:id="86"/>
      <w:bookmarkEnd w:id="87"/>
      <w:r>
        <w:rPr/>
        <w:t>3/3:THE ROLE OF A PREGNANT WOMAN'S FOOD ON THE FETUS</w:t>
      </w:r>
      <w:bookmarkEnd w:id="88"/>
    </w:p>
    <w:p>
      <w:pPr>
        <w:pStyle w:val="BookText"/>
        <w:bidi w:val="0"/>
        <w:jc w:val="both"/>
        <w:rPr/>
      </w:pPr>
      <w:r>
        <w:rPr>
          <w:rFonts w:eastAsia="Times New Roman" w:cs="Times New Roman" w:ascii="Times New Roman" w:hAnsi="Times New Roman"/>
          <w:color w:val="111111"/>
          <w:sz w:val="28"/>
          <w:szCs w:val="28"/>
          <w:lang w:val="en-US"/>
        </w:rPr>
        <w:t xml:space="preserve">78:The Prophet )s.a.w.( said:Feed dates to a woman who is in her month of delivery, for her child will become patient and clean. </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 xml:space="preserve">79:The Prophet )s.a.w.( said:Feed frankinc ense to your pregnant women, for when a child is fed with frankin cense while in its mother's womb, its heart will be streng thened and its intellect will increase. </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 xml:space="preserve">80:Imām al-Ridā )a.s.( said:Give wet franki ncense to your pregnant women, for if she caries a male in her womb, he will be born with a strong heart, be knowled geable and brave; and if it is a female, she will beautiful, have good morals,. </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 xml:space="preserve">81:The Prophet )s.a.w.( said:Give frankin cense to your pregnant women, for it will increase in the child's intellect. </w:t>
      </w:r>
      <w:r>
        <w:rPr>
          <w:rStyle w:val="FootnoteAnchor"/>
        </w:rPr>
        <w:footnoteReference w:id="19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82:The Prophet )s.a.w.( said:Any pregnant woman who eats melon with cheese will give birth to a child with beautiful face and good character. </w:t>
      </w:r>
      <w:r>
        <w:rPr>
          <w:rStyle w:val="FootnoteAnchor"/>
        </w:rPr>
        <w:footnoteReference w:id="195"/>
      </w:r>
    </w:p>
    <w:p>
      <w:pPr>
        <w:pStyle w:val="BookText"/>
        <w:bidi w:val="0"/>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حَبالاکُمُ السَّفَرجَلَ؛فَإِنَّه یُحَسِّنُ أخلاقَ أولادِکُم</w:t>
      </w:r>
      <w:r>
        <w:rPr>
          <w:rFonts w:eastAsia="Amiri" w:cs="Amiri" w:ascii="Amiri" w:hAnsi="Amiri"/>
          <w:color w:val="111111"/>
          <w:sz w:val="28"/>
          <w:szCs w:val="28"/>
          <w:lang w:bidi="ar-SA"/>
        </w:rPr>
        <w:t xml:space="preserve">. </w:t>
      </w:r>
      <w:r>
        <w:rPr>
          <w:rStyle w:val="FootnoteAnchor"/>
        </w:rPr>
        <w:footnoteReference w:id="196"/>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رائِحَةُ الأَنبِیاءِ علیهم السلام رائِحَةُ السَّفَرجَلِ،و رائِحَةُ الحورِ العینِ رائِحَةُ الآسِ </w:t>
      </w:r>
      <w:r>
        <w:rPr>
          <w:rStyle w:val="FootnoteAnchor"/>
          <w:rtl w:val="true"/>
        </w:rPr>
        <w:footnoteReference w:id="197"/>
      </w:r>
      <w:r>
        <w:rPr>
          <w:rFonts w:ascii="Amiri" w:hAnsi="Amiri" w:eastAsia="Amiri" w:cs="Amiri"/>
          <w:color w:val="111111"/>
          <w:sz w:val="28"/>
          <w:sz w:val="28"/>
          <w:szCs w:val="28"/>
          <w:rtl w:val="true"/>
          <w:lang w:bidi="ar-SA"/>
        </w:rPr>
        <w:t>،و رائِحَةُ المَلائِکَةِ رائِحَةُ الوَردِ،و رائِحَةُ ابنَتی فاطِمَةَ الزَّهراءِ علیها السلام رائِحَةُ السَّفَرجَلِ وَ الآسِ وَ الوَردِ،و لا بَعَثَ اللهُ‌ُ نَبِیّاً و لا وَصِیّاً إلّا وُجِدَ مِنهُ رائِحَةُ السَّفَرجَلِ؛فَکُلوها،وَأَطعِمُوا حَبالاکُم؛یَحسُنَ أولادُکُم</w:t>
      </w:r>
      <w:r>
        <w:rPr>
          <w:rFonts w:eastAsia="Amiri" w:cs="Amiri" w:ascii="Amiri" w:hAnsi="Amiri"/>
          <w:color w:val="111111"/>
          <w:sz w:val="28"/>
          <w:szCs w:val="28"/>
          <w:lang w:bidi="ar-SA"/>
        </w:rPr>
        <w:t xml:space="preserve">. </w:t>
      </w:r>
      <w:r>
        <w:rPr>
          <w:rStyle w:val="FootnoteAnchor"/>
        </w:rPr>
        <w:footnoteReference w:id="198"/>
      </w:r>
    </w:p>
    <w:p>
      <w:pPr>
        <w:pStyle w:val="BookText"/>
        <w:bidi w:val="0"/>
        <w:jc w:val="both"/>
        <w:rPr/>
      </w:pP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مکارم الأخلاق عن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السَّفرجَلَ و تَهادَوهُ بَینَکُم؛فَإِنَّهُ یَجلُو البَصَرَ،و یُنبِتُ المَوَدَّةَ فِی القَلبِ،وأطعِموهُ حَبالاکُم؛فَإِنَّهُ یُحَسِّنُ أولادَکُم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یُحَسِّنُ أخلاقَ أولادِکُم</w:t>
      </w:r>
      <w:r>
        <w:rPr>
          <w:rFonts w:eastAsia="Amiri" w:cs="Amiri" w:ascii="Amiri" w:hAnsi="Amiri"/>
          <w:color w:val="111111"/>
          <w:sz w:val="28"/>
          <w:szCs w:val="28"/>
          <w:lang w:bidi="ar-SA"/>
        </w:rPr>
        <w:t xml:space="preserve">. </w:t>
      </w:r>
      <w:r>
        <w:rPr>
          <w:rStyle w:val="FootnoteAnchor"/>
        </w:rPr>
        <w:footnoteReference w:id="199"/>
      </w:r>
    </w:p>
    <w:p>
      <w:pPr>
        <w:pStyle w:val="BookText"/>
        <w:bidi w:val="0"/>
        <w:jc w:val="both"/>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نَظَرَ إلی غُلامٍ جَمیلٍ یَنبَغی أن یَکونَ أبو هذَا الغُلامِ أکَلَ السَّفَرجَلَ</w:t>
      </w:r>
      <w:r>
        <w:rPr>
          <w:rFonts w:eastAsia="Amiri" w:cs="Amiri" w:ascii="Amiri" w:hAnsi="Amiri"/>
          <w:color w:val="111111"/>
          <w:sz w:val="28"/>
          <w:szCs w:val="28"/>
          <w:lang w:bidi="ar-SA"/>
        </w:rPr>
        <w:t xml:space="preserve">. </w:t>
      </w:r>
      <w:r>
        <w:rPr>
          <w:rStyle w:val="FootnoteAnchor"/>
        </w:rPr>
        <w:footnoteReference w:id="20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بالهِندَباءِ؛ </w:t>
      </w:r>
      <w:r>
        <w:rPr>
          <w:rStyle w:val="FootnoteAnchor"/>
          <w:rtl w:val="true"/>
        </w:rPr>
        <w:footnoteReference w:id="201"/>
      </w:r>
      <w:r>
        <w:rPr>
          <w:rFonts w:ascii="Amiri" w:hAnsi="Amiri" w:eastAsia="Amiri" w:cs="Amiri"/>
          <w:color w:val="111111"/>
          <w:sz w:val="28"/>
          <w:sz w:val="28"/>
          <w:szCs w:val="28"/>
          <w:rtl w:val="true"/>
          <w:lang w:bidi="ar-SA"/>
        </w:rPr>
        <w:t>فَإِنَّهُ یَزیدُ فِی الماءِ،وَ یُحَسِّنُ الوَلَدَ،و هُوَ حارٌّ لَیِّنٌ،یَزیدُ فِی الوَلَدِ الذُّکورَةَ</w:t>
      </w:r>
      <w:r>
        <w:rPr>
          <w:rFonts w:eastAsia="Amiri" w:cs="Amiri" w:ascii="Amiri" w:hAnsi="Amiri"/>
          <w:color w:val="111111"/>
          <w:sz w:val="28"/>
          <w:szCs w:val="28"/>
          <w:lang w:bidi="ar-SA"/>
        </w:rPr>
        <w:t xml:space="preserve">. </w:t>
      </w:r>
      <w:r>
        <w:rPr>
          <w:rStyle w:val="FootnoteAnchor"/>
        </w:rPr>
        <w:footnoteReference w:id="202"/>
      </w:r>
    </w:p>
    <w:p>
      <w:pPr>
        <w:pStyle w:val="BookText"/>
        <w:bidi w:val="0"/>
        <w:rPr/>
      </w:pPr>
      <w:r>
        <w:rPr>
          <w:rFonts w:eastAsia="Times New Roman" w:cs="Times New Roman" w:ascii="Times New Roman" w:hAnsi="Times New Roman"/>
          <w:color w:val="111111"/>
          <w:sz w:val="28"/>
          <w:szCs w:val="28"/>
          <w:lang w:val="en-US"/>
        </w:rPr>
        <w:t xml:space="preserve">83:The Prophet )s.a.w.( said:Give quince to your pregnant women, for it will make your children have good morals. </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 xml:space="preserve">84:The Prophet )s.a.w.( said:The smell of prophets is the scent of quince, the smell of Houris is the pleasant scent of the 'As tree, the smell of angels is the scent of a rose, and the smell of my daughter Fātimah al-Zahrā )a.s.( is the scent of quince, the 'As tree and a rose.Allah did not send a prophet or a successor that did not have the smell of quince, so eat it and feed it to your pregnant women, for it makes your children beautiful. </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85:Makārim al-Akhlāq, narrating from the Messenger of Allah )s.a.w.( who said: Eat quince and give it to each other as a gift, for it brightens the eyesight and grows friendship in the heart, and feed it to your pregnant women, for it makes your children beautiful.</w:t>
      </w:r>
    </w:p>
    <w:p>
      <w:pPr>
        <w:pStyle w:val="BookText"/>
        <w:bidi w:val="0"/>
        <w:jc w:val="both"/>
        <w:rPr/>
      </w:pPr>
      <w:r>
        <w:rPr>
          <w:rFonts w:eastAsia="Times New Roman" w:cs="Times New Roman" w:ascii="Times New Roman" w:hAnsi="Times New Roman"/>
          <w:color w:val="111111"/>
          <w:sz w:val="28"/>
          <w:szCs w:val="28"/>
          <w:lang w:val="en-US"/>
        </w:rPr>
        <w:t xml:space="preserve">In another tradition:It ]quince[ will make your children have good morals. </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 xml:space="preserve">86:Imām al-Sādiq )a.s.( said,-while looking at a handsome boy-:The father of this boy must have eaten quince. </w:t>
      </w:r>
      <w:r>
        <w:rPr>
          <w:rStyle w:val="FootnoteAnchor"/>
        </w:rPr>
        <w:footnoteReference w:id="20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87:Imām al-Sādiq )a.s.( said:Eat endive, for it increases a man's semen and makes a child handsome.Its nature is hot, it is a laxative and it increases the masculi nity of a child. </w:t>
      </w:r>
      <w:r>
        <w:rPr>
          <w:rStyle w:val="FootnoteAnchor"/>
        </w:rPr>
        <w:footnoteReference w:id="207"/>
      </w:r>
    </w:p>
    <w:p>
      <w:pPr>
        <w:pStyle w:val="BookText"/>
        <w:bidi w:val="0"/>
        <w:rPr/>
      </w:pP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الکافی عن شرحبیل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208"/>
      </w:r>
      <w:r>
        <w:rPr>
          <w:rFonts w:ascii="Amiri" w:hAnsi="Amiri" w:eastAsia="Amiri" w:cs="Amiri"/>
          <w:color w:val="111111"/>
          <w:sz w:val="28"/>
          <w:sz w:val="28"/>
          <w:szCs w:val="28"/>
          <w:rtl w:val="true"/>
          <w:lang w:bidi="ar-SA"/>
        </w:rPr>
        <w:t>قالَ فِی المَرأَةِ الحامِلِ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تَأکُلُ السَّفَرجَلَ؛فَإِنَّ الوَلَدَ یَکونُ أطیَبَ ریحا وَ أَصفَی لَوناً</w:t>
      </w:r>
      <w:r>
        <w:rPr>
          <w:rFonts w:eastAsia="Amiri" w:cs="Amiri" w:ascii="Amiri" w:hAnsi="Amiri"/>
          <w:color w:val="111111"/>
          <w:sz w:val="28"/>
          <w:szCs w:val="28"/>
          <w:lang w:bidi="ar-SA"/>
        </w:rPr>
        <w:t xml:space="preserve">. </w:t>
      </w:r>
      <w:r>
        <w:rPr>
          <w:rStyle w:val="FootnoteAnchor"/>
        </w:rPr>
        <w:footnoteReference w:id="209"/>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دَوْرُ غِذاءِ النُّفَساءِ فی المَوْلودِ</w:t>
      </w:r>
    </w:p>
    <w:p>
      <w:pPr>
        <w:pStyle w:val="BookText"/>
        <w:bidi w:val="0"/>
        <w:jc w:val="both"/>
        <w:rPr/>
      </w:pP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لِیَکُن أوَّلُ ما تَأکُلُ النُّفَسَاءُ الرُّطَبَ؛فَإنَّ اللهَ‌َ تَعالی قالَ لِمَریَمَ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هُزِّی إِلَیْکِ بِجِذْعِ النَّخْلَةِ تُساقِطْ عَلَیْکِ رُطَباً جَنِیًّا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bidi w:val="0"/>
        <w:jc w:val="both"/>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اللهِ‌ِ،فإن لَم یَکُن أوانُ الرُّطَبِ؟</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تَمراتٍ مِن تَمرِ المَدینَةِ،فإن لَم یَکُن فَسَبعُ تَمراتٍ مِن تَمرِ أمصارِکُم؛فَإِنَّ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عِزَّتی و جَلالِی و عَظَمَتی وَ ارتِفاعِ مَکانی لا تَأکُلُ نُفَساءُ یَومَ تَلِدُ الرُّطَبَ فَیَکونُ غُلاما إلّا کانَ حَلیما،و إن کانت جارِیَةً کانَت حَلیمَةً</w:t>
      </w:r>
      <w:r>
        <w:rPr>
          <w:rFonts w:eastAsia="Amiri" w:cs="Amiri" w:ascii="Amiri" w:hAnsi="Amiri"/>
          <w:color w:val="111111"/>
          <w:sz w:val="28"/>
          <w:szCs w:val="28"/>
          <w:lang w:bidi="ar-SA"/>
        </w:rPr>
        <w:t xml:space="preserve">. </w:t>
      </w:r>
      <w:r>
        <w:rPr>
          <w:rStyle w:val="FootnoteAnchor"/>
        </w:rPr>
        <w:footnoteReference w:id="210"/>
      </w:r>
    </w:p>
    <w:p>
      <w:pPr>
        <w:pStyle w:val="BookText"/>
        <w:bidi w:val="0"/>
        <w:jc w:val="both"/>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تُمورِکُم البَرنیّ، </w:t>
      </w:r>
      <w:r>
        <w:rPr>
          <w:rStyle w:val="FootnoteAnchor"/>
          <w:rtl w:val="true"/>
        </w:rPr>
        <w:footnoteReference w:id="211"/>
      </w:r>
      <w:r>
        <w:rPr>
          <w:rFonts w:ascii="Amiri" w:hAnsi="Amiri" w:eastAsia="Amiri" w:cs="Amiri"/>
          <w:color w:val="111111"/>
          <w:sz w:val="28"/>
          <w:sz w:val="28"/>
          <w:szCs w:val="28"/>
          <w:rtl w:val="true"/>
          <w:lang w:bidi="ar-SA"/>
        </w:rPr>
        <w:t>فأطعِموا النّسَاءَ فی نِفاسِهِنَّ یَخرُج أولادُکُم حُکَمَاءَ</w:t>
      </w:r>
      <w:r>
        <w:rPr>
          <w:rFonts w:eastAsia="Amiri" w:cs="Amiri" w:ascii="Amiri" w:hAnsi="Amiri"/>
          <w:color w:val="111111"/>
          <w:sz w:val="28"/>
          <w:szCs w:val="28"/>
          <w:lang w:bidi="ar-SA"/>
        </w:rPr>
        <w:t xml:space="preserve">. </w:t>
      </w:r>
      <w:r>
        <w:rPr>
          <w:rStyle w:val="FootnoteAnchor"/>
        </w:rPr>
        <w:footnoteReference w:id="21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البَرنِیَّ نِساءَکُم فی نِفاسِهِنَّ تَحلُمُ أولادُکُم</w:t>
      </w:r>
      <w:r>
        <w:rPr>
          <w:rFonts w:eastAsia="Amiri" w:cs="Amiri" w:ascii="Amiri" w:hAnsi="Amiri"/>
          <w:color w:val="111111"/>
          <w:sz w:val="28"/>
          <w:szCs w:val="28"/>
          <w:lang w:bidi="ar-SA"/>
        </w:rPr>
        <w:t xml:space="preserve">. </w:t>
      </w:r>
      <w:r>
        <w:rPr>
          <w:rStyle w:val="FootnoteAnchor"/>
        </w:rPr>
        <w:footnoteReference w:id="213"/>
      </w:r>
      <w:bookmarkStart w:id="89" w:name="pg6382_54690"/>
    </w:p>
    <w:p>
      <w:pPr>
        <w:pStyle w:val="BookText"/>
        <w:bidi w:val="0"/>
        <w:rPr/>
      </w:pPr>
      <w:bookmarkEnd w:id="89"/>
      <w:r>
        <w:rPr>
          <w:rFonts w:eastAsia="Times New Roman" w:cs="Times New Roman" w:ascii="Times New Roman" w:hAnsi="Times New Roman"/>
          <w:color w:val="111111"/>
          <w:sz w:val="28"/>
          <w:szCs w:val="28"/>
          <w:lang w:val="en-US"/>
        </w:rPr>
        <w:t xml:space="preserve">88:al-Kāfi, narrating from Sharhabil ibn Muslim who said:He )a.s.( said concerning a pregnant woman:She should eat quince, for it will give a nicer scent to her child and a better color. </w:t>
      </w:r>
      <w:r>
        <w:rPr>
          <w:rStyle w:val="FootnoteAnchor"/>
        </w:rPr>
        <w:footnoteReference w:id="214"/>
      </w:r>
    </w:p>
    <w:p>
      <w:pPr>
        <w:pStyle w:val="Heading4"/>
        <w:numPr>
          <w:ilvl w:val="3"/>
          <w:numId w:val="1"/>
        </w:numPr>
        <w:bidi w:val="0"/>
        <w:jc w:val="left"/>
        <w:rPr/>
      </w:pPr>
      <w:bookmarkStart w:id="90" w:name="__RefHeading___Toc318735_653776707"/>
      <w:bookmarkStart w:id="91" w:name="_Toc34"/>
      <w:bookmarkEnd w:id="90"/>
      <w:r>
        <w:rPr/>
        <w:t>3/4:THE ROLE OF A MOTHER'S FOOD ON THE NEWBORN</w:t>
      </w:r>
      <w:bookmarkEnd w:id="91"/>
    </w:p>
    <w:p>
      <w:pPr>
        <w:pStyle w:val="BookText"/>
        <w:bidi w:val="0"/>
        <w:jc w:val="both"/>
        <w:rPr/>
      </w:pPr>
      <w:r>
        <w:rPr>
          <w:rFonts w:eastAsia="Times New Roman" w:cs="Times New Roman" w:ascii="Times New Roman" w:hAnsi="Times New Roman"/>
          <w:color w:val="111111"/>
          <w:sz w:val="28"/>
          <w:szCs w:val="28"/>
          <w:lang w:val="en-US"/>
        </w:rPr>
        <w:t xml:space="preserve">89:Imām 'Ali )a.s.( said:The Prophet of Allah said:The first thing a woman in labor should eat is ripe dates, for Allah the Exalted told Mary:Shake the trunk of the palm-tree, freshly picked dates will drop upon you. </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Some asked:O Messenger of Allah! If it is not the season of fresh ripe dates, what must she do?</w:t>
      </w:r>
    </w:p>
    <w:p>
      <w:pPr>
        <w:pStyle w:val="BookText"/>
        <w:bidi w:val="0"/>
        <w:jc w:val="both"/>
        <w:rPr/>
      </w:pPr>
      <w:r>
        <w:rPr>
          <w:rFonts w:eastAsia="Times New Roman" w:cs="Times New Roman" w:ascii="Times New Roman" w:hAnsi="Times New Roman"/>
          <w:color w:val="111111"/>
          <w:sz w:val="28"/>
          <w:szCs w:val="28"/>
          <w:lang w:val="en-US"/>
        </w:rPr>
        <w:t xml:space="preserve">He said:Then seven dates from the dates of Medina; if that is not found, then seven dates from your own cities, for Allah )s.w.t.( says:By My honor, My glory, My greatness and the highness of My position, if a woman in labor eats ripe dates on the day she delivers, her child, boy or girl, will be forbearing. </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 xml:space="preserve">90:Imām 'Ali )a.s.( said:The best of your dates is the Barni. </w:t>
      </w:r>
      <w:r>
        <w:rPr>
          <w:rStyle w:val="FootnoteAnchor"/>
        </w:rPr>
        <w:footnoteReference w:id="217"/>
      </w:r>
      <w:r>
        <w:rPr>
          <w:rFonts w:eastAsia="Times New Roman" w:cs="Times New Roman" w:ascii="Times New Roman" w:hAnsi="Times New Roman"/>
          <w:color w:val="111111"/>
          <w:sz w:val="28"/>
          <w:szCs w:val="28"/>
          <w:lang w:val="en-US"/>
        </w:rPr>
        <w:t xml:space="preserve">Feed it to women while they are in their post-natal period so your children will become wise. </w:t>
      </w:r>
      <w:r>
        <w:rPr>
          <w:rStyle w:val="FootnoteAnchor"/>
        </w:rPr>
        <w:footnoteReference w:id="21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91:Imām al-Sādiq )a.s.( said:Feed Barni ) a type of date ( to your women during their post-natal period and your children will become forbearing. </w:t>
      </w:r>
      <w:r>
        <w:rPr>
          <w:rStyle w:val="FootnoteAnchor"/>
        </w:rPr>
        <w:footnoteReference w:id="219"/>
      </w:r>
    </w:p>
    <w:p>
      <w:pPr>
        <w:pStyle w:val="BookText"/>
        <w:bidi w:val="0"/>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انعقاد النطفة</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آثارُ طیبِ الوِلادَةِ</w:t>
      </w:r>
    </w:p>
    <w:p>
      <w:pPr>
        <w:pStyle w:val="BookText"/>
        <w:bidi w:val="0"/>
        <w:jc w:val="both"/>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معانی الأخبار عن الحسین بن زید،عن الإمام الصادق علیه السلام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 البَیتِ،فَلیَحمَدِ اللهَ‌َ تَعالی عَلی أوَّلِ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أوَّلُ النِّعَمِ؟</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طیبُ الوِلادَةِ،و لا یُحِبُّنا إلّا مَن طابَت وِلادَتُهُ،وَ لا یُبغِضُنا إلّا مَن خَبُثَت وِلادَتُهُ</w:t>
      </w:r>
      <w:r>
        <w:rPr>
          <w:rFonts w:eastAsia="Amiri" w:cs="Amiri" w:ascii="Amiri" w:hAnsi="Amiri"/>
          <w:color w:val="111111"/>
          <w:sz w:val="28"/>
          <w:szCs w:val="28"/>
          <w:lang w:bidi="ar-SA"/>
        </w:rPr>
        <w:t xml:space="preserve">. </w:t>
      </w:r>
      <w:r>
        <w:rPr>
          <w:rStyle w:val="FootnoteAnchor"/>
        </w:rPr>
        <w:footnoteReference w:id="220"/>
      </w:r>
    </w:p>
    <w:p>
      <w:pPr>
        <w:pStyle w:val="BookText"/>
        <w:bidi w:val="0"/>
        <w:jc w:val="both"/>
        <w:rPr/>
      </w:pP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أیّوبَ الأنصارِیُ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اعرِضوا حُبَّ عَلِیٍ عَلی أولادِکُم،فَمَن أحَبَّهُ فَهُوَ مِنکُم،وَ مَن لَم یُحِبَّهُ فَاسأَلوا امَّهُ مِن أینَ جَاءَت بِهِ؛فَإِنّی سَمِعتُ رَسولَ اللهِ‌ِ صلی الله علیه وآله یَقولُ لِعَلِیِ‌ّ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یُحِبُّکَ إلّا مُؤمِنٌ،ولا یُبْغِضُکَ إلّا مُنافِقٌ أو وَلَدُ زِنیَةٍ،أو حَمَلَتهُ امُّهُ وَ هِیَ طامِثٌ</w:t>
      </w:r>
      <w:r>
        <w:rPr>
          <w:rFonts w:eastAsia="Amiri" w:cs="Amiri" w:ascii="Amiri" w:hAnsi="Amiri"/>
          <w:color w:val="111111"/>
          <w:sz w:val="28"/>
          <w:szCs w:val="28"/>
          <w:lang w:bidi="ar-SA"/>
        </w:rPr>
        <w:t xml:space="preserve">». </w:t>
      </w:r>
      <w:r>
        <w:rPr>
          <w:rStyle w:val="FootnoteAnchor"/>
        </w:rPr>
        <w:footnoteReference w:id="221"/>
      </w:r>
    </w:p>
    <w:p>
      <w:pPr>
        <w:pStyle w:val="BookText"/>
        <w:bidi w:val="0"/>
        <w:jc w:val="both"/>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 المَقصَدِ یَدُلُّ عَلی طَهارَةِ المَولِدِ</w:t>
      </w:r>
      <w:r>
        <w:rPr>
          <w:rFonts w:eastAsia="Amiri" w:cs="Amiri" w:ascii="Amiri" w:hAnsi="Amiri"/>
          <w:color w:val="111111"/>
          <w:sz w:val="28"/>
          <w:szCs w:val="28"/>
          <w:lang w:bidi="ar-SA"/>
        </w:rPr>
        <w:t xml:space="preserve">. </w:t>
      </w:r>
      <w:r>
        <w:rPr>
          <w:rStyle w:val="FootnoteAnchor"/>
        </w:rPr>
        <w:footnoteReference w:id="22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طَهُرَت وِلادَتُهُ دَخَلَ الجَنَّةَ</w:t>
      </w:r>
      <w:r>
        <w:rPr>
          <w:rFonts w:eastAsia="Amiri" w:cs="Amiri" w:ascii="Amiri" w:hAnsi="Amiri"/>
          <w:color w:val="111111"/>
          <w:sz w:val="28"/>
          <w:szCs w:val="28"/>
          <w:lang w:bidi="ar-SA"/>
        </w:rPr>
        <w:t xml:space="preserve">. </w:t>
      </w:r>
      <w:r>
        <w:rPr>
          <w:rStyle w:val="FootnoteAnchor"/>
        </w:rPr>
        <w:footnoteReference w:id="223"/>
      </w:r>
      <w:bookmarkStart w:id="92" w:name="pg6382_54692"/>
    </w:p>
    <w:p>
      <w:pPr>
        <w:pStyle w:val="Heading3"/>
        <w:numPr>
          <w:ilvl w:val="2"/>
          <w:numId w:val="1"/>
        </w:numPr>
        <w:bidi w:val="0"/>
        <w:jc w:val="left"/>
        <w:rPr/>
      </w:pPr>
      <w:bookmarkStart w:id="93" w:name="__RefHeading___Toc318737_653776707"/>
      <w:bookmarkStart w:id="94" w:name="_Toc35"/>
      <w:bookmarkEnd w:id="92"/>
      <w:bookmarkEnd w:id="93"/>
      <w:r>
        <w:rPr/>
        <w:t>CHAPTER FOUR:THE FORMING OF THE LIFE-GERM</w:t>
      </w:r>
      <w:bookmarkEnd w:id="94"/>
    </w:p>
    <w:p>
      <w:pPr>
        <w:pStyle w:val="Heading4"/>
        <w:numPr>
          <w:ilvl w:val="3"/>
          <w:numId w:val="1"/>
        </w:numPr>
        <w:bidi w:val="0"/>
        <w:jc w:val="left"/>
        <w:rPr/>
      </w:pPr>
      <w:bookmarkStart w:id="95" w:name="__RefHeading___Toc318739_653776707"/>
      <w:bookmarkStart w:id="96" w:name="_Toc36"/>
      <w:bookmarkEnd w:id="95"/>
      <w:r>
        <w:rPr/>
        <w:t>4/1:THE EFFECTS OF PURITY OF THE BIRTH</w:t>
      </w:r>
      <w:bookmarkEnd w:id="96"/>
    </w:p>
    <w:p>
      <w:pPr>
        <w:pStyle w:val="BookText"/>
        <w:bidi w:val="0"/>
        <w:jc w:val="both"/>
        <w:rPr/>
      </w:pPr>
      <w:r>
        <w:rPr>
          <w:rFonts w:eastAsia="Times New Roman" w:cs="Times New Roman" w:ascii="Times New Roman" w:hAnsi="Times New Roman"/>
          <w:color w:val="111111"/>
          <w:sz w:val="28"/>
          <w:szCs w:val="28"/>
          <w:lang w:val="en-US"/>
        </w:rPr>
        <w:t>92:Ma'āni al-Akhbār, narrating from Husain ibn Zaid, from Imām al-Sādiq, from his fathers )a.s.(: The Messenger of Allah )s.a.w.( said:Whoever loves us the Ahlul-Bayt must praise Allah Almighty for the foremost of blessings.</w:t>
      </w:r>
    </w:p>
    <w:p>
      <w:pPr>
        <w:pStyle w:val="BookText"/>
        <w:bidi w:val="0"/>
        <w:jc w:val="both"/>
        <w:rPr/>
      </w:pPr>
      <w:r>
        <w:rPr>
          <w:rFonts w:eastAsia="Times New Roman" w:cs="Times New Roman" w:ascii="Times New Roman" w:hAnsi="Times New Roman"/>
          <w:color w:val="111111"/>
          <w:sz w:val="28"/>
          <w:szCs w:val="28"/>
          <w:lang w:val="en-US"/>
        </w:rPr>
        <w:t>Some asked:What is the foremost of blessings?</w:t>
      </w:r>
    </w:p>
    <w:p>
      <w:pPr>
        <w:pStyle w:val="BookText"/>
        <w:bidi w:val="0"/>
        <w:jc w:val="both"/>
        <w:rPr/>
      </w:pPr>
      <w:r>
        <w:rPr>
          <w:rFonts w:eastAsia="Times New Roman" w:cs="Times New Roman" w:ascii="Times New Roman" w:hAnsi="Times New Roman"/>
          <w:color w:val="111111"/>
          <w:sz w:val="28"/>
          <w:szCs w:val="28"/>
          <w:lang w:val="en-US"/>
        </w:rPr>
        <w:t xml:space="preserve">He answered:Purity of birth.No one will love us except those who are born pure, and no one hates us other than those who are born impure. </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 xml:space="preserve">93:'Ilal al-Sharā'i', narrating from Abu Ayyub al-Ansāri who said: Present the love for 'Ali to your children, and one who loves him is from you, and one who does not love him you must ask the mother where she got him from, for I heard the Messenger of Allah )s.a.w.( say to 'Ali ibn Abi Tālib:No one loves you except a believer, and no one hates you except a hypocrite, a person of illegit imate birth, or a child conceived during its mother's menses. </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94:Imām 'Ali )a.s.( said:Good intention denotes purity of birth.</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226"/>
      </w:r>
      <w:r>
        <w:rPr>
          <w:rFonts w:eastAsia="Times New Roman" w:cs="Times New Roman" w:ascii="Times New Roman" w:hAnsi="Times New Roman"/>
          <w:color w:val="111111"/>
          <w:sz w:val="28"/>
          <w:szCs w:val="28"/>
          <w:lang w:val="en-US"/>
        </w:rPr>
        <w:t xml:space="preserve">95:Imām al-Bāqir )a.s.( said:The one whose birth is pure will enter Paradise. </w:t>
      </w:r>
      <w:r>
        <w:rPr>
          <w:rStyle w:val="FootnoteAnchor"/>
        </w:rPr>
        <w:footnoteReference w:id="227"/>
      </w:r>
    </w:p>
    <w:p>
      <w:pPr>
        <w:pStyle w:val="BookText"/>
        <w:bidi w:val="0"/>
        <w:rPr/>
      </w:pP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الجَنَّةَ طاهِرَةً مُطَهَّرَةً،فلا یَدخُلُها إلّا مَن طابَت وِلادَتُهُ</w:t>
      </w:r>
      <w:r>
        <w:rPr>
          <w:rFonts w:eastAsia="Amiri" w:cs="Amiri" w:ascii="Amiri" w:hAnsi="Amiri"/>
          <w:color w:val="111111"/>
          <w:sz w:val="28"/>
          <w:szCs w:val="28"/>
          <w:lang w:bidi="ar-SA"/>
        </w:rPr>
        <w:t xml:space="preserve">. </w:t>
      </w:r>
      <w:r>
        <w:rPr>
          <w:rStyle w:val="FootnoteAnchor"/>
        </w:rPr>
        <w:footnoteReference w:id="228"/>
      </w:r>
    </w:p>
    <w:p>
      <w:pPr>
        <w:pStyle w:val="BookText"/>
        <w:bidi w:val="0"/>
        <w:jc w:val="both"/>
        <w:rPr/>
      </w:pP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بَردَ حُبِّنا عَلی قَلبِهِ فَلیُکثِرِ الدُّعاءَ لاُِمِّهِ؛فَإِنَّها لَم تَخُن أباهُ</w:t>
      </w:r>
      <w:r>
        <w:rPr>
          <w:rFonts w:eastAsia="Amiri" w:cs="Amiri" w:ascii="Amiri" w:hAnsi="Amiri"/>
          <w:color w:val="111111"/>
          <w:sz w:val="28"/>
          <w:szCs w:val="28"/>
          <w:lang w:bidi="ar-SA"/>
        </w:rPr>
        <w:t xml:space="preserve">. </w:t>
      </w:r>
      <w:r>
        <w:rPr>
          <w:rStyle w:val="FootnoteAnchor"/>
        </w:rPr>
        <w:footnoteReference w:id="229"/>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آثارُ خُبْثِ الوِلادَةِ</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3</w:t>
      </w:r>
    </w:p>
    <w:p>
      <w:pPr>
        <w:pStyle w:val="BookText"/>
        <w:bidi w:val="0"/>
        <w:jc w:val="both"/>
        <w:rPr/>
      </w:pP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الحَسَنُ لا یُنزَعُ إلّا مِن وَلَدِ حَیضَةٍ،أو وَلَدِ زِنیَةٍ</w:t>
      </w:r>
      <w:r>
        <w:rPr>
          <w:rFonts w:eastAsia="Amiri" w:cs="Amiri" w:ascii="Amiri" w:hAnsi="Amiri"/>
          <w:color w:val="111111"/>
          <w:sz w:val="28"/>
          <w:szCs w:val="28"/>
          <w:lang w:bidi="ar-SA"/>
        </w:rPr>
        <w:t xml:space="preserve">. </w:t>
      </w:r>
      <w:r>
        <w:rPr>
          <w:rStyle w:val="FootnoteAnchor"/>
        </w:rPr>
        <w:footnoteReference w:id="230"/>
      </w:r>
    </w:p>
    <w:p>
      <w:pPr>
        <w:pStyle w:val="BookText"/>
        <w:bidi w:val="0"/>
        <w:jc w:val="both"/>
        <w:rPr/>
      </w:pP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عنه صلی الله علیه وآله لِعَلیٍ‌ّ علیه السلام لا یُبغِضُکُم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زِنا،وَ مُنافِقٌ،وَ مَن حَمَلَت بِهِ امُّهُ و هِیَ حائِضٌ</w:t>
      </w:r>
      <w:r>
        <w:rPr>
          <w:rFonts w:eastAsia="Amiri" w:cs="Amiri" w:ascii="Amiri" w:hAnsi="Amiri"/>
          <w:color w:val="111111"/>
          <w:sz w:val="28"/>
          <w:szCs w:val="28"/>
          <w:lang w:bidi="ar-SA"/>
        </w:rPr>
        <w:t xml:space="preserve">. </w:t>
      </w:r>
      <w:r>
        <w:rPr>
          <w:rStyle w:val="FootnoteAnchor"/>
        </w:rPr>
        <w:footnoteReference w:id="231"/>
      </w:r>
    </w:p>
    <w:p>
      <w:pPr>
        <w:pStyle w:val="BookText"/>
        <w:bidi w:val="0"/>
        <w:jc w:val="both"/>
        <w:rPr/>
      </w:pP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کنز العمّال عن أبی هریرة عن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یُشارِکُهُمُ الشَّیاطِینُ فی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کائِنٌ ذلِکَ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نَعرِفُ أولادَنا مِن أولادِهِم؟قالَ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بِقِلَّةِ الحَیاءِ،و قِلَّةِ الرَّحمَةِ</w:t>
      </w:r>
      <w:r>
        <w:rPr>
          <w:rFonts w:eastAsia="Amiri" w:cs="Amiri" w:ascii="Amiri" w:hAnsi="Amiri"/>
          <w:color w:val="111111"/>
          <w:sz w:val="28"/>
          <w:szCs w:val="28"/>
          <w:lang w:bidi="ar-SA"/>
        </w:rPr>
        <w:t xml:space="preserve">. </w:t>
      </w:r>
      <w:r>
        <w:rPr>
          <w:rStyle w:val="FootnoteAnchor"/>
        </w:rPr>
        <w:footnoteReference w:id="23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یَستَحِ فیما قالَ،أو قیلَ لَهُ فَهُوَ لِغَیرِ رِشَدَةٍ،أو حَمَلَت بِهِ امُّهُ عَلی غَیرِ طُهرٍ</w:t>
      </w:r>
      <w:r>
        <w:rPr>
          <w:rFonts w:eastAsia="Amiri" w:cs="Amiri" w:ascii="Amiri" w:hAnsi="Amiri"/>
          <w:color w:val="111111"/>
          <w:sz w:val="28"/>
          <w:szCs w:val="28"/>
          <w:lang w:bidi="ar-SA"/>
        </w:rPr>
        <w:t xml:space="preserve">. </w:t>
      </w:r>
      <w:r>
        <w:rPr>
          <w:rStyle w:val="FootnoteAnchor"/>
        </w:rPr>
        <w:footnoteReference w:id="233"/>
      </w:r>
      <w:bookmarkStart w:id="97" w:name="pg6382_54694"/>
    </w:p>
    <w:p>
      <w:pPr>
        <w:pStyle w:val="BookText"/>
        <w:bidi w:val="0"/>
        <w:rPr/>
      </w:pPr>
      <w:bookmarkEnd w:id="97"/>
      <w:r>
        <w:rPr>
          <w:rFonts w:eastAsia="Times New Roman" w:cs="Times New Roman" w:ascii="Times New Roman" w:hAnsi="Times New Roman"/>
          <w:color w:val="111111"/>
          <w:sz w:val="28"/>
          <w:szCs w:val="28"/>
          <w:lang w:val="en-US"/>
        </w:rPr>
        <w:t xml:space="preserve">96:Imām al-Sādiq )a.s.( said:Allah created Paradise clean and pure, so no one will enter it except those who are of pure birth. </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 xml:space="preserve">97:Imām al-Sādiq )a.s.( said:He who has found the harmony of our love in his heart must abundantly pray for his mother for she did not betray his father. </w:t>
      </w:r>
      <w:r>
        <w:rPr>
          <w:rStyle w:val="FootnoteAnchor"/>
        </w:rPr>
        <w:footnoteReference w:id="235"/>
      </w:r>
    </w:p>
    <w:p>
      <w:pPr>
        <w:pStyle w:val="Heading4"/>
        <w:numPr>
          <w:ilvl w:val="3"/>
          <w:numId w:val="1"/>
        </w:numPr>
        <w:bidi w:val="0"/>
        <w:jc w:val="left"/>
        <w:rPr/>
      </w:pPr>
      <w:bookmarkStart w:id="98" w:name="__RefHeading___Toc318741_653776707"/>
      <w:bookmarkStart w:id="99" w:name="_Toc37"/>
      <w:bookmarkEnd w:id="98"/>
      <w:r>
        <w:rPr/>
        <w:t>4/2:THE EFFECTS OF IMPURE BIRTH</w:t>
      </w:r>
      <w:bookmarkEnd w:id="99"/>
    </w:p>
    <w:p>
      <w:pPr>
        <w:pStyle w:val="BookText"/>
        <w:bidi w:val="0"/>
        <w:jc w:val="both"/>
        <w:rPr/>
      </w:pPr>
      <w:r>
        <w:rPr>
          <w:rFonts w:eastAsia="Times New Roman" w:cs="Times New Roman" w:ascii="Times New Roman" w:hAnsi="Times New Roman"/>
          <w:color w:val="111111"/>
          <w:sz w:val="28"/>
          <w:szCs w:val="28"/>
          <w:lang w:val="en-US"/>
        </w:rPr>
        <w:t xml:space="preserve">and share with them in wealth and children </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 xml:space="preserve">98:The Prophet )s.a.w.( said:Good morals cannot be taken away from anyone except a child conceived during menses or a child from adultery. </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 xml:space="preserve">99:The Prophet )s.a.w.( said to 'Ali )a.s.(: No one will hate you except for three groups of people:the illegit imately born, the hypocrite and he whose mother got pregnant with him while she was in her menses. </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100:Kanz al-'Ummāl, narrating from Abu Hurayrah who said: The Messenger of Allah )s.a.w.( said:There will come a time for people when devils will be partners in their children.Some asked:Is this possible, O Messenger of Allah?</w:t>
      </w:r>
    </w:p>
    <w:p>
      <w:pPr>
        <w:pStyle w:val="BookText"/>
        <w:bidi w:val="0"/>
        <w:jc w:val="both"/>
        <w:rPr/>
      </w:pPr>
      <w:r>
        <w:rPr>
          <w:rFonts w:eastAsia="Times New Roman" w:cs="Times New Roman" w:ascii="Times New Roman" w:hAnsi="Times New Roman"/>
          <w:color w:val="111111"/>
          <w:sz w:val="28"/>
          <w:szCs w:val="28"/>
          <w:lang w:val="en-US"/>
        </w:rPr>
        <w:t xml:space="preserve">He said:Yes.They asked:How can we recognize our children from their children?He answered:By having very little modesty and very little mercy. </w:t>
      </w:r>
      <w:r>
        <w:rPr>
          <w:rStyle w:val="FootnoteAnchor"/>
        </w:rPr>
        <w:footnoteReference w:id="23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101:The Prophet )s.a.w.( said:He who is not embarr assed from what he says or from what is said about him, he is either an illegitim ate child, or his mother got pregnant with him while being in her menses. </w:t>
      </w:r>
      <w:r>
        <w:rPr>
          <w:rStyle w:val="FootnoteAnchor"/>
        </w:rPr>
        <w:footnoteReference w:id="240"/>
      </w:r>
    </w:p>
    <w:p>
      <w:pPr>
        <w:pStyle w:val="BookText"/>
        <w:bidi w:val="0"/>
        <w:rPr/>
      </w:pP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 الجَنَّةَ عَلی کُلِّ فَحّاشٍ بَذیءٍ قَلیلِ الحَیاءِ،لا یُبالی ما قالَ،و لا ما قیلَ لَهُ؛فَإِنَّکَ إن فَتَّشتَهُ لَم تَجِدهُ إلّا لِغَیَّةٍ </w:t>
      </w:r>
      <w:r>
        <w:rPr>
          <w:rStyle w:val="FootnoteAnchor"/>
          <w:rtl w:val="true"/>
        </w:rPr>
        <w:footnoteReference w:id="241"/>
      </w:r>
      <w:r>
        <w:rPr>
          <w:rFonts w:ascii="Amiri" w:hAnsi="Amiri" w:eastAsia="Amiri" w:cs="Amiri"/>
          <w:color w:val="111111"/>
          <w:sz w:val="28"/>
          <w:sz w:val="28"/>
          <w:szCs w:val="28"/>
          <w:rtl w:val="true"/>
          <w:lang w:bidi="ar-SA"/>
        </w:rPr>
        <w:t>أو شِرکَ 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 فی النّاسِ شِرکُ شَیطانٍ؟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تَقرَأُ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bidi w:val="0"/>
        <w:jc w:val="both"/>
        <w:rPr/>
      </w:pP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لَؤُمَ ساءَ میلادُهُ</w:t>
      </w:r>
      <w:r>
        <w:rPr>
          <w:rFonts w:eastAsia="Amiri" w:cs="Amiri" w:ascii="Amiri" w:hAnsi="Amiri"/>
          <w:color w:val="111111"/>
          <w:sz w:val="28"/>
          <w:szCs w:val="28"/>
          <w:lang w:bidi="ar-SA"/>
        </w:rPr>
        <w:t xml:space="preserve">. </w:t>
      </w:r>
      <w:r>
        <w:rPr>
          <w:rStyle w:val="FootnoteAnchor"/>
        </w:rPr>
        <w:footnoteReference w:id="242"/>
      </w:r>
    </w:p>
    <w:p>
      <w:pPr>
        <w:pStyle w:val="BookText"/>
        <w:bidi w:val="0"/>
        <w:jc w:val="both"/>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یُبغِضُنا إلّا مَن خَبُثَت وِلادَتُهُ،أو حَمَلَت بِهِ امُّهُ فی حَیضِها</w:t>
      </w:r>
      <w:r>
        <w:rPr>
          <w:rFonts w:eastAsia="Amiri" w:cs="Amiri" w:ascii="Amiri" w:hAnsi="Amiri"/>
          <w:color w:val="111111"/>
          <w:sz w:val="28"/>
          <w:szCs w:val="28"/>
          <w:lang w:bidi="ar-SA"/>
        </w:rPr>
        <w:t xml:space="preserve">. </w:t>
      </w:r>
      <w:r>
        <w:rPr>
          <w:rStyle w:val="FootnoteAnchor"/>
        </w:rPr>
        <w:footnoteReference w:id="243"/>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مَضَارٌّ وَطءِ الحائِضِ</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یَسْئَلُونَکَ عَنِ الْمَحِیضِ قُلْ هُوَ أَذیً فَاعْتَزِلُوا النِّساءَ فِی الْمَحِیضِ وَ لا تَقْرَبُوهُنَّ حَتّی یَطْهُرْنَ فَإِذا تَطَهَّرْنَ فَأْتُوهُنَّ مِنْ حَیْثُ أَمَرَکُمُ اللّهُ إِنَّ اللّهَ یُحِبُّ التَّوّابِینَ وَ یُحِبُّ الْمُتَطَهِّرِینَ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5</w:t>
      </w:r>
    </w:p>
    <w:p>
      <w:pPr>
        <w:pStyle w:val="BookText"/>
        <w:bidi w:val="0"/>
        <w:jc w:val="both"/>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رسول الله صلی الله علیه وآله مَن جامَعَ امرَأَتَهُ وهِیَ حائِضٌ فَخَرَجَ الوَلَدُ مَجذوماً أو أبرَصَ فَلا یَلومَنَّ إلّا نَفسَهُ</w:t>
      </w:r>
      <w:r>
        <w:rPr>
          <w:rFonts w:eastAsia="Amiri" w:cs="Amiri" w:ascii="Amiri" w:hAnsi="Amiri"/>
          <w:color w:val="111111"/>
          <w:sz w:val="28"/>
          <w:szCs w:val="28"/>
          <w:lang w:bidi="ar-SA"/>
        </w:rPr>
        <w:t xml:space="preserve">. </w:t>
      </w:r>
      <w:r>
        <w:rPr>
          <w:rStyle w:val="FootnoteAnchor"/>
        </w:rPr>
        <w:footnoteReference w:id="24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کَرِه لَکُم أیَّتُها الاُمَّةُ أربَعاً وعِشرینَ خَصلَةً،ونَهاکُم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 لِلرَّجُلِ أن یَغشَی امرَأَتَهُ و هِیَ حائِضٌ،فَإِن غَشِیَها فَخَرَجَ</w:t>
      </w:r>
      <w:bookmarkStart w:id="100" w:name="pg6382_54696"/>
    </w:p>
    <w:p>
      <w:pPr>
        <w:pStyle w:val="BookText"/>
        <w:bidi w:val="0"/>
        <w:rPr/>
      </w:pPr>
      <w:bookmarkEnd w:id="100"/>
      <w:r>
        <w:rPr>
          <w:rFonts w:eastAsia="Times New Roman" w:cs="Times New Roman" w:ascii="Times New Roman" w:hAnsi="Times New Roman"/>
          <w:color w:val="111111"/>
          <w:sz w:val="28"/>
          <w:szCs w:val="28"/>
          <w:lang w:val="en-US"/>
        </w:rPr>
        <w:t>102:Imām 'Ali )a.s.( said:The Messenger of Allah )s.a.w.( said:'Allah has prohibited the entering of Paradise for he who is abusive, has little modesty, and does not fear of what he says and what is said about him.If you were to invest igate him, you would not find him other than being born from an illegit imate relation ship or the partn ership with Satan.</w:t>
      </w:r>
    </w:p>
    <w:p>
      <w:pPr>
        <w:pStyle w:val="BookText"/>
        <w:bidi w:val="0"/>
        <w:jc w:val="both"/>
        <w:rPr/>
      </w:pPr>
      <w:r>
        <w:rPr>
          <w:rFonts w:eastAsia="Times New Roman" w:cs="Times New Roman" w:ascii="Times New Roman" w:hAnsi="Times New Roman"/>
          <w:color w:val="111111"/>
          <w:sz w:val="28"/>
          <w:szCs w:val="28"/>
          <w:lang w:val="en-US"/>
        </w:rPr>
        <w:t>He was asked:O Messenger of Allah! Is there a partner of Satan among people?</w:t>
      </w:r>
    </w:p>
    <w:p>
      <w:pPr>
        <w:pStyle w:val="BookText"/>
        <w:bidi w:val="0"/>
        <w:jc w:val="both"/>
        <w:rPr/>
      </w:pPr>
      <w:r>
        <w:rPr>
          <w:rFonts w:eastAsia="Times New Roman" w:cs="Times New Roman" w:ascii="Times New Roman" w:hAnsi="Times New Roman"/>
          <w:color w:val="111111"/>
          <w:sz w:val="28"/>
          <w:szCs w:val="28"/>
          <w:lang w:val="en-US"/>
        </w:rPr>
        <w:t xml:space="preserve">The Prophet )s.a.w.( said:Have you not read Allah's saying:and share with them in wealth and children? </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 xml:space="preserve">103:Imām 'Ali )a.s.( said:He who is vile is a sign of his birth being malevolent. </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 xml:space="preserve">104:Imām al-Sādiq )a.s.( said:No one will hate us except he whose birth is impure, or their mother became pregnant during her menses. </w:t>
      </w:r>
      <w:r>
        <w:rPr>
          <w:rStyle w:val="FootnoteAnchor"/>
        </w:rPr>
        <w:footnoteReference w:id="247"/>
      </w:r>
    </w:p>
    <w:p>
      <w:pPr>
        <w:pStyle w:val="Heading4"/>
        <w:numPr>
          <w:ilvl w:val="3"/>
          <w:numId w:val="1"/>
        </w:numPr>
        <w:bidi w:val="0"/>
        <w:jc w:val="left"/>
        <w:rPr/>
      </w:pPr>
      <w:bookmarkStart w:id="101" w:name="__RefHeading___Toc318743_653776707"/>
      <w:bookmarkStart w:id="102" w:name="_Toc38"/>
      <w:bookmarkEnd w:id="101"/>
      <w:r>
        <w:rPr/>
        <w:t>4/3:THE HARM OF COPULATING WITH A WOMAN DURING HER MENSES</w:t>
      </w:r>
      <w:bookmarkEnd w:id="102"/>
    </w:p>
    <w:p>
      <w:pPr>
        <w:pStyle w:val="BookText"/>
        <w:bidi w:val="0"/>
        <w:jc w:val="both"/>
        <w:rPr/>
      </w:pPr>
      <w:r>
        <w:rPr>
          <w:rFonts w:eastAsia="Times New Roman" w:cs="Times New Roman" w:ascii="Times New Roman" w:hAnsi="Times New Roman"/>
          <w:color w:val="111111"/>
          <w:sz w:val="28"/>
          <w:szCs w:val="28"/>
          <w:lang w:val="en-US"/>
        </w:rPr>
        <w:t xml:space="preserve">They ask you concerning ]interc ourse during[ menses.Say:'It is hurtful.' So keep away from ]inte rcourse with[ wives during the menses, and do not approach them till they are clean.And when they become clean, go into them as Allah has commanded you.Indeed Allah loves the penitent and He loves those who keep clean. </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 xml:space="preserve">105:The Prophet )s.a.w.( said:He who has interc ourse with his wife while she is in her menses and his child is born with leprosy or alphosis, he should not blame anyone other than himself. </w:t>
      </w:r>
      <w:r>
        <w:rPr>
          <w:rStyle w:val="FootnoteAnchor"/>
        </w:rPr>
        <w:footnoteReference w:id="24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106:The Prophet )s.a.w.( said:My Nation! Indeed Allah the Blessed and Supreme dislikes you to have any of twenty four characte ristics and He has reproached you about them:He dislikes a man to copulate with his wife while she is in her menses, and if he was to copulate her and the child is born with</w:t>
      </w:r>
    </w:p>
    <w:p>
      <w:pPr>
        <w:pStyle w:val="BookText"/>
        <w:bidi w:val="0"/>
        <w:rPr/>
      </w:pPr>
      <w:r>
        <w:rPr>
          <w:rFonts w:ascii="Amiri" w:hAnsi="Amiri" w:eastAsia="Amiri" w:cs="Amiri"/>
          <w:color w:val="111111"/>
          <w:sz w:val="28"/>
          <w:sz w:val="28"/>
          <w:szCs w:val="28"/>
          <w:rtl w:val="true"/>
          <w:lang w:bidi="ar-SA"/>
        </w:rPr>
        <w:t>الوَلَدُ مَجذوما أو أبرَصَ فَلا یَلومَنَّ إلّا نَفسَهُ</w:t>
      </w:r>
      <w:r>
        <w:rPr>
          <w:rFonts w:eastAsia="Amiri" w:cs="Amiri" w:ascii="Amiri" w:hAnsi="Amiri"/>
          <w:color w:val="111111"/>
          <w:sz w:val="28"/>
          <w:szCs w:val="28"/>
          <w:lang w:bidi="ar-SA"/>
        </w:rPr>
        <w:t xml:space="preserve">. </w:t>
      </w:r>
      <w:r>
        <w:rPr>
          <w:rStyle w:val="FootnoteAnchor"/>
        </w:rPr>
        <w:footnoteReference w:id="250"/>
      </w:r>
    </w:p>
    <w:p>
      <w:pPr>
        <w:pStyle w:val="BookText"/>
        <w:bidi w:val="0"/>
        <w:jc w:val="both"/>
        <w:rPr/>
      </w:pP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 امرَأَتَهُ و هِیَ حائِضٌ فَقُضِیَ بَینَهُما وَلَدٌ فأصابَهُ جُذامٌ فَلا یَلومَنَّ إلّا نَفسَهُ</w:t>
      </w:r>
      <w:r>
        <w:rPr>
          <w:rFonts w:eastAsia="Amiri" w:cs="Amiri" w:ascii="Amiri" w:hAnsi="Amiri"/>
          <w:color w:val="111111"/>
          <w:sz w:val="28"/>
          <w:szCs w:val="28"/>
          <w:lang w:bidi="ar-SA"/>
        </w:rPr>
        <w:t xml:space="preserve">. </w:t>
      </w:r>
      <w:r>
        <w:rPr>
          <w:rStyle w:val="FootnoteAnchor"/>
        </w:rPr>
        <w:footnoteReference w:id="251"/>
      </w:r>
    </w:p>
    <w:p>
      <w:pPr>
        <w:pStyle w:val="BookText"/>
        <w:bidi w:val="0"/>
        <w:jc w:val="both"/>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الکافی عن عذافر الصیرفی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هؤُلاءِ المُشَوَّهینَ خَلقُهُم؟قالَ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الَّذینَ آباؤهُم یَأتونَ نِساءَهُم فِی الطَّمَثِ</w:t>
      </w:r>
      <w:r>
        <w:rPr>
          <w:rFonts w:eastAsia="Amiri" w:cs="Amiri" w:ascii="Amiri" w:hAnsi="Amiri"/>
          <w:color w:val="111111"/>
          <w:sz w:val="28"/>
          <w:szCs w:val="28"/>
          <w:lang w:bidi="ar-SA"/>
        </w:rPr>
        <w:t xml:space="preserve">. </w:t>
      </w:r>
      <w:r>
        <w:rPr>
          <w:rStyle w:val="FootnoteAnchor"/>
        </w:rPr>
        <w:footnoteReference w:id="252"/>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بَرَکاتُ الدُّعاءِ عِنْدَ الجِماعِ</w:t>
      </w:r>
    </w:p>
    <w:p>
      <w:pPr>
        <w:pStyle w:val="BookText"/>
        <w:bidi w:val="0"/>
        <w:jc w:val="both"/>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 أحَدَهُم یَقولُ حِینَ یَأتی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اللهِ،اللّهُمَّ جَنِّبنی الشَّیطانَ،و جَنِّبِ الشَّیطانَ ما رَزَقتَنا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قُدِّرَ بَینَهما فِی ذلِکَ أو قُضِیَ وَلَدٌ</w:t>
      </w:r>
      <w:r>
        <w:rPr>
          <w:rFonts w:ascii="Amiri" w:hAnsi="Amiri" w:eastAsia="Amiri" w:cs="Amiri"/>
          <w:color w:val="111111"/>
          <w:sz w:val="28"/>
          <w:sz w:val="28"/>
          <w:szCs w:val="28"/>
          <w:lang w:bidi="ar-SA"/>
        </w:rPr>
        <w:t xml:space="preserve"> </w:t>
      </w:r>
      <w:r>
        <w:rPr>
          <w:rStyle w:val="FootnoteAnchor"/>
        </w:rPr>
        <w:footnoteReference w:id="253"/>
      </w:r>
      <w:r>
        <w:rPr>
          <w:rFonts w:eastAsia="Times New Roman" w:cs="Times New Roman" w:ascii="Times New Roman" w:hAnsi="Times New Roman"/>
          <w:color w:val="111111"/>
          <w:sz w:val="28"/>
          <w:szCs w:val="28"/>
          <w:lang w:val="en-US"/>
        </w:rPr>
        <w:t xml:space="preserve">. </w:t>
      </w:r>
      <w:r>
        <w:rPr>
          <w:rStyle w:val="FootnoteAnchor"/>
        </w:rPr>
        <w:footnoteReference w:id="254"/>
      </w:r>
    </w:p>
    <w:p>
      <w:pPr>
        <w:pStyle w:val="BookText"/>
        <w:bidi w:val="0"/>
        <w:jc w:val="both"/>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عَلِیُ،إذا جامَعتَ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اللهِ،اللّهُمَّ جَنِّبنَا الشَّیطانَ و جَنِّبِ الشَّیطانَ ما رَزَقتَنی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قُضِیَ أن یَکونَ بَینَکُما وَلَدٌ لَم یَضُرَّهُ الشَّیطانُ أبَداً</w:t>
      </w:r>
      <w:r>
        <w:rPr>
          <w:rFonts w:eastAsia="Amiri" w:cs="Amiri" w:ascii="Amiri" w:hAnsi="Amiri"/>
          <w:color w:val="111111"/>
          <w:sz w:val="28"/>
          <w:szCs w:val="28"/>
          <w:lang w:bidi="ar-SA"/>
        </w:rPr>
        <w:t xml:space="preserve">. </w:t>
      </w:r>
      <w:r>
        <w:rPr>
          <w:rStyle w:val="FootnoteAnchor"/>
        </w:rPr>
        <w:footnoteReference w:id="25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مُجامَعَةَ زَوجَتِهِ 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استَحلَلتُ فَرجَها بِأَمرِکَ،و قَبِلتُها بِأَمانَتِکَ،فَإِن قَضَیتَ لی مِنها وَلَداً فَاجعَلهُ ذَکَراً سَوِیّاً،و لا تَجعَل</w:t>
      </w:r>
      <w:bookmarkStart w:id="103" w:name="pg6382_54698"/>
    </w:p>
    <w:p>
      <w:pPr>
        <w:pStyle w:val="BookText"/>
        <w:bidi w:val="0"/>
        <w:rPr/>
      </w:pPr>
      <w:bookmarkEnd w:id="103"/>
      <w:r>
        <w:rPr>
          <w:rFonts w:eastAsia="Times New Roman" w:cs="Times New Roman" w:ascii="Times New Roman" w:hAnsi="Times New Roman"/>
          <w:color w:val="111111"/>
          <w:sz w:val="28"/>
          <w:szCs w:val="28"/>
          <w:lang w:val="en-US"/>
        </w:rPr>
        <w:t xml:space="preserve">leprosy or alphosis, he should not blame anyone other than himself. </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 xml:space="preserve">107:The Prophet )s.a.w.( said:If someone was to have interc ourse with his wife while she is in her menses and then a child is born to them who is afflicted with leprosy, he should not blame anyone other than himself. </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108:al-Kāfi, narrating from 'Adhāfir al-Sayrafi who said: Abu 'Abdullah ]al-Sādiq[ )a.s.( said:Do you see these repulsive looking people?</w:t>
      </w:r>
    </w:p>
    <w:p>
      <w:pPr>
        <w:pStyle w:val="BookText"/>
        <w:bidi w:val="0"/>
        <w:jc w:val="both"/>
        <w:rPr/>
      </w:pPr>
      <w:r>
        <w:rPr>
          <w:rFonts w:eastAsia="Times New Roman" w:cs="Times New Roman" w:ascii="Times New Roman" w:hAnsi="Times New Roman"/>
          <w:color w:val="111111"/>
          <w:sz w:val="28"/>
          <w:szCs w:val="28"/>
          <w:lang w:val="en-US"/>
        </w:rPr>
        <w:t>I said:Yes.</w:t>
      </w:r>
    </w:p>
    <w:p>
      <w:pPr>
        <w:pStyle w:val="BookText"/>
        <w:bidi w:val="0"/>
        <w:jc w:val="both"/>
        <w:rPr/>
      </w:pPr>
      <w:r>
        <w:rPr>
          <w:rFonts w:eastAsia="Times New Roman" w:cs="Times New Roman" w:ascii="Times New Roman" w:hAnsi="Times New Roman"/>
          <w:color w:val="111111"/>
          <w:sz w:val="28"/>
          <w:szCs w:val="28"/>
          <w:lang w:val="en-US"/>
        </w:rPr>
        <w:t xml:space="preserve">He said:It is because their fathers had interc ourse with their mothers while they were in their menses. </w:t>
      </w:r>
      <w:r>
        <w:rPr>
          <w:rStyle w:val="FootnoteAnchor"/>
        </w:rPr>
        <w:footnoteReference w:id="258"/>
      </w:r>
      <w:r>
        <w:rPr>
          <w:rStyle w:val="FootnoteAnchor"/>
        </w:rPr>
        <w:footnoteReference w:id="259"/>
      </w:r>
    </w:p>
    <w:p>
      <w:pPr>
        <w:pStyle w:val="Heading4"/>
        <w:numPr>
          <w:ilvl w:val="3"/>
          <w:numId w:val="1"/>
        </w:numPr>
        <w:bidi w:val="0"/>
        <w:jc w:val="left"/>
        <w:rPr/>
      </w:pPr>
      <w:bookmarkStart w:id="104" w:name="__RefHeading___Toc318745_653776707"/>
      <w:bookmarkStart w:id="105" w:name="_Toc39"/>
      <w:bookmarkEnd w:id="104"/>
      <w:r>
        <w:rPr/>
        <w:t>4/4:THE BLESSINGS OF PRAYING DURING INTERC OURSE</w:t>
      </w:r>
      <w:bookmarkEnd w:id="105"/>
    </w:p>
    <w:p>
      <w:pPr>
        <w:pStyle w:val="BookText"/>
        <w:bidi w:val="0"/>
        <w:jc w:val="both"/>
        <w:rPr/>
      </w:pPr>
      <w:r>
        <w:rPr>
          <w:rFonts w:eastAsia="Times New Roman" w:cs="Times New Roman" w:ascii="Times New Roman" w:hAnsi="Times New Roman"/>
          <w:color w:val="111111"/>
          <w:sz w:val="28"/>
          <w:szCs w:val="28"/>
          <w:lang w:val="en-US"/>
        </w:rPr>
        <w:t xml:space="preserve">109:The Prophet )s.a.w.( said:Be alert! If a person, at the time of approa ching his wife says:'In the name of Allah, O Allah! Keep Satan away from us, and keep Satan away from what You have blessed us with', and then a child is destined for them in this intercou rse, Satan can never harm him. </w:t>
      </w:r>
      <w:r>
        <w:rPr>
          <w:rStyle w:val="FootnoteAnchor"/>
        </w:rPr>
        <w:footnoteReference w:id="260"/>
      </w:r>
    </w:p>
    <w:p>
      <w:pPr>
        <w:pStyle w:val="BookText"/>
        <w:bidi w:val="0"/>
        <w:jc w:val="both"/>
        <w:rPr/>
      </w:pPr>
      <w:r>
        <w:rPr>
          <w:rFonts w:eastAsia="Times New Roman" w:cs="Times New Roman" w:ascii="Times New Roman" w:hAnsi="Times New Roman"/>
          <w:color w:val="111111"/>
          <w:sz w:val="28"/>
          <w:szCs w:val="28"/>
          <w:lang w:val="en-US"/>
        </w:rPr>
        <w:t xml:space="preserve">110:The Prophet )s.a.w.( said:O 'Ali! If you were to have inter course, say:'In the name of Allah.O Allah! Keep Satan away from us and keep him away from what you have blessed me with', and if it is destined that a child is conceived from you two, Satan will never harm him. </w:t>
      </w:r>
      <w:r>
        <w:rPr>
          <w:rStyle w:val="FootnoteAnchor"/>
        </w:rPr>
        <w:footnoteReference w:id="26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111:Imām 'Ali )a.s.( said:If a man intends to have intercou rse with his wife, he should say:'O' Allah! I made her private part lawful ]for myself[ by Your command and I accepted her as a trust from you.So, if You have destined a child from her for me, make him a healthy son; and do not allow Satan to have a</w:t>
      </w:r>
    </w:p>
    <w:p>
      <w:pPr>
        <w:pStyle w:val="BookText"/>
        <w:bidi w:val="0"/>
        <w:rPr/>
      </w:pPr>
      <w:r>
        <w:rPr>
          <w:rFonts w:ascii="Amiri" w:hAnsi="Amiri" w:eastAsia="Amiri" w:cs="Amiri"/>
          <w:color w:val="111111"/>
          <w:sz w:val="28"/>
          <w:sz w:val="28"/>
          <w:szCs w:val="28"/>
          <w:rtl w:val="true"/>
          <w:lang w:bidi="ar-SA"/>
        </w:rPr>
        <w:t>لِلشَّیطانِ فیهِ نَصیبا و لا شَریکاً</w:t>
      </w:r>
      <w:r>
        <w:rPr>
          <w:rFonts w:eastAsia="Amiri" w:cs="Amiri" w:ascii="Amiri" w:hAnsi="Amiri"/>
          <w:color w:val="111111"/>
          <w:sz w:val="28"/>
          <w:szCs w:val="28"/>
          <w:lang w:bidi="ar-SA"/>
        </w:rPr>
        <w:t xml:space="preserve">. </w:t>
      </w:r>
      <w:r>
        <w:rPr>
          <w:rStyle w:val="FootnoteAnchor"/>
        </w:rPr>
        <w:footnoteReference w:id="262"/>
      </w:r>
    </w:p>
    <w:p>
      <w:pPr>
        <w:pStyle w:val="BookText"/>
        <w:bidi w:val="0"/>
        <w:jc w:val="both"/>
        <w:rPr/>
      </w:pP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الوَلَدَ فَقُل عِندَ 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وَلَداً،وَ اجَعَلهُ تَقِیّاً لَیسَ فی خَلقِهِ زِیادَةٌ و لا نُقصانٌ،وَ اجعَل عاقِبَتَهُ إلی خَیرٍ</w:t>
      </w:r>
      <w:r>
        <w:rPr>
          <w:rFonts w:eastAsia="Amiri" w:cs="Amiri" w:ascii="Amiri" w:hAnsi="Amiri"/>
          <w:color w:val="111111"/>
          <w:sz w:val="28"/>
          <w:szCs w:val="28"/>
          <w:lang w:bidi="ar-SA"/>
        </w:rPr>
        <w:t xml:space="preserve">. </w:t>
      </w:r>
      <w:r>
        <w:rPr>
          <w:rStyle w:val="FootnoteAnchor"/>
        </w:rPr>
        <w:footnoteReference w:id="263"/>
      </w:r>
    </w:p>
    <w:p>
      <w:pPr>
        <w:pStyle w:val="BookText"/>
        <w:bidi w:val="0"/>
        <w:jc w:val="both"/>
        <w:rPr/>
      </w:pP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یُحبَلَ لَهُ فَلیُصَلِّ رَکعَتَینِ بَعدَ الجُمعَةِ،یُطیلُ فیهِمَا الرُّکوعَ وَ السُّجودَ،ثُمَّ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بِما سَأَلَکَ بِهِ زَکرِیّا،یا رَبِّ لا تَذَرنِی فَردا و أنتَ خَیرُ الوارِثینَ،اللّهُمَّ هَب لی مِن لَدُنکَ ذُرِّیَّةً طَیِّبَةً،إنَّکَ سَمِیعُ الدُّعاءِ،اللّهُمَّ بِاسمِکَ استَحلَلتُها،و فی أمانَتِکَ أخَذتُها،فَإِن قَضَیتَ فی رَحِمِها وَلَدا فَاجعَلهُ غُلاما مُبارَکا زَکِیّا،و لا تَجعَل لِلشَّیطانِ فیهِ شِرکا و لا نَصیبا</w:t>
      </w:r>
      <w:r>
        <w:rPr>
          <w:rFonts w:eastAsia="Amiri" w:cs="Amiri" w:ascii="Amiri" w:hAnsi="Amiri"/>
          <w:color w:val="111111"/>
          <w:sz w:val="28"/>
          <w:szCs w:val="28"/>
          <w:lang w:bidi="ar-SA"/>
        </w:rPr>
        <w:t xml:space="preserve">. </w:t>
      </w:r>
      <w:r>
        <w:rPr>
          <w:rStyle w:val="FootnoteAnchor"/>
        </w:rPr>
        <w:footnoteReference w:id="264"/>
      </w:r>
    </w:p>
    <w:p>
      <w:pPr>
        <w:pStyle w:val="BookText"/>
        <w:bidi w:val="0"/>
        <w:jc w:val="both"/>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تفسیر العیّاشی عن سلیمان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شَارِکْهُمْ فِی الاْءَمْوَ لِ وَ الاْءَوْلَدِ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فی ذلِکَ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السَّمیعِ العَلیمِ مِنَ الشَّیطانِ الرَّجیمِ</w:t>
      </w:r>
      <w:r>
        <w:rPr>
          <w:rFonts w:eastAsia="Amiri" w:cs="Amiri" w:ascii="Amiri" w:hAnsi="Amiri"/>
          <w:color w:val="111111"/>
          <w:sz w:val="28"/>
          <w:szCs w:val="28"/>
          <w:lang w:bidi="ar-SA"/>
        </w:rPr>
        <w:t xml:space="preserve">. </w:t>
      </w:r>
      <w:r>
        <w:rPr>
          <w:rStyle w:val="FootnoteAnchor"/>
        </w:rPr>
        <w:footnoteReference w:id="265"/>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دَوْرُ الأَحْوالِ فِی انْعِقادِ النُّطفَةِ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أن یَغشَی الرَّجُلُ المَرأَةَ و قَدِ احتَلَمَ حَتّی یَغتَسِلَ مِنِ احتِلامِهِ الَّذی رَأی،فَإن فَعَلَ و خَرَجَ الوَلَدُ مَجنوناً فَلا یَلومَنَّ إلّا نَفسَهُ</w:t>
      </w:r>
      <w:r>
        <w:rPr>
          <w:rFonts w:eastAsia="Amiri" w:cs="Amiri" w:ascii="Amiri" w:hAnsi="Amiri"/>
          <w:color w:val="111111"/>
          <w:sz w:val="28"/>
          <w:szCs w:val="28"/>
          <w:lang w:bidi="ar-SA"/>
        </w:rPr>
        <w:t xml:space="preserve">. </w:t>
      </w:r>
      <w:r>
        <w:rPr>
          <w:rStyle w:val="FootnoteAnchor"/>
        </w:rPr>
        <w:footnoteReference w:id="266"/>
      </w:r>
      <w:bookmarkStart w:id="106" w:name="pg6382_54700"/>
    </w:p>
    <w:p>
      <w:pPr>
        <w:pStyle w:val="BookText"/>
        <w:bidi w:val="0"/>
        <w:rPr/>
      </w:pPr>
      <w:bookmarkEnd w:id="106"/>
      <w:r>
        <w:rPr>
          <w:rFonts w:eastAsia="Times New Roman" w:cs="Times New Roman" w:ascii="Times New Roman" w:hAnsi="Times New Roman"/>
          <w:color w:val="111111"/>
          <w:sz w:val="28"/>
          <w:szCs w:val="28"/>
          <w:lang w:val="en-US"/>
        </w:rPr>
        <w:t xml:space="preserve">share in him nor any partne rship. </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 xml:space="preserve">112:Imām al-Bāqir )a.s.( said:When you intend to have a child, then say at the time of copulation:O Allah! Bless me with a child and make him pious, with no additional or missing organs ]physically healthy[ and make his ending a good one. </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 xml:space="preserve">113:Imām al-Sādiq )a.s.( said:He who desires his wife to become pregnant, he should perform a two-unit prayer with long bowing and prostr ation after his Friday prayers, and then say:O Allah! I beseech You the same thing that Zachariah asked You.O Lord! Do not leave me by myself, for You are the best of inheritors! O' Allah! Bestow upon me from You a pure offspring, indeed You are the hearer of prayers.O' Allah! By Your name I made her lawful for me and I took her as a trust from You.So, if You have decreed a child in her womb, make the child a blessed pure one and do not allow Satan to have a share or partn ership with him. </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 xml:space="preserve">114:Tafsir al 'Ayyāshi, narrating from Sulaymān ibn Khālid who said: I asked Abu 'Abdullah ]al-Sādiq[ )a.s.( about the meaning of Allah's saying:'and share with them in wealth and children' He )a.s.( answered:In this regard, you must say:I seek refuge in Allah the All-Hearing, the All-Knowing from the accursed Satan. </w:t>
      </w:r>
      <w:r>
        <w:rPr>
          <w:rStyle w:val="FootnoteAnchor"/>
        </w:rPr>
        <w:footnoteReference w:id="270"/>
      </w:r>
    </w:p>
    <w:p>
      <w:pPr>
        <w:pStyle w:val="Heading4"/>
        <w:numPr>
          <w:ilvl w:val="3"/>
          <w:numId w:val="1"/>
        </w:numPr>
        <w:bidi w:val="0"/>
        <w:jc w:val="left"/>
        <w:rPr/>
      </w:pPr>
      <w:bookmarkStart w:id="107" w:name="__RefHeading___Toc318747_653776707"/>
      <w:bookmarkStart w:id="108" w:name="_Toc40"/>
      <w:bookmarkEnd w:id="107"/>
      <w:r>
        <w:rPr/>
        <w:t>4/5:THE ROLE OF THE PARENTS STATES ON THE FORMAT IONOF THE LIFE-GERM</w:t>
      </w:r>
      <w:bookmarkEnd w:id="10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115:The Prophet )s.a.w.( said:It is not good for a man to associate with his wife after having a wet dream until he performs his ritual bath from the wet dream, but if he does so ]copulate before having a bath[ and the child is born insane, he should not blame anyone other than himself. </w:t>
      </w:r>
      <w:r>
        <w:rPr>
          <w:rStyle w:val="FootnoteAnchor"/>
        </w:rPr>
        <w:footnoteReference w:id="271"/>
      </w:r>
    </w:p>
    <w:p>
      <w:pPr>
        <w:pStyle w:val="BookText"/>
        <w:bidi w:val="0"/>
        <w:rPr/>
      </w:pP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عنه صلی الله علیه وآله إذا أتی أحَدُکُم أهلَهُ فَلیَستَتِر؛فَإِنَّهُ إذا لَم یَستَتِر استَحیَتِ المَلائِکَةُ و خَرَجَت،و حَضَرَهُ الشَّیطانُ،فَإذا کانَ بَینَهُما وَلَدٌ کانَ الشَّیطانُ فیهِ شَریکٌ</w:t>
      </w:r>
      <w:r>
        <w:rPr>
          <w:rFonts w:ascii="Amiri" w:hAnsi="Amiri" w:eastAsia="Amiri" w:cs="Amiri"/>
          <w:color w:val="111111"/>
          <w:sz w:val="28"/>
          <w:sz w:val="28"/>
          <w:szCs w:val="28"/>
          <w:lang w:bidi="ar-SA"/>
        </w:rPr>
        <w:t xml:space="preserve"> </w:t>
      </w:r>
      <w:r>
        <w:rPr>
          <w:rStyle w:val="FootnoteAnchor"/>
        </w:rPr>
        <w:footnoteReference w:id="272"/>
      </w:r>
      <w:r>
        <w:rPr>
          <w:rFonts w:eastAsia="Times New Roman" w:cs="Times New Roman" w:ascii="Times New Roman" w:hAnsi="Times New Roman"/>
          <w:color w:val="111111"/>
          <w:sz w:val="28"/>
          <w:szCs w:val="28"/>
          <w:lang w:val="en-US"/>
        </w:rPr>
        <w:t xml:space="preserve">. </w:t>
      </w:r>
      <w:r>
        <w:rPr>
          <w:rStyle w:val="FootnoteAnchor"/>
        </w:rPr>
        <w:footnoteReference w:id="273"/>
      </w:r>
    </w:p>
    <w:p>
      <w:pPr>
        <w:pStyle w:val="BookText"/>
        <w:bidi w:val="0"/>
        <w:jc w:val="both"/>
        <w:rPr/>
      </w:pP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الإمام الرضا علیه السلام الجِماعُ بَعدَ الجِماعِ مِن غَیرِ أن یَکونَ بَینَهُما غُسلٌ یُورِثُ لِلوَلَدِ الجُنونَ</w:t>
      </w:r>
      <w:r>
        <w:rPr>
          <w:rFonts w:eastAsia="Amiri" w:cs="Amiri" w:ascii="Amiri" w:hAnsi="Amiri"/>
          <w:color w:val="111111"/>
          <w:sz w:val="28"/>
          <w:szCs w:val="28"/>
          <w:lang w:bidi="ar-SA"/>
        </w:rPr>
        <w:t xml:space="preserve">. </w:t>
      </w:r>
      <w:r>
        <w:rPr>
          <w:rStyle w:val="FootnoteAnchor"/>
        </w:rPr>
        <w:footnoteReference w:id="274"/>
      </w:r>
    </w:p>
    <w:p>
      <w:pPr>
        <w:pStyle w:val="BookText"/>
        <w:bidi w:val="0"/>
        <w:jc w:val="both"/>
        <w:rPr/>
      </w:pP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 النِّساءَ فی أوَّلِ اللَّیلِ لا شِتاءً و لا صَیفاً،و ذلِکَ أنَّ المَعِدَةَ وَ العُروقَ تَکونُ مُمتَلِئَةً و هُوَ غَیرُ مَحمودٍ،یُتَخَوَّفُ مِنهُ القولَنجُ </w:t>
      </w:r>
      <w:r>
        <w:rPr>
          <w:rStyle w:val="FootnoteAnchor"/>
          <w:rtl w:val="true"/>
        </w:rPr>
        <w:footnoteReference w:id="275"/>
      </w:r>
      <w:r>
        <w:rPr>
          <w:rFonts w:ascii="Amiri" w:hAnsi="Amiri" w:eastAsia="Amiri" w:cs="Amiri"/>
          <w:color w:val="111111"/>
          <w:sz w:val="28"/>
          <w:sz w:val="28"/>
          <w:szCs w:val="28"/>
          <w:rtl w:val="true"/>
          <w:lang w:bidi="ar-SA"/>
        </w:rPr>
        <w:t xml:space="preserve">وَ الفالِجُ،و اللَّقوَةُ، </w:t>
      </w:r>
      <w:r>
        <w:rPr>
          <w:rStyle w:val="FootnoteAnchor"/>
          <w:rtl w:val="true"/>
        </w:rPr>
        <w:footnoteReference w:id="276"/>
      </w:r>
      <w:r>
        <w:rPr>
          <w:rFonts w:ascii="Amiri" w:hAnsi="Amiri" w:eastAsia="Amiri" w:cs="Amiri"/>
          <w:color w:val="111111"/>
          <w:sz w:val="28"/>
          <w:sz w:val="28"/>
          <w:szCs w:val="28"/>
          <w:rtl w:val="true"/>
          <w:lang w:bidi="ar-SA"/>
        </w:rPr>
        <w:t xml:space="preserve">و النِّقرِسُ، </w:t>
      </w:r>
      <w:r>
        <w:rPr>
          <w:rStyle w:val="FootnoteAnchor"/>
          <w:rtl w:val="true"/>
        </w:rPr>
        <w:footnoteReference w:id="277"/>
      </w:r>
      <w:r>
        <w:rPr>
          <w:rFonts w:ascii="Amiri" w:hAnsi="Amiri" w:eastAsia="Amiri" w:cs="Amiri"/>
          <w:color w:val="111111"/>
          <w:sz w:val="28"/>
          <w:sz w:val="28"/>
          <w:szCs w:val="28"/>
          <w:rtl w:val="true"/>
          <w:lang w:bidi="ar-SA"/>
        </w:rPr>
        <w:t>و الحَصاةُ،و التَّقطِیرُ،وَ الفَتقُ وَ ضَعفُ البَصَرِ و الدِّماغِ</w:t>
      </w:r>
      <w:r>
        <w:rPr>
          <w:rFonts w:eastAsia="Amiri" w:cs="Amiri" w:ascii="Amiri" w:hAnsi="Amiri"/>
          <w:color w:val="111111"/>
          <w:sz w:val="28"/>
          <w:szCs w:val="28"/>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فَإِذا أُریدَ ذلِکَ فَلیَکُن فی آخِرِ اللَّیلِ؛فَإِنَّهُ أصَحُّ لِلبَدَنِ،و أرجی لِلوَلَدِ،وَ أذکی لِلعَقلِ فِی الوَلَدِ الَّذی یُقضی بَینهُما</w:t>
      </w:r>
      <w:r>
        <w:rPr>
          <w:rFonts w:eastAsia="Amiri" w:cs="Amiri" w:ascii="Amiri" w:hAnsi="Amiri"/>
          <w:color w:val="111111"/>
          <w:sz w:val="28"/>
          <w:szCs w:val="28"/>
          <w:lang w:bidi="ar-SA"/>
        </w:rPr>
        <w:t xml:space="preserve">. </w:t>
      </w:r>
      <w:r>
        <w:rPr>
          <w:rStyle w:val="FootnoteAnchor"/>
        </w:rPr>
        <w:footnoteReference w:id="278"/>
      </w:r>
    </w:p>
    <w:p>
      <w:pPr>
        <w:pStyle w:val="BookText"/>
        <w:bidi w:val="0"/>
        <w:rPr/>
      </w:pPr>
      <w:r>
        <w:rPr>
          <w:rFonts w:eastAsia="Times New Roman" w:cs="Times New Roman" w:ascii="Times New Roman" w:hAnsi="Times New Roman"/>
          <w:color w:val="111111"/>
          <w:sz w:val="28"/>
          <w:szCs w:val="28"/>
          <w:lang w:val="en-US"/>
        </w:rPr>
        <w:t xml:space="preserve">116:The Prophet )s.a.w.( said:If any of you copulates with his wife, he must cover himself, for if he does not cover himself, the angels will become shy and leave, and Satan will be present, and so if a child is conceived from them, Satan has a share in him. </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 xml:space="preserve">117:Imām al-Ridā )a.s.( said:Having interc ourse after inte rcourse without a ritual bath in between will cause insanity in the child ]conceived from it[. </w:t>
      </w:r>
      <w:r>
        <w:rPr>
          <w:rStyle w:val="FootnoteAnchor"/>
        </w:rPr>
        <w:footnoteReference w:id="28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118:Imām al-Ridā )a.s.( said:Do not have interc ourse with women at the beginning of the night, whether in winter or summer, as the stomach and veins are full and it is not an appro priate act.There is also the fear of colic, coarse tremor, gout, renal calculus )stone(, dribbling, hernia, poor eyesight and weak memory.So, if you intend to have inter course, it must be at the end of the night, for it is healthier for the body and more hopeful for the child ]being conceived[, and it is better for the increase of intellig ence of the child that is conceived between them. </w:t>
      </w:r>
      <w:r>
        <w:rPr>
          <w:rStyle w:val="FootnoteAnchor"/>
        </w:rPr>
        <w:footnoteReference w:id="281"/>
      </w:r>
      <w:r>
        <w:rPr>
          <w:rStyle w:val="FootnoteAnchor"/>
        </w:rPr>
        <w:footnoteReference w:id="282"/>
      </w:r>
      <w:bookmarkStart w:id="109" w:name="pg6382_54704"/>
    </w:p>
    <w:p>
      <w:pPr>
        <w:pStyle w:val="Heading2"/>
        <w:numPr>
          <w:ilvl w:val="1"/>
          <w:numId w:val="1"/>
        </w:numPr>
        <w:bidi w:val="0"/>
        <w:jc w:val="left"/>
        <w:rPr/>
      </w:pPr>
      <w:bookmarkStart w:id="110" w:name="__RefHeading___Toc318749_653776707"/>
      <w:bookmarkStart w:id="111" w:name="_Toc41"/>
      <w:bookmarkEnd w:id="109"/>
      <w:bookmarkEnd w:id="110"/>
      <w:r>
        <w:rPr/>
        <w:t>SECTION TWO:THE RIGHTS OF CHILDREN</w:t>
      </w:r>
      <w:bookmarkEnd w:id="111"/>
    </w:p>
    <w:p>
      <w:pPr>
        <w:pStyle w:val="Heading3"/>
        <w:numPr>
          <w:ilvl w:val="2"/>
          <w:numId w:val="1"/>
        </w:numPr>
        <w:bidi w:val="0"/>
        <w:jc w:val="left"/>
        <w:rPr/>
      </w:pPr>
      <w:bookmarkStart w:id="112" w:name="__RefHeading___Toc318751_653776707"/>
      <w:bookmarkStart w:id="113" w:name="_Toc42"/>
      <w:bookmarkEnd w:id="112"/>
      <w:r>
        <w:rPr>
          <w:rtl w:val="true"/>
        </w:rPr>
        <w:t>اشارة</w:t>
      </w:r>
      <w:bookmarkEnd w:id="113"/>
    </w:p>
    <w:p>
      <w:pPr>
        <w:pStyle w:val="BookText"/>
        <w:bidi w:val="0"/>
        <w:jc w:val="both"/>
        <w:rPr/>
      </w:pPr>
      <w:r>
        <w:rPr>
          <w:rFonts w:eastAsia="Times New Roman" w:cs="Times New Roman" w:ascii="Times New Roman" w:hAnsi="Times New Roman"/>
          <w:color w:val="111111"/>
          <w:sz w:val="28"/>
          <w:szCs w:val="28"/>
          <w:lang w:val="en-US"/>
        </w:rPr>
        <w:t>Introd uction:</w:t>
      </w:r>
    </w:p>
    <w:p>
      <w:pPr>
        <w:pStyle w:val="BookText"/>
        <w:bidi w:val="0"/>
        <w:jc w:val="both"/>
        <w:rPr/>
      </w:pPr>
      <w:r>
        <w:rPr>
          <w:rFonts w:eastAsia="Times New Roman" w:cs="Times New Roman" w:ascii="Times New Roman" w:hAnsi="Times New Roman"/>
          <w:color w:val="111111"/>
          <w:sz w:val="28"/>
          <w:szCs w:val="28"/>
          <w:lang w:val="en-US"/>
        </w:rPr>
        <w:t>Chapter One:The Rights of Newborn</w:t>
      </w:r>
    </w:p>
    <w:p>
      <w:pPr>
        <w:pStyle w:val="BookText"/>
        <w:bidi w:val="0"/>
        <w:jc w:val="both"/>
        <w:rPr/>
      </w:pPr>
      <w:r>
        <w:rPr>
          <w:rFonts w:eastAsia="Times New Roman" w:cs="Times New Roman" w:ascii="Times New Roman" w:hAnsi="Times New Roman"/>
          <w:color w:val="111111"/>
          <w:sz w:val="28"/>
          <w:szCs w:val="28"/>
          <w:lang w:val="en-US"/>
        </w:rPr>
        <w:t>Chapter Two:The Rights of a Suckling Infant</w:t>
      </w:r>
    </w:p>
    <w:p>
      <w:pPr>
        <w:pStyle w:val="BookText"/>
        <w:bidi w:val="0"/>
        <w:jc w:val="both"/>
        <w:rPr/>
      </w:pPr>
      <w:r>
        <w:rPr>
          <w:rFonts w:eastAsia="Times New Roman" w:cs="Times New Roman" w:ascii="Times New Roman" w:hAnsi="Times New Roman"/>
          <w:color w:val="111111"/>
          <w:sz w:val="28"/>
          <w:szCs w:val="28"/>
          <w:lang w:val="en-US"/>
        </w:rPr>
        <w:t>Chapter Three:Education</w:t>
      </w:r>
    </w:p>
    <w:p>
      <w:pPr>
        <w:pStyle w:val="BookText"/>
        <w:bidi w:val="0"/>
        <w:jc w:val="both"/>
        <w:rPr/>
      </w:pPr>
      <w:r>
        <w:rPr>
          <w:rFonts w:eastAsia="Times New Roman" w:cs="Times New Roman" w:ascii="Times New Roman" w:hAnsi="Times New Roman"/>
          <w:color w:val="111111"/>
          <w:sz w:val="28"/>
          <w:szCs w:val="28"/>
          <w:lang w:val="en-US"/>
        </w:rPr>
        <w:t>Chapter Four:The Ethics of Upbringing</w:t>
      </w:r>
    </w:p>
    <w:p>
      <w:pPr>
        <w:pStyle w:val="BookText"/>
        <w:bidi w:val="0"/>
        <w:jc w:val="both"/>
        <w:rPr/>
      </w:pPr>
      <w:r>
        <w:rPr>
          <w:rFonts w:eastAsia="Times New Roman" w:cs="Times New Roman" w:ascii="Times New Roman" w:hAnsi="Times New Roman"/>
          <w:color w:val="111111"/>
          <w:sz w:val="28"/>
          <w:szCs w:val="28"/>
          <w:lang w:val="en-US"/>
        </w:rPr>
        <w:t>Chapter Five:Adorning and Playing</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Chapter Six:Praying</w:t>
      </w:r>
      <w:bookmarkStart w:id="114" w:name="pg6382_54706"/>
    </w:p>
    <w:p>
      <w:pPr>
        <w:pStyle w:val="Heading3"/>
        <w:numPr>
          <w:ilvl w:val="2"/>
          <w:numId w:val="1"/>
        </w:numPr>
        <w:bidi w:val="0"/>
        <w:jc w:val="left"/>
        <w:rPr/>
      </w:pPr>
      <w:bookmarkStart w:id="115" w:name="__RefHeading___Toc318753_653776707"/>
      <w:bookmarkStart w:id="116" w:name="_Toc43"/>
      <w:bookmarkEnd w:id="114"/>
      <w:bookmarkEnd w:id="115"/>
      <w:r>
        <w:rPr/>
        <w:t>INTRODU CTION</w:t>
      </w:r>
      <w:bookmarkEnd w:id="116"/>
    </w:p>
    <w:p>
      <w:pPr>
        <w:pStyle w:val="Heading4"/>
        <w:numPr>
          <w:ilvl w:val="3"/>
          <w:numId w:val="1"/>
        </w:numPr>
        <w:bidi w:val="0"/>
        <w:jc w:val="left"/>
        <w:rPr/>
      </w:pPr>
      <w:bookmarkStart w:id="117" w:name="__RefHeading___Toc318755_653776707"/>
      <w:bookmarkStart w:id="118" w:name="_Toc44"/>
      <w:bookmarkEnd w:id="117"/>
      <w:r>
        <w:rPr>
          <w:rtl w:val="true"/>
        </w:rPr>
        <w:t>اشارة</w:t>
      </w:r>
      <w:bookmarkEnd w:id="118"/>
    </w:p>
    <w:p>
      <w:pPr>
        <w:pStyle w:val="BookText"/>
        <w:bidi w:val="0"/>
        <w:jc w:val="both"/>
        <w:rPr/>
      </w:pPr>
      <w:r>
        <w:rPr>
          <w:rFonts w:eastAsia="Times New Roman" w:cs="Times New Roman" w:ascii="Times New Roman" w:hAnsi="Times New Roman"/>
          <w:color w:val="111111"/>
          <w:sz w:val="28"/>
          <w:szCs w:val="28"/>
          <w:lang w:val="en-US"/>
        </w:rPr>
        <w:t>Through studying the teachings of the holy infal libles )a.s.( regarding the rights of a newborn, one can conclude that a child in this stage has eight rights upon his family.These rights are as follows:</w:t>
      </w:r>
    </w:p>
    <w:p>
      <w:pPr>
        <w:pStyle w:val="Heading4"/>
        <w:numPr>
          <w:ilvl w:val="3"/>
          <w:numId w:val="1"/>
        </w:numPr>
        <w:bidi w:val="0"/>
        <w:jc w:val="left"/>
        <w:rPr/>
      </w:pPr>
      <w:bookmarkStart w:id="119" w:name="__RefHeading___Toc318757_653776707"/>
      <w:bookmarkStart w:id="120" w:name="_Toc45"/>
      <w:bookmarkEnd w:id="119"/>
      <w:r>
        <w:rPr/>
        <w:t>1-HONORING THE BIRTH</w:t>
      </w:r>
      <w:bookmarkEnd w:id="120"/>
    </w:p>
    <w:p>
      <w:pPr>
        <w:pStyle w:val="BookText"/>
        <w:bidi w:val="0"/>
        <w:jc w:val="both"/>
        <w:rPr/>
      </w:pPr>
      <w:r>
        <w:rPr>
          <w:rFonts w:eastAsia="Times New Roman" w:cs="Times New Roman" w:ascii="Times New Roman" w:hAnsi="Times New Roman"/>
          <w:color w:val="111111"/>
          <w:sz w:val="28"/>
          <w:szCs w:val="28"/>
          <w:lang w:val="en-US"/>
        </w:rPr>
        <w:t xml:space="preserve">The day that Allah Almighty bestows a blessing upon a person is an auspicious and blessed day of festivity </w:t>
      </w:r>
      <w:r>
        <w:rPr>
          <w:rStyle w:val="FootnoteAnchor"/>
        </w:rPr>
        <w:footnoteReference w:id="283"/>
      </w:r>
      <w:r>
        <w:rPr>
          <w:rFonts w:eastAsia="Times New Roman" w:cs="Times New Roman" w:ascii="Times New Roman" w:hAnsi="Times New Roman"/>
          <w:color w:val="111111"/>
          <w:sz w:val="28"/>
          <w:szCs w:val="28"/>
          <w:lang w:val="en-US"/>
        </w:rPr>
        <w:t>.A newborn is a great bounty for a family, and in reality a birthday party is a form of expressing gratitude for this great divine blessing.To congr atulate and give a banquet in honor of the newborn is also something highly recomme nded to do.</w:t>
      </w:r>
    </w:p>
    <w:p>
      <w:pPr>
        <w:pStyle w:val="BookText"/>
        <w:bidi w:val="0"/>
        <w:jc w:val="both"/>
        <w:rPr/>
      </w:pPr>
      <w:r>
        <w:rPr>
          <w:rFonts w:eastAsia="Times New Roman" w:cs="Times New Roman" w:ascii="Times New Roman" w:hAnsi="Times New Roman"/>
          <w:color w:val="111111"/>
          <w:sz w:val="28"/>
          <w:szCs w:val="28"/>
          <w:lang w:val="en-US"/>
        </w:rPr>
        <w:t>This festivity is, in fact, honoring the first divine blessing which is the creation of a human being.The newborn is brought into this world by Allah as a glorious blessing upon its family.</w:t>
      </w:r>
    </w:p>
    <w:p>
      <w:pPr>
        <w:pStyle w:val="BookText"/>
        <w:bidi w:val="0"/>
        <w:jc w:val="both"/>
        <w:rPr/>
      </w:pPr>
      <w:r>
        <w:rPr>
          <w:rFonts w:eastAsia="Times New Roman" w:cs="Times New Roman" w:ascii="Times New Roman" w:hAnsi="Times New Roman"/>
          <w:color w:val="111111"/>
          <w:sz w:val="28"/>
          <w:szCs w:val="28"/>
          <w:lang w:val="en-US"/>
        </w:rPr>
        <w:t>The Messenger of Allah )s.a.w.( once asked Imām 'Ali )a.s.(:What is the first blessing that Allah gave you?</w:t>
      </w:r>
    </w:p>
    <w:p>
      <w:pPr>
        <w:pStyle w:val="BookText"/>
        <w:bidi w:val="0"/>
        <w:jc w:val="both"/>
        <w:rPr/>
      </w:pPr>
      <w:r>
        <w:rPr>
          <w:rFonts w:eastAsia="Times New Roman" w:cs="Times New Roman" w:ascii="Times New Roman" w:hAnsi="Times New Roman"/>
          <w:color w:val="111111"/>
          <w:sz w:val="28"/>
          <w:szCs w:val="28"/>
          <w:lang w:val="en-US"/>
        </w:rPr>
        <w:t>Imām 'Ali )a.s.( answered:That He, may His tribute be glorified, created me and I was nothing to be mentioned.</w:t>
      </w:r>
    </w:p>
    <w:p>
      <w:pPr>
        <w:pStyle w:val="BookText"/>
        <w:bidi w:val="0"/>
        <w:jc w:val="both"/>
        <w:rPr/>
      </w:pPr>
      <w:r>
        <w:rPr>
          <w:rFonts w:eastAsia="Times New Roman" w:cs="Times New Roman" w:ascii="Times New Roman" w:hAnsi="Times New Roman"/>
          <w:color w:val="111111"/>
          <w:sz w:val="28"/>
          <w:szCs w:val="28"/>
          <w:lang w:val="en-US"/>
        </w:rPr>
        <w:t>Therefore, it is approp riate and good to repeat the celebr ation of such occasions with the purpose of expressing gratitude to Allah for His blessing.Although there is no particular evidence )from traditions( to indicate that it is religio usly recom mended )mustahab( unlike the celeb ration of reaching the age of maturity )taklif( for which there are a number of traditions.</w:t>
      </w:r>
    </w:p>
    <w:p>
      <w:pPr>
        <w:pStyle w:val="Heading4"/>
        <w:numPr>
          <w:ilvl w:val="3"/>
          <w:numId w:val="1"/>
        </w:numPr>
        <w:bidi w:val="0"/>
        <w:jc w:val="left"/>
        <w:rPr/>
      </w:pPr>
      <w:bookmarkStart w:id="121" w:name="__RefHeading___Toc318759_653776707"/>
      <w:bookmarkStart w:id="122" w:name="_Toc46"/>
      <w:bookmarkEnd w:id="121"/>
      <w:r>
        <w:rPr/>
        <w:t>2-BATHING THE NEWBORN</w:t>
      </w:r>
      <w:bookmarkEnd w:id="12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Style w:val="FootnoteAnchor"/>
        </w:rPr>
        <w:footnoteReference w:id="284"/>
      </w:r>
      <w:r>
        <w:rPr>
          <w:rFonts w:eastAsia="Times New Roman" w:cs="Times New Roman" w:ascii="Times New Roman" w:hAnsi="Times New Roman"/>
          <w:color w:val="111111"/>
          <w:sz w:val="28"/>
          <w:szCs w:val="28"/>
          <w:lang w:val="en-US"/>
        </w:rPr>
        <w:t>There are a few notable points in regards to washing a newborn child:</w:t>
      </w:r>
      <w:bookmarkStart w:id="123" w:name="pg6382_54707"/>
    </w:p>
    <w:p>
      <w:pPr>
        <w:pStyle w:val="BookText"/>
        <w:bidi w:val="0"/>
        <w:rPr/>
      </w:pPr>
      <w:bookmarkEnd w:id="123"/>
      <w:r>
        <w:rPr>
          <w:rFonts w:eastAsia="Times New Roman" w:cs="Times New Roman" w:ascii="Times New Roman" w:hAnsi="Times New Roman"/>
          <w:color w:val="111111"/>
          <w:sz w:val="28"/>
          <w:szCs w:val="28"/>
          <w:lang w:val="en-US"/>
        </w:rPr>
        <w:t>A( What is meant here by bathing is not simply washing, but a ritual religious bathing.Accordi ngly, the person who bathes the baby must observe the rulings of ritual bathing, such as the intention and the order of washing the parts.</w:t>
      </w:r>
    </w:p>
    <w:p>
      <w:pPr>
        <w:pStyle w:val="BookText"/>
        <w:bidi w:val="0"/>
        <w:jc w:val="both"/>
        <w:rPr/>
      </w:pPr>
      <w:r>
        <w:rPr>
          <w:rFonts w:eastAsia="Times New Roman" w:cs="Times New Roman" w:ascii="Times New Roman" w:hAnsi="Times New Roman"/>
          <w:color w:val="111111"/>
          <w:sz w:val="28"/>
          <w:szCs w:val="28"/>
          <w:lang w:val="en-US"/>
        </w:rPr>
        <w:t xml:space="preserve">B( This bathing is recom mended, provided it does not harm the newborn in any way. </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 xml:space="preserve">C( The act of bathing the newborn is recom mended to be done at the time of birth, and it is permi ssible to delay it for up to three days. </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 xml:space="preserve">D( Some of the early jurists viewed that the ritual bathing of a newborn is obligatory. </w:t>
      </w:r>
      <w:r>
        <w:rPr>
          <w:rStyle w:val="FootnoteAnchor"/>
        </w:rPr>
        <w:footnoteReference w:id="287"/>
      </w:r>
    </w:p>
    <w:p>
      <w:pPr>
        <w:pStyle w:val="Heading4"/>
        <w:numPr>
          <w:ilvl w:val="3"/>
          <w:numId w:val="1"/>
        </w:numPr>
        <w:bidi w:val="0"/>
        <w:jc w:val="left"/>
        <w:rPr/>
      </w:pPr>
      <w:bookmarkStart w:id="124" w:name="__RefHeading___Toc318761_653776707"/>
      <w:bookmarkStart w:id="125" w:name="_Toc47"/>
      <w:bookmarkEnd w:id="124"/>
      <w:r>
        <w:rPr/>
        <w:t>3-RECITING ADHāN AND IQāMAH IN THE NEWBORN'S EARS:</w:t>
      </w:r>
      <w:bookmarkEnd w:id="125"/>
    </w:p>
    <w:p>
      <w:pPr>
        <w:pStyle w:val="BookText"/>
        <w:bidi w:val="0"/>
        <w:jc w:val="both"/>
        <w:rPr/>
      </w:pPr>
      <w:r>
        <w:rPr>
          <w:rFonts w:eastAsia="Times New Roman" w:cs="Times New Roman" w:ascii="Times New Roman" w:hAnsi="Times New Roman"/>
          <w:color w:val="111111"/>
          <w:sz w:val="28"/>
          <w:szCs w:val="28"/>
          <w:lang w:val="en-US"/>
        </w:rPr>
        <w:t>Here are some important points in this regard:</w:t>
      </w:r>
    </w:p>
    <w:p>
      <w:pPr>
        <w:pStyle w:val="BookText"/>
        <w:bidi w:val="0"/>
        <w:jc w:val="both"/>
        <w:rPr/>
      </w:pPr>
      <w:r>
        <w:rPr>
          <w:rFonts w:eastAsia="Times New Roman" w:cs="Times New Roman" w:ascii="Times New Roman" w:hAnsi="Times New Roman"/>
          <w:color w:val="111111"/>
          <w:sz w:val="28"/>
          <w:szCs w:val="28"/>
          <w:lang w:val="en-US"/>
        </w:rPr>
        <w:t>A( The Adhān must be recited in the right ear of the newborn, and the Iqāmah in the left ear.</w:t>
      </w:r>
    </w:p>
    <w:p>
      <w:pPr>
        <w:pStyle w:val="BookText"/>
        <w:bidi w:val="0"/>
        <w:jc w:val="both"/>
        <w:rPr/>
      </w:pPr>
      <w:r>
        <w:rPr>
          <w:rFonts w:eastAsia="Times New Roman" w:cs="Times New Roman" w:ascii="Times New Roman" w:hAnsi="Times New Roman"/>
          <w:color w:val="111111"/>
          <w:sz w:val="28"/>
          <w:szCs w:val="28"/>
          <w:lang w:val="en-US"/>
        </w:rPr>
        <w:t>B( It is stated in some narrations that the time of reciting the Adhān and Iqāmah in the ears of the newborn is after hearing it cry, and, in some other narrations it says that it is recom mended to be done before the umbilical cord is cut.</w:t>
      </w:r>
    </w:p>
    <w:p>
      <w:pPr>
        <w:pStyle w:val="BookText"/>
        <w:bidi w:val="0"/>
        <w:jc w:val="both"/>
        <w:rPr/>
      </w:pPr>
      <w:r>
        <w:rPr>
          <w:rFonts w:eastAsia="Times New Roman" w:cs="Times New Roman" w:ascii="Times New Roman" w:hAnsi="Times New Roman"/>
          <w:color w:val="111111"/>
          <w:sz w:val="28"/>
          <w:szCs w:val="28"/>
          <w:lang w:val="en-US"/>
        </w:rPr>
        <w:t>C( This Islamic tradition indicates that the first sounds a baby hears play an important role in the nature of the child, and which also has many effects on his upbringing and future.</w:t>
      </w:r>
    </w:p>
    <w:p>
      <w:pPr>
        <w:pStyle w:val="Heading4"/>
        <w:numPr>
          <w:ilvl w:val="3"/>
          <w:numId w:val="1"/>
        </w:numPr>
        <w:bidi w:val="0"/>
        <w:jc w:val="left"/>
        <w:rPr/>
      </w:pPr>
      <w:bookmarkStart w:id="126" w:name="__RefHeading___Toc318763_653776707"/>
      <w:bookmarkStart w:id="127" w:name="_Toc48"/>
      <w:bookmarkEnd w:id="126"/>
      <w:r>
        <w:rPr/>
        <w:t>4-FEEDING THE NEWBORN FOR THE FIRST TIME:</w:t>
      </w:r>
      <w:bookmarkEnd w:id="127"/>
    </w:p>
    <w:p>
      <w:pPr>
        <w:pStyle w:val="BookText"/>
        <w:bidi w:val="0"/>
        <w:jc w:val="both"/>
        <w:rPr/>
      </w:pPr>
      <w:r>
        <w:rPr>
          <w:rFonts w:eastAsia="Times New Roman" w:cs="Times New Roman" w:ascii="Times New Roman" w:hAnsi="Times New Roman"/>
          <w:color w:val="111111"/>
          <w:sz w:val="28"/>
          <w:szCs w:val="28"/>
          <w:lang w:val="en-US"/>
        </w:rPr>
        <w:t xml:space="preserve">This means that it is recom mended to mix a very small amount of the soil of Karbalā with some water from the Euphrates </w:t>
      </w:r>
      <w:r>
        <w:rPr>
          <w:rStyle w:val="FootnoteAnchor"/>
        </w:rPr>
        <w:footnoteReference w:id="288"/>
      </w:r>
      <w:r>
        <w:rPr>
          <w:rFonts w:eastAsia="Times New Roman" w:cs="Times New Roman" w:ascii="Times New Roman" w:hAnsi="Times New Roman"/>
          <w:color w:val="111111"/>
          <w:sz w:val="28"/>
          <w:szCs w:val="28"/>
          <w:lang w:val="en-US"/>
        </w:rPr>
        <w:t>and put in the newborn's mouth.</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reason for doing so is that performing such an act will influence the child's aspiration to seek truth, justice and love for Ahlul Bayt )a.s.(, penet rating in newborn's soul from the very beginning of his life, as has been mentioned in some traditions. </w:t>
      </w:r>
      <w:r>
        <w:rPr>
          <w:rStyle w:val="FootnoteAnchor"/>
        </w:rPr>
        <w:footnoteReference w:id="289"/>
      </w:r>
      <w:bookmarkStart w:id="128" w:name="pg6382_54708"/>
    </w:p>
    <w:p>
      <w:pPr>
        <w:pStyle w:val="BookText"/>
        <w:bidi w:val="0"/>
        <w:rPr/>
      </w:pPr>
      <w:bookmarkEnd w:id="128"/>
      <w:r>
        <w:rPr>
          <w:rFonts w:eastAsia="Times New Roman" w:cs="Times New Roman" w:ascii="Times New Roman" w:hAnsi="Times New Roman"/>
          <w:color w:val="111111"/>
          <w:sz w:val="28"/>
          <w:szCs w:val="28"/>
          <w:lang w:val="en-US"/>
        </w:rPr>
        <w:t xml:space="preserve">The recomm endation of other things like feeding the baby with rain water, warm water, dates and honey before anything else have also been mentioned in some traditions.Therefore, if possible, it is better to combine and mix honey, dates and some rain water or water from the Euphrates and then give to the baby. </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This also indicates that the first food given to the newborn, like the first voices the newborn hears, play an effective role in the fate of the child.</w:t>
      </w:r>
    </w:p>
    <w:p>
      <w:pPr>
        <w:pStyle w:val="Heading4"/>
        <w:numPr>
          <w:ilvl w:val="3"/>
          <w:numId w:val="1"/>
        </w:numPr>
        <w:bidi w:val="0"/>
        <w:jc w:val="left"/>
        <w:rPr/>
      </w:pPr>
      <w:bookmarkStart w:id="129" w:name="__RefHeading___Toc318765_653776707"/>
      <w:bookmarkStart w:id="130" w:name="_Toc49"/>
      <w:bookmarkEnd w:id="129"/>
      <w:r>
        <w:rPr/>
        <w:t>5-CHOOSING A GOOD NAME:</w:t>
      </w:r>
      <w:bookmarkEnd w:id="130"/>
    </w:p>
    <w:p>
      <w:pPr>
        <w:pStyle w:val="BookText"/>
        <w:bidi w:val="0"/>
        <w:jc w:val="both"/>
        <w:rPr/>
      </w:pPr>
      <w:r>
        <w:rPr>
          <w:rFonts w:eastAsia="Times New Roman" w:cs="Times New Roman" w:ascii="Times New Roman" w:hAnsi="Times New Roman"/>
          <w:color w:val="111111"/>
          <w:sz w:val="28"/>
          <w:szCs w:val="28"/>
          <w:lang w:val="en-US"/>
        </w:rPr>
        <w:t>According to the traditions, choosing a good name for the newborn is considered as the first benevolent act the family performs for the child.It is imperative that through the guidelines set out by the Leaders of Islam, Muslim families choose the best names for their children.These guidelines are:</w:t>
      </w:r>
    </w:p>
    <w:p>
      <w:pPr>
        <w:pStyle w:val="BookText"/>
        <w:bidi w:val="0"/>
        <w:jc w:val="both"/>
        <w:rPr/>
      </w:pPr>
      <w:r>
        <w:rPr>
          <w:rFonts w:eastAsia="Times New Roman" w:cs="Times New Roman" w:ascii="Times New Roman" w:hAnsi="Times New Roman"/>
          <w:color w:val="111111"/>
          <w:sz w:val="28"/>
          <w:szCs w:val="28"/>
          <w:lang w:val="en-US"/>
        </w:rPr>
        <w:t>A( Families can choose any good name for their child.</w:t>
      </w:r>
    </w:p>
    <w:p>
      <w:pPr>
        <w:pStyle w:val="BookText"/>
        <w:bidi w:val="0"/>
        <w:jc w:val="both"/>
        <w:rPr/>
      </w:pPr>
      <w:r>
        <w:rPr>
          <w:rFonts w:eastAsia="Times New Roman" w:cs="Times New Roman" w:ascii="Times New Roman" w:hAnsi="Times New Roman"/>
          <w:color w:val="111111"/>
          <w:sz w:val="28"/>
          <w:szCs w:val="28"/>
          <w:lang w:val="en-US"/>
        </w:rPr>
        <w:t>B( The best names are those which indicate the servitude and relation of a person to his Creator.</w:t>
      </w:r>
    </w:p>
    <w:p>
      <w:pPr>
        <w:pStyle w:val="BookText"/>
        <w:bidi w:val="0"/>
        <w:jc w:val="both"/>
        <w:rPr/>
      </w:pPr>
      <w:r>
        <w:rPr>
          <w:rFonts w:eastAsia="Times New Roman" w:cs="Times New Roman" w:ascii="Times New Roman" w:hAnsi="Times New Roman"/>
          <w:color w:val="111111"/>
          <w:sz w:val="28"/>
          <w:szCs w:val="28"/>
          <w:lang w:val="en-US"/>
        </w:rPr>
        <w:t>C( The best names are the names of the holy prophets, the infa llibles and religious figures in Islam, and the best of all is the name Muhammad.</w:t>
      </w:r>
    </w:p>
    <w:p>
      <w:pPr>
        <w:pStyle w:val="BookText"/>
        <w:bidi w:val="0"/>
        <w:jc w:val="both"/>
        <w:rPr/>
      </w:pPr>
      <w:r>
        <w:rPr>
          <w:rFonts w:eastAsia="Times New Roman" w:cs="Times New Roman" w:ascii="Times New Roman" w:hAnsi="Times New Roman"/>
          <w:color w:val="111111"/>
          <w:sz w:val="28"/>
          <w:szCs w:val="28"/>
          <w:lang w:val="en-US"/>
        </w:rPr>
        <w:t>D( For those who Allah Almighty has granted four sons, it is blamew orthy if they do not name one of them Muhammad.</w:t>
      </w:r>
    </w:p>
    <w:p>
      <w:pPr>
        <w:pStyle w:val="BookText"/>
        <w:bidi w:val="0"/>
        <w:jc w:val="both"/>
        <w:rPr/>
      </w:pPr>
      <w:r>
        <w:rPr>
          <w:rFonts w:eastAsia="Times New Roman" w:cs="Times New Roman" w:ascii="Times New Roman" w:hAnsi="Times New Roman"/>
          <w:color w:val="111111"/>
          <w:sz w:val="28"/>
          <w:szCs w:val="28"/>
          <w:lang w:val="en-US"/>
        </w:rPr>
        <w:t xml:space="preserve">E( Choosing a name for a child should be done before its birth, and if it is not known what the sex of the expected child is, they may choose a name which is approp riate to both. </w:t>
      </w:r>
      <w:r>
        <w:rPr>
          <w:rStyle w:val="FootnoteAnchor"/>
        </w:rPr>
        <w:footnoteReference w:id="291"/>
      </w:r>
      <w:r>
        <w:rPr>
          <w:rFonts w:eastAsia="Times New Roman" w:cs="Times New Roman" w:ascii="Times New Roman" w:hAnsi="Times New Roman"/>
          <w:color w:val="111111"/>
          <w:sz w:val="28"/>
          <w:szCs w:val="28"/>
          <w:lang w:val="en-US"/>
        </w:rPr>
        <w:t>Of course, there is no problem in changing the name after the delivery.</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After a boy is born, it is recom mended to name him Muhammad for the first seven days, and then the parents may choose any other name they wish.</w:t>
      </w:r>
      <w:bookmarkStart w:id="131" w:name="pg6382_54709"/>
    </w:p>
    <w:p>
      <w:pPr>
        <w:pStyle w:val="BookText"/>
        <w:bidi w:val="0"/>
        <w:rPr/>
      </w:pPr>
      <w:bookmarkEnd w:id="131"/>
      <w:r>
        <w:rPr>
          <w:rFonts w:eastAsia="Times New Roman" w:cs="Times New Roman" w:ascii="Times New Roman" w:hAnsi="Times New Roman"/>
          <w:color w:val="111111"/>
          <w:sz w:val="28"/>
          <w:szCs w:val="28"/>
          <w:lang w:val="en-US"/>
        </w:rPr>
        <w:t>G( Certain names like Muhammad and Fātimah have special rights and respect that must be observed because of their connection with great Islamic characters.</w:t>
      </w:r>
    </w:p>
    <w:p>
      <w:pPr>
        <w:pStyle w:val="BookText"/>
        <w:bidi w:val="0"/>
        <w:jc w:val="both"/>
        <w:rPr/>
      </w:pPr>
      <w:r>
        <w:rPr>
          <w:rFonts w:eastAsia="Times New Roman" w:cs="Times New Roman" w:ascii="Times New Roman" w:hAnsi="Times New Roman"/>
          <w:color w:val="111111"/>
          <w:sz w:val="28"/>
          <w:szCs w:val="28"/>
          <w:lang w:val="en-US"/>
        </w:rPr>
        <w:t>H( There are some names that are rep rehensible )makruh( because they symbolise the wrong and injustice, like:Shahāb, Hariq, Hubāb, Kalb, Firār, Harb, and Zālim.</w:t>
      </w:r>
    </w:p>
    <w:p>
      <w:pPr>
        <w:pStyle w:val="BookText"/>
        <w:bidi w:val="0"/>
        <w:jc w:val="both"/>
        <w:rPr/>
      </w:pPr>
      <w:r>
        <w:rPr>
          <w:rFonts w:eastAsia="Times New Roman" w:cs="Times New Roman" w:ascii="Times New Roman" w:hAnsi="Times New Roman"/>
          <w:color w:val="111111"/>
          <w:sz w:val="28"/>
          <w:szCs w:val="28"/>
          <w:lang w:val="en-US"/>
        </w:rPr>
        <w:t>I( It is disapp roved to put names that indicate pride, or something whose negation in a conver sation is considered as a bad omen, such as:Mubārak-the blessed, in which its negation is 'the unblessed'.</w:t>
      </w:r>
    </w:p>
    <w:p>
      <w:pPr>
        <w:pStyle w:val="BookText"/>
        <w:bidi w:val="0"/>
        <w:jc w:val="both"/>
        <w:rPr/>
      </w:pPr>
      <w:r>
        <w:rPr>
          <w:rFonts w:eastAsia="Times New Roman" w:cs="Times New Roman" w:ascii="Times New Roman" w:hAnsi="Times New Roman"/>
          <w:color w:val="111111"/>
          <w:sz w:val="28"/>
          <w:szCs w:val="28"/>
          <w:lang w:val="en-US"/>
        </w:rPr>
        <w:t>J( The names that are befitting only to Allah, the Exalted, )like Quddus, Hakam, and Khāliq( should not be used as the name of someone.Some jurists have considered this as prohibited.</w:t>
      </w:r>
    </w:p>
    <w:p>
      <w:pPr>
        <w:pStyle w:val="Heading4"/>
        <w:numPr>
          <w:ilvl w:val="3"/>
          <w:numId w:val="1"/>
        </w:numPr>
        <w:bidi w:val="0"/>
        <w:jc w:val="left"/>
        <w:rPr/>
      </w:pPr>
      <w:bookmarkStart w:id="132" w:name="__RefHeading___Toc318767_653776707"/>
      <w:bookmarkStart w:id="133" w:name="_Toc50"/>
      <w:bookmarkEnd w:id="132"/>
      <w:r>
        <w:rPr/>
        <w:t>6-SHAVING THE NEWBORN'S HEAD</w:t>
      </w:r>
      <w:bookmarkEnd w:id="133"/>
    </w:p>
    <w:p>
      <w:pPr>
        <w:pStyle w:val="BookText"/>
        <w:bidi w:val="0"/>
        <w:jc w:val="both"/>
        <w:rPr/>
      </w:pPr>
      <w:r>
        <w:rPr>
          <w:rFonts w:eastAsia="Times New Roman" w:cs="Times New Roman" w:ascii="Times New Roman" w:hAnsi="Times New Roman"/>
          <w:color w:val="111111"/>
          <w:sz w:val="28"/>
          <w:szCs w:val="28"/>
          <w:lang w:val="en-US"/>
        </w:rPr>
        <w:t>It is a recom mended act to shave the hair on the head of a newborn on the seventh day and donate its equal weight in gold or silver for charity, and there is no difference as to whether the newborn is a girl or a boy.</w:t>
      </w:r>
    </w:p>
    <w:p>
      <w:pPr>
        <w:pStyle w:val="Heading4"/>
        <w:numPr>
          <w:ilvl w:val="3"/>
          <w:numId w:val="1"/>
        </w:numPr>
        <w:bidi w:val="0"/>
        <w:jc w:val="left"/>
        <w:rPr/>
      </w:pPr>
      <w:bookmarkStart w:id="134" w:name="__RefHeading___Toc318769_653776707"/>
      <w:bookmarkStart w:id="135" w:name="_Toc51"/>
      <w:bookmarkEnd w:id="134"/>
      <w:r>
        <w:rPr/>
        <w:t>7-TO OFFER A SACRIFICE )'AQIQAH( FOR THE NEWBORN</w:t>
      </w:r>
      <w:bookmarkEnd w:id="135"/>
    </w:p>
    <w:p>
      <w:pPr>
        <w:pStyle w:val="BookText"/>
        <w:bidi w:val="0"/>
        <w:jc w:val="both"/>
        <w:rPr/>
      </w:pPr>
      <w:r>
        <w:rPr>
          <w:rFonts w:eastAsia="Times New Roman" w:cs="Times New Roman" w:ascii="Times New Roman" w:hAnsi="Times New Roman"/>
          <w:color w:val="111111"/>
          <w:sz w:val="28"/>
          <w:szCs w:val="28"/>
          <w:lang w:val="en-US"/>
        </w:rPr>
        <w:t xml:space="preserve">Performing a 'aqiqah is the sacrifi cing of a sheep </w:t>
      </w:r>
      <w:r>
        <w:rPr>
          <w:rStyle w:val="FootnoteAnchor"/>
        </w:rPr>
        <w:footnoteReference w:id="292"/>
      </w:r>
      <w:r>
        <w:rPr>
          <w:rFonts w:eastAsia="Times New Roman" w:cs="Times New Roman" w:ascii="Times New Roman" w:hAnsi="Times New Roman"/>
          <w:color w:val="111111"/>
          <w:sz w:val="28"/>
          <w:szCs w:val="28"/>
          <w:lang w:val="en-US"/>
        </w:rPr>
        <w:t xml:space="preserve">to feed people upon the birth of a child. </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The things that must be observed in this regard are:</w:t>
      </w:r>
    </w:p>
    <w:p>
      <w:pPr>
        <w:pStyle w:val="BookText"/>
        <w:bidi w:val="0"/>
        <w:jc w:val="both"/>
        <w:rPr/>
      </w:pPr>
      <w:r>
        <w:rPr>
          <w:rFonts w:eastAsia="Times New Roman" w:cs="Times New Roman" w:ascii="Times New Roman" w:hAnsi="Times New Roman"/>
          <w:color w:val="111111"/>
          <w:sz w:val="28"/>
          <w:szCs w:val="28"/>
          <w:lang w:val="en-US"/>
        </w:rPr>
        <w:t xml:space="preserve">A( To offer a sacrifice for a child is a highly recom mended act, and some jurists </w:t>
      </w:r>
      <w:r>
        <w:rPr>
          <w:rStyle w:val="FootnoteAnchor"/>
        </w:rPr>
        <w:footnoteReference w:id="294"/>
      </w:r>
      <w:r>
        <w:rPr>
          <w:rFonts w:eastAsia="Times New Roman" w:cs="Times New Roman" w:ascii="Times New Roman" w:hAnsi="Times New Roman"/>
          <w:color w:val="111111"/>
          <w:sz w:val="28"/>
          <w:szCs w:val="28"/>
          <w:lang w:val="en-US"/>
        </w:rPr>
        <w:t>have even considered it obligatory.</w:t>
      </w:r>
    </w:p>
    <w:p>
      <w:pPr>
        <w:pStyle w:val="BookText"/>
        <w:bidi w:val="0"/>
        <w:jc w:val="both"/>
        <w:rPr/>
      </w:pPr>
      <w:r>
        <w:rPr>
          <w:rFonts w:eastAsia="Times New Roman" w:cs="Times New Roman" w:ascii="Times New Roman" w:hAnsi="Times New Roman"/>
          <w:color w:val="111111"/>
          <w:sz w:val="28"/>
          <w:szCs w:val="28"/>
          <w:lang w:val="en-US"/>
        </w:rPr>
        <w:t>B( It is recom mended that the offering for a boy should be a male sheep and for a girl a female sheep.</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The time of sacrifice is the seventh day after the birth, and if it is delayed, any time after that it will still remain as a recom mended practice.If the parents did not perform the 'aqiqah for the child, it is recom mended that the child himself does so when he becomes mature.</w:t>
      </w:r>
      <w:bookmarkStart w:id="136" w:name="pg6382_54710"/>
    </w:p>
    <w:p>
      <w:pPr>
        <w:pStyle w:val="BookText"/>
        <w:bidi w:val="0"/>
        <w:rPr/>
      </w:pPr>
      <w:bookmarkEnd w:id="136"/>
      <w:r>
        <w:rPr>
          <w:rFonts w:eastAsia="Times New Roman" w:cs="Times New Roman" w:ascii="Times New Roman" w:hAnsi="Times New Roman"/>
          <w:color w:val="111111"/>
          <w:sz w:val="28"/>
          <w:szCs w:val="28"/>
          <w:lang w:val="en-US"/>
        </w:rPr>
        <w:t>D( It is recomm ended that the meat of the sacrifice be divided among the believers and ask them to pray for the baby, but it is better to cook the meat and invite at least ten persons to eat and pray for the newborn.</w:t>
      </w:r>
    </w:p>
    <w:p>
      <w:pPr>
        <w:pStyle w:val="BookText"/>
        <w:bidi w:val="0"/>
        <w:jc w:val="both"/>
        <w:rPr/>
      </w:pPr>
      <w:r>
        <w:rPr>
          <w:rFonts w:eastAsia="Times New Roman" w:cs="Times New Roman" w:ascii="Times New Roman" w:hAnsi="Times New Roman"/>
          <w:color w:val="111111"/>
          <w:sz w:val="28"/>
          <w:szCs w:val="28"/>
          <w:lang w:val="en-US"/>
        </w:rPr>
        <w:t>E( It is recom mended when cutting up the 'aqiqah not to break the bones.Another recom mendation is that one leg and thigh, or rather one fourth of the sacrifice should be given to the midwife.</w:t>
      </w:r>
    </w:p>
    <w:p>
      <w:pPr>
        <w:pStyle w:val="BookText"/>
        <w:bidi w:val="0"/>
        <w:jc w:val="both"/>
        <w:rPr/>
      </w:pPr>
      <w:r>
        <w:rPr>
          <w:rFonts w:eastAsia="Times New Roman" w:cs="Times New Roman" w:ascii="Times New Roman" w:hAnsi="Times New Roman"/>
          <w:color w:val="111111"/>
          <w:sz w:val="28"/>
          <w:szCs w:val="28"/>
          <w:lang w:val="en-US"/>
        </w:rPr>
        <w:t xml:space="preserve">F( It is disapp roved for the parents and those supported by the father, to eat from the offering, in particular the mother. </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 xml:space="preserve">G( It is recom mended to recite the special supp lication for the 'aqiqah while it is being slaug htered.The suppl ications narrated from Ahlul Bayt )a.s.( in this regard are abundant. </w:t>
      </w:r>
      <w:r>
        <w:rPr>
          <w:rStyle w:val="FootnoteAnchor"/>
        </w:rPr>
        <w:footnoteReference w:id="296"/>
      </w:r>
    </w:p>
    <w:p>
      <w:pPr>
        <w:pStyle w:val="Heading4"/>
        <w:numPr>
          <w:ilvl w:val="3"/>
          <w:numId w:val="1"/>
        </w:numPr>
        <w:bidi w:val="0"/>
        <w:jc w:val="left"/>
        <w:rPr/>
      </w:pPr>
      <w:bookmarkStart w:id="137" w:name="__RefHeading___Toc318771_653776707"/>
      <w:bookmarkStart w:id="138" w:name="_Toc52"/>
      <w:bookmarkEnd w:id="137"/>
      <w:r>
        <w:rPr/>
        <w:t>8-CIRCUMC ISION OF THE BABY</w:t>
      </w:r>
      <w:bookmarkEnd w:id="138"/>
    </w:p>
    <w:p>
      <w:pPr>
        <w:pStyle w:val="BookText"/>
        <w:bidi w:val="0"/>
        <w:jc w:val="both"/>
        <w:rPr/>
      </w:pPr>
      <w:r>
        <w:rPr>
          <w:rFonts w:eastAsia="Times New Roman" w:cs="Times New Roman" w:ascii="Times New Roman" w:hAnsi="Times New Roman"/>
          <w:color w:val="111111"/>
          <w:sz w:val="28"/>
          <w:szCs w:val="28"/>
          <w:lang w:val="en-US"/>
        </w:rPr>
        <w:t>It is a recom mended act to circumcise the newborn boy on the seventh day after his birth, and it is permis sible to delay it till the age of puberty.It is of precaution that the child's parents would get him circum cised before puberty, but after puberty it is an urgent obligation and delaying it is not permi ssible.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also recom mended that at the time of circumc ision, the related supplic ation to be recited. </w:t>
      </w:r>
      <w:r>
        <w:rPr>
          <w:rStyle w:val="FootnoteAnchor"/>
        </w:rPr>
        <w:footnoteReference w:id="297"/>
      </w:r>
    </w:p>
    <w:p>
      <w:pPr>
        <w:pStyle w:val="BookText"/>
        <w:bidi w:val="0"/>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الوَلیدِ</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تَعْظِیمُ المیلادِ</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سَلامٌ عَلَیْهِ یَوْمَ وُلِدَ وَ یَوْمَ یَمُوتُ وَ یَوْمَ یُبْعَثُ حَیًّا</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السَّلامُ عَلَیَّ یَوْمَ وُلِدْتُ وَ یَوْمَ أَمُوتُ وَ یَوْمَ أُبْعَثُ حَیًّا</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2</w:t>
      </w:r>
    </w:p>
    <w:p>
      <w:pPr>
        <w:pStyle w:val="BookText"/>
        <w:bidi w:val="0"/>
        <w:jc w:val="both"/>
        <w:rPr/>
      </w:pP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الأیّامِ الثَّلاثِ،یَومُکَ الَّذی وُلِدتَ فیهِ،و یَومُکَ الَّذی تَنزِلُ فیهِ قَبرَکَ،ویَومُکَ الَّذی تَخرُجُ فیهِ إِلی رَبِّکَ،فَیَا لَهُ مِن یَومٍ عَظیمٍ</w:t>
      </w:r>
      <w:r>
        <w:rPr>
          <w:rFonts w:eastAsia="Amiri" w:cs="Amiri" w:ascii="Amiri" w:hAnsi="Amiri"/>
          <w:color w:val="111111"/>
          <w:sz w:val="28"/>
          <w:szCs w:val="28"/>
          <w:lang w:bidi="ar-SA"/>
        </w:rPr>
        <w:t xml:space="preserve">. </w:t>
      </w:r>
      <w:r>
        <w:rPr>
          <w:rStyle w:val="FootnoteAnchor"/>
        </w:rPr>
        <w:footnoteReference w:id="298"/>
      </w:r>
    </w:p>
    <w:p>
      <w:pPr>
        <w:pStyle w:val="BookText"/>
        <w:bidi w:val="0"/>
        <w:jc w:val="both"/>
        <w:rPr/>
      </w:pP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تَهنِئَتِهِ لِرَجُلٍ بِمَولودٍ أَسأَلُ اللهَ أن یَجعَلَهُ خَلَفاً مَعَکَ،وَ خَلَفاً بَعدَکَ،فَإِنَّ الرَّجُلَ یُخلِفُ أَباهُ فِی حَیاتِهِ و مَوتِهِ</w:t>
      </w:r>
      <w:r>
        <w:rPr>
          <w:rFonts w:eastAsia="Amiri" w:cs="Amiri" w:ascii="Amiri" w:hAnsi="Amiri"/>
          <w:color w:val="111111"/>
          <w:sz w:val="28"/>
          <w:szCs w:val="28"/>
          <w:lang w:bidi="ar-SA"/>
        </w:rPr>
        <w:t xml:space="preserve">. </w:t>
      </w:r>
      <w:r>
        <w:rPr>
          <w:rStyle w:val="FootnoteAnchor"/>
        </w:rPr>
        <w:footnoteReference w:id="299"/>
      </w:r>
    </w:p>
    <w:p>
      <w:pPr>
        <w:pStyle w:val="BookText"/>
        <w:bidi w:val="0"/>
        <w:jc w:val="both"/>
        <w:rPr/>
      </w:pP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أکبَرُ ما یَکونُ الإِنسانُ یَومَ یولَدُ،و أصغَرُ ما یَکونُ یَومَ یَموتُ</w:t>
      </w:r>
      <w:r>
        <w:rPr>
          <w:rFonts w:eastAsia="Amiri" w:cs="Amiri" w:ascii="Amiri" w:hAnsi="Amiri"/>
          <w:color w:val="111111"/>
          <w:sz w:val="28"/>
          <w:szCs w:val="28"/>
          <w:lang w:bidi="ar-SA"/>
        </w:rPr>
        <w:t xml:space="preserve">. </w:t>
      </w:r>
      <w:r>
        <w:rPr>
          <w:rStyle w:val="FootnoteAnchor"/>
        </w:rPr>
        <w:footnoteReference w:id="300"/>
      </w:r>
    </w:p>
    <w:p>
      <w:pPr>
        <w:pStyle w:val="BookText"/>
        <w:bidi w:val="0"/>
        <w:jc w:val="both"/>
        <w:rPr/>
      </w:pP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 رَجُلٌ رَجُلاً أصابَ ابناً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یُهنِئُکَ الفارِسُ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عِلمُکَ یَکونُ فارِساً أو راجِلاً؟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فَما أَقولُ؟</w:t>
      </w:r>
      <w:bookmarkStart w:id="139" w:name="pg6382_54712"/>
    </w:p>
    <w:p>
      <w:pPr>
        <w:pStyle w:val="Heading3"/>
        <w:numPr>
          <w:ilvl w:val="2"/>
          <w:numId w:val="1"/>
        </w:numPr>
        <w:bidi w:val="0"/>
        <w:jc w:val="left"/>
        <w:rPr/>
      </w:pPr>
      <w:bookmarkStart w:id="140" w:name="__RefHeading___Toc318773_653776707"/>
      <w:bookmarkStart w:id="141" w:name="_Toc53"/>
      <w:bookmarkEnd w:id="139"/>
      <w:bookmarkEnd w:id="140"/>
      <w:r>
        <w:rPr/>
        <w:t>CHAPTER ONE:THE RIGHTS OF A NEWBORN</w:t>
      </w:r>
      <w:bookmarkEnd w:id="141"/>
    </w:p>
    <w:p>
      <w:pPr>
        <w:pStyle w:val="Heading4"/>
        <w:numPr>
          <w:ilvl w:val="3"/>
          <w:numId w:val="1"/>
        </w:numPr>
        <w:bidi w:val="0"/>
        <w:jc w:val="left"/>
        <w:rPr/>
      </w:pPr>
      <w:bookmarkStart w:id="142" w:name="__RefHeading___Toc318775_653776707"/>
      <w:bookmarkStart w:id="143" w:name="_Toc54"/>
      <w:bookmarkEnd w:id="142"/>
      <w:r>
        <w:rPr/>
        <w:t>1/1:HONORING THE BIRTH</w:t>
      </w:r>
      <w:bookmarkEnd w:id="143"/>
    </w:p>
    <w:p>
      <w:pPr>
        <w:pStyle w:val="BookText"/>
        <w:bidi w:val="0"/>
        <w:jc w:val="both"/>
        <w:rPr/>
      </w:pPr>
      <w:r>
        <w:rPr>
          <w:rFonts w:eastAsia="Times New Roman" w:cs="Times New Roman" w:ascii="Times New Roman" w:hAnsi="Times New Roman"/>
          <w:color w:val="111111"/>
          <w:sz w:val="28"/>
          <w:szCs w:val="28"/>
          <w:lang w:val="en-US"/>
        </w:rPr>
        <w:t xml:space="preserve">And peace be on him the day he was born, and the day he dies, and the day he shall be raised alive! </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 xml:space="preserve">.And peace be on me the day I was born, and the day I die, and the day I shall be raised alive. </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 xml:space="preserve">119:Imām al-Bāqir )a.s.( said:O child of three ]great[ days pointing to three stages of man's life(:The day you were born, the day you will enter your grave and the day you will come out towards your Lord.What great days they will be. </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 xml:space="preserve">120:Imām al-Bāqir )a.s.( said,-while congra tulating a man for his newborn child-:I ask Allah to make him a ]worthy[ successor in your life and a successor after you, for indeed a man succeeds his father in his life and after his death. </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 xml:space="preserve">121:Imām al-Sādiq )a.s.( said:The greatest day of a person is the day he is born, and his smallest day is the day he dies. </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122:Imām al-Sādiq )a.s.( said:A man said when congrat ulating someone who was blessed with a son:Congratul ations for your newborn horseman.</w:t>
      </w:r>
    </w:p>
    <w:p>
      <w:pPr>
        <w:pStyle w:val="BookText"/>
        <w:bidi w:val="0"/>
        <w:jc w:val="both"/>
        <w:rPr/>
      </w:pPr>
      <w:r>
        <w:rPr>
          <w:rFonts w:eastAsia="Times New Roman" w:cs="Times New Roman" w:ascii="Times New Roman" w:hAnsi="Times New Roman"/>
          <w:color w:val="111111"/>
          <w:sz w:val="28"/>
          <w:szCs w:val="28"/>
          <w:lang w:val="en-US"/>
        </w:rPr>
        <w:t>Imām Hasan )a.s.( said to him:How do you know he will be a rider or a walker?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said:May I be sacrificed for you! Then what should I say?</w:t>
      </w:r>
    </w:p>
    <w:p>
      <w:pPr>
        <w:pStyle w:val="BookText"/>
        <w:bidi w:val="0"/>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شَکَرتَ الواهِبَ،و بورِکَ لَکَ فِی المَوهوبِ،و بَلَغَ أَشُدَّهُ،و رَزَقَکَ بِرَّهُ</w:t>
      </w:r>
      <w:r>
        <w:rPr>
          <w:rFonts w:eastAsia="Amiri" w:cs="Amiri" w:ascii="Amiri" w:hAnsi="Amiri"/>
          <w:color w:val="111111"/>
          <w:sz w:val="28"/>
          <w:szCs w:val="28"/>
          <w:lang w:bidi="ar-SA"/>
        </w:rPr>
        <w:t xml:space="preserve">. </w:t>
      </w:r>
      <w:r>
        <w:rPr>
          <w:rStyle w:val="FootnoteAnchor"/>
        </w:rPr>
        <w:footnoteReference w:id="306"/>
      </w:r>
    </w:p>
    <w:p>
      <w:pPr>
        <w:pStyle w:val="BookText"/>
        <w:bidi w:val="0"/>
        <w:jc w:val="both"/>
        <w:rPr/>
      </w:pP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الکافی عن علیّ بن الحکم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أبُو الحَسَنِ مُوسی علیه السلام وَلیمَةً عَلی بَعضِ وُلدِهِ،فَأَطعَمَ أهلَ المَدینَةِ ثَلاثَةَ أیّامٍ الفالوذَجاتِ </w:t>
      </w:r>
      <w:r>
        <w:rPr>
          <w:rStyle w:val="FootnoteAnchor"/>
          <w:rtl w:val="true"/>
        </w:rPr>
        <w:footnoteReference w:id="307"/>
      </w:r>
      <w:r>
        <w:rPr>
          <w:rFonts w:ascii="Amiri" w:hAnsi="Amiri" w:eastAsia="Amiri" w:cs="Amiri"/>
          <w:color w:val="111111"/>
          <w:sz w:val="28"/>
          <w:sz w:val="28"/>
          <w:szCs w:val="28"/>
          <w:rtl w:val="true"/>
          <w:lang w:bidi="ar-SA"/>
        </w:rPr>
        <w:t>فی الجِفانِ فِی المَساجِدِ وَ الأزِقَّةِ</w:t>
      </w:r>
      <w:r>
        <w:rPr>
          <w:rFonts w:eastAsia="Amiri" w:cs="Amiri" w:ascii="Amiri" w:hAnsi="Amiri"/>
          <w:color w:val="111111"/>
          <w:sz w:val="28"/>
          <w:szCs w:val="28"/>
          <w:lang w:bidi="ar-SA"/>
        </w:rPr>
        <w:t xml:space="preserve">. </w:t>
      </w:r>
      <w:r>
        <w:rPr>
          <w:rStyle w:val="FootnoteAnchor"/>
        </w:rPr>
        <w:footnoteReference w:id="308"/>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غَسْلُ المَوْلودِ</w:t>
      </w:r>
    </w:p>
    <w:p>
      <w:pPr>
        <w:pStyle w:val="BookText"/>
        <w:bidi w:val="0"/>
        <w:jc w:val="both"/>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المَولودِ واجِبٌ</w:t>
      </w:r>
      <w:r>
        <w:rPr>
          <w:rFonts w:eastAsia="Amiri" w:cs="Amiri" w:ascii="Amiri" w:hAnsi="Amiri"/>
          <w:color w:val="111111"/>
          <w:sz w:val="28"/>
          <w:szCs w:val="28"/>
          <w:lang w:bidi="ar-SA"/>
        </w:rPr>
        <w:t xml:space="preserve">. </w:t>
      </w:r>
      <w:r>
        <w:rPr>
          <w:rStyle w:val="FootnoteAnchor"/>
        </w:rPr>
        <w:footnoteReference w:id="309"/>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الأذانُ وَ الإِقامَةُ فی أُذُنِ الوَلیدِ</w:t>
      </w:r>
    </w:p>
    <w:p>
      <w:pPr>
        <w:pStyle w:val="BookText"/>
        <w:bidi w:val="0"/>
        <w:jc w:val="both"/>
        <w:rPr/>
      </w:pP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فَأَذَّنَ فی أُذُنِهِ الیُمنی و أَقامَ فی أُذُنِهِ الیُسری،لَم یَضُرَّهُ أُمُّ الصِّبیانِ</w:t>
      </w:r>
      <w:r>
        <w:rPr>
          <w:rFonts w:ascii="Amiri" w:hAnsi="Amiri" w:eastAsia="Amiri" w:cs="Amiri"/>
          <w:color w:val="111111"/>
          <w:sz w:val="28"/>
          <w:sz w:val="28"/>
          <w:szCs w:val="28"/>
          <w:lang w:bidi="ar-SA"/>
        </w:rPr>
        <w:t xml:space="preserve"> </w:t>
      </w:r>
      <w:r>
        <w:rPr>
          <w:rStyle w:val="FootnoteAnchor"/>
        </w:rPr>
        <w:footnoteReference w:id="310"/>
      </w:r>
      <w:r>
        <w:rPr>
          <w:rFonts w:eastAsia="Times New Roman" w:cs="Times New Roman" w:ascii="Times New Roman" w:hAnsi="Times New Roman"/>
          <w:color w:val="111111"/>
          <w:sz w:val="28"/>
          <w:szCs w:val="28"/>
          <w:lang w:val="en-US"/>
        </w:rPr>
        <w:t xml:space="preserve">. </w:t>
      </w:r>
      <w:r>
        <w:rPr>
          <w:rStyle w:val="FootnoteAnchor"/>
        </w:rPr>
        <w:footnoteReference w:id="31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مَولودٌ فَلیُؤَذِّن فی اذُنِهِ الیُمنی بِأَذانِ الصَّلاةِ،وَلیُقِم فِی الیُسری؛</w:t>
      </w:r>
      <w:bookmarkStart w:id="144" w:name="pg6382_54714"/>
    </w:p>
    <w:p>
      <w:pPr>
        <w:pStyle w:val="BookText"/>
        <w:bidi w:val="0"/>
        <w:rPr/>
      </w:pPr>
      <w:bookmarkEnd w:id="144"/>
      <w:r>
        <w:rPr>
          <w:rFonts w:eastAsia="Times New Roman" w:cs="Times New Roman" w:ascii="Times New Roman" w:hAnsi="Times New Roman"/>
          <w:color w:val="111111"/>
          <w:sz w:val="28"/>
          <w:szCs w:val="28"/>
          <w:lang w:val="en-US"/>
        </w:rPr>
        <w:t xml:space="preserve">He )a.s.( said:Say:you have thanked the Giver ]of this bounty[, and may the given be a blessing for you.May he reach his perfection and may He make you enjoy his kindness. </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 xml:space="preserve">123:al-Kāfi, narrating from 'Ali ibn al-Hakam, from one of the Shi'ah who said: For the birth of one of his children, Abu al-Hasan Musā ]al-Kāzim[ )a.s.( had a feast, and he fed fāluzaj </w:t>
      </w:r>
      <w:r>
        <w:rPr>
          <w:rStyle w:val="FootnoteAnchor"/>
        </w:rPr>
        <w:footnoteReference w:id="313"/>
      </w:r>
      <w:r>
        <w:rPr>
          <w:rFonts w:eastAsia="Times New Roman" w:cs="Times New Roman" w:ascii="Times New Roman" w:hAnsi="Times New Roman"/>
          <w:color w:val="111111"/>
          <w:sz w:val="28"/>
          <w:szCs w:val="28"/>
          <w:lang w:val="en-US"/>
        </w:rPr>
        <w:t xml:space="preserve">in large bowls to the people of Medina in mosques and lanes for three days. </w:t>
      </w:r>
      <w:r>
        <w:rPr>
          <w:rStyle w:val="FootnoteAnchor"/>
        </w:rPr>
        <w:footnoteReference w:id="314"/>
      </w:r>
    </w:p>
    <w:p>
      <w:pPr>
        <w:pStyle w:val="Heading4"/>
        <w:numPr>
          <w:ilvl w:val="3"/>
          <w:numId w:val="1"/>
        </w:numPr>
        <w:bidi w:val="0"/>
        <w:jc w:val="left"/>
        <w:rPr/>
      </w:pPr>
      <w:bookmarkStart w:id="145" w:name="__RefHeading___Toc318777_653776707"/>
      <w:bookmarkStart w:id="146" w:name="_Toc55"/>
      <w:bookmarkEnd w:id="145"/>
      <w:r>
        <w:rPr/>
        <w:t>1/2:WASHING THE NEWBORN</w:t>
      </w:r>
      <w:bookmarkEnd w:id="146"/>
    </w:p>
    <w:p>
      <w:pPr>
        <w:pStyle w:val="BookText"/>
        <w:bidi w:val="0"/>
        <w:jc w:val="both"/>
        <w:rPr/>
      </w:pPr>
      <w:r>
        <w:rPr>
          <w:rFonts w:eastAsia="Times New Roman" w:cs="Times New Roman" w:ascii="Times New Roman" w:hAnsi="Times New Roman"/>
          <w:color w:val="111111"/>
          <w:sz w:val="28"/>
          <w:szCs w:val="28"/>
          <w:lang w:val="en-US"/>
        </w:rPr>
        <w:t xml:space="preserve">124:Imām al-Sādiq )a.s.( said:Washing the newborn baby is obligatory. </w:t>
      </w:r>
      <w:r>
        <w:rPr>
          <w:rStyle w:val="FootnoteAnchor"/>
        </w:rPr>
        <w:footnoteReference w:id="315"/>
      </w:r>
    </w:p>
    <w:p>
      <w:pPr>
        <w:pStyle w:val="Heading4"/>
        <w:numPr>
          <w:ilvl w:val="3"/>
          <w:numId w:val="1"/>
        </w:numPr>
        <w:bidi w:val="0"/>
        <w:jc w:val="left"/>
        <w:rPr/>
      </w:pPr>
      <w:bookmarkStart w:id="147" w:name="__RefHeading___Toc318779_653776707"/>
      <w:bookmarkStart w:id="148" w:name="_Toc56"/>
      <w:bookmarkEnd w:id="147"/>
      <w:r>
        <w:rPr/>
        <w:t>1/3:RECITING ADHāN AND IQāMAH IN THE NEWBORN'S EARS</w:t>
      </w:r>
      <w:bookmarkEnd w:id="148"/>
    </w:p>
    <w:p>
      <w:pPr>
        <w:pStyle w:val="BookText"/>
        <w:bidi w:val="0"/>
        <w:jc w:val="both"/>
        <w:rPr/>
      </w:pPr>
      <w:r>
        <w:rPr>
          <w:rFonts w:eastAsia="Times New Roman" w:cs="Times New Roman" w:ascii="Times New Roman" w:hAnsi="Times New Roman"/>
          <w:color w:val="111111"/>
          <w:sz w:val="28"/>
          <w:szCs w:val="28"/>
          <w:lang w:val="en-US"/>
        </w:rPr>
        <w:t xml:space="preserve">125:The Prophet )s.a.w.( said:Whoever is granted a newborn and recites the Adhān in his right ear and the Iqāmah in his left ear, Um al-Sibyān </w:t>
      </w:r>
      <w:r>
        <w:rPr>
          <w:rStyle w:val="FootnoteAnchor"/>
        </w:rPr>
        <w:footnoteReference w:id="316"/>
      </w:r>
      <w:r>
        <w:rPr>
          <w:rFonts w:eastAsia="Times New Roman" w:cs="Times New Roman" w:ascii="Times New Roman" w:hAnsi="Times New Roman"/>
          <w:color w:val="111111"/>
          <w:sz w:val="28"/>
          <w:szCs w:val="28"/>
          <w:lang w:val="en-US"/>
        </w:rPr>
        <w:t xml:space="preserve">will not harm it. </w:t>
      </w:r>
      <w:r>
        <w:rPr>
          <w:rStyle w:val="FootnoteAnchor"/>
        </w:rPr>
        <w:footnoteReference w:id="31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126:The Prophet )s.a.w.( said:If someone has a newborn child, he must recite the Adhān in his right ear and the Iqāmah in his</w:t>
      </w:r>
    </w:p>
    <w:p>
      <w:pPr>
        <w:pStyle w:val="BookText"/>
        <w:bidi w:val="0"/>
        <w:rPr/>
      </w:pPr>
      <w:r>
        <w:rPr>
          <w:rFonts w:ascii="Amiri" w:hAnsi="Amiri" w:eastAsia="Amiri" w:cs="Amiri"/>
          <w:color w:val="111111"/>
          <w:sz w:val="28"/>
          <w:sz w:val="28"/>
          <w:szCs w:val="28"/>
          <w:rtl w:val="true"/>
          <w:lang w:bidi="ar-SA"/>
        </w:rPr>
        <w:t>فَإِنَّها عِصمَةٌ مِنَ الشَّیطانِ الرَّجیمِ</w:t>
      </w:r>
      <w:r>
        <w:rPr>
          <w:rFonts w:eastAsia="Amiri" w:cs="Amiri" w:ascii="Amiri" w:hAnsi="Amiri"/>
          <w:color w:val="111111"/>
          <w:sz w:val="28"/>
          <w:szCs w:val="28"/>
          <w:lang w:bidi="ar-SA"/>
        </w:rPr>
        <w:t xml:space="preserve">. </w:t>
      </w:r>
      <w:r>
        <w:rPr>
          <w:rStyle w:val="FootnoteAnchor"/>
        </w:rPr>
        <w:footnoteReference w:id="318"/>
      </w:r>
    </w:p>
    <w:p>
      <w:pPr>
        <w:pStyle w:val="BookText"/>
        <w:bidi w:val="0"/>
        <w:jc w:val="both"/>
        <w:rPr/>
      </w:pP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سنن أبی داود عن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وآله أذَّنَ فی اذُنِ الحَسَنِ بنِ عَلِیٍ‌ّ حِینَ وَلَدَتهُ فاطِمَةُ بِالصَّلاةِ</w:t>
      </w:r>
      <w:r>
        <w:rPr>
          <w:rFonts w:eastAsia="Amiri" w:cs="Amiri" w:ascii="Amiri" w:hAnsi="Amiri"/>
          <w:color w:val="111111"/>
          <w:sz w:val="28"/>
          <w:szCs w:val="28"/>
          <w:lang w:bidi="ar-SA"/>
        </w:rPr>
        <w:t xml:space="preserve">. </w:t>
      </w:r>
      <w:r>
        <w:rPr>
          <w:rStyle w:val="FootnoteAnchor"/>
        </w:rPr>
        <w:footnoteReference w:id="319"/>
      </w:r>
    </w:p>
    <w:p>
      <w:pPr>
        <w:pStyle w:val="BookText"/>
        <w:bidi w:val="0"/>
        <w:jc w:val="both"/>
        <w:rPr/>
      </w:pP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وِلادَةُ فاطِمَةَ علیها السلام،قال رَسولُ اللهِ صلی الله علیه وآله لِأسماءَ بِنتِ عُمَیسٍ و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اِحضَراها،فإِذا وَقَعَ وَلَدُها واستَهَلَّ فَأَذِّنا فی اذُنِهِ الیُمنی وأَقِیما فی اذُنِهِ الیُسری؛فَإِنَّهُ لا یُفعَلُ ذلِکَ بِمِثلِهِ إلّا عُصِمَ مِنَ الشَّیطانِ،و لا تُحدِثا شَیئا حَتّی آتِیَکُما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فَلَمَّا وَلَدَت فَعَلَتا ذلِکَ،فَأتاهُ النَّبِیُ‌ّ صلی الله علیه وآله فَسَرَّهُ وَ لَبَّأهُ </w:t>
      </w:r>
      <w:r>
        <w:rPr>
          <w:rStyle w:val="FootnoteAnchor"/>
          <w:rtl w:val="true"/>
        </w:rPr>
        <w:footnoteReference w:id="320"/>
      </w:r>
      <w:r>
        <w:rPr>
          <w:rFonts w:ascii="Amiri" w:hAnsi="Amiri" w:eastAsia="Amiri" w:cs="Amiri"/>
          <w:color w:val="111111"/>
          <w:sz w:val="28"/>
          <w:sz w:val="28"/>
          <w:szCs w:val="28"/>
          <w:rtl w:val="true"/>
          <w:lang w:bidi="ar-SA"/>
        </w:rPr>
        <w:t>بِریقِهِ،و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اعیذُهُ بِکَ و وُلدَهُ مِنَ الشَّیطانِ الرَّجیمِ</w:t>
      </w:r>
      <w:r>
        <w:rPr>
          <w:rFonts w:eastAsia="Amiri" w:cs="Amiri" w:ascii="Amiri" w:hAnsi="Amiri"/>
          <w:color w:val="111111"/>
          <w:sz w:val="28"/>
          <w:szCs w:val="28"/>
          <w:lang w:bidi="ar-SA"/>
        </w:rPr>
        <w:t xml:space="preserve">. </w:t>
      </w:r>
      <w:r>
        <w:rPr>
          <w:rStyle w:val="FootnoteAnchor"/>
        </w:rPr>
        <w:footnoteReference w:id="321"/>
      </w:r>
    </w:p>
    <w:p>
      <w:pPr>
        <w:pStyle w:val="BookText"/>
        <w:bidi w:val="0"/>
        <w:jc w:val="both"/>
        <w:rPr/>
      </w:pP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یُفعَلُ بِالمَولودِ إذا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القابِلَةَ أو بَعضَ مَن یَلیهِ أن تُقیمَ الصَّلاةَ فی اذُنِهِ الیُمنی؛فَلا یُصیبُهُ لَمَمٌ </w:t>
      </w:r>
      <w:r>
        <w:rPr>
          <w:rStyle w:val="FootnoteAnchor"/>
          <w:rtl w:val="true"/>
        </w:rPr>
        <w:footnoteReference w:id="322"/>
      </w:r>
      <w:r>
        <w:rPr>
          <w:rFonts w:ascii="Amiri" w:hAnsi="Amiri" w:eastAsia="Amiri" w:cs="Amiri"/>
          <w:color w:val="111111"/>
          <w:sz w:val="28"/>
          <w:sz w:val="28"/>
          <w:szCs w:val="28"/>
          <w:rtl w:val="true"/>
          <w:lang w:bidi="ar-SA"/>
        </w:rPr>
        <w:t xml:space="preserve">و لا تابِعَةٌ </w:t>
      </w:r>
      <w:r>
        <w:rPr>
          <w:rStyle w:val="FootnoteAnchor"/>
          <w:rtl w:val="true"/>
        </w:rPr>
        <w:footnoteReference w:id="323"/>
      </w:r>
      <w:r>
        <w:rPr>
          <w:rFonts w:ascii="Amiri" w:hAnsi="Amiri" w:eastAsia="Amiri" w:cs="Amiri"/>
          <w:color w:val="111111"/>
          <w:sz w:val="28"/>
          <w:sz w:val="28"/>
          <w:szCs w:val="28"/>
          <w:rtl w:val="true"/>
          <w:lang w:bidi="ar-SA"/>
        </w:rPr>
        <w:t>أبَداً</w:t>
      </w:r>
      <w:r>
        <w:rPr>
          <w:rFonts w:eastAsia="Amiri" w:cs="Amiri" w:ascii="Amiri" w:hAnsi="Amiri"/>
          <w:color w:val="111111"/>
          <w:sz w:val="28"/>
          <w:szCs w:val="28"/>
          <w:lang w:bidi="ar-SA"/>
        </w:rPr>
        <w:t xml:space="preserve">. </w:t>
      </w:r>
      <w:r>
        <w:rPr>
          <w:rStyle w:val="FootnoteAnchor"/>
        </w:rPr>
        <w:footnoteReference w:id="32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فی اذُنِهِ الیُمنی و أقِم فِی الیُسری،تَفعَلُ بِهِ ذلِکَ قَبلَ أن تَقطَعَ سُرَّتَهُ؛فَإِنَّهُ لا یَفزَعُ أبَداً،و لا تُصیبُهُ امُّ الصِّبیانِ</w:t>
      </w:r>
      <w:r>
        <w:rPr>
          <w:rFonts w:eastAsia="Amiri" w:cs="Amiri" w:ascii="Amiri" w:hAnsi="Amiri"/>
          <w:color w:val="111111"/>
          <w:sz w:val="28"/>
          <w:szCs w:val="28"/>
          <w:lang w:bidi="ar-SA"/>
        </w:rPr>
        <w:t xml:space="preserve">. </w:t>
      </w:r>
      <w:r>
        <w:rPr>
          <w:rStyle w:val="FootnoteAnchor"/>
        </w:rPr>
        <w:footnoteReference w:id="325"/>
      </w:r>
    </w:p>
    <w:p>
      <w:pPr>
        <w:pStyle w:val="BookText"/>
        <w:bidi w:val="0"/>
        <w:rPr/>
      </w:pPr>
      <w:r>
        <w:rPr>
          <w:rFonts w:eastAsia="Times New Roman" w:cs="Times New Roman" w:ascii="Times New Roman" w:hAnsi="Times New Roman"/>
          <w:color w:val="111111"/>
          <w:sz w:val="28"/>
          <w:szCs w:val="28"/>
          <w:lang w:val="en-US"/>
        </w:rPr>
        <w:t xml:space="preserve">left ear, for this will bring security from the cursed Satan. </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 xml:space="preserve">127:Sunan Abi Dāwud, narrating from Abu Rāfi' who said: When Fātimah )a.s.( gave birth to Hasan ibn 'Ali )a.s.(, I saw the Messenger of Allah )s.a.w.( reciting the Adhān in his ear. </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128:Imām 'Ali )a.s.( said:When the time came for Fātimah to give birth to her child, the Messenger of Allah )s.a.w.( said to Asmā' bint 'Umays and Um Salamah:Stay with her so that when her baby is delivered and starts to cry, recite the Adhān in its right ear and the Iqāmah in its left ear, for whomever this is done to will be safeg uarded from Satan, and then do not do anything until I come.</w:t>
      </w:r>
    </w:p>
    <w:p>
      <w:pPr>
        <w:pStyle w:val="BookText"/>
        <w:bidi w:val="0"/>
        <w:jc w:val="both"/>
        <w:rPr/>
      </w:pPr>
      <w:r>
        <w:rPr>
          <w:rFonts w:eastAsia="Times New Roman" w:cs="Times New Roman" w:ascii="Times New Roman" w:hAnsi="Times New Roman"/>
          <w:color w:val="111111"/>
          <w:sz w:val="28"/>
          <w:szCs w:val="28"/>
          <w:lang w:val="en-US"/>
        </w:rPr>
        <w:t xml:space="preserve">When Fātimah delivered the baby, they did what he )s.a.w.( told them, then the Prophet )s.a.w.( came and cut his umbilical cord and put a little bit of his saliva in the newborn's mouth and said:O Allah! I seek Your protection for him and his offspring from the vice of the cursed Satan. </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 xml:space="preserve">129:Imām al-Sādiq )a.s.( said,-regarding some of what is done to an infant at the time of his birth-:Tell the midwife or anyone who is with her to recite the Adhān in his right ear so that the child would never become insane or followed by a jinn. </w:t>
      </w:r>
      <w:r>
        <w:rPr>
          <w:rStyle w:val="FootnoteAnchor"/>
        </w:rPr>
        <w:footnoteReference w:id="32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130:Imām al-Sādiq )a.s.( said,-mentioning some of the things to be done to an infant at the time of his birth-:Recite the Adhān in his right ear and the Iqāmah in his left ear.Do this before cutting the umbilical cord, for the child will never be a coward and will not be afflicted by ]the sickness of[ Umm al-Sibyān. </w:t>
      </w:r>
      <w:r>
        <w:rPr>
          <w:rStyle w:val="FootnoteAnchor"/>
        </w:rPr>
        <w:footnoteReference w:id="330"/>
      </w:r>
    </w:p>
    <w:p>
      <w:pPr>
        <w:pStyle w:val="BookText"/>
        <w:bidi w:val="0"/>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التَّحْنیکُ</w:t>
      </w:r>
    </w:p>
    <w:p>
      <w:pPr>
        <w:pStyle w:val="BookText"/>
        <w:bidi w:val="0"/>
        <w:jc w:val="both"/>
        <w:rPr/>
      </w:pP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یُحَنَّکُ </w:t>
      </w:r>
      <w:r>
        <w:rPr>
          <w:rStyle w:val="FootnoteAnchor"/>
          <w:rtl w:val="true"/>
        </w:rPr>
        <w:footnoteReference w:id="331"/>
      </w:r>
      <w:r>
        <w:rPr>
          <w:rFonts w:ascii="Amiri" w:hAnsi="Amiri" w:eastAsia="Amiri" w:cs="Amiri"/>
          <w:color w:val="111111"/>
          <w:sz w:val="28"/>
          <w:sz w:val="28"/>
          <w:szCs w:val="28"/>
          <w:rtl w:val="true"/>
          <w:lang w:bidi="ar-SA"/>
        </w:rPr>
        <w:t>المَولودُ بِالماءِ السُّخنِ</w:t>
      </w:r>
      <w:r>
        <w:rPr>
          <w:rFonts w:eastAsia="Amiri" w:cs="Amiri" w:ascii="Amiri" w:hAnsi="Amiri"/>
          <w:color w:val="111111"/>
          <w:sz w:val="28"/>
          <w:szCs w:val="28"/>
          <w:lang w:bidi="ar-SA"/>
        </w:rPr>
        <w:t xml:space="preserve">. </w:t>
      </w:r>
      <w:r>
        <w:rPr>
          <w:rStyle w:val="FootnoteAnchor"/>
        </w:rPr>
        <w:footnoteReference w:id="332"/>
      </w:r>
    </w:p>
    <w:p>
      <w:pPr>
        <w:pStyle w:val="BookText"/>
        <w:bidi w:val="0"/>
        <w:jc w:val="both"/>
        <w:rPr/>
      </w:pP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مسند أبی یعلی عن أبی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لی غُلامٌ فَأتَیتُ بِهِ رَسولَ اللهِ صلی الله علیه وآله،فَسَمَّاهُ إبراهیمَ و حَنَّکَهُ بِتَمرَةٍ،و دَعا لَهُ بالبَرَکَةِ،و دَفَعَهُ إلَیَ‌ّ</w:t>
      </w:r>
      <w:r>
        <w:rPr>
          <w:rFonts w:eastAsia="Amiri" w:cs="Amiri" w:ascii="Amiri" w:hAnsi="Amiri"/>
          <w:color w:val="111111"/>
          <w:sz w:val="28"/>
          <w:szCs w:val="28"/>
          <w:lang w:bidi="ar-SA"/>
        </w:rPr>
        <w:t xml:space="preserve">. </w:t>
      </w:r>
      <w:r>
        <w:rPr>
          <w:rStyle w:val="FootnoteAnchor"/>
        </w:rPr>
        <w:footnoteReference w:id="333"/>
      </w:r>
    </w:p>
    <w:p>
      <w:pPr>
        <w:pStyle w:val="BookText"/>
        <w:bidi w:val="0"/>
        <w:jc w:val="both"/>
        <w:rPr/>
      </w:pP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صحیح مسلم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وآله کانَ یُؤتی بالصّبیانِ فَیُبَرِّکُ عَلَیهِم و یُحَنِّکُهُم</w:t>
      </w:r>
      <w:r>
        <w:rPr>
          <w:rFonts w:eastAsia="Amiri" w:cs="Amiri" w:ascii="Amiri" w:hAnsi="Amiri"/>
          <w:color w:val="111111"/>
          <w:sz w:val="28"/>
          <w:szCs w:val="28"/>
          <w:lang w:bidi="ar-SA"/>
        </w:rPr>
        <w:t xml:space="preserve">. </w:t>
      </w:r>
      <w:r>
        <w:rPr>
          <w:rStyle w:val="FootnoteAnchor"/>
        </w:rPr>
        <w:footnoteReference w:id="334"/>
      </w:r>
    </w:p>
    <w:p>
      <w:pPr>
        <w:pStyle w:val="BookText"/>
        <w:bidi w:val="0"/>
        <w:jc w:val="both"/>
        <w:rPr/>
      </w:pP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حَنِّکوا أولادَکُم بالتَّمرِ،هکَذا فَعَلَ النَّبِیُّ صلی الله علیه وآله بِالحَسَنِ والحُسَینِ علیهما السلام</w:t>
      </w:r>
      <w:r>
        <w:rPr>
          <w:rFonts w:eastAsia="Amiri" w:cs="Amiri" w:ascii="Amiri" w:hAnsi="Amiri"/>
          <w:color w:val="111111"/>
          <w:sz w:val="28"/>
          <w:szCs w:val="28"/>
          <w:lang w:bidi="ar-SA"/>
        </w:rPr>
        <w:t xml:space="preserve">. </w:t>
      </w:r>
      <w:r>
        <w:rPr>
          <w:rStyle w:val="FootnoteAnchor"/>
        </w:rPr>
        <w:footnoteReference w:id="335"/>
      </w:r>
    </w:p>
    <w:p>
      <w:pPr>
        <w:pStyle w:val="BookText"/>
        <w:bidi w:val="0"/>
        <w:jc w:val="both"/>
        <w:rPr/>
      </w:pP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الکافی عن یونس عن بعض أصحابه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یُحَنَّکُ المَولودُ بِماءِ الفُراتِ،و یُقامُ فی أُذنِهِ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حَنِّکُوا أولادَکُم بِماءِ الفُراتِ و بِتُربَةِ قَبرِ الحُسَینِ علیه السلام،فَإن لَم یَکُن فَبِماءِ السَّماءِ</w:t>
      </w:r>
      <w:r>
        <w:rPr>
          <w:rFonts w:eastAsia="Amiri" w:cs="Amiri" w:ascii="Amiri" w:hAnsi="Amiri"/>
          <w:color w:val="111111"/>
          <w:sz w:val="28"/>
          <w:szCs w:val="28"/>
          <w:lang w:bidi="ar-SA"/>
        </w:rPr>
        <w:t xml:space="preserve">. </w:t>
      </w:r>
      <w:r>
        <w:rPr>
          <w:rStyle w:val="FootnoteAnchor"/>
        </w:rPr>
        <w:footnoteReference w:id="336"/>
      </w:r>
    </w:p>
    <w:p>
      <w:pPr>
        <w:pStyle w:val="BookText"/>
        <w:bidi w:val="0"/>
        <w:jc w:val="both"/>
        <w:rPr/>
      </w:pP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حَنِّکوا أولادَکُم بِتُربَةِ الحُسَینِ علیه السلام؛فَإِنَّها أمانٌ</w:t>
      </w:r>
      <w:r>
        <w:rPr>
          <w:rFonts w:eastAsia="Amiri" w:cs="Amiri" w:ascii="Amiri" w:hAnsi="Amiri"/>
          <w:color w:val="111111"/>
          <w:sz w:val="28"/>
          <w:szCs w:val="28"/>
          <w:lang w:bidi="ar-SA"/>
        </w:rPr>
        <w:t xml:space="preserve">. </w:t>
      </w:r>
      <w:r>
        <w:rPr>
          <w:rStyle w:val="FootnoteAnchor"/>
        </w:rPr>
        <w:footnoteReference w:id="33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الفِقهِ المَنسوبِ إلَیهِ وحَنِّکهُ بِماءِ الفُراتِ إن قَدَرتَ عَلَیهِ أو</w:t>
      </w:r>
      <w:bookmarkStart w:id="149" w:name="pg6382_54718"/>
    </w:p>
    <w:p>
      <w:pPr>
        <w:pStyle w:val="Heading4"/>
        <w:numPr>
          <w:ilvl w:val="3"/>
          <w:numId w:val="1"/>
        </w:numPr>
        <w:bidi w:val="0"/>
        <w:jc w:val="left"/>
        <w:rPr/>
      </w:pPr>
      <w:bookmarkStart w:id="150" w:name="__RefHeading___Toc318781_653776707"/>
      <w:bookmarkStart w:id="151" w:name="_Toc57"/>
      <w:bookmarkEnd w:id="149"/>
      <w:bookmarkEnd w:id="150"/>
      <w:r>
        <w:rPr/>
        <w:t>1/4:THE FIRST FEEDING</w:t>
      </w:r>
      <w:bookmarkEnd w:id="151"/>
    </w:p>
    <w:p>
      <w:pPr>
        <w:pStyle w:val="BookText"/>
        <w:bidi w:val="0"/>
        <w:jc w:val="both"/>
        <w:rPr/>
      </w:pPr>
      <w:r>
        <w:rPr>
          <w:rFonts w:eastAsia="Times New Roman" w:cs="Times New Roman" w:ascii="Times New Roman" w:hAnsi="Times New Roman"/>
          <w:color w:val="111111"/>
          <w:sz w:val="28"/>
          <w:szCs w:val="28"/>
          <w:lang w:val="en-US"/>
        </w:rPr>
        <w:t xml:space="preserve">131:The Prophet )s.a.w.( said:The first thing a newborn should be given is warm water. </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 xml:space="preserve">132:Musnad Abu Ya'lā, narrating from Abu Musā who said: A son was born to me.I took him to the Messenger of Allah )s.a.w.( and he named him Ibrāhim.He then fed him a date ]as the first piece of food he ate[, prayed that he be blessed, and he then returned him to me. </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 xml:space="preserve">133:Sahih Muslim, narrating from 'A'ishah who said: Newborns were brought to the Messenger of Allah )s.a.w.( and he blessed them and was the first to feed them. </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 xml:space="preserve">134:Imām 'Ali )a.s.( said:Feed your newborns firstly with dates, as the Prophet )s.a.w.( did so with Hasan and Husain )a.s.(. </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135:al-Kāfi, narrating from Yunus, from one of the companions that Abu Ja'far ]al-Bāqir[ )a.s.( said: The first food of a newborn should be the water of the Euphrates, and the Iqāmah is to be recited in his ear.</w:t>
      </w:r>
    </w:p>
    <w:p>
      <w:pPr>
        <w:pStyle w:val="BookText"/>
        <w:bidi w:val="0"/>
        <w:jc w:val="both"/>
        <w:rPr/>
      </w:pPr>
      <w:r>
        <w:rPr>
          <w:rFonts w:eastAsia="Times New Roman" w:cs="Times New Roman" w:ascii="Times New Roman" w:hAnsi="Times New Roman"/>
          <w:color w:val="111111"/>
          <w:sz w:val="28"/>
          <w:szCs w:val="28"/>
          <w:lang w:val="en-US"/>
        </w:rPr>
        <w:t xml:space="preserve">In another narration he )a.s.( said:The first food that should be given to your children is water from the Euphrates and soil from the grave of Husain )a.s.(, and if that is not possible, then with rain water. </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 xml:space="preserve">136:Imām al-Sādiq )a.s.( said:Let the first thing your children take be the soil from the grave of Husain )a.s.(, for it is a safeguard. </w:t>
      </w:r>
      <w:r>
        <w:rPr>
          <w:rStyle w:val="FootnoteAnchor"/>
        </w:rPr>
        <w:footnoteReference w:id="34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137:Imām al-Ridā said,-in al-Fiqh-a book attributed to him--:When a child is born, feed him first with water from the</w:t>
      </w:r>
    </w:p>
    <w:p>
      <w:pPr>
        <w:pStyle w:val="BookText"/>
        <w:bidi w:val="0"/>
        <w:rPr/>
      </w:pPr>
      <w:r>
        <w:rPr>
          <w:rFonts w:ascii="Amiri" w:hAnsi="Amiri" w:eastAsia="Amiri" w:cs="Amiri"/>
          <w:color w:val="111111"/>
          <w:sz w:val="28"/>
          <w:sz w:val="28"/>
          <w:szCs w:val="28"/>
          <w:rtl w:val="true"/>
          <w:lang w:bidi="ar-SA"/>
        </w:rPr>
        <w:t>بِالعَسَلِ ساعَةَ یولَدُ</w:t>
      </w:r>
      <w:r>
        <w:rPr>
          <w:rFonts w:eastAsia="Amiri" w:cs="Amiri" w:ascii="Amiri" w:hAnsi="Amiri"/>
          <w:color w:val="111111"/>
          <w:sz w:val="28"/>
          <w:szCs w:val="28"/>
          <w:lang w:bidi="ar-SA"/>
        </w:rPr>
        <w:t xml:space="preserve">. </w:t>
      </w:r>
      <w:r>
        <w:rPr>
          <w:rStyle w:val="FootnoteAnchor"/>
        </w:rPr>
        <w:footnoteReference w:id="344"/>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التَّسْمِیَةُ</w:t>
      </w:r>
    </w:p>
    <w:p>
      <w:pPr>
        <w:pStyle w:val="BookText"/>
        <w:bidi w:val="0"/>
        <w:jc w:val="both"/>
        <w:rPr/>
      </w:pPr>
      <w:r>
        <w:rPr>
          <w:rFonts w:ascii="Amiri" w:hAnsi="Amiri" w:eastAsia="Amiri" w:cs="Amiri"/>
          <w:color w:val="111111"/>
          <w:sz w:val="28"/>
          <w:sz w:val="28"/>
          <w:szCs w:val="28"/>
          <w:rtl w:val="true"/>
          <w:lang w:bidi="ar-SA"/>
        </w:rPr>
        <w:t>أ تَحسینُ الاِسمِ</w:t>
      </w:r>
    </w:p>
    <w:p>
      <w:pPr>
        <w:pStyle w:val="BookText"/>
        <w:bidi w:val="0"/>
        <w:jc w:val="both"/>
        <w:rPr/>
      </w:pP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حَقُّ ابنِی هذا؟</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تُحْسِنُ اسمَهُ و أدَبَهُ،وَضَعهُ مَوضِعَا حَسَناً</w:t>
      </w:r>
      <w:r>
        <w:rPr>
          <w:rFonts w:eastAsia="Amiri" w:cs="Amiri" w:ascii="Amiri" w:hAnsi="Amiri"/>
          <w:color w:val="111111"/>
          <w:sz w:val="28"/>
          <w:szCs w:val="28"/>
          <w:lang w:bidi="ar-SA"/>
        </w:rPr>
        <w:t xml:space="preserve">. </w:t>
      </w:r>
      <w:r>
        <w:rPr>
          <w:rStyle w:val="FootnoteAnchor"/>
        </w:rPr>
        <w:footnoteReference w:id="345"/>
      </w:r>
    </w:p>
    <w:p>
      <w:pPr>
        <w:pStyle w:val="BookText"/>
        <w:bidi w:val="0"/>
        <w:jc w:val="both"/>
        <w:rPr/>
      </w:pP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یَبَرُّ الرَّجُلُ وَلَدَهُ أَن یُسَمِّیَهُ بِاسمٍ حَسَنٍ،فَلیُحْسِن أَحَدُکُم اسمَ وَلَدِهِ</w:t>
      </w:r>
      <w:r>
        <w:rPr>
          <w:rFonts w:eastAsia="Amiri" w:cs="Amiri" w:ascii="Amiri" w:hAnsi="Amiri"/>
          <w:color w:val="111111"/>
          <w:sz w:val="28"/>
          <w:szCs w:val="28"/>
          <w:lang w:bidi="ar-SA"/>
        </w:rPr>
        <w:t xml:space="preserve">. </w:t>
      </w:r>
      <w:r>
        <w:rPr>
          <w:rStyle w:val="FootnoteAnchor"/>
        </w:rPr>
        <w:footnoteReference w:id="346"/>
      </w:r>
    </w:p>
    <w:p>
      <w:pPr>
        <w:pStyle w:val="BookText"/>
        <w:bidi w:val="0"/>
        <w:jc w:val="both"/>
        <w:rPr/>
      </w:pPr>
      <w:r>
        <w:rPr>
          <w:rFonts w:ascii="Amiri" w:hAnsi="Amiri" w:eastAsia="Amiri" w:cs="Amiri"/>
          <w:color w:val="111111"/>
          <w:sz w:val="28"/>
          <w:sz w:val="28"/>
          <w:szCs w:val="28"/>
          <w:rtl w:val="true"/>
          <w:lang w:bidi="ar-SA"/>
        </w:rPr>
        <w:t>ب تَسمِیَةُ الوَلَدِ قَبلَ أَن یولَدَ</w:t>
      </w:r>
    </w:p>
    <w:p>
      <w:pPr>
        <w:pStyle w:val="BookText"/>
        <w:bidi w:val="0"/>
        <w:jc w:val="both"/>
        <w:rPr/>
      </w:pP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أَولادَکُم قَبلَ أَن یولَدوا،فَإن لَم تَدروا أَذَکَرٌ أَم انثی فَسَمُّوهُم بِالأَسماءِ الَّتی تَکُونُ لِلذَّکَرِ وَ الاُنثی؛فَإِنَّ أَسقاطَکم إذا لَقوکُم یَومَ القِیامَةِ و لَم تُسَمُّوهُم یَقولُ السِّقطُ لِأَبیهِ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سَمَّیتَنی؟و قَد سَمَّی رَسولُ اللهِ‌ِ صلی الله علیه وآله مُحسِنا قَبلَ أَن یولَدَ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347"/>
      </w:r>
    </w:p>
    <w:p>
      <w:pPr>
        <w:pStyle w:val="BookText"/>
        <w:bidi w:val="0"/>
        <w:jc w:val="both"/>
        <w:rPr/>
      </w:pPr>
      <w:r>
        <w:rPr>
          <w:rFonts w:ascii="Amiri" w:hAnsi="Amiri" w:eastAsia="Amiri" w:cs="Amiri"/>
          <w:color w:val="111111"/>
          <w:sz w:val="28"/>
          <w:sz w:val="28"/>
          <w:szCs w:val="28"/>
          <w:rtl w:val="true"/>
          <w:lang w:bidi="ar-SA"/>
        </w:rPr>
        <w:t>ج سُنَّةُ أَهلِ البَیتِ فِی التَّسمِیَةِ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سنن الترمذی عن عمرو بن شعیب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أَمَرَ بِتَسمِیَةِ المَولودِ یَومَ سابِعِهِ،و وَضعِ الأَذی عَنهُ،وَالعَقِّ</w:t>
      </w:r>
      <w:r>
        <w:rPr>
          <w:rFonts w:eastAsia="Amiri" w:cs="Amiri" w:ascii="Amiri" w:hAnsi="Amiri"/>
          <w:color w:val="111111"/>
          <w:sz w:val="28"/>
          <w:szCs w:val="28"/>
          <w:lang w:bidi="ar-SA"/>
        </w:rPr>
        <w:t xml:space="preserve">. </w:t>
      </w:r>
      <w:r>
        <w:rPr>
          <w:rStyle w:val="FootnoteAnchor"/>
        </w:rPr>
        <w:footnoteReference w:id="348"/>
      </w:r>
      <w:bookmarkStart w:id="152" w:name="pg6382_54720"/>
    </w:p>
    <w:p>
      <w:pPr>
        <w:pStyle w:val="BookText"/>
        <w:bidi w:val="0"/>
        <w:rPr/>
      </w:pPr>
      <w:bookmarkEnd w:id="152"/>
      <w:r>
        <w:rPr>
          <w:rFonts w:eastAsia="Times New Roman" w:cs="Times New Roman" w:ascii="Times New Roman" w:hAnsi="Times New Roman"/>
          <w:color w:val="111111"/>
          <w:sz w:val="28"/>
          <w:szCs w:val="28"/>
          <w:lang w:val="en-US"/>
        </w:rPr>
        <w:t xml:space="preserve">Euphrates if you are able to, otherwise with honey. </w:t>
      </w:r>
      <w:r>
        <w:rPr>
          <w:rStyle w:val="FootnoteAnchor"/>
        </w:rPr>
        <w:footnoteReference w:id="349"/>
      </w:r>
    </w:p>
    <w:p>
      <w:pPr>
        <w:pStyle w:val="Heading4"/>
        <w:numPr>
          <w:ilvl w:val="3"/>
          <w:numId w:val="1"/>
        </w:numPr>
        <w:bidi w:val="0"/>
        <w:jc w:val="left"/>
        <w:rPr/>
      </w:pPr>
      <w:bookmarkStart w:id="153" w:name="__RefHeading___Toc318783_653776707"/>
      <w:bookmarkStart w:id="154" w:name="_Toc58"/>
      <w:bookmarkEnd w:id="153"/>
      <w:r>
        <w:rPr/>
        <w:t>1/5:NAMING</w:t>
      </w:r>
      <w:bookmarkEnd w:id="154"/>
    </w:p>
    <w:p>
      <w:pPr>
        <w:pStyle w:val="Heading5"/>
        <w:numPr>
          <w:ilvl w:val="4"/>
          <w:numId w:val="1"/>
        </w:numPr>
        <w:bidi w:val="0"/>
        <w:jc w:val="left"/>
        <w:rPr/>
      </w:pPr>
      <w:bookmarkStart w:id="155" w:name="__RefHeading___Toc318785_653776707"/>
      <w:bookmarkStart w:id="156" w:name="_Toc59"/>
      <w:bookmarkEnd w:id="155"/>
      <w:r>
        <w:rPr/>
        <w:t>A-Choosing A Good Name:</w:t>
      </w:r>
      <w:bookmarkEnd w:id="156"/>
    </w:p>
    <w:p>
      <w:pPr>
        <w:pStyle w:val="BookText"/>
        <w:bidi w:val="0"/>
        <w:jc w:val="both"/>
        <w:rPr/>
      </w:pPr>
      <w:r>
        <w:rPr>
          <w:rFonts w:eastAsia="Times New Roman" w:cs="Times New Roman" w:ascii="Times New Roman" w:hAnsi="Times New Roman"/>
          <w:color w:val="111111"/>
          <w:sz w:val="28"/>
          <w:szCs w:val="28"/>
          <w:lang w:val="en-US"/>
        </w:rPr>
        <w:t>138:Imām al-Kāzim )a.s.( said:Someone came to the Prophet )s.a.w.( and said:O Messenger of Allah! What is the right of my child?</w:t>
      </w:r>
    </w:p>
    <w:p>
      <w:pPr>
        <w:pStyle w:val="BookText"/>
        <w:bidi w:val="0"/>
        <w:jc w:val="both"/>
        <w:rPr/>
      </w:pPr>
      <w:r>
        <w:rPr>
          <w:rFonts w:eastAsia="Times New Roman" w:cs="Times New Roman" w:ascii="Times New Roman" w:hAnsi="Times New Roman"/>
          <w:color w:val="111111"/>
          <w:sz w:val="28"/>
          <w:szCs w:val="28"/>
          <w:lang w:val="en-US"/>
        </w:rPr>
        <w:t xml:space="preserve">He answered:Choosing a good name for him, raising him well and facilit ating a good life for him. </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 xml:space="preserve">139:Imām al-Kāzim )a.s.( said:The first benevo lence a man can give his child is choosing a good name for him, so every one of you must choose a good name for your child. </w:t>
      </w:r>
      <w:r>
        <w:rPr>
          <w:rStyle w:val="FootnoteAnchor"/>
        </w:rPr>
        <w:footnoteReference w:id="351"/>
      </w:r>
    </w:p>
    <w:p>
      <w:pPr>
        <w:pStyle w:val="Heading5"/>
        <w:numPr>
          <w:ilvl w:val="4"/>
          <w:numId w:val="1"/>
        </w:numPr>
        <w:bidi w:val="0"/>
        <w:jc w:val="left"/>
        <w:rPr/>
      </w:pPr>
      <w:bookmarkStart w:id="157" w:name="__RefHeading___Toc318787_653776707"/>
      <w:bookmarkStart w:id="158" w:name="_Toc60"/>
      <w:bookmarkEnd w:id="157"/>
      <w:r>
        <w:rPr/>
        <w:t>B-Choosing A Name Before The Birth:</w:t>
      </w:r>
      <w:bookmarkEnd w:id="158"/>
    </w:p>
    <w:p>
      <w:pPr>
        <w:pStyle w:val="BookText"/>
        <w:bidi w:val="0"/>
        <w:jc w:val="both"/>
        <w:rPr/>
      </w:pPr>
      <w:r>
        <w:rPr>
          <w:rFonts w:eastAsia="Times New Roman" w:cs="Times New Roman" w:ascii="Times New Roman" w:hAnsi="Times New Roman"/>
          <w:color w:val="111111"/>
          <w:sz w:val="28"/>
          <w:szCs w:val="28"/>
          <w:lang w:val="en-US"/>
        </w:rPr>
        <w:t xml:space="preserve">140:māmI 'Ali )a.s.( said:Choose a name for your children before they are born.If you do not know whether the child is a male or a female, call them by the names which are good for both a male and a female, for the miscar riage whom you have not chosen a name, will meet you on Judgment Day and will say to its father:Why didn't you choose a name for me?Verily, the Messenger of Allah gave the name to Muhsin before he was born. </w:t>
      </w:r>
      <w:r>
        <w:rPr>
          <w:rStyle w:val="FootnoteAnchor"/>
        </w:rPr>
        <w:footnoteReference w:id="352"/>
      </w:r>
    </w:p>
    <w:p>
      <w:pPr>
        <w:pStyle w:val="Heading5"/>
        <w:numPr>
          <w:ilvl w:val="4"/>
          <w:numId w:val="1"/>
        </w:numPr>
        <w:bidi w:val="0"/>
        <w:jc w:val="left"/>
        <w:rPr/>
      </w:pPr>
      <w:bookmarkStart w:id="159" w:name="__RefHeading___Toc318789_653776707"/>
      <w:bookmarkStart w:id="160" w:name="_Toc61"/>
      <w:bookmarkEnd w:id="159"/>
      <w:r>
        <w:rPr/>
        <w:t>C-The Ahlul Bayt's Tradition In Naming:</w:t>
      </w:r>
      <w:bookmarkEnd w:id="16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141:Sunan al-Tirmidhi, narrating from 'Amr ibn Shu'ayb, from his father from his grand father who said: Verily, the Prophet )s.a.w.( commanded the choosing of a name for a newborn on the seventh day ]after his birth[, and cutting his hair and offering a sacrifice. </w:t>
      </w:r>
      <w:r>
        <w:rPr>
          <w:rStyle w:val="FootnoteAnchor"/>
        </w:rPr>
        <w:footnoteReference w:id="353"/>
      </w:r>
    </w:p>
    <w:p>
      <w:pPr>
        <w:pStyle w:val="BookText"/>
        <w:bidi w:val="0"/>
        <w:rPr/>
      </w:pPr>
      <w:r>
        <w:rPr>
          <w:rFonts w:ascii="Amiri" w:hAnsi="Amiri" w:eastAsia="Amiri" w:cs="Amiri"/>
          <w:color w:val="111111"/>
          <w:sz w:val="28"/>
          <w:sz w:val="28"/>
          <w:szCs w:val="28"/>
          <w:rtl w:val="true"/>
          <w:lang w:bidi="ar-SA"/>
        </w:rPr>
        <w:t>د أفضَلُ الأَسماءِ و حَقُّ بَعضِها</w:t>
      </w:r>
    </w:p>
    <w:p>
      <w:pPr>
        <w:pStyle w:val="BookText"/>
        <w:bidi w:val="0"/>
        <w:jc w:val="both"/>
        <w:rPr/>
      </w:pP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رسول الله صلی الله علیه وآله نِعمَ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عَبدُ الرَّحمنِ؛الأَسماءُ المُعَبَّدَةُ</w:t>
      </w:r>
      <w:r>
        <w:rPr>
          <w:rFonts w:eastAsia="Amiri" w:cs="Amiri" w:ascii="Amiri" w:hAnsi="Amiri"/>
          <w:color w:val="111111"/>
          <w:sz w:val="28"/>
          <w:szCs w:val="28"/>
          <w:lang w:bidi="ar-SA"/>
        </w:rPr>
        <w:t xml:space="preserve">. </w:t>
      </w:r>
      <w:r>
        <w:rPr>
          <w:rStyle w:val="FootnoteAnchor"/>
        </w:rPr>
        <w:footnoteReference w:id="354"/>
      </w:r>
    </w:p>
    <w:p>
      <w:pPr>
        <w:pStyle w:val="BookText"/>
        <w:bidi w:val="0"/>
        <w:jc w:val="both"/>
        <w:rPr/>
      </w:pP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خَیرَ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عَبدُ الرَّحمنِ و حارِثَةُ و هَمّامٌ</w:t>
      </w:r>
      <w:r>
        <w:rPr>
          <w:rFonts w:eastAsia="Amiri" w:cs="Amiri" w:ascii="Amiri" w:hAnsi="Amiri"/>
          <w:color w:val="111111"/>
          <w:sz w:val="28"/>
          <w:szCs w:val="28"/>
          <w:lang w:bidi="ar-SA"/>
        </w:rPr>
        <w:t xml:space="preserve">. </w:t>
      </w:r>
      <w:r>
        <w:rPr>
          <w:rStyle w:val="FootnoteAnchor"/>
        </w:rPr>
        <w:footnoteReference w:id="355"/>
      </w:r>
    </w:p>
    <w:p>
      <w:pPr>
        <w:pStyle w:val="BookText"/>
        <w:bidi w:val="0"/>
        <w:jc w:val="both"/>
        <w:rPr/>
      </w:pP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عنه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سَمَّیتُمُ الوَلَدَ مُحَمَّداً فَأَکرِمُوه،و أَوسِعوا لَه فِی المَجلِسِ،و لا تُقَبِّحوا لَهُ وَجها</w:t>
      </w:r>
      <w:r>
        <w:rPr>
          <w:rFonts w:eastAsia="Amiri" w:cs="Amiri" w:ascii="Amiri" w:hAnsi="Amiri"/>
          <w:color w:val="111111"/>
          <w:sz w:val="28"/>
          <w:szCs w:val="28"/>
          <w:lang w:bidi="ar-SA"/>
        </w:rPr>
        <w:t xml:space="preserve">. </w:t>
      </w:r>
      <w:r>
        <w:rPr>
          <w:rStyle w:val="FootnoteAnchor"/>
        </w:rPr>
        <w:footnoteReference w:id="356"/>
      </w:r>
    </w:p>
    <w:p>
      <w:pPr>
        <w:pStyle w:val="BookText"/>
        <w:bidi w:val="0"/>
        <w:jc w:val="both"/>
        <w:rPr/>
      </w:pP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سَمَّیتُم مُحَمَّدا فلا تُقَبِّحوهُ،و لا تَجبَهوهُ، </w:t>
      </w:r>
      <w:r>
        <w:rPr>
          <w:rStyle w:val="FootnoteAnchor"/>
          <w:rtl w:val="true"/>
        </w:rPr>
        <w:footnoteReference w:id="357"/>
      </w:r>
      <w:r>
        <w:rPr>
          <w:rFonts w:ascii="Amiri" w:hAnsi="Amiri" w:eastAsia="Amiri" w:cs="Amiri"/>
          <w:color w:val="111111"/>
          <w:sz w:val="28"/>
          <w:sz w:val="28"/>
          <w:szCs w:val="28"/>
          <w:rtl w:val="true"/>
          <w:lang w:bidi="ar-SA"/>
        </w:rPr>
        <w:t>و لا تَضرِبوهُ،بورِکَ لِبَیتٍ فیهِ مُحَمَّدٌ،و مَجلِسٍ فیهِ مُحَمَّدٌ،و رِفقَةٍ فیها مُحَمَّدٌ</w:t>
      </w:r>
      <w:r>
        <w:rPr>
          <w:rFonts w:eastAsia="Amiri" w:cs="Amiri" w:ascii="Amiri" w:hAnsi="Amiri"/>
          <w:color w:val="111111"/>
          <w:sz w:val="28"/>
          <w:szCs w:val="28"/>
          <w:lang w:bidi="ar-SA"/>
        </w:rPr>
        <w:t xml:space="preserve">. </w:t>
      </w:r>
      <w:r>
        <w:rPr>
          <w:rStyle w:val="FootnoteAnchor"/>
        </w:rPr>
        <w:footnoteReference w:id="358"/>
      </w:r>
    </w:p>
    <w:p>
      <w:pPr>
        <w:pStyle w:val="BookText"/>
        <w:bidi w:val="0"/>
        <w:jc w:val="both"/>
        <w:rPr/>
      </w:pP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بَیتٍ فیهِ اسمُ مُحَمَّدٍ الّا أَوسَعَ اللهُ‌ُ عَلَیهِمُ الرِّزقَ،فَإِذا سَمَّیتُموهُم فَلا تَضرِبوهُم،و لا تَشتِموهُم</w:t>
      </w:r>
      <w:r>
        <w:rPr>
          <w:rFonts w:eastAsia="Amiri" w:cs="Amiri" w:ascii="Amiri" w:hAnsi="Amiri"/>
          <w:color w:val="111111"/>
          <w:sz w:val="28"/>
          <w:szCs w:val="28"/>
          <w:lang w:bidi="ar-SA"/>
        </w:rPr>
        <w:t xml:space="preserve">. </w:t>
      </w:r>
      <w:r>
        <w:rPr>
          <w:rStyle w:val="FootnoteAnchor"/>
        </w:rPr>
        <w:footnoteReference w:id="359"/>
      </w:r>
    </w:p>
    <w:p>
      <w:pPr>
        <w:pStyle w:val="BookText"/>
        <w:bidi w:val="0"/>
        <w:jc w:val="both"/>
        <w:rPr/>
      </w:pP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تُسَمُّونَ مُحَمَّداً ثُمَّ تَسُبّونَهُ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360"/>
      </w:r>
    </w:p>
    <w:p>
      <w:pPr>
        <w:pStyle w:val="BookText"/>
        <w:bidi w:val="0"/>
        <w:jc w:val="both"/>
        <w:rPr/>
      </w:pP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الکافی عَنِ السَّکونِی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وأَنَا مَغمومٌ مَکروبٌ،فَقالَ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سَکونِیُ مِمّا غَمُّکَ؟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لی ابنَةٌ</w:t>
      </w:r>
      <w:r>
        <w:rPr>
          <w:rFonts w:eastAsia="Amiri" w:cs="Amiri" w:ascii="Amiri" w:hAnsi="Amiri"/>
          <w:color w:val="111111"/>
          <w:sz w:val="28"/>
          <w:szCs w:val="28"/>
          <w:lang w:bidi="ar-SA"/>
        </w:rPr>
        <w:t>!</w:t>
      </w:r>
      <w:bookmarkStart w:id="161" w:name="pg6382_54722"/>
    </w:p>
    <w:p>
      <w:pPr>
        <w:pStyle w:val="Heading5"/>
        <w:numPr>
          <w:ilvl w:val="4"/>
          <w:numId w:val="1"/>
        </w:numPr>
        <w:bidi w:val="0"/>
        <w:jc w:val="left"/>
        <w:rPr/>
      </w:pPr>
      <w:bookmarkStart w:id="162" w:name="__RefHeading___Toc318791_653776707"/>
      <w:bookmarkStart w:id="163" w:name="_Toc62"/>
      <w:bookmarkEnd w:id="161"/>
      <w:bookmarkEnd w:id="162"/>
      <w:r>
        <w:rPr/>
        <w:t>D-The Best Of Names And The Rights Of Some Of Them:</w:t>
      </w:r>
      <w:bookmarkEnd w:id="163"/>
    </w:p>
    <w:p>
      <w:pPr>
        <w:pStyle w:val="BookText"/>
        <w:bidi w:val="0"/>
        <w:jc w:val="both"/>
        <w:rPr/>
      </w:pPr>
      <w:r>
        <w:rPr>
          <w:rFonts w:eastAsia="Times New Roman" w:cs="Times New Roman" w:ascii="Times New Roman" w:hAnsi="Times New Roman"/>
          <w:color w:val="111111"/>
          <w:sz w:val="28"/>
          <w:szCs w:val="28"/>
          <w:lang w:val="en-US"/>
        </w:rPr>
        <w:t xml:space="preserve">142:The Prophet )s.a.w.( said:The blessed names are:'Abdullah, 'Abd al-Rahmān and similar names that denote the servitude to Allah. </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 xml:space="preserve">143:The Prophet )s.a.w.( said:Indeed, the best of names are:'Abdullah, 'Abd al-Rahmān, Hārithah and Hammām. </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 xml:space="preserve">144:The Prophet )s.a.w.( said:If you name the child Muhammad, honor him, make room for him in gatherings and do not frown at him. </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 xml:space="preserve">145:The Prophet )s.a.w.( said:If you name anyone Muhammad, do not disgrace him, do not frown at him and do not beat him.Blessed be the house that has a Muhammad, the gathering that has a Muhammad, and a company of friends that has a Muhammad. </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 xml:space="preserve">146:The Prophet )s.a.w.( said:Any household that has the name Muhammad in it Allah will increase their sustenance.So, if you have named a child Muhammad, you must not beat or insult him. </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 xml:space="preserve">147:The Prophet )s.a.w.( said:Do you name someone Muhammad and then you insult him!? </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148:al-Kāfi, narrating from al-Sakuni who said: I went to Imām al-Sādiq )a.s.( while I was sad and upset, and he said to me:O' Sakuni, why are you sad?</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said:A daughter has been born to me.</w:t>
      </w:r>
    </w:p>
    <w:p>
      <w:pPr>
        <w:pStyle w:val="BookText"/>
        <w:bidi w:val="0"/>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سَکونِیُ،عَلَی الأَرضِ ثِقلُها،وعَلَی اللهِ رِزقُها،تَعیشُ فی غَیرِ أَجَلِکَ،و تَأکُلُ مِن غَیرِ رِزقِکَ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فَسُرِّیَ وَ اللهِ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سَمَّیتَها؟</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یَدَهُ عَلی جَبهَتِهِ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الوَلَدِ عَلی والِدِهِ إِذا کانَ ذَکَرا أَن یَستَفرِهَ </w:t>
      </w:r>
      <w:r>
        <w:rPr>
          <w:rStyle w:val="FootnoteAnchor"/>
          <w:rtl w:val="true"/>
        </w:rPr>
        <w:footnoteReference w:id="367"/>
      </w:r>
      <w:r>
        <w:rPr>
          <w:rFonts w:ascii="Amiri" w:hAnsi="Amiri" w:eastAsia="Amiri" w:cs="Amiri"/>
          <w:color w:val="111111"/>
          <w:sz w:val="28"/>
          <w:sz w:val="28"/>
          <w:szCs w:val="28"/>
          <w:rtl w:val="true"/>
          <w:lang w:bidi="ar-SA"/>
        </w:rPr>
        <w:t xml:space="preserve">أُمَّهُ،و یَستَحسِنَ اسمَهُ،و یُعَلِّمَهُ کِتابَ اللهِ،و یُطَهِّرَهُ،و یُعَلِّمَهُ السِّباحَةَ،و إِذا کَانَت انثی أَن یَستَفرِهَ أُمَّها،و یَستَحسِنَ اسمَها،و یُعَلِّمَها سورَةَ النّورِ،و لا یُعَلِّمها سورَةَ یوسُفَ،و لا یُنزِلَهَا الغُرَفَ </w:t>
      </w:r>
      <w:r>
        <w:rPr>
          <w:rStyle w:val="FootnoteAnchor"/>
          <w:rtl w:val="true"/>
        </w:rPr>
        <w:footnoteReference w:id="368"/>
      </w:r>
      <w:r>
        <w:rPr>
          <w:rFonts w:ascii="Amiri" w:hAnsi="Amiri" w:eastAsia="Amiri" w:cs="Amiri"/>
          <w:color w:val="111111"/>
          <w:sz w:val="28"/>
          <w:sz w:val="28"/>
          <w:szCs w:val="28"/>
          <w:rtl w:val="true"/>
          <w:lang w:bidi="ar-SA"/>
        </w:rPr>
        <w:t>،و یُعَجِّلَ سَراحَها إِلی بَیتِ زَوجِها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أَما إِذا سَمَّیتَها فاطِمَةَ فَلا تَسُبَّها،و لا تَلْعَنها و لا تَضرِبها</w:t>
      </w:r>
      <w:r>
        <w:rPr>
          <w:rFonts w:eastAsia="Amiri" w:cs="Amiri" w:ascii="Amiri" w:hAnsi="Amiri"/>
          <w:color w:val="111111"/>
          <w:sz w:val="28"/>
          <w:szCs w:val="28"/>
          <w:lang w:bidi="ar-SA"/>
        </w:rPr>
        <w:t xml:space="preserve">. </w:t>
      </w:r>
      <w:r>
        <w:rPr>
          <w:rStyle w:val="FootnoteAnchor"/>
        </w:rPr>
        <w:footnoteReference w:id="369"/>
      </w:r>
    </w:p>
    <w:p>
      <w:pPr>
        <w:pStyle w:val="BookText"/>
        <w:bidi w:val="0"/>
        <w:jc w:val="both"/>
        <w:rPr/>
      </w:pP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رسول الله صلی الله علیه وآله مَن وُلِدَ لَهُ أَربَعَةُ أَولادٍ لَم یُسَمِّ أَحَدَهُم بِاسمی،فَقَد جَفانی</w:t>
      </w:r>
      <w:r>
        <w:rPr>
          <w:rFonts w:eastAsia="Amiri" w:cs="Amiri" w:ascii="Amiri" w:hAnsi="Amiri"/>
          <w:color w:val="111111"/>
          <w:sz w:val="28"/>
          <w:szCs w:val="28"/>
          <w:lang w:bidi="ar-SA"/>
        </w:rPr>
        <w:t xml:space="preserve">. </w:t>
      </w:r>
      <w:r>
        <w:rPr>
          <w:rStyle w:val="FootnoteAnchor"/>
        </w:rPr>
        <w:footnoteReference w:id="370"/>
      </w:r>
    </w:p>
    <w:p>
      <w:pPr>
        <w:pStyle w:val="BookText"/>
        <w:bidi w:val="0"/>
        <w:jc w:val="both"/>
        <w:rPr/>
      </w:pP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تَسَمَّوا بِأَسماءِ الأَنبِیاءِ</w:t>
      </w:r>
      <w:r>
        <w:rPr>
          <w:rFonts w:eastAsia="Amiri" w:cs="Amiri" w:ascii="Amiri" w:hAnsi="Amiri"/>
          <w:color w:val="111111"/>
          <w:sz w:val="28"/>
          <w:szCs w:val="28"/>
          <w:lang w:bidi="ar-SA"/>
        </w:rPr>
        <w:t xml:space="preserve">. </w:t>
      </w:r>
      <w:r>
        <w:rPr>
          <w:rStyle w:val="FootnoteAnchor"/>
        </w:rPr>
        <w:footnoteReference w:id="37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بَیتٍ فیهِم اسمُ نَبِیٍ إلّا بَعَثَ اللهُ إِلَیهِم مَلَکا یُقَدِّسُهُم مِن صَلاةِ الغَداةِ إلَی العِشاءِ</w:t>
      </w:r>
      <w:r>
        <w:rPr>
          <w:rFonts w:eastAsia="Amiri" w:cs="Amiri" w:ascii="Amiri" w:hAnsi="Amiri"/>
          <w:color w:val="111111"/>
          <w:sz w:val="28"/>
          <w:szCs w:val="28"/>
          <w:lang w:bidi="ar-SA"/>
        </w:rPr>
        <w:t xml:space="preserve">. </w:t>
      </w:r>
      <w:r>
        <w:rPr>
          <w:rStyle w:val="FootnoteAnchor"/>
        </w:rPr>
        <w:footnoteReference w:id="372"/>
      </w:r>
    </w:p>
    <w:p>
      <w:pPr>
        <w:pStyle w:val="BookText"/>
        <w:bidi w:val="0"/>
        <w:rPr/>
      </w:pPr>
      <w:r>
        <w:rPr>
          <w:rFonts w:eastAsia="Times New Roman" w:cs="Times New Roman" w:ascii="Times New Roman" w:hAnsi="Times New Roman"/>
          <w:color w:val="111111"/>
          <w:sz w:val="28"/>
          <w:szCs w:val="28"/>
          <w:lang w:val="en-US"/>
        </w:rPr>
        <w:t>He said:O' Sakuni, her weight is on the earth and her sustenance is from Allah.She lives outside the span of your lifetime, and she eats other than your sustenance.</w:t>
      </w:r>
    </w:p>
    <w:p>
      <w:pPr>
        <w:pStyle w:val="BookText"/>
        <w:bidi w:val="0"/>
        <w:jc w:val="both"/>
        <w:rPr/>
      </w:pPr>
      <w:r>
        <w:rPr>
          <w:rFonts w:eastAsia="Times New Roman" w:cs="Times New Roman" w:ascii="Times New Roman" w:hAnsi="Times New Roman"/>
          <w:color w:val="111111"/>
          <w:sz w:val="28"/>
          <w:szCs w:val="28"/>
          <w:lang w:val="en-US"/>
        </w:rPr>
        <w:t>By Allah, he relieved me, and then he said:What did you name her?</w:t>
      </w:r>
    </w:p>
    <w:p>
      <w:pPr>
        <w:pStyle w:val="BookText"/>
        <w:bidi w:val="0"/>
        <w:jc w:val="both"/>
        <w:rPr/>
      </w:pPr>
      <w:r>
        <w:rPr>
          <w:rFonts w:eastAsia="Times New Roman" w:cs="Times New Roman" w:ascii="Times New Roman" w:hAnsi="Times New Roman"/>
          <w:color w:val="111111"/>
          <w:sz w:val="28"/>
          <w:szCs w:val="28"/>
          <w:lang w:val="en-US"/>
        </w:rPr>
        <w:t>I said:Fātimah.</w:t>
      </w:r>
    </w:p>
    <w:p>
      <w:pPr>
        <w:pStyle w:val="BookText"/>
        <w:bidi w:val="0"/>
        <w:jc w:val="both"/>
        <w:rPr/>
      </w:pPr>
      <w:r>
        <w:rPr>
          <w:rFonts w:eastAsia="Times New Roman" w:cs="Times New Roman" w:ascii="Times New Roman" w:hAnsi="Times New Roman"/>
          <w:color w:val="111111"/>
          <w:sz w:val="28"/>
          <w:szCs w:val="28"/>
          <w:lang w:val="en-US"/>
        </w:rPr>
        <w:t xml:space="preserve">He said:Excellent! Then he put his hand on his forehead and said:The Messenger of Allah said:The rights of the child on the father is that if the child is a male, the father should honor his mother, choose a good name for him, teach him the Book of Allah, purify him and teach him swimming.And if the child is a female, he should honor her mother, choose a good name for her, teach her ]from[ the Chapter of the Light, not teach her ]from[ the Chapter of Joseph </w:t>
      </w:r>
      <w:r>
        <w:rPr>
          <w:rStyle w:val="FootnoteAnchor"/>
        </w:rPr>
        <w:footnoteReference w:id="373"/>
      </w:r>
      <w:r>
        <w:rPr>
          <w:rFonts w:eastAsia="Times New Roman" w:cs="Times New Roman" w:ascii="Times New Roman" w:hAnsi="Times New Roman"/>
          <w:color w:val="111111"/>
          <w:sz w:val="28"/>
          <w:szCs w:val="28"/>
          <w:lang w:val="en-US"/>
        </w:rPr>
        <w:t xml:space="preserve">, not to place her in an upstairs room </w:t>
      </w:r>
      <w:r>
        <w:rPr>
          <w:rStyle w:val="FootnoteAnchor"/>
        </w:rPr>
        <w:footnoteReference w:id="374"/>
      </w:r>
      <w:r>
        <w:rPr>
          <w:rFonts w:eastAsia="Times New Roman" w:cs="Times New Roman" w:ascii="Times New Roman" w:hAnsi="Times New Roman"/>
          <w:color w:val="111111"/>
          <w:sz w:val="28"/>
          <w:szCs w:val="28"/>
          <w:lang w:val="en-US"/>
        </w:rPr>
        <w:t>, and to hasten in sending her to the house of her husband.</w:t>
      </w:r>
    </w:p>
    <w:p>
      <w:pPr>
        <w:pStyle w:val="BookText"/>
        <w:bidi w:val="0"/>
        <w:jc w:val="both"/>
        <w:rPr/>
      </w:pPr>
      <w:r>
        <w:rPr>
          <w:rFonts w:eastAsia="Times New Roman" w:cs="Times New Roman" w:ascii="Times New Roman" w:hAnsi="Times New Roman"/>
          <w:color w:val="111111"/>
          <w:sz w:val="28"/>
          <w:szCs w:val="28"/>
          <w:lang w:val="en-US"/>
        </w:rPr>
        <w:t xml:space="preserve">'Be careful! Since you have named her Fātimah, you should not insult her, nor curse her, nor beat her. </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 xml:space="preserve">149:The Prophet )s.a.w.( said:He who is given four boys and does not name one of them Muhammad, has indeed been disloyal to me. </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 xml:space="preserve">150:The Prophet )s.a.w.( said:Name ]your children[ with the names of prophets. </w:t>
      </w:r>
      <w:r>
        <w:rPr>
          <w:rStyle w:val="FootnoteAnchor"/>
        </w:rPr>
        <w:footnoteReference w:id="37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151:The Prophet )s.a.w.( said:Every family in which there is the name of a Divine Prophet, Allah sends an angel to them to sanctify them from the morning prayer until evening prayer. </w:t>
      </w:r>
      <w:r>
        <w:rPr>
          <w:rStyle w:val="FootnoteAnchor"/>
        </w:rPr>
        <w:footnoteReference w:id="378"/>
      </w:r>
    </w:p>
    <w:p>
      <w:pPr>
        <w:pStyle w:val="BookText"/>
        <w:bidi w:val="0"/>
        <w:rPr/>
      </w:pP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الأَسماءِ ما سُمِّیَ بِالعُبودِیَّةِ </w:t>
      </w:r>
      <w:r>
        <w:rPr>
          <w:rStyle w:val="FootnoteAnchor"/>
          <w:rtl w:val="true"/>
        </w:rPr>
        <w:footnoteReference w:id="379"/>
      </w:r>
      <w:r>
        <w:rPr>
          <w:rFonts w:ascii="Amiri" w:hAnsi="Amiri" w:eastAsia="Amiri" w:cs="Amiri"/>
          <w:color w:val="111111"/>
          <w:sz w:val="28"/>
          <w:sz w:val="28"/>
          <w:szCs w:val="28"/>
          <w:rtl w:val="true"/>
          <w:lang w:bidi="ar-SA"/>
        </w:rPr>
        <w:t>،و أَفضَلُها أَسماءُ الأَنبِیاءِ</w:t>
      </w:r>
      <w:r>
        <w:rPr>
          <w:rFonts w:eastAsia="Amiri" w:cs="Amiri" w:ascii="Amiri" w:hAnsi="Amiri"/>
          <w:color w:val="111111"/>
          <w:sz w:val="28"/>
          <w:szCs w:val="28"/>
          <w:lang w:bidi="ar-SA"/>
        </w:rPr>
        <w:t xml:space="preserve">. </w:t>
      </w:r>
      <w:r>
        <w:rPr>
          <w:rStyle w:val="FootnoteAnchor"/>
        </w:rPr>
        <w:footnoteReference w:id="380"/>
      </w:r>
    </w:p>
    <w:p>
      <w:pPr>
        <w:pStyle w:val="BookText"/>
        <w:bidi w:val="0"/>
        <w:jc w:val="both"/>
        <w:rPr/>
      </w:pP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یولَدُ لَنا وَلَدٌ إلّا سَمَّیناهُ مُحَمَّدا،فَإِذا مَضی لَنا سَبعَةُ أَیّامٍ فَإِن شِئنا غَیَّرنا،و إِن شِئنا تَرَکنا</w:t>
      </w:r>
      <w:r>
        <w:rPr>
          <w:rFonts w:eastAsia="Amiri" w:cs="Amiri" w:ascii="Amiri" w:hAnsi="Amiri"/>
          <w:color w:val="111111"/>
          <w:sz w:val="28"/>
          <w:szCs w:val="28"/>
          <w:lang w:bidi="ar-SA"/>
        </w:rPr>
        <w:t xml:space="preserve">. </w:t>
      </w:r>
      <w:r>
        <w:rPr>
          <w:rStyle w:val="FootnoteAnchor"/>
        </w:rPr>
        <w:footnoteReference w:id="381"/>
      </w:r>
    </w:p>
    <w:p>
      <w:pPr>
        <w:pStyle w:val="BookText"/>
        <w:bidi w:val="0"/>
        <w:jc w:val="both"/>
        <w:rPr/>
      </w:pP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اللهِ،وُلِدَ لی غُلامٌ فَماذا اسَمِّیهِ؟قالَ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بِأَحَبِّ الأَسماءِ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lang w:bidi="ar-SA"/>
        </w:rPr>
        <w:t xml:space="preserve">. </w:t>
      </w:r>
      <w:r>
        <w:rPr>
          <w:rStyle w:val="FootnoteAnchor"/>
        </w:rPr>
        <w:footnoteReference w:id="382"/>
      </w:r>
    </w:p>
    <w:p>
      <w:pPr>
        <w:pStyle w:val="BookText"/>
        <w:bidi w:val="0"/>
        <w:jc w:val="both"/>
        <w:rPr/>
      </w:pP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الکافی عن عَبدِ الرَّحمنِ بنِ مُحمَّد العَزرمِیّ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مُعاوِیَةُ مَروانَ بنَ الحَکَمِ عَلَی المَدینَةِ،و أمَرَهُ أَن یَفرِضَ لِشَبابِ قُرَیشٍ،فَفَرَضَ لَهُم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فَأَتَیتُهُ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اسمُکَ؟</w:t>
      </w:r>
    </w:p>
    <w:p>
      <w:pPr>
        <w:pStyle w:val="BookText"/>
        <w:bidi w:val="0"/>
        <w:jc w:val="both"/>
        <w:rPr/>
      </w:pPr>
      <w:r>
        <w:rPr>
          <w:rFonts w:ascii="Amiri" w:hAnsi="Amiri" w:eastAsia="Amiri" w:cs="Amiri"/>
          <w:color w:val="111111"/>
          <w:sz w:val="28"/>
          <w:sz w:val="28"/>
          <w:szCs w:val="28"/>
          <w:rtl w:val="true"/>
          <w:lang w:bidi="ar-SA"/>
        </w:rPr>
        <w:t>فَقُلتُ عَلیُ بنُ الحُسَینِ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ما اسمُ أَخیکَ؟</w:t>
      </w:r>
    </w:p>
    <w:p>
      <w:pPr>
        <w:pStyle w:val="BookText"/>
        <w:bidi w:val="0"/>
        <w:jc w:val="both"/>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یُریدُ أَبوکَ أَن یَدَعَ أَحَدا مِن وُلدِهِ إلّا سَمّاهُ عَلِیّاً؟ثُمَّ فَرَضَ لی،فَرَجَعتُ إِلی أَبی فَأَخبَرتُهُ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وَیلی عَلَی ابنِ الزَّرقاءِ دَبّاغَةِ </w:t>
      </w:r>
      <w:r>
        <w:rPr>
          <w:rStyle w:val="FootnoteAnchor"/>
          <w:rtl w:val="true"/>
        </w:rPr>
        <w:footnoteReference w:id="383"/>
      </w:r>
      <w:r>
        <w:rPr>
          <w:rFonts w:ascii="Amiri" w:hAnsi="Amiri" w:eastAsia="Amiri" w:cs="Amiri"/>
          <w:color w:val="111111"/>
          <w:sz w:val="28"/>
          <w:sz w:val="28"/>
          <w:szCs w:val="28"/>
          <w:rtl w:val="true"/>
          <w:lang w:bidi="ar-SA"/>
        </w:rPr>
        <w:t>الأدَمِ،لَو وُلِدَ لی مِئَةٌ لأََحبَبتُ أَن لا اسَمِّیَ أَحَداً مِنهُم إِلّا عَلِیّاً</w:t>
      </w:r>
      <w:r>
        <w:rPr>
          <w:rFonts w:eastAsia="Amiri" w:cs="Amiri" w:ascii="Amiri" w:hAnsi="Amiri"/>
          <w:color w:val="111111"/>
          <w:sz w:val="28"/>
          <w:szCs w:val="28"/>
          <w:lang w:bidi="ar-SA"/>
        </w:rPr>
        <w:t xml:space="preserve">. </w:t>
      </w:r>
      <w:r>
        <w:rPr>
          <w:rStyle w:val="FootnoteAnchor"/>
        </w:rPr>
        <w:footnoteReference w:id="384"/>
      </w:r>
    </w:p>
    <w:p>
      <w:pPr>
        <w:pStyle w:val="BookText"/>
        <w:bidi w:val="0"/>
        <w:rPr/>
      </w:pPr>
      <w:r>
        <w:rPr>
          <w:rFonts w:eastAsia="Times New Roman" w:cs="Times New Roman" w:ascii="Times New Roman" w:hAnsi="Times New Roman"/>
          <w:color w:val="111111"/>
          <w:sz w:val="28"/>
          <w:szCs w:val="28"/>
          <w:lang w:val="en-US"/>
        </w:rPr>
        <w:t xml:space="preserve">152:Imām al-Bāqir )a.s.( said:The best name is the one which indicates the servitude </w:t>
      </w:r>
      <w:r>
        <w:rPr>
          <w:rStyle w:val="FootnoteAnchor"/>
        </w:rPr>
        <w:footnoteReference w:id="385"/>
      </w:r>
      <w:r>
        <w:rPr>
          <w:rFonts w:eastAsia="Times New Roman" w:cs="Times New Roman" w:ascii="Times New Roman" w:hAnsi="Times New Roman"/>
          <w:color w:val="111111"/>
          <w:sz w:val="28"/>
          <w:szCs w:val="28"/>
          <w:lang w:val="en-US"/>
        </w:rPr>
        <w:t xml:space="preserve">]of Allah[, and the best of them are the names of prophets. </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 xml:space="preserve">153:Imām al-Sādiq )a.s.( said:Every child born to us we name him Muhammad, and when seven days have passed, we either change the name or keep it. </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 xml:space="preserve">154:Imām al-Sādiq )a.s.( said:Someone came to the Prophet )s.a.w.( and said:O Messenger of Allah! A child has been born to me, so what do I name him?He said:Name him by the dearest of names to me:Hamzah. </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155:al-Kāfi, narrating from 'Abd al-Rahmān ibn Muhammad 'Azrami who said:Mu'āwiyah appointed Marwān ibn al-Hakam as the governor of Medina and ordered him to assign a salary for the young ones of Quraysh, and he did.</w:t>
      </w:r>
    </w:p>
    <w:p>
      <w:pPr>
        <w:pStyle w:val="BookText"/>
        <w:bidi w:val="0"/>
        <w:jc w:val="both"/>
        <w:rPr/>
      </w:pPr>
      <w:r>
        <w:rPr>
          <w:rFonts w:eastAsia="Times New Roman" w:cs="Times New Roman" w:ascii="Times New Roman" w:hAnsi="Times New Roman"/>
          <w:color w:val="111111"/>
          <w:sz w:val="28"/>
          <w:szCs w:val="28"/>
          <w:lang w:val="en-US"/>
        </w:rPr>
        <w:t>Imām Zayn al-'Abidin ]al-Sajjād[ said:I went to him and he asked:What is your name?I answered:'Ali ibn al-Husain.He asked:What is your brother's name?I answered:'''Ali.</w:t>
      </w:r>
    </w:p>
    <w:p>
      <w:pPr>
        <w:pStyle w:val="BookText"/>
        <w:bidi w:val="0"/>
        <w:jc w:val="both"/>
        <w:rPr/>
      </w:pPr>
      <w:r>
        <w:rPr>
          <w:rFonts w:eastAsia="Times New Roman" w:cs="Times New Roman" w:ascii="Times New Roman" w:hAnsi="Times New Roman"/>
          <w:color w:val="111111"/>
          <w:sz w:val="28"/>
          <w:szCs w:val="28"/>
          <w:lang w:val="en-US"/>
        </w:rPr>
        <w:t>He said:'''Ali and 'Ali! What was your father after by naming all his sons 'Ali?</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he paid my salary and I returned to my father ]Imām Husain[ and told him what happened.He said:Woe to the son of the blue-eyed </w:t>
      </w:r>
      <w:r>
        <w:rPr>
          <w:rStyle w:val="FootnoteAnchor"/>
        </w:rPr>
        <w:footnoteReference w:id="389"/>
      </w:r>
      <w:r>
        <w:rPr>
          <w:rFonts w:eastAsia="Times New Roman" w:cs="Times New Roman" w:ascii="Times New Roman" w:hAnsi="Times New Roman"/>
          <w:color w:val="111111"/>
          <w:sz w:val="28"/>
          <w:szCs w:val="28"/>
          <w:lang w:val="en-US"/>
        </w:rPr>
        <w:t xml:space="preserve">woman and ]animal[ skin tanner.If I were given one hundred sons, I would name them nothing but 'Ali. </w:t>
      </w:r>
      <w:r>
        <w:rPr>
          <w:rStyle w:val="FootnoteAnchor"/>
        </w:rPr>
        <w:footnoteReference w:id="390"/>
      </w:r>
    </w:p>
    <w:p>
      <w:pPr>
        <w:pStyle w:val="BookText"/>
        <w:bidi w:val="0"/>
        <w:rPr/>
      </w:pP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تفسیر العیاشی عن ربعی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إِنّا نُسَمِّی بِأَسمائِکُم و أَسماءِ آبائِکُم،فَیَنفَعُنا ذلِکَ؟</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اللهِ‌ِ،و هَلِ الدّینُ إلّا الحُبُّ؟قالَ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تُحِبُّونَ اللّهَ فَاتَّبِعُونِی یُحْبِبْکُمُ اللّهُ وَ یَغْفِرْ لَکُمْ ذُنُوبَکُمْ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lang w:bidi="ar-SA"/>
        </w:rPr>
        <w:t xml:space="preserve"> . </w:t>
      </w:r>
      <w:r>
        <w:rPr>
          <w:rStyle w:val="FootnoteAnchor"/>
        </w:rPr>
        <w:footnoteReference w:id="391"/>
      </w:r>
    </w:p>
    <w:p>
      <w:pPr>
        <w:pStyle w:val="BookText"/>
        <w:bidi w:val="0"/>
        <w:jc w:val="both"/>
        <w:rPr/>
      </w:pP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الکافی عن ابنِ مَیَّاحٍ،عَن فُلانِ بنِ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علیه السلام وشاوَرَهُ فِی اسمِ وَلَدِهِ،فَقالَ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بِأَسماءٍ مِنَ العُبُودِیَّةِ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الأَسماءِ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lang w:bidi="ar-SA"/>
        </w:rPr>
        <w:t xml:space="preserve">. </w:t>
      </w:r>
      <w:r>
        <w:rPr>
          <w:rStyle w:val="FootnoteAnchor"/>
        </w:rPr>
        <w:footnoteReference w:id="392"/>
      </w:r>
    </w:p>
    <w:p>
      <w:pPr>
        <w:pStyle w:val="BookText"/>
        <w:bidi w:val="0"/>
        <w:jc w:val="both"/>
        <w:rPr/>
      </w:pP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الفَقرُ بَیتا فیهِ اسمُ مُحَمَّدٍ أَو أَحمَدَ أَو عَلِیٍ أَوِ الحَسَنِ أَوِ الحُسَینِ أَو جَعفَرٍ أَو طالِبٍ أَو عَبدِ اللهِ،أَو فاطِمَةَ مِنَ النِّساءِ</w:t>
      </w:r>
      <w:r>
        <w:rPr>
          <w:rFonts w:eastAsia="Amiri" w:cs="Amiri" w:ascii="Amiri" w:hAnsi="Amiri"/>
          <w:color w:val="111111"/>
          <w:sz w:val="28"/>
          <w:szCs w:val="28"/>
          <w:lang w:bidi="ar-SA"/>
        </w:rPr>
        <w:t xml:space="preserve">. </w:t>
      </w:r>
      <w:r>
        <w:rPr>
          <w:rStyle w:val="FootnoteAnchor"/>
        </w:rPr>
        <w:footnoteReference w:id="393"/>
      </w:r>
    </w:p>
    <w:p>
      <w:pPr>
        <w:pStyle w:val="BookText"/>
        <w:bidi w:val="0"/>
        <w:jc w:val="both"/>
        <w:rPr/>
      </w:pP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لِجَعفَرِ بنِ الشَّریفِ الجُرجانِیِ‌ّ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اللهُ لِأَبی إِسحاقَ إِبراهیمَ بنِ إسماعیلَ صَنیعَتَهُ إِلی شیعَتِنا،و غَفَرَ لَهُ ذُنوبَهُ،و رَزَقَهُ ذَکَراً سَوِیّاً قائِلاً بِالحَقِّ،فَقُل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لَکَ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ابنَکَ أَحمَدَ</w:t>
      </w:r>
      <w:r>
        <w:rPr>
          <w:rFonts w:eastAsia="Amiri" w:cs="Amiri" w:ascii="Amiri" w:hAnsi="Amiri"/>
          <w:color w:val="111111"/>
          <w:sz w:val="28"/>
          <w:szCs w:val="28"/>
          <w:lang w:bidi="ar-SA"/>
        </w:rPr>
        <w:t xml:space="preserve">. </w:t>
      </w:r>
      <w:r>
        <w:rPr>
          <w:rStyle w:val="FootnoteAnchor"/>
        </w:rPr>
        <w:footnoteReference w:id="39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کَشفُ الغمّة عن جعفر بن محمد القلانِسی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مُحَمَّدٌ أَخی إِلی أَبی مُحَمَّدٍ علیه السلام وَ امرَأَتُهُ حامِلٌ مُقرِبٌ أَن یَدعُوَ اللهَ‌َ أَن یُخَلِّصَها و یَرزُقَهُ ذَکَراً،و یُسَمِّیَهُ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فَکَتَبَ یَدعُو اللهَ‌َ بِالصَّلاحِ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رَزَقَکَ اللهُ‌ُ ذَکَراً سَوِیّاً،و نِعمَ الاِسمُ مُحَمَّدٌ 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فَوَلَدَت اثنَین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فَسَمَّی واحِداً مُحَمَّداً،وَ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lang w:bidi="ar-SA"/>
        </w:rPr>
        <w:t xml:space="preserve">. </w:t>
      </w:r>
      <w:r>
        <w:rPr>
          <w:rStyle w:val="FootnoteAnchor"/>
        </w:rPr>
        <w:footnoteReference w:id="395"/>
      </w:r>
    </w:p>
    <w:p>
      <w:pPr>
        <w:pStyle w:val="BookText"/>
        <w:bidi w:val="0"/>
        <w:rPr/>
      </w:pPr>
      <w:r>
        <w:rPr>
          <w:rFonts w:eastAsia="Times New Roman" w:cs="Times New Roman" w:ascii="Times New Roman" w:hAnsi="Times New Roman"/>
          <w:color w:val="111111"/>
          <w:sz w:val="28"/>
          <w:szCs w:val="28"/>
          <w:lang w:val="en-US"/>
        </w:rPr>
        <w:t>156:Tafsir al-'Ayyāshi, narrating from Rib'i ibn 'Abdullah who said: Abu 'Abdullah ]al-Sādiq[ )a.s.( was asked:May I be your ransom! We name ]our offspring[ by your names and the names of your fathers, does this benefit us?</w:t>
      </w:r>
    </w:p>
    <w:p>
      <w:pPr>
        <w:pStyle w:val="BookText"/>
        <w:bidi w:val="0"/>
        <w:jc w:val="both"/>
        <w:rPr/>
      </w:pPr>
      <w:r>
        <w:rPr>
          <w:rFonts w:eastAsia="Times New Roman" w:cs="Times New Roman" w:ascii="Times New Roman" w:hAnsi="Times New Roman"/>
          <w:color w:val="111111"/>
          <w:sz w:val="28"/>
          <w:szCs w:val="28"/>
          <w:lang w:val="en-US"/>
        </w:rPr>
        <w:t xml:space="preserve">He said:By Allah, yes it does, and is religion anything but love?Allah has said:' If you love Allah, then follow me, Allah will love you and forgive your sins... </w:t>
      </w:r>
      <w:r>
        <w:rPr>
          <w:rStyle w:val="FootnoteAnchor"/>
        </w:rPr>
        <w:footnoteReference w:id="396"/>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157:al-Kāfi, narrating from Ibn Mayyāh from Fulān ibn Hamid who said that he asked and sought advice from Abu 'Abdullah ]al-Sādiq[ )a.s.( about the name of his son.The Imām said: Name him by a name that indicates servitude.</w:t>
      </w:r>
    </w:p>
    <w:p>
      <w:pPr>
        <w:pStyle w:val="BookText"/>
        <w:bidi w:val="0"/>
        <w:jc w:val="both"/>
        <w:rPr/>
      </w:pPr>
      <w:r>
        <w:rPr>
          <w:rFonts w:eastAsia="Times New Roman" w:cs="Times New Roman" w:ascii="Times New Roman" w:hAnsi="Times New Roman"/>
          <w:color w:val="111111"/>
          <w:sz w:val="28"/>
          <w:szCs w:val="28"/>
          <w:lang w:val="en-US"/>
        </w:rPr>
        <w:t>He said:What are those names?</w:t>
      </w:r>
    </w:p>
    <w:p>
      <w:pPr>
        <w:pStyle w:val="BookText"/>
        <w:bidi w:val="0"/>
        <w:jc w:val="both"/>
        <w:rPr/>
      </w:pPr>
      <w:r>
        <w:rPr>
          <w:rFonts w:eastAsia="Times New Roman" w:cs="Times New Roman" w:ascii="Times New Roman" w:hAnsi="Times New Roman"/>
          <w:color w:val="111111"/>
          <w:sz w:val="28"/>
          <w:szCs w:val="28"/>
          <w:lang w:val="en-US"/>
        </w:rPr>
        <w:t xml:space="preserve">He )a.s.( said:]Names[ like 'Abd al-Rahmān. </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 xml:space="preserve">158:Imām al-Kāzim )a.s.( said:Poverty will not enter the house that has someone from the men with the name of Muhammad, Ahmad, 'Ali, Hasan, Husain, Ja'far, Tālib, or 'Abdullah, or from among the women with the name Fātimah. </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 xml:space="preserve">159:Imām Hasan al-'Askari )a.s.( said to Ja'far ibn Sharif al-Jurjāni: May Allah thank and reward Abu Ishāq Ibrāhim ibn Ismā'il for his service to our followers, and may He forgive his sins and bless him with a good son who believes in the truth.Tell him that al-Hasan ibn 'Ali says:Name your son Ahmad. </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160:Kashf al-Ghummah, narrating from Ja'far ibn Muhammad al-Qalānisi, who said: My brother Muhammad wrote to Abu Muhammad ]al-'Askari[ )a.s.( while his wife was pregnant and close to delivering and asked him )a.s.( to pray to Allah to relieve her ]from pain[ and to bless him with a son and to choose a name for the newborn.The Imām wrote back in answer to him, praying to Allah for his well being and said:May Allah bestow upon you a healthy son and Muhammad and 'Abd al-Rahmān are good names.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his wife gave birth to twins and he named one of them Muhammad and the other 'Abd al-Rahmān. </w:t>
      </w:r>
      <w:r>
        <w:rPr>
          <w:rStyle w:val="FootnoteAnchor"/>
        </w:rPr>
        <w:footnoteReference w:id="401"/>
      </w:r>
    </w:p>
    <w:p>
      <w:pPr>
        <w:pStyle w:val="BookText"/>
        <w:bidi w:val="0"/>
        <w:rPr/>
      </w:pPr>
      <w:r>
        <w:rPr>
          <w:rFonts w:ascii="Amiri" w:hAnsi="Amiri" w:eastAsia="Amiri" w:cs="Amiri"/>
          <w:color w:val="111111"/>
          <w:sz w:val="28"/>
          <w:sz w:val="28"/>
          <w:szCs w:val="28"/>
          <w:rtl w:val="true"/>
          <w:lang w:bidi="ar-SA"/>
        </w:rPr>
        <w:t>ه الأسماءُ المَذمومَةُ</w:t>
      </w:r>
    </w:p>
    <w:p>
      <w:pPr>
        <w:pStyle w:val="BookText"/>
        <w:bidi w:val="0"/>
        <w:jc w:val="both"/>
        <w:rPr/>
      </w:pP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تُسَمّوا أَولادَکُم الحَکَمَ،و لا أَبَا الحَکَمِ؛فَإِنَّ اللهَ‌َ هُوَ الحَکَمُ</w:t>
      </w:r>
      <w:r>
        <w:rPr>
          <w:rFonts w:eastAsia="Amiri" w:cs="Amiri" w:ascii="Amiri" w:hAnsi="Amiri"/>
          <w:color w:val="111111"/>
          <w:sz w:val="28"/>
          <w:szCs w:val="28"/>
          <w:lang w:bidi="ar-SA"/>
        </w:rPr>
        <w:t xml:space="preserve">. </w:t>
      </w:r>
      <w:r>
        <w:rPr>
          <w:rStyle w:val="FootnoteAnchor"/>
        </w:rPr>
        <w:footnoteReference w:id="402"/>
      </w:r>
    </w:p>
    <w:p>
      <w:pPr>
        <w:pStyle w:val="BookText"/>
        <w:bidi w:val="0"/>
        <w:jc w:val="both"/>
        <w:rPr/>
      </w:pP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تُسَمِّیَنَّ غُلامَکَ یَساراً،و لا رَباحاً،و لا نَجیحاً،و لا أفلَحَ</w:t>
      </w:r>
      <w:r>
        <w:rPr>
          <w:rFonts w:eastAsia="Amiri" w:cs="Amiri" w:ascii="Amiri" w:hAnsi="Amiri"/>
          <w:color w:val="111111"/>
          <w:sz w:val="28"/>
          <w:szCs w:val="28"/>
          <w:lang w:bidi="ar-SA"/>
        </w:rPr>
        <w:t xml:space="preserve">. </w:t>
      </w:r>
      <w:r>
        <w:rPr>
          <w:rStyle w:val="FootnoteAnchor"/>
        </w:rPr>
        <w:footnoteReference w:id="403"/>
      </w:r>
    </w:p>
    <w:p>
      <w:pPr>
        <w:pStyle w:val="BookText"/>
        <w:bidi w:val="0"/>
        <w:jc w:val="both"/>
        <w:rPr/>
      </w:pP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ضِرارٌ،و مُرَّةُ،و حَربٌ،و ظالِمٌ</w:t>
      </w:r>
      <w:r>
        <w:rPr>
          <w:rFonts w:eastAsia="Amiri" w:cs="Amiri" w:ascii="Amiri" w:hAnsi="Amiri"/>
          <w:color w:val="111111"/>
          <w:sz w:val="28"/>
          <w:szCs w:val="28"/>
          <w:lang w:bidi="ar-SA"/>
        </w:rPr>
        <w:t xml:space="preserve">. </w:t>
      </w:r>
      <w:r>
        <w:rPr>
          <w:rStyle w:val="FootnoteAnchor"/>
        </w:rPr>
        <w:footnoteReference w:id="404"/>
      </w:r>
    </w:p>
    <w:p>
      <w:pPr>
        <w:pStyle w:val="BookText"/>
        <w:bidi w:val="0"/>
        <w:jc w:val="both"/>
        <w:rPr/>
      </w:pP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مجمع الزوائد عن عبد الرحمن بن أبی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أَبی عَلی رَسولِ الله صلی الله علیه وآله فَقالَ لِأَبی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الحُبابُ</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تُسَمِّهِ الحُبابَ؛فَإِنَّ الحُبابَ شَیطانٌ،وَ لکِن هُوَ عَبدُ الرَّحمنِ</w:t>
      </w:r>
      <w:r>
        <w:rPr>
          <w:rFonts w:eastAsia="Amiri" w:cs="Amiri" w:ascii="Amiri" w:hAnsi="Amiri"/>
          <w:color w:val="111111"/>
          <w:sz w:val="28"/>
          <w:szCs w:val="28"/>
          <w:lang w:bidi="ar-SA"/>
        </w:rPr>
        <w:t xml:space="preserve">. </w:t>
      </w:r>
      <w:r>
        <w:rPr>
          <w:rStyle w:val="FootnoteAnchor"/>
        </w:rPr>
        <w:footnoteReference w:id="405"/>
      </w:r>
    </w:p>
    <w:p>
      <w:pPr>
        <w:pStyle w:val="BookText"/>
        <w:bidi w:val="0"/>
        <w:jc w:val="both"/>
        <w:rPr/>
      </w:pP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المعجم الکبیر عن ابن بریدة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وآله أَن یُسَمَّی کَلبٌ أَو کُلَیبٌ</w:t>
      </w:r>
      <w:r>
        <w:rPr>
          <w:rFonts w:eastAsia="Amiri" w:cs="Amiri" w:ascii="Amiri" w:hAnsi="Amiri"/>
          <w:color w:val="111111"/>
          <w:sz w:val="28"/>
          <w:szCs w:val="28"/>
          <w:lang w:bidi="ar-SA"/>
        </w:rPr>
        <w:t xml:space="preserve">. </w:t>
      </w:r>
      <w:r>
        <w:rPr>
          <w:rStyle w:val="FootnoteAnchor"/>
        </w:rPr>
        <w:footnoteReference w:id="406"/>
      </w:r>
    </w:p>
    <w:p>
      <w:pPr>
        <w:pStyle w:val="BookText"/>
        <w:bidi w:val="0"/>
        <w:jc w:val="both"/>
        <w:rPr/>
      </w:pPr>
      <w:r>
        <w:rPr>
          <w:rFonts w:ascii="Amiri" w:hAnsi="Amiri" w:eastAsia="Amiri" w:cs="Amiri"/>
          <w:color w:val="111111"/>
          <w:sz w:val="28"/>
          <w:sz w:val="28"/>
          <w:szCs w:val="28"/>
          <w:rtl w:val="true"/>
          <w:lang w:bidi="ar-SA"/>
        </w:rPr>
        <w:t>و سَبَبُ النَّهیِ عَن بَعضِ الأَسماءِ</w:t>
      </w:r>
    </w:p>
    <w:p>
      <w:pPr>
        <w:pStyle w:val="BookText"/>
        <w:bidi w:val="0"/>
        <w:jc w:val="both"/>
        <w:rPr/>
      </w:pP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سنن أبی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عَمرو بنِ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زَینَبَ بِنتَ أبی سَلمَةَ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سَمَّیتَ أبنَتَکَ؟قالَ سَمَّیتُها بَرَّةً</w:t>
      </w:r>
      <w:r>
        <w:rPr>
          <w:rFonts w:eastAsia="Amiri" w:cs="Amiri" w:ascii="Amiri" w:hAnsi="Amiri"/>
          <w:color w:val="111111"/>
          <w:sz w:val="28"/>
          <w:szCs w:val="28"/>
          <w:lang w:bidi="ar-SA"/>
        </w:rPr>
        <w:t xml:space="preserve">. </w:t>
      </w:r>
      <w:r>
        <w:rPr>
          <w:rStyle w:val="FootnoteAnchor"/>
        </w:rPr>
        <w:footnoteReference w:id="40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وآله قَد نَهی عَن هذَا الاِسمِ،سُمِّیتُ بَرَّةً،فَقالَ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تُزَکُّوا أَنفُسَکُم،اللهُ أَعلَمُ بِأَهلِ البِرِّ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نُسَمِّیها؟قالَ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سَمُّوها زَینَبَ</w:t>
      </w:r>
      <w:r>
        <w:rPr>
          <w:rFonts w:eastAsia="Amiri" w:cs="Amiri" w:ascii="Amiri" w:hAnsi="Amiri"/>
          <w:color w:val="111111"/>
          <w:sz w:val="28"/>
          <w:szCs w:val="28"/>
          <w:lang w:bidi="ar-SA"/>
        </w:rPr>
        <w:t xml:space="preserve">. </w:t>
      </w:r>
      <w:r>
        <w:rPr>
          <w:rStyle w:val="FootnoteAnchor"/>
        </w:rPr>
        <w:footnoteReference w:id="408"/>
      </w:r>
      <w:bookmarkStart w:id="164" w:name="pg6382_54730"/>
    </w:p>
    <w:p>
      <w:pPr>
        <w:pStyle w:val="Heading5"/>
        <w:numPr>
          <w:ilvl w:val="4"/>
          <w:numId w:val="1"/>
        </w:numPr>
        <w:bidi w:val="0"/>
        <w:jc w:val="left"/>
        <w:rPr/>
      </w:pPr>
      <w:bookmarkStart w:id="165" w:name="__RefHeading___Toc318793_653776707"/>
      <w:bookmarkStart w:id="166" w:name="_Toc63"/>
      <w:bookmarkEnd w:id="164"/>
      <w:bookmarkEnd w:id="165"/>
      <w:r>
        <w:rPr/>
        <w:t>E-Inapp Ropriate Names:</w:t>
      </w:r>
      <w:bookmarkEnd w:id="166"/>
    </w:p>
    <w:p>
      <w:pPr>
        <w:pStyle w:val="BookText"/>
        <w:bidi w:val="0"/>
        <w:jc w:val="both"/>
        <w:rPr/>
      </w:pPr>
      <w:r>
        <w:rPr>
          <w:rFonts w:eastAsia="Times New Roman" w:cs="Times New Roman" w:ascii="Times New Roman" w:hAnsi="Times New Roman"/>
          <w:color w:val="111111"/>
          <w:sz w:val="28"/>
          <w:szCs w:val="28"/>
          <w:lang w:val="en-US"/>
        </w:rPr>
        <w:t xml:space="preserve">161:The Prophet )s.a.w.( said:Do not name your children Hakam and Abu al-Hakam, for Allah is the Hakam )Arbitrator(. </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 xml:space="preserve">162:The Prophet )s.a.w.( said:Do not name your son:Yasār, Rabāh, Najih, or Aflah. </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 xml:space="preserve">163:The Prophet )s.a.w.( said:The worst names are:Dirār, Murrah, Harb, and Zālim. </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164:Majma' al-Zawā'id, narrating from 'Abd al-Rahmān ibn Abu Sabrah who said: My father and I went to the Prophet )s.a.w.( He asked my father:Is this your son?</w:t>
      </w:r>
    </w:p>
    <w:p>
      <w:pPr>
        <w:pStyle w:val="BookText"/>
        <w:bidi w:val="0"/>
        <w:jc w:val="both"/>
        <w:rPr/>
      </w:pPr>
      <w:r>
        <w:rPr>
          <w:rFonts w:eastAsia="Times New Roman" w:cs="Times New Roman" w:ascii="Times New Roman" w:hAnsi="Times New Roman"/>
          <w:color w:val="111111"/>
          <w:sz w:val="28"/>
          <w:szCs w:val="28"/>
          <w:lang w:val="en-US"/>
        </w:rPr>
        <w:t>He answered:Yes.</w:t>
      </w:r>
    </w:p>
    <w:p>
      <w:pPr>
        <w:pStyle w:val="BookText"/>
        <w:bidi w:val="0"/>
        <w:jc w:val="both"/>
        <w:rPr/>
      </w:pPr>
      <w:r>
        <w:rPr>
          <w:rFonts w:eastAsia="Times New Roman" w:cs="Times New Roman" w:ascii="Times New Roman" w:hAnsi="Times New Roman"/>
          <w:color w:val="111111"/>
          <w:sz w:val="28"/>
          <w:szCs w:val="28"/>
          <w:lang w:val="en-US"/>
        </w:rPr>
        <w:t>He )s.a.w.( asked:What is his name?</w:t>
      </w:r>
    </w:p>
    <w:p>
      <w:pPr>
        <w:pStyle w:val="BookText"/>
        <w:bidi w:val="0"/>
        <w:jc w:val="both"/>
        <w:rPr/>
      </w:pPr>
      <w:r>
        <w:rPr>
          <w:rFonts w:eastAsia="Times New Roman" w:cs="Times New Roman" w:ascii="Times New Roman" w:hAnsi="Times New Roman"/>
          <w:color w:val="111111"/>
          <w:sz w:val="28"/>
          <w:szCs w:val="28"/>
          <w:lang w:val="en-US"/>
        </w:rPr>
        <w:t>He answered:al-Hubāb.</w:t>
      </w:r>
    </w:p>
    <w:p>
      <w:pPr>
        <w:pStyle w:val="BookText"/>
        <w:bidi w:val="0"/>
        <w:jc w:val="both"/>
        <w:rPr/>
      </w:pPr>
      <w:r>
        <w:rPr>
          <w:rFonts w:eastAsia="Times New Roman" w:cs="Times New Roman" w:ascii="Times New Roman" w:hAnsi="Times New Roman"/>
          <w:color w:val="111111"/>
          <w:sz w:val="28"/>
          <w:szCs w:val="28"/>
          <w:lang w:val="en-US"/>
        </w:rPr>
        <w:t xml:space="preserve">He )s.a.w.( said:Do not call him al-Hubāb, for al-Hubāb is Satan, but rather call him 'Abd al-Rahmān. </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 xml:space="preserve">165:al-Mu'jam al-Kabir, narrating from Ibn Buraydah from his father who said: The Messenger of Allah )s.a.w.( prohibited anyone to be called Kalb )dog( or Kulaib. </w:t>
      </w:r>
      <w:r>
        <w:rPr>
          <w:rStyle w:val="FootnoteAnchor"/>
        </w:rPr>
        <w:footnoteReference w:id="413"/>
      </w:r>
    </w:p>
    <w:p>
      <w:pPr>
        <w:pStyle w:val="Heading5"/>
        <w:numPr>
          <w:ilvl w:val="4"/>
          <w:numId w:val="1"/>
        </w:numPr>
        <w:bidi w:val="0"/>
        <w:jc w:val="left"/>
        <w:rPr/>
      </w:pPr>
      <w:bookmarkStart w:id="167" w:name="__RefHeading___Toc318795_653776707"/>
      <w:bookmarkStart w:id="168" w:name="_Toc64"/>
      <w:bookmarkEnd w:id="167"/>
      <w:r>
        <w:rPr/>
        <w:t>F-The Reason For The Prohib Ition Of Certain Names:</w:t>
      </w:r>
      <w:bookmarkEnd w:id="168"/>
    </w:p>
    <w:p>
      <w:pPr>
        <w:pStyle w:val="BookText"/>
        <w:bidi w:val="0"/>
        <w:jc w:val="both"/>
        <w:rPr/>
      </w:pPr>
      <w:r>
        <w:rPr>
          <w:rFonts w:eastAsia="Times New Roman" w:cs="Times New Roman" w:ascii="Times New Roman" w:hAnsi="Times New Roman"/>
          <w:color w:val="111111"/>
          <w:sz w:val="28"/>
          <w:szCs w:val="28"/>
          <w:lang w:val="en-US"/>
        </w:rPr>
        <w:t>166:Sunan Abu Dāwud, narrating from Muhammad ibn 'Amr ibn 'Atā' who said: Zainab bint Abu Salamah asked him ]Muhammad ibn 'Amr ibn 'Atā'[:What did you name your daughter?</w:t>
      </w:r>
    </w:p>
    <w:p>
      <w:pPr>
        <w:pStyle w:val="BookText"/>
        <w:bidi w:val="0"/>
        <w:jc w:val="both"/>
        <w:rPr/>
      </w:pPr>
      <w:r>
        <w:rPr>
          <w:rFonts w:eastAsia="Times New Roman" w:cs="Times New Roman" w:ascii="Times New Roman" w:hAnsi="Times New Roman"/>
          <w:color w:val="111111"/>
          <w:sz w:val="28"/>
          <w:szCs w:val="28"/>
          <w:lang w:val="en-US"/>
        </w:rPr>
        <w:t>He said:I named her Barrah )Righteous(.</w:t>
      </w:r>
    </w:p>
    <w:p>
      <w:pPr>
        <w:pStyle w:val="BookText"/>
        <w:bidi w:val="0"/>
        <w:jc w:val="both"/>
        <w:rPr/>
      </w:pPr>
      <w:r>
        <w:rPr>
          <w:rFonts w:eastAsia="Times New Roman" w:cs="Times New Roman" w:ascii="Times New Roman" w:hAnsi="Times New Roman"/>
          <w:color w:val="111111"/>
          <w:sz w:val="28"/>
          <w:szCs w:val="28"/>
          <w:lang w:val="en-US"/>
        </w:rPr>
        <w:t>She said:Verily, the Messenger of Allah )s.a.w.( reproached this name:I was named Barrah and the Messenger of Allah )s.a.w.( said:Do not admire yourselves.Allah is more aware of the righteous ones among you.</w:t>
      </w:r>
    </w:p>
    <w:p>
      <w:pPr>
        <w:pStyle w:val="BookText"/>
        <w:bidi w:val="0"/>
        <w:jc w:val="both"/>
        <w:rPr/>
      </w:pPr>
      <w:r>
        <w:rPr>
          <w:rFonts w:eastAsia="Times New Roman" w:cs="Times New Roman" w:ascii="Times New Roman" w:hAnsi="Times New Roman"/>
          <w:color w:val="111111"/>
          <w:sz w:val="28"/>
          <w:szCs w:val="28"/>
          <w:lang w:val="en-US"/>
        </w:rPr>
        <w:t>They said:Then what do we call her?</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answered:Name her Zainab! </w:t>
      </w:r>
      <w:r>
        <w:rPr>
          <w:rStyle w:val="FootnoteAnchor"/>
        </w:rPr>
        <w:footnoteReference w:id="414"/>
      </w:r>
    </w:p>
    <w:p>
      <w:pPr>
        <w:pStyle w:val="BookText"/>
        <w:bidi w:val="0"/>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حَلْقُ الرَّأسِ</w:t>
      </w:r>
    </w:p>
    <w:p>
      <w:pPr>
        <w:pStyle w:val="BookText"/>
        <w:bidi w:val="0"/>
        <w:jc w:val="both"/>
        <w:rPr/>
      </w:pP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عِلَّةِ حَلقِ رَأسِ المَولودِ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تَطهیرُهُ مِن شَعرِ الرَّحِمِ</w:t>
      </w:r>
      <w:r>
        <w:rPr>
          <w:rFonts w:eastAsia="Amiri" w:cs="Amiri" w:ascii="Amiri" w:hAnsi="Amiri"/>
          <w:color w:val="111111"/>
          <w:sz w:val="28"/>
          <w:szCs w:val="28"/>
          <w:lang w:bidi="ar-SA"/>
        </w:rPr>
        <w:t xml:space="preserve">. </w:t>
      </w:r>
      <w:r>
        <w:rPr>
          <w:rStyle w:val="FootnoteAnchor"/>
        </w:rPr>
        <w:footnoteReference w:id="415"/>
      </w:r>
    </w:p>
    <w:p>
      <w:pPr>
        <w:pStyle w:val="BookText"/>
        <w:bidi w:val="0"/>
        <w:jc w:val="both"/>
        <w:rPr/>
      </w:pP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الکافی عن علیّ بن جعفر عن الإمام الکاظم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مَولودٍ یُحلَقُ رَأسُهُ بَعدَ یَومِ السّابِعِ؟فَقالَ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مَضی سَبعَةُ أَیامٍ فَلَیسَ عَلَیهِ حَلقٌ</w:t>
      </w:r>
      <w:r>
        <w:rPr>
          <w:rFonts w:eastAsia="Amiri" w:cs="Amiri" w:ascii="Amiri" w:hAnsi="Amiri"/>
          <w:color w:val="111111"/>
          <w:sz w:val="28"/>
          <w:szCs w:val="28"/>
          <w:lang w:bidi="ar-SA"/>
        </w:rPr>
        <w:t xml:space="preserve">. </w:t>
      </w:r>
      <w:r>
        <w:rPr>
          <w:rStyle w:val="FootnoteAnchor"/>
        </w:rPr>
        <w:footnoteReference w:id="416"/>
      </w:r>
    </w:p>
    <w:p>
      <w:pPr>
        <w:pStyle w:val="BookText"/>
        <w:bidi w:val="0"/>
        <w:jc w:val="both"/>
        <w:rPr/>
      </w:pP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العَقیقَةُ</w:t>
      </w:r>
    </w:p>
    <w:p>
      <w:pPr>
        <w:pStyle w:val="BookText"/>
        <w:bidi w:val="0"/>
        <w:jc w:val="both"/>
        <w:rPr/>
      </w:pP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غُلامٍ رَهینَةٌ بِعَقیقَتِهِ،یُذبَحُ عَنهُ یَومَ سابِعِهِ</w:t>
      </w:r>
      <w:r>
        <w:rPr>
          <w:rFonts w:eastAsia="Amiri" w:cs="Amiri" w:ascii="Amiri" w:hAnsi="Amiri"/>
          <w:color w:val="111111"/>
          <w:sz w:val="28"/>
          <w:szCs w:val="28"/>
          <w:lang w:bidi="ar-SA"/>
        </w:rPr>
        <w:t xml:space="preserve">. </w:t>
      </w:r>
      <w:r>
        <w:rPr>
          <w:rStyle w:val="FootnoteAnchor"/>
        </w:rPr>
        <w:footnoteReference w:id="417"/>
      </w:r>
    </w:p>
    <w:p>
      <w:pPr>
        <w:pStyle w:val="BookText"/>
        <w:bidi w:val="0"/>
        <w:jc w:val="both"/>
        <w:rPr/>
      </w:pP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الإمام الباقر علیه السلام إِذا کانَ یَومُ السّابِعِ وقَد وُلِدَ لأَِحَدِکُم غُلامٌ أو جارِیَةٌ فَلیَعُقَّ عَنهُ کَبشاً؛عَنِ الذَّکَرِ ذَکَراً،و عَنِ الاُنثی مِثلَ ذلِکَ،عُقّوا عَنهُ و أطعِمُوا القابِلَةَ مِنَ العَقیقَةِ،و سَمّوهُ یَومَ السّابِعِ</w:t>
      </w:r>
      <w:r>
        <w:rPr>
          <w:rFonts w:eastAsia="Amiri" w:cs="Amiri" w:ascii="Amiri" w:hAnsi="Amiri"/>
          <w:color w:val="111111"/>
          <w:sz w:val="28"/>
          <w:szCs w:val="28"/>
          <w:lang w:bidi="ar-SA"/>
        </w:rPr>
        <w:t xml:space="preserve">. </w:t>
      </w:r>
      <w:r>
        <w:rPr>
          <w:rStyle w:val="FootnoteAnchor"/>
        </w:rPr>
        <w:footnoteReference w:id="41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إِذا وُلِدَ عُقَّ عَنهُ و حُلِقَ رَأسُهُ،و تُصُدِّقَ بِوَزنِ شَعرِهِ وَرِقا، </w:t>
      </w:r>
      <w:r>
        <w:rPr>
          <w:rStyle w:val="FootnoteAnchor"/>
          <w:rtl w:val="true"/>
        </w:rPr>
        <w:footnoteReference w:id="419"/>
      </w:r>
      <w:r>
        <w:rPr>
          <w:rFonts w:ascii="Amiri" w:hAnsi="Amiri" w:eastAsia="Amiri" w:cs="Amiri"/>
          <w:color w:val="111111"/>
          <w:sz w:val="28"/>
          <w:sz w:val="28"/>
          <w:szCs w:val="28"/>
          <w:rtl w:val="true"/>
          <w:lang w:bidi="ar-SA"/>
        </w:rPr>
        <w:t xml:space="preserve">و اهدِیَ إِلَی القابِلَةِ الرِّجلُ و الوَرِکُ، </w:t>
      </w:r>
      <w:r>
        <w:rPr>
          <w:rStyle w:val="FootnoteAnchor"/>
          <w:rtl w:val="true"/>
        </w:rPr>
        <w:footnoteReference w:id="420"/>
      </w:r>
      <w:r>
        <w:rPr>
          <w:rFonts w:ascii="Amiri" w:hAnsi="Amiri" w:eastAsia="Amiri" w:cs="Amiri"/>
          <w:color w:val="111111"/>
          <w:sz w:val="28"/>
          <w:sz w:val="28"/>
          <w:szCs w:val="28"/>
          <w:rtl w:val="true"/>
          <w:lang w:bidi="ar-SA"/>
        </w:rPr>
        <w:t>و یُدعَی نَفَرٌ مِنَ المُسلِمینَ فَیَأکُلونَ و یَدعون لِلغُلامِ،و یُسَمّی یَومَ السّابِعِ</w:t>
      </w:r>
      <w:r>
        <w:rPr>
          <w:rFonts w:eastAsia="Amiri" w:cs="Amiri" w:ascii="Amiri" w:hAnsi="Amiri"/>
          <w:color w:val="111111"/>
          <w:sz w:val="28"/>
          <w:szCs w:val="28"/>
          <w:lang w:bidi="ar-SA"/>
        </w:rPr>
        <w:t xml:space="preserve">. </w:t>
      </w:r>
      <w:r>
        <w:rPr>
          <w:rStyle w:val="FootnoteAnchor"/>
        </w:rPr>
        <w:footnoteReference w:id="421"/>
      </w:r>
      <w:bookmarkStart w:id="169" w:name="pg6382_54732"/>
    </w:p>
    <w:p>
      <w:pPr>
        <w:pStyle w:val="Heading4"/>
        <w:numPr>
          <w:ilvl w:val="3"/>
          <w:numId w:val="1"/>
        </w:numPr>
        <w:bidi w:val="0"/>
        <w:jc w:val="left"/>
        <w:rPr/>
      </w:pPr>
      <w:bookmarkStart w:id="170" w:name="__RefHeading___Toc318797_653776707"/>
      <w:bookmarkStart w:id="171" w:name="_Toc65"/>
      <w:bookmarkEnd w:id="169"/>
      <w:bookmarkEnd w:id="170"/>
      <w:r>
        <w:rPr/>
        <w:t>1/6:SHAVING THE HEAD</w:t>
      </w:r>
      <w:bookmarkEnd w:id="171"/>
    </w:p>
    <w:p>
      <w:pPr>
        <w:pStyle w:val="BookText"/>
        <w:bidi w:val="0"/>
        <w:jc w:val="both"/>
        <w:rPr/>
      </w:pPr>
      <w:r>
        <w:rPr>
          <w:rFonts w:eastAsia="Times New Roman" w:cs="Times New Roman" w:ascii="Times New Roman" w:hAnsi="Times New Roman"/>
          <w:color w:val="111111"/>
          <w:sz w:val="28"/>
          <w:szCs w:val="28"/>
          <w:lang w:val="en-US"/>
        </w:rPr>
        <w:t xml:space="preserve">167:When Imām al-Sādiq )a.s.( was asked about the reason for shaving the head of a baby, he answered: To clean the head from the hair ]of the period[ of the womb. </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 xml:space="preserve">168:al-Kāfi, narrating from 'Ali ibn Ja'far asking Imām al-Kāzim: I asked him about a newborn child and whether his head is to be shaved after the seventh day?He )a.s.( said:If seven days have passed shaving his head is not necessary. </w:t>
      </w:r>
      <w:r>
        <w:rPr>
          <w:rStyle w:val="FootnoteAnchor"/>
        </w:rPr>
        <w:footnoteReference w:id="423"/>
      </w:r>
    </w:p>
    <w:p>
      <w:pPr>
        <w:pStyle w:val="Heading4"/>
        <w:numPr>
          <w:ilvl w:val="3"/>
          <w:numId w:val="1"/>
        </w:numPr>
        <w:bidi w:val="0"/>
        <w:jc w:val="left"/>
        <w:rPr/>
      </w:pPr>
      <w:bookmarkStart w:id="172" w:name="__RefHeading___Toc318799_653776707"/>
      <w:bookmarkStart w:id="173" w:name="_Toc66"/>
      <w:bookmarkEnd w:id="172"/>
      <w:r>
        <w:rPr/>
        <w:t>1/7:GIVING AN OFFERING FOR A CHILD</w:t>
      </w:r>
      <w:bookmarkEnd w:id="173"/>
    </w:p>
    <w:p>
      <w:pPr>
        <w:pStyle w:val="BookText"/>
        <w:bidi w:val="0"/>
        <w:jc w:val="both"/>
        <w:rPr/>
      </w:pPr>
      <w:r>
        <w:rPr>
          <w:rFonts w:eastAsia="Times New Roman" w:cs="Times New Roman" w:ascii="Times New Roman" w:hAnsi="Times New Roman"/>
          <w:color w:val="111111"/>
          <w:sz w:val="28"/>
          <w:szCs w:val="28"/>
          <w:lang w:val="en-US"/>
        </w:rPr>
        <w:t xml:space="preserve">169:The Prophet )s.a.w.( said:Every boy )his well-being( is dependent on his offering )'aqiqah( which should be sacrificed for him on the seventh day ]after his birth[. </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 xml:space="preserve">170:Imām al-Bāqir )a.s.( said:On the seventh day of the birth of a child, a boy or a girl, one should sacrifice a sheep, a male sheep for the boy and an ewe for the girl.Sacrifice ]an offering[ and give a part of the offering to the midwife, and name him on the seventh day. </w:t>
      </w:r>
      <w:r>
        <w:rPr>
          <w:rStyle w:val="FootnoteAnchor"/>
        </w:rPr>
        <w:footnoteReference w:id="42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171:Imām al-Sādiq )a.s.( said:When the child is born, an offering is to be sacrificed for him, his head is to be shaved and some silver equal to the weight of his hair should be given as alms.The foot and the leg ]of the offering[ should be gifted to the midwife and some Muslims should be invited to eat ]from it[ and pray for the child, then he should be named on the seventh day ]after his birth[. </w:t>
      </w:r>
      <w:r>
        <w:rPr>
          <w:rStyle w:val="FootnoteAnchor"/>
        </w:rPr>
        <w:footnoteReference w:id="426"/>
      </w:r>
    </w:p>
    <w:p>
      <w:pPr>
        <w:pStyle w:val="BookText"/>
        <w:bidi w:val="0"/>
        <w:rPr/>
      </w:pP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مَولودٍ مُرتَهَنٌ بِالعَقیقَةِ</w:t>
      </w:r>
      <w:r>
        <w:rPr>
          <w:rFonts w:eastAsia="Amiri" w:cs="Amiri" w:ascii="Amiri" w:hAnsi="Amiri"/>
          <w:color w:val="111111"/>
          <w:sz w:val="28"/>
          <w:szCs w:val="28"/>
          <w:lang w:bidi="ar-SA"/>
        </w:rPr>
        <w:t xml:space="preserve">. </w:t>
      </w:r>
      <w:r>
        <w:rPr>
          <w:rStyle w:val="FootnoteAnchor"/>
        </w:rPr>
        <w:footnoteReference w:id="427"/>
      </w:r>
    </w:p>
    <w:p>
      <w:pPr>
        <w:pStyle w:val="BookText"/>
        <w:bidi w:val="0"/>
        <w:jc w:val="both"/>
        <w:rPr/>
      </w:pP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العَقیقَةُ یَومَ السابِعِ،و تُعطَی </w:t>
      </w:r>
      <w:r>
        <w:rPr>
          <w:rStyle w:val="FootnoteAnchor"/>
          <w:rtl w:val="true"/>
        </w:rPr>
        <w:footnoteReference w:id="428"/>
      </w:r>
      <w:r>
        <w:rPr>
          <w:rFonts w:ascii="Amiri" w:hAnsi="Amiri" w:eastAsia="Amiri" w:cs="Amiri"/>
          <w:color w:val="111111"/>
          <w:sz w:val="28"/>
          <w:sz w:val="28"/>
          <w:szCs w:val="28"/>
          <w:rtl w:val="true"/>
          <w:lang w:bidi="ar-SA"/>
        </w:rPr>
        <w:t>القابِلَةُ الرِّجلَ مَعَ الوَرِکِ،ولا یُکسَرُ العَظمُ</w:t>
      </w:r>
      <w:r>
        <w:rPr>
          <w:rFonts w:eastAsia="Amiri" w:cs="Amiri" w:ascii="Amiri" w:hAnsi="Amiri"/>
          <w:color w:val="111111"/>
          <w:sz w:val="28"/>
          <w:szCs w:val="28"/>
          <w:lang w:bidi="ar-SA"/>
        </w:rPr>
        <w:t xml:space="preserve">. </w:t>
      </w:r>
      <w:r>
        <w:rPr>
          <w:rStyle w:val="FootnoteAnchor"/>
        </w:rPr>
        <w:footnoteReference w:id="429"/>
      </w:r>
    </w:p>
    <w:p>
      <w:pPr>
        <w:pStyle w:val="BookText"/>
        <w:bidi w:val="0"/>
        <w:jc w:val="both"/>
        <w:rPr/>
      </w:pP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عَلَی العَقِیقَةِ إذا عَقَقتَ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بِاللهِ،اللّهُمَّ عَقیقَةٌ عَن فُلانٍ،لَحمُها بِلَحمِهِ،و دَمُها بِدَمِهِ،و عَظمُها بِعَظمِهِ،اللّهُمَّ اجعَلهُ وِقاءً لآِلِ مُحمّدٍ صَلَّی اللهُ عَلیهِ و عَلَیهِم</w:t>
      </w:r>
      <w:r>
        <w:rPr>
          <w:rFonts w:eastAsia="Amiri" w:cs="Amiri" w:ascii="Amiri" w:hAnsi="Amiri"/>
          <w:color w:val="111111"/>
          <w:sz w:val="28"/>
          <w:szCs w:val="28"/>
          <w:lang w:bidi="ar-SA"/>
        </w:rPr>
        <w:t xml:space="preserve">». </w:t>
      </w:r>
      <w:r>
        <w:rPr>
          <w:rStyle w:val="FootnoteAnchor"/>
        </w:rPr>
        <w:footnoteReference w:id="430"/>
      </w:r>
    </w:p>
    <w:p>
      <w:pPr>
        <w:pStyle w:val="BookText"/>
        <w:bidi w:val="0"/>
        <w:jc w:val="both"/>
        <w:rPr/>
      </w:pP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الکافی عن عمّار بن موسی عن الإمام الصادق علیه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العَقیقَةِ عَنِ المَولودِ کَیفَ هِیَ؟</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یُعطَی القابِلَةَ رُبعُها،وإن لَم تَکُن قابِلَةٌ فَلاُِمِّهِ تُعطیها مَن شاءَت،وتُطعِمُ مِنهُ عَشَرَةً مِنَ المُسلِمینَ،فَإِن زادوا فَهُوَ أفضَلُ</w:t>
      </w:r>
      <w:r>
        <w:rPr>
          <w:rFonts w:eastAsia="Amiri" w:cs="Amiri" w:ascii="Amiri" w:hAnsi="Amiri"/>
          <w:color w:val="111111"/>
          <w:sz w:val="28"/>
          <w:szCs w:val="28"/>
          <w:lang w:bidi="ar-SA"/>
        </w:rPr>
        <w:t xml:space="preserve">. </w:t>
      </w:r>
      <w:r>
        <w:rPr>
          <w:rStyle w:val="FootnoteAnchor"/>
        </w:rPr>
        <w:footnoteReference w:id="431"/>
      </w:r>
    </w:p>
    <w:p>
      <w:pPr>
        <w:pStyle w:val="BookText"/>
        <w:bidi w:val="0"/>
        <w:jc w:val="both"/>
        <w:rPr/>
      </w:pP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الکافی عَن أبی الصّباح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الصَّبِیِ المَولُودِ،مَتی یُذبَحُ عَنهُ،و یُحلَقُ رَأسُهُ،و یُتَصَدَّقُ بِوَزنِ شَعرِهِ،وَیُسَمّی؟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ذلِکَ فِی الیَومِ السّابِعِ</w:t>
      </w:r>
      <w:r>
        <w:rPr>
          <w:rFonts w:eastAsia="Amiri" w:cs="Amiri" w:ascii="Amiri" w:hAnsi="Amiri"/>
          <w:color w:val="111111"/>
          <w:sz w:val="28"/>
          <w:szCs w:val="28"/>
          <w:lang w:bidi="ar-SA"/>
        </w:rPr>
        <w:t xml:space="preserve">. </w:t>
      </w:r>
      <w:r>
        <w:rPr>
          <w:rStyle w:val="FootnoteAnchor"/>
        </w:rPr>
        <w:footnoteReference w:id="432"/>
      </w:r>
    </w:p>
    <w:p>
      <w:pPr>
        <w:pStyle w:val="BookText"/>
        <w:bidi w:val="0"/>
        <w:rPr/>
      </w:pPr>
      <w:r>
        <w:rPr>
          <w:rFonts w:eastAsia="Times New Roman" w:cs="Times New Roman" w:ascii="Times New Roman" w:hAnsi="Times New Roman"/>
          <w:color w:val="111111"/>
          <w:sz w:val="28"/>
          <w:szCs w:val="28"/>
          <w:lang w:val="en-US"/>
        </w:rPr>
        <w:t xml:space="preserve">172:Imām al-Sādiq )a.s.( said:Every newborn child )his well-being( is dependent o n an offering. </w:t>
      </w:r>
      <w:r>
        <w:rPr>
          <w:rStyle w:val="FootnoteAnchor"/>
        </w:rPr>
        <w:footnoteReference w:id="433"/>
      </w:r>
    </w:p>
    <w:p>
      <w:pPr>
        <w:pStyle w:val="BookText"/>
        <w:bidi w:val="0"/>
        <w:jc w:val="both"/>
        <w:rPr/>
      </w:pPr>
      <w:r>
        <w:rPr>
          <w:rFonts w:eastAsia="Times New Roman" w:cs="Times New Roman" w:ascii="Times New Roman" w:hAnsi="Times New Roman"/>
          <w:color w:val="111111"/>
          <w:sz w:val="28"/>
          <w:szCs w:val="28"/>
          <w:lang w:val="en-US"/>
        </w:rPr>
        <w:t xml:space="preserve">173:Imām al-Sādiq )a.s.( said:The offering of sacrifice is done on the seventh day, and the foot of the sheep and its leg should be given to the midwife, and its bones should not be broken. </w:t>
      </w:r>
      <w:r>
        <w:rPr>
          <w:rStyle w:val="FootnoteAnchor"/>
        </w:rPr>
        <w:footnoteReference w:id="434"/>
      </w:r>
    </w:p>
    <w:p>
      <w:pPr>
        <w:pStyle w:val="BookText"/>
        <w:bidi w:val="0"/>
        <w:jc w:val="both"/>
        <w:rPr/>
      </w:pPr>
      <w:r>
        <w:rPr>
          <w:rFonts w:eastAsia="Times New Roman" w:cs="Times New Roman" w:ascii="Times New Roman" w:hAnsi="Times New Roman"/>
          <w:color w:val="111111"/>
          <w:sz w:val="28"/>
          <w:szCs w:val="28"/>
          <w:lang w:val="en-US"/>
        </w:rPr>
        <w:t xml:space="preserve">174:Imām al-Sādiq )a.s.( said:When performing the offering, say over it:In the name of Allah, and by Allah, O Allah! This is an offering )'aqiqah( from so and so, its flesh is for his flesh, its blood is for his blood and its bone is for his bone.O Allah! Make it as a protection for the progeny of Muhammad, praise of Allah be upon him and them. </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 xml:space="preserve">175:al-Kāfi, narrating from 'Ammār ibn Musā: I asked Imām al-Sādiq )a.s.( about the offering for a child )'aqiqah( and how it should be.The Imām )a.s.( answered:one fourth of it is given to the midwife.If there was no midwife, it's given to its mother to give it to anyone she desires.The mother should feed from it ten Muslims and the more the better. </w:t>
      </w:r>
      <w:r>
        <w:rPr>
          <w:rStyle w:val="FootnoteAnchor"/>
        </w:rPr>
        <w:footnoteReference w:id="436"/>
      </w:r>
    </w:p>
    <w:p>
      <w:pPr>
        <w:pStyle w:val="BookText"/>
        <w:bidi w:val="0"/>
        <w:jc w:val="both"/>
        <w:rPr/>
      </w:pPr>
      <w:r>
        <w:rPr>
          <w:rFonts w:eastAsia="Times New Roman" w:cs="Times New Roman" w:ascii="Times New Roman" w:hAnsi="Times New Roman"/>
          <w:color w:val="111111"/>
          <w:sz w:val="28"/>
          <w:szCs w:val="28"/>
          <w:lang w:val="en-US"/>
        </w:rPr>
        <w:t>176:al-Kāfi, narrating from Abu al-Sabbāh al-Kanāni who said: I asked Abu 'Abdullah ]al-Sādiq[ )a.s.( about a newborn child when an offering should be done for him, when his head should be shaved, when the alms equal to the weight of his hair should be given and when a name should be chosen for him</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)a.s.( answered:They should all be done on the seventh day. </w:t>
      </w:r>
      <w:r>
        <w:rPr>
          <w:rStyle w:val="FootnoteAnchor"/>
        </w:rPr>
        <w:footnoteReference w:id="437"/>
      </w:r>
    </w:p>
    <w:p>
      <w:pPr>
        <w:pStyle w:val="BookText"/>
        <w:bidi w:val="0"/>
        <w:rPr/>
      </w:pP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الکافی عن جمیل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العَقیقَةِ وَ الحَلقِ وَ التَّسمِیَةِ بِأَیِّها یُبدَأُ؟قالَ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یُصنَعُ ذلِکَ کُلُّه فی ساعَةٍ واحِدَةٍ،یُحلَقُ و یُذبَحُ و یُسَمّی،ثُمَّ ذَکَرَ ما صَنَعَت فاطِمَةُ علیها السلام لِوُلدِها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یوزَنُ الشَّعرُ،و یُتَصَدَّقُ بِوَزنِهِ فِضَّةً</w:t>
      </w:r>
      <w:r>
        <w:rPr>
          <w:rFonts w:eastAsia="Amiri" w:cs="Amiri" w:ascii="Amiri" w:hAnsi="Amiri"/>
          <w:color w:val="111111"/>
          <w:sz w:val="28"/>
          <w:szCs w:val="28"/>
          <w:lang w:bidi="ar-SA"/>
        </w:rPr>
        <w:t xml:space="preserve">. </w:t>
      </w:r>
      <w:r>
        <w:rPr>
          <w:rStyle w:val="FootnoteAnchor"/>
        </w:rPr>
        <w:footnoteReference w:id="438"/>
      </w:r>
    </w:p>
    <w:p>
      <w:pPr>
        <w:pStyle w:val="BookText"/>
        <w:bidi w:val="0"/>
        <w:jc w:val="both"/>
        <w:rPr/>
      </w:pP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الکافی عن إسحاق بن عمّار عن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العَقِّ عَنِ المَولود و حَلِقِهِ وَ التَّصَدُّقِ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ذلِکَ نَبدَأُ؟قالَ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تَحلِقُ رَأسَهُ،وتَعِقُّ عَنهُ،و تَصَّدَّقُ بِوَزنِ شَعرِهِ فِضَّةً،و یَکونُ ذلِکَ فی مَکانٍ واحِدٍ</w:t>
      </w:r>
      <w:r>
        <w:rPr>
          <w:rFonts w:eastAsia="Amiri" w:cs="Amiri" w:ascii="Amiri" w:hAnsi="Amiri"/>
          <w:color w:val="111111"/>
          <w:sz w:val="28"/>
          <w:szCs w:val="28"/>
          <w:lang w:bidi="ar-SA"/>
        </w:rPr>
        <w:t xml:space="preserve">. </w:t>
      </w:r>
      <w:r>
        <w:rPr>
          <w:rStyle w:val="FootnoteAnchor"/>
        </w:rPr>
        <w:footnoteReference w:id="439"/>
      </w:r>
    </w:p>
    <w:p>
      <w:pPr>
        <w:pStyle w:val="BookText"/>
        <w:bidi w:val="0"/>
        <w:jc w:val="both"/>
        <w:rPr/>
      </w:pP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الخِتانُ</w:t>
      </w:r>
    </w:p>
    <w:p>
      <w:pPr>
        <w:pStyle w:val="BookText"/>
        <w:bidi w:val="0"/>
        <w:jc w:val="both"/>
        <w:rPr/>
      </w:pP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طَهِّروا أَولادَکُم یَومَ السّابِعِ؛فَإِنَّهُ أَطیَبُ و أَطهَرُ و أَسرَعُ لِنَباتِ اللَّحمِ،و إِنَّ الأَرضَ تَنجُسُ مِن بَولِ الأَغلَفِ أَربَعینَ صَباحا</w:t>
      </w:r>
      <w:r>
        <w:rPr>
          <w:rFonts w:ascii="Amiri" w:hAnsi="Amiri" w:eastAsia="Amiri" w:cs="Amiri"/>
          <w:color w:val="111111"/>
          <w:sz w:val="28"/>
          <w:sz w:val="28"/>
          <w:szCs w:val="28"/>
          <w:lang w:bidi="ar-SA"/>
        </w:rPr>
        <w:t xml:space="preserve"> </w:t>
      </w:r>
      <w:r>
        <w:rPr>
          <w:rStyle w:val="FootnoteAnchor"/>
        </w:rPr>
        <w:footnoteReference w:id="440"/>
      </w:r>
      <w:r>
        <w:rPr>
          <w:rFonts w:eastAsia="Times New Roman" w:cs="Times New Roman" w:ascii="Times New Roman" w:hAnsi="Times New Roman"/>
          <w:color w:val="111111"/>
          <w:sz w:val="28"/>
          <w:szCs w:val="28"/>
          <w:lang w:val="en-US"/>
        </w:rPr>
        <w:t xml:space="preserve">. </w:t>
      </w:r>
      <w:r>
        <w:rPr>
          <w:rStyle w:val="FootnoteAnchor"/>
        </w:rPr>
        <w:footnoteReference w:id="441"/>
      </w:r>
    </w:p>
    <w:p>
      <w:pPr>
        <w:pStyle w:val="BookText"/>
        <w:bidi w:val="0"/>
        <w:jc w:val="both"/>
        <w:rPr/>
      </w:pP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اختِنوا أَولادَکُم لِسَبعَةِ أَیّامٍ؛فَإِنَّه أَطهَرُ و أَسرعُ لِنَباتِ اللَّحمِ،وإِنَّ الأَرضَ لَتَکرَهُ بَولَ الأَغلَفِ</w:t>
      </w:r>
      <w:r>
        <w:rPr>
          <w:rFonts w:eastAsia="Amiri" w:cs="Amiri" w:ascii="Amiri" w:hAnsi="Amiri"/>
          <w:color w:val="111111"/>
          <w:sz w:val="28"/>
          <w:szCs w:val="28"/>
          <w:lang w:bidi="ar-SA"/>
        </w:rPr>
        <w:t xml:space="preserve">. </w:t>
      </w:r>
      <w:r>
        <w:rPr>
          <w:rStyle w:val="FootnoteAnchor"/>
        </w:rPr>
        <w:footnoteReference w:id="44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خِتانُ الغُلامِ مِنَ السُّنَّةِ،و خفضُ الجَوارِی لَیسَ مِنَ السُّنَّةِ</w:t>
      </w:r>
      <w:r>
        <w:rPr>
          <w:rFonts w:eastAsia="Amiri" w:cs="Amiri" w:ascii="Amiri" w:hAnsi="Amiri"/>
          <w:color w:val="111111"/>
          <w:sz w:val="28"/>
          <w:szCs w:val="28"/>
          <w:lang w:bidi="ar-SA"/>
        </w:rPr>
        <w:t xml:space="preserve">. </w:t>
      </w:r>
      <w:r>
        <w:rPr>
          <w:rStyle w:val="FootnoteAnchor"/>
        </w:rPr>
        <w:footnoteReference w:id="443"/>
      </w:r>
      <w:bookmarkStart w:id="174" w:name="pg6382_54736"/>
    </w:p>
    <w:p>
      <w:pPr>
        <w:pStyle w:val="BookText"/>
        <w:bidi w:val="0"/>
        <w:rPr/>
      </w:pPr>
      <w:bookmarkEnd w:id="174"/>
      <w:r>
        <w:rPr>
          <w:rFonts w:eastAsia="Times New Roman" w:cs="Times New Roman" w:ascii="Times New Roman" w:hAnsi="Times New Roman"/>
          <w:color w:val="111111"/>
          <w:sz w:val="28"/>
          <w:szCs w:val="28"/>
          <w:lang w:val="en-US"/>
        </w:rPr>
        <w:t>177:al-Kāfi, narrating from Jamil ibn Darrāj who said: I asked Abu 'Abdullah ]al-Sādiq[ )a.s.( about the sacrifice )'aqiqah(, the offering, shaving the head, or naming the child which one should be done first?</w:t>
      </w:r>
    </w:p>
    <w:p>
      <w:pPr>
        <w:pStyle w:val="BookText"/>
        <w:bidi w:val="0"/>
        <w:jc w:val="both"/>
        <w:rPr/>
      </w:pPr>
      <w:r>
        <w:rPr>
          <w:rFonts w:eastAsia="Times New Roman" w:cs="Times New Roman" w:ascii="Times New Roman" w:hAnsi="Times New Roman"/>
          <w:color w:val="111111"/>
          <w:sz w:val="28"/>
          <w:szCs w:val="28"/>
          <w:lang w:val="en-US"/>
        </w:rPr>
        <w:t>He )a.s.( answered:All of these are done at the same time, the shaving, the offering, and the naming.</w:t>
      </w:r>
    </w:p>
    <w:p>
      <w:pPr>
        <w:pStyle w:val="BookText"/>
        <w:bidi w:val="0"/>
        <w:jc w:val="both"/>
        <w:rPr/>
      </w:pPr>
      <w:r>
        <w:rPr>
          <w:rFonts w:eastAsia="Times New Roman" w:cs="Times New Roman" w:ascii="Times New Roman" w:hAnsi="Times New Roman"/>
          <w:color w:val="111111"/>
          <w:sz w:val="28"/>
          <w:szCs w:val="28"/>
          <w:lang w:val="en-US"/>
        </w:rPr>
        <w:t xml:space="preserve">Then he mentioned what Fātimah )a.s.( had done for her child.After that he said:The hair must be weighed and silver equal to its weight is to be given as alms. </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178:al-Kāfi, narrating from Ishāq ibn 'Ammār: I asked Imām al-Sādiq )a.s.( about the offering for the child, shaving his head, or alms-giving, and that which of them we should start with</w:t>
      </w:r>
    </w:p>
    <w:p>
      <w:pPr>
        <w:pStyle w:val="BookText"/>
        <w:bidi w:val="0"/>
        <w:jc w:val="both"/>
        <w:rPr/>
      </w:pPr>
      <w:r>
        <w:rPr>
          <w:rFonts w:eastAsia="Times New Roman" w:cs="Times New Roman" w:ascii="Times New Roman" w:hAnsi="Times New Roman"/>
          <w:color w:val="111111"/>
          <w:sz w:val="28"/>
          <w:szCs w:val="28"/>
          <w:lang w:val="en-US"/>
        </w:rPr>
        <w:t xml:space="preserve">He answered:Shave his head, offer the sacrifice for him, and then give silver equal to the weight of his hair as alms, and all of these are done in one place. </w:t>
      </w:r>
      <w:r>
        <w:rPr>
          <w:rStyle w:val="FootnoteAnchor"/>
        </w:rPr>
        <w:footnoteReference w:id="445"/>
      </w:r>
    </w:p>
    <w:p>
      <w:pPr>
        <w:pStyle w:val="Heading4"/>
        <w:numPr>
          <w:ilvl w:val="3"/>
          <w:numId w:val="1"/>
        </w:numPr>
        <w:bidi w:val="0"/>
        <w:jc w:val="left"/>
        <w:rPr/>
      </w:pPr>
      <w:bookmarkStart w:id="175" w:name="__RefHeading___Toc318801_653776707"/>
      <w:bookmarkStart w:id="176" w:name="_Toc67"/>
      <w:bookmarkEnd w:id="175"/>
      <w:r>
        <w:rPr/>
        <w:t>1/8:CIRCUMC ISION</w:t>
      </w:r>
      <w:bookmarkEnd w:id="176"/>
    </w:p>
    <w:p>
      <w:pPr>
        <w:pStyle w:val="BookText"/>
        <w:bidi w:val="0"/>
        <w:jc w:val="both"/>
        <w:rPr/>
      </w:pPr>
      <w:r>
        <w:rPr>
          <w:rFonts w:eastAsia="Times New Roman" w:cs="Times New Roman" w:ascii="Times New Roman" w:hAnsi="Times New Roman"/>
          <w:color w:val="111111"/>
          <w:sz w:val="28"/>
          <w:szCs w:val="28"/>
          <w:lang w:val="en-US"/>
        </w:rPr>
        <w:t xml:space="preserve">179:The Prophet )s.a.w.( said:Purify your children ]by circumc ision[ on the seventh day, for it is more pleasant and purer, and it causes the flesh to grow faster, and indeed the earth remains polluted for forty days with the urine of he who is not circumc ised. </w:t>
      </w:r>
      <w:r>
        <w:rPr>
          <w:rStyle w:val="FootnoteAnchor"/>
        </w:rPr>
        <w:footnoteReference w:id="446"/>
      </w:r>
      <w:r>
        <w:rPr>
          <w:rStyle w:val="FootnoteAnchor"/>
        </w:rPr>
        <w:footnoteReference w:id="447"/>
      </w:r>
    </w:p>
    <w:p>
      <w:pPr>
        <w:pStyle w:val="BookText"/>
        <w:bidi w:val="0"/>
        <w:jc w:val="both"/>
        <w:rPr/>
      </w:pPr>
      <w:r>
        <w:rPr>
          <w:rFonts w:eastAsia="Times New Roman" w:cs="Times New Roman" w:ascii="Times New Roman" w:hAnsi="Times New Roman"/>
          <w:color w:val="111111"/>
          <w:sz w:val="28"/>
          <w:szCs w:val="28"/>
          <w:lang w:val="en-US"/>
        </w:rPr>
        <w:t xml:space="preserve">180:Imām al-Sādiq )a.s.( said:Circumcise your sons on the seventh day, for it is more pure and helps the flesh to grow faster, and the earth detests the urine of he who is not circu mcised. </w:t>
      </w:r>
      <w:r>
        <w:rPr>
          <w:rStyle w:val="FootnoteAnchor"/>
        </w:rPr>
        <w:footnoteReference w:id="44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181:Imām al-Sādiq )a.s.( said:Circum cising the boy is of the Sunnah, but female circumc ision is not of the Sunnah. </w:t>
      </w:r>
      <w:r>
        <w:rPr>
          <w:rStyle w:val="FootnoteAnchor"/>
        </w:rPr>
        <w:footnoteReference w:id="449"/>
      </w:r>
    </w:p>
    <w:p>
      <w:pPr>
        <w:pStyle w:val="BookText"/>
        <w:bidi w:val="0"/>
        <w:rPr/>
      </w:pP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کتاب من لا یحضره الفقیه عن مرازم بن حکیم الازدیّ عن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الصَّبِیِّ إِذا خُتِنَ،قالَ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هذِهِ سُنَّتُکَ،و سُنَّةُ نَبِیِّکَ صَلواتُکَ عَلَیهِ و آلِهِ،وَ اتِّباعٌ مِنَّا لَکَ و لِنَبِیِّکَ،بِمَشِیَّتِکَ و بِإِرادَتِکَ و قَضائِکَ؛لأَِمرٍ أنتَ أرَدتَهُ،و قَضاءٍ حَتَمتَهُ،و أمرٍ أنفَذتَهُ،فَأَذَقتُهُ حَرَّ الحَدیدِ فی خِتانِهِ و حِجامَتِهِ لِأمرٍ أنتَ أعرَفُ بِهِ مِنِّی،اللّهُمَّ فَطَهِّرهُ مِنَ الذُّنوبِ،و زِد فی عُمُرِهِ،وَ ادفَعِ الآفاتِ عَن بَدَنِهِ،وَ الأَوجاعَ عَن جِسمِهِ،و زِدهُ مِنَ الغِنی،وَ ادفَع عَنهُ الفَقرَ،فَإِنَّکَ تَعلَمُ و لا نَعلَمُ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رَجُلٍ لَم یَقُلها عِندَ خِتانِ وَلَدِهِ فَلیَقُلها عَلَیهِ مِن قَبلِ أَن یَحتَلِمَ،فَإِن قالَها کُفِیَ حَرَّ الحَدیدِ مِن قَتلٍ أو غَیرِهِ</w:t>
      </w:r>
      <w:r>
        <w:rPr>
          <w:rFonts w:eastAsia="Amiri" w:cs="Amiri" w:ascii="Amiri" w:hAnsi="Amiri"/>
          <w:color w:val="111111"/>
          <w:sz w:val="28"/>
          <w:szCs w:val="28"/>
          <w:lang w:bidi="ar-SA"/>
        </w:rPr>
        <w:t xml:space="preserve">. </w:t>
      </w:r>
      <w:r>
        <w:rPr>
          <w:rStyle w:val="FootnoteAnchor"/>
        </w:rPr>
        <w:footnoteReference w:id="450"/>
      </w:r>
    </w:p>
    <w:p>
      <w:pPr>
        <w:pStyle w:val="BookText"/>
        <w:bidi w:val="0"/>
        <w:jc w:val="both"/>
        <w:rPr/>
      </w:pP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الکافی عن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خِتانِ الصَّبِیِّ لِسَبعَةِ أیّامٍ؛مِنَ السُّنَّةِ هُوَ أو یُؤَخَّرُ؟وأَیُّهُما أفضَلُ؟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لِسَبعَةِ أیّامٍ مِنَ السُّنَّةِ،وإِن أُخِّرَ فَلا بَأسَ</w:t>
      </w:r>
      <w:r>
        <w:rPr>
          <w:rFonts w:eastAsia="Amiri" w:cs="Amiri" w:ascii="Amiri" w:hAnsi="Amiri"/>
          <w:color w:val="111111"/>
          <w:sz w:val="28"/>
          <w:szCs w:val="28"/>
          <w:lang w:bidi="ar-SA"/>
        </w:rPr>
        <w:t xml:space="preserve">. </w:t>
      </w:r>
      <w:r>
        <w:rPr>
          <w:rStyle w:val="FootnoteAnchor"/>
        </w:rPr>
        <w:footnoteReference w:id="451"/>
      </w:r>
    </w:p>
    <w:p>
      <w:pPr>
        <w:pStyle w:val="BookText"/>
        <w:bidi w:val="0"/>
        <w:rPr/>
      </w:pPr>
      <w:r>
        <w:rPr>
          <w:rFonts w:eastAsia="Times New Roman" w:cs="Times New Roman" w:ascii="Times New Roman" w:hAnsi="Times New Roman"/>
          <w:color w:val="111111"/>
          <w:sz w:val="28"/>
          <w:szCs w:val="28"/>
          <w:lang w:val="en-US"/>
        </w:rPr>
        <w:t>182:Kitāb Man lā Yahdurhu al-Faqih, narrating from Marāzim ibn Hakim al-Azdi narrating from Imām al-Sādiq )a.s.( who said concerning a boy who is being circum cised:He ]the father[ should say: O Allah! This is Your way and the way of Your Prophet, may Your praises be upon him and his progeny, and it is our obedience to You and Your Prophet, by Your wish, Your will and Your decree for an order that You have commanded, a decree You have made certain, and a command You have affirmed.So, I made him taste the hotness ]pain[ of iron in his circ umcision and shedding of blood for a reason You know more than I.O Allah! Purify him from sins, prolong his lifespan, keep away sicknesses and pains from his body, add to his wealth and repel poverty from him, for surely You know and we do not know.</w:t>
      </w:r>
    </w:p>
    <w:p>
      <w:pPr>
        <w:pStyle w:val="BookText"/>
        <w:bidi w:val="0"/>
        <w:jc w:val="both"/>
        <w:rPr/>
      </w:pPr>
      <w:r>
        <w:rPr>
          <w:rFonts w:eastAsia="Times New Roman" w:cs="Times New Roman" w:ascii="Times New Roman" w:hAnsi="Times New Roman"/>
          <w:color w:val="111111"/>
          <w:sz w:val="28"/>
          <w:szCs w:val="28"/>
          <w:lang w:val="en-US"/>
        </w:rPr>
        <w:t xml:space="preserve">Then Abu 'Abdullah ]al-Sādiq[ )a.s.( said:Any man who does not recite this at the time of his son's circumci sion should recite it before he reaches puberty, and if he recites it, he will be safegua rded from being killed or harmed by the iron. </w:t>
      </w:r>
      <w:r>
        <w:rPr>
          <w:rStyle w:val="FootnoteAnchor"/>
        </w:rPr>
        <w:footnoteReference w:id="452"/>
      </w:r>
    </w:p>
    <w:p>
      <w:pPr>
        <w:pStyle w:val="BookText"/>
        <w:bidi w:val="0"/>
        <w:jc w:val="both"/>
        <w:rPr/>
      </w:pPr>
      <w:r>
        <w:rPr>
          <w:rFonts w:eastAsia="Times New Roman" w:cs="Times New Roman" w:ascii="Times New Roman" w:hAnsi="Times New Roman"/>
          <w:color w:val="111111"/>
          <w:sz w:val="28"/>
          <w:szCs w:val="28"/>
          <w:lang w:val="en-US"/>
        </w:rPr>
        <w:t>183:al-Kāfi, narrating from 'Ali ibn Yaqtin who said: I asked Abu al-Hasan ]al-Kāzim[ )a.s.( about the circumc ising of a boy on the seventh day ]of his birth[, and if it is a Sunnah or can it be postponed?, and which one is better?</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)a.s.( said:It is of the Sunnah on the seventh day, and it does not matter if it is delayed. </w:t>
      </w:r>
      <w:r>
        <w:rPr>
          <w:rStyle w:val="FootnoteAnchor"/>
        </w:rPr>
        <w:footnoteReference w:id="453"/>
      </w:r>
      <w:bookmarkStart w:id="177" w:name="pg6382_54739"/>
    </w:p>
    <w:p>
      <w:pPr>
        <w:pStyle w:val="Heading3"/>
        <w:numPr>
          <w:ilvl w:val="2"/>
          <w:numId w:val="1"/>
        </w:numPr>
        <w:bidi w:val="0"/>
        <w:jc w:val="left"/>
        <w:rPr/>
      </w:pPr>
      <w:bookmarkStart w:id="178" w:name="__RefHeading___Toc318803_653776707"/>
      <w:bookmarkStart w:id="179" w:name="_Toc68"/>
      <w:bookmarkEnd w:id="177"/>
      <w:bookmarkEnd w:id="178"/>
      <w:r>
        <w:rPr/>
        <w:t>CHAPTER TWO:THE RIGHTS OF A SUCKLING INFANT</w:t>
      </w:r>
      <w:bookmarkEnd w:id="179"/>
    </w:p>
    <w:p>
      <w:pPr>
        <w:pStyle w:val="Heading4"/>
        <w:numPr>
          <w:ilvl w:val="3"/>
          <w:numId w:val="1"/>
        </w:numPr>
        <w:bidi w:val="0"/>
        <w:jc w:val="left"/>
        <w:rPr/>
      </w:pPr>
      <w:bookmarkStart w:id="180" w:name="__RefHeading___Toc318805_653776707"/>
      <w:bookmarkStart w:id="181" w:name="_Toc69"/>
      <w:bookmarkEnd w:id="180"/>
      <w:r>
        <w:rPr>
          <w:rtl w:val="true"/>
        </w:rPr>
        <w:t>اشارة</w:t>
      </w:r>
      <w:bookmarkEnd w:id="181"/>
    </w:p>
    <w:p>
      <w:pPr>
        <w:pStyle w:val="BookText"/>
        <w:bidi w:val="0"/>
        <w:jc w:val="both"/>
        <w:rPr/>
      </w:pPr>
      <w:r>
        <w:rPr>
          <w:rFonts w:eastAsia="Times New Roman" w:cs="Times New Roman" w:ascii="Times New Roman" w:hAnsi="Times New Roman"/>
          <w:color w:val="111111"/>
          <w:sz w:val="28"/>
          <w:szCs w:val="28"/>
          <w:lang w:val="en-US"/>
        </w:rPr>
        <w:t>During the period of breastf eeding, an infant has two fundam ental rights:</w:t>
      </w:r>
    </w:p>
    <w:p>
      <w:pPr>
        <w:pStyle w:val="Heading4"/>
        <w:numPr>
          <w:ilvl w:val="3"/>
          <w:numId w:val="1"/>
        </w:numPr>
        <w:bidi w:val="0"/>
        <w:jc w:val="left"/>
        <w:rPr/>
      </w:pPr>
      <w:bookmarkStart w:id="182" w:name="__RefHeading___Toc318807_653776707"/>
      <w:bookmarkStart w:id="183" w:name="_Toc70"/>
      <w:bookmarkEnd w:id="182"/>
      <w:r>
        <w:rPr/>
        <w:t>1-SUITABLE NUTRIT ION:</w:t>
      </w:r>
      <w:bookmarkEnd w:id="183"/>
    </w:p>
    <w:p>
      <w:pPr>
        <w:pStyle w:val="BookText"/>
        <w:bidi w:val="0"/>
        <w:jc w:val="both"/>
        <w:rPr/>
      </w:pPr>
      <w:r>
        <w:rPr>
          <w:rFonts w:eastAsia="Times New Roman" w:cs="Times New Roman" w:ascii="Times New Roman" w:hAnsi="Times New Roman"/>
          <w:color w:val="111111"/>
          <w:sz w:val="28"/>
          <w:szCs w:val="28"/>
          <w:lang w:val="en-US"/>
        </w:rPr>
        <w:t>According to the recomm endations of the great leaders of Islam, the best food for a baby is the mother's milk and nothing can substitute it.Therefore, one of the rights of a baby is to be breastfed by its mother, if possible.</w:t>
      </w:r>
    </w:p>
    <w:p>
      <w:pPr>
        <w:pStyle w:val="BookText"/>
        <w:bidi w:val="0"/>
        <w:jc w:val="both"/>
        <w:rPr/>
      </w:pPr>
      <w:r>
        <w:rPr>
          <w:rFonts w:eastAsia="Times New Roman" w:cs="Times New Roman" w:ascii="Times New Roman" w:hAnsi="Times New Roman"/>
          <w:color w:val="111111"/>
          <w:sz w:val="28"/>
          <w:szCs w:val="28"/>
          <w:lang w:val="en-US"/>
        </w:rPr>
        <w:t>The Holy Qurān clearly says that the mothers who are willing to accomplish this duty perfectly must breastfeed their infants for two complete years.According to what is narrated from Imām al-Ridā )a.s(, children to enjoy their natural right must be breastfed for the minimum of twenty one months, and anything less than that is doing injustice to them.</w:t>
      </w:r>
    </w:p>
    <w:p>
      <w:pPr>
        <w:pStyle w:val="BookText"/>
        <w:bidi w:val="0"/>
        <w:jc w:val="both"/>
        <w:rPr/>
      </w:pPr>
      <w:r>
        <w:rPr>
          <w:rFonts w:eastAsia="Times New Roman" w:cs="Times New Roman" w:ascii="Times New Roman" w:hAnsi="Times New Roman"/>
          <w:color w:val="111111"/>
          <w:sz w:val="28"/>
          <w:szCs w:val="28"/>
          <w:lang w:val="en-US"/>
        </w:rPr>
        <w:t>If the baby cannot enjoy the mother's milk due to any reason, the father must choose a worthy wet-nurse to feed the baby.She must have spiritual and physical exquisi teness, because the milk itself has an effect on the upbringing of the child's body and soul, and hence narrations have warned against choosing wet-nurses who are deviated in their belief, deeds, and morals, or are suffering from a disease.</w:t>
      </w:r>
    </w:p>
    <w:p>
      <w:pPr>
        <w:pStyle w:val="Heading4"/>
        <w:numPr>
          <w:ilvl w:val="3"/>
          <w:numId w:val="1"/>
        </w:numPr>
        <w:bidi w:val="0"/>
        <w:jc w:val="left"/>
        <w:rPr/>
      </w:pPr>
      <w:bookmarkStart w:id="184" w:name="__RefHeading___Toc318809_653776707"/>
      <w:bookmarkStart w:id="185" w:name="_Toc71"/>
      <w:bookmarkEnd w:id="184"/>
      <w:r>
        <w:rPr/>
        <w:t>2-RESPECTING THE FEELINGS:</w:t>
      </w:r>
      <w:bookmarkEnd w:id="185"/>
    </w:p>
    <w:p>
      <w:pPr>
        <w:pStyle w:val="Heading5"/>
        <w:numPr>
          <w:ilvl w:val="4"/>
          <w:numId w:val="1"/>
        </w:numPr>
        <w:bidi w:val="0"/>
        <w:jc w:val="left"/>
        <w:rPr/>
      </w:pPr>
      <w:bookmarkStart w:id="186" w:name="__RefHeading___Toc318811_653776707"/>
      <w:bookmarkStart w:id="187" w:name="_Toc72"/>
      <w:bookmarkEnd w:id="186"/>
      <w:r>
        <w:rPr>
          <w:rtl w:val="true"/>
        </w:rPr>
        <w:t>اشارة</w:t>
      </w:r>
      <w:bookmarkEnd w:id="18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important aspect to be noticed in the conduct of the Prophet )s.a.w.( in observing the rights of suckling babies is respecting their feelings.According to a tradition, the messenger of God one day, unlike usual, ended his prayers so fast that Muslims thought a new revelation was coming down to him.When they asked him about its reason, they</w:t>
      </w:r>
    </w:p>
    <w:p>
      <w:pPr>
        <w:pStyle w:val="BookText"/>
        <w:bidi w:val="0"/>
        <w:rPr/>
      </w:pPr>
      <w:r>
        <w:rPr>
          <w:rFonts w:eastAsia="Times New Roman" w:cs="Times New Roman" w:ascii="Times New Roman" w:hAnsi="Times New Roman"/>
          <w:color w:val="111111"/>
          <w:sz w:val="28"/>
          <w:szCs w:val="28"/>
          <w:lang w:val="en-US"/>
        </w:rPr>
        <w:t>surpris ingly heard him say:Did you not hear the cry of the baby?</w:t>
      </w:r>
    </w:p>
    <w:p>
      <w:pPr>
        <w:pStyle w:val="BookText"/>
        <w:bidi w:val="0"/>
        <w:jc w:val="both"/>
        <w:rPr/>
      </w:pPr>
      <w:r>
        <w:rPr>
          <w:rFonts w:eastAsia="Times New Roman" w:cs="Times New Roman" w:ascii="Times New Roman" w:hAnsi="Times New Roman"/>
          <w:color w:val="111111"/>
          <w:sz w:val="28"/>
          <w:szCs w:val="28"/>
          <w:lang w:val="en-US"/>
        </w:rPr>
        <w:t>It was realized that the reason for shortening of the prayers was the cry of a restless infant who was beside the people and the prophet )a.s( shortened the prayers so that they could pacify the baby.</w:t>
      </w:r>
    </w:p>
    <w:p>
      <w:pPr>
        <w:pStyle w:val="BookText"/>
        <w:bidi w:val="0"/>
        <w:jc w:val="both"/>
        <w:rPr/>
      </w:pPr>
      <w:r>
        <w:rPr>
          <w:rFonts w:eastAsia="Times New Roman" w:cs="Times New Roman" w:ascii="Times New Roman" w:hAnsi="Times New Roman"/>
          <w:color w:val="111111"/>
          <w:sz w:val="28"/>
          <w:szCs w:val="28"/>
          <w:lang w:val="en-US"/>
        </w:rPr>
        <w:t>It frequently happened that people brought a baby to the Prophet )s.a.w.( in order that he would recite an invocation for him.The Prophet of Allah )s.a.w.( took the baby in his bosom and, when he was busy reciting invocation, the infant polluted the Prophet's clothes.People wanted to separate the baby from him so that his clothes might not be more polluted, but he )s.a.w.( did not let them do so.</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these kinds of wise treatments, besides appeasing the child's family, the Prophet of Allah )s.a.w.( would not allow the feelings of the child to be hurt, as he knew that ignoring the child's sentiments would have some unpleasant sequels in his future life.</w:t>
      </w:r>
    </w:p>
    <w:p>
      <w:pPr>
        <w:pStyle w:val="BookText"/>
        <w:bidi w:val="0"/>
        <w:rPr/>
      </w:pPr>
      <w:r>
        <w:rPr>
          <w:rFonts w:ascii="IRNazanin" w:hAnsi="IRNazanin" w:eastAsia="IRNazanin"/>
          <w:color w:val="111111"/>
          <w:sz w:val="28"/>
          <w:sz w:val="28"/>
          <w:szCs w:val="28"/>
          <w:rtl w:val="true"/>
          <w:lang w:bidi="fa-IR"/>
        </w:rPr>
        <w:t>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الرّضیع</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الرَّضاعُ مِنَ الاُمِّ إن أمْکَن</w:t>
      </w:r>
    </w:p>
    <w:p>
      <w:pPr>
        <w:pStyle w:val="BookText"/>
        <w:bidi w:val="0"/>
        <w:jc w:val="both"/>
        <w:rPr/>
      </w:pPr>
      <w:r>
        <w:rPr>
          <w:rFonts w:ascii="Amiri" w:hAnsi="Amiri" w:eastAsia="Amiri" w:cs="Amiri"/>
          <w:color w:val="111111"/>
          <w:sz w:val="28"/>
          <w:sz w:val="28"/>
          <w:szCs w:val="28"/>
          <w:rtl w:val="true"/>
          <w:lang w:bidi="ar-SA"/>
        </w:rPr>
        <w:t>أ فَضلُ إرضاعِ الوَلَدِ</w:t>
      </w:r>
    </w:p>
    <w:p>
      <w:pPr>
        <w:pStyle w:val="BookText"/>
        <w:bidi w:val="0"/>
        <w:jc w:val="both"/>
        <w:rPr/>
      </w:pP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المَرأَةُ کانَت بِمَنزِلَةِ الصّائِمِ القائِم،المُجاهِدِ بِنَفسِهِ و مالِهِ فی سَبِیلِ اللهِ‌ِ،فَإِذا وَضَعَت کانَ لَها مِنَ الأَجرِ ما لا تَدری ما هُوَ لِعِظَمِهِ،فَإذا أرضَعَت کانَ لَها بِکُلِّ مَصَّةٍ کَعِدلِ عِتقِ مُحَرَّرٍ مِن وُلدِ إسماعیلَ،فَإِذا فَرَغَت مِن رَضاعِهِ ضَرَبَ مَلَکٌ عَلی جَنبِها،و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اِستَأنِفِی العَمَلَ؛فَقَد غُفِرَ لَکِ</w:t>
      </w:r>
      <w:r>
        <w:rPr>
          <w:rFonts w:eastAsia="Amiri" w:cs="Amiri" w:ascii="Amiri" w:hAnsi="Amiri"/>
          <w:color w:val="111111"/>
          <w:sz w:val="28"/>
          <w:szCs w:val="28"/>
          <w:lang w:bidi="ar-SA"/>
        </w:rPr>
        <w:t xml:space="preserve">. </w:t>
      </w:r>
      <w:r>
        <w:rPr>
          <w:rStyle w:val="FootnoteAnchor"/>
        </w:rPr>
        <w:footnoteReference w:id="454"/>
      </w:r>
    </w:p>
    <w:p>
      <w:pPr>
        <w:pStyle w:val="BookText"/>
        <w:bidi w:val="0"/>
        <w:jc w:val="both"/>
        <w:rPr/>
      </w:pP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حامِلاتٌ والِداتٌ مُرضِعاتٌ رَحیماتٌ،لو لا ما یَأتینَ إلی بُعولَتِهِنَّ ما دَخَلَت مُصَلِّیَةٌ مِنهُنَّ النّارَ</w:t>
      </w:r>
      <w:r>
        <w:rPr>
          <w:rFonts w:eastAsia="Amiri" w:cs="Amiri" w:ascii="Amiri" w:hAnsi="Amiri"/>
          <w:color w:val="111111"/>
          <w:sz w:val="28"/>
          <w:szCs w:val="28"/>
          <w:lang w:bidi="ar-SA"/>
        </w:rPr>
        <w:t xml:space="preserve">. </w:t>
      </w:r>
      <w:r>
        <w:rPr>
          <w:rStyle w:val="FootnoteAnchor"/>
        </w:rPr>
        <w:footnoteReference w:id="455"/>
      </w:r>
    </w:p>
    <w:p>
      <w:pPr>
        <w:pStyle w:val="BookText"/>
        <w:bidi w:val="0"/>
        <w:jc w:val="both"/>
        <w:rPr/>
      </w:pPr>
      <w:r>
        <w:rPr>
          <w:rFonts w:ascii="Amiri" w:hAnsi="Amiri" w:eastAsia="Amiri" w:cs="Amiri"/>
          <w:color w:val="111111"/>
          <w:sz w:val="28"/>
          <w:sz w:val="28"/>
          <w:szCs w:val="28"/>
          <w:rtl w:val="true"/>
          <w:lang w:bidi="ar-SA"/>
        </w:rPr>
        <w:t>ب بَرَکَةُ لَبَنِ الأُمِّ</w:t>
      </w:r>
    </w:p>
    <w:p>
      <w:pPr>
        <w:pStyle w:val="BookText"/>
        <w:bidi w:val="0"/>
        <w:jc w:val="both"/>
        <w:rPr/>
      </w:pP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لِلصَّبِیِ‌ّ لَبَنٌ خَیرٌ مِن لَبَنِ امِّهِ</w:t>
      </w:r>
      <w:r>
        <w:rPr>
          <w:rFonts w:eastAsia="Amiri" w:cs="Amiri" w:ascii="Amiri" w:hAnsi="Amiri"/>
          <w:color w:val="111111"/>
          <w:sz w:val="28"/>
          <w:szCs w:val="28"/>
          <w:lang w:bidi="ar-SA"/>
        </w:rPr>
        <w:t xml:space="preserve">. </w:t>
      </w:r>
      <w:r>
        <w:rPr>
          <w:rStyle w:val="FootnoteAnchor"/>
        </w:rPr>
        <w:footnoteReference w:id="45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لَبَنٍ یُرضَعُ بِهِ الصَّبِیُ‌ّ أَعظَمُ بَرَکَةً عَلَیهِ مِن لَبَنِ امِّهِ</w:t>
      </w:r>
      <w:r>
        <w:rPr>
          <w:rFonts w:eastAsia="Amiri" w:cs="Amiri" w:ascii="Amiri" w:hAnsi="Amiri"/>
          <w:color w:val="111111"/>
          <w:sz w:val="28"/>
          <w:szCs w:val="28"/>
          <w:lang w:bidi="ar-SA"/>
        </w:rPr>
        <w:t xml:space="preserve">. </w:t>
      </w:r>
      <w:r>
        <w:rPr>
          <w:rStyle w:val="FootnoteAnchor"/>
        </w:rPr>
        <w:footnoteReference w:id="457"/>
      </w:r>
      <w:bookmarkStart w:id="188" w:name="pg6382_54742"/>
    </w:p>
    <w:p>
      <w:pPr>
        <w:pStyle w:val="Heading5"/>
        <w:numPr>
          <w:ilvl w:val="4"/>
          <w:numId w:val="1"/>
        </w:numPr>
        <w:bidi w:val="0"/>
        <w:jc w:val="left"/>
        <w:rPr/>
      </w:pPr>
      <w:bookmarkStart w:id="189" w:name="__RefHeading___Toc318813_653776707"/>
      <w:bookmarkStart w:id="190" w:name="_Toc73"/>
      <w:bookmarkEnd w:id="188"/>
      <w:bookmarkEnd w:id="189"/>
      <w:r>
        <w:rPr/>
        <w:t>2/1:Breast Feeding The Child</w:t>
      </w:r>
      <w:bookmarkEnd w:id="190"/>
    </w:p>
    <w:p>
      <w:pPr>
        <w:pStyle w:val="Heading6"/>
        <w:numPr>
          <w:ilvl w:val="5"/>
          <w:numId w:val="1"/>
        </w:numPr>
        <w:bidi w:val="0"/>
        <w:jc w:val="left"/>
        <w:rPr/>
      </w:pPr>
      <w:bookmarkStart w:id="191" w:name="__RefHeading___Toc318815_653776707"/>
      <w:bookmarkStart w:id="192" w:name="_Toc74"/>
      <w:bookmarkEnd w:id="191"/>
      <w:r>
        <w:rPr/>
        <w:t>A( The Virtue Of Breastf Eeding The Infant:</w:t>
      </w:r>
      <w:bookmarkEnd w:id="192"/>
    </w:p>
    <w:p>
      <w:pPr>
        <w:pStyle w:val="BookText"/>
        <w:bidi w:val="0"/>
        <w:jc w:val="both"/>
        <w:rPr/>
      </w:pPr>
      <w:r>
        <w:rPr>
          <w:rFonts w:eastAsia="Times New Roman" w:cs="Times New Roman" w:ascii="Times New Roman" w:hAnsi="Times New Roman"/>
          <w:color w:val="111111"/>
          <w:sz w:val="28"/>
          <w:szCs w:val="28"/>
          <w:lang w:val="en-US"/>
        </w:rPr>
        <w:t xml:space="preserve">184:The Prophet )s.a.w.( said:When a woman becomes pregnant, her station will be like a person who fasts during the day and is vigilant by night, and she is like a struggler who strives with her soul and wealth in the path of Allah.When she delivers her child, she has such a reward that you do not know what it is because of its magnitude.When she breast feeds, for every suckle made, she will receive the reward of emanci pating one of the children of Isma'il; and when the time of weaning comes an angel will say:Resume your act ]of breast feeding[, for you have been forgiven. </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 xml:space="preserve">185:The Prophet )s.a.w.( said:If it were not for hurting their husbands, no pregnant, wet-nursing and comp assionate woman who perform prayers, would enter Hellfire. </w:t>
      </w:r>
      <w:r>
        <w:rPr>
          <w:rStyle w:val="FootnoteAnchor"/>
        </w:rPr>
        <w:footnoteReference w:id="459"/>
      </w:r>
    </w:p>
    <w:p>
      <w:pPr>
        <w:pStyle w:val="Heading6"/>
        <w:numPr>
          <w:ilvl w:val="5"/>
          <w:numId w:val="1"/>
        </w:numPr>
        <w:bidi w:val="0"/>
        <w:jc w:val="left"/>
        <w:rPr/>
      </w:pPr>
      <w:bookmarkStart w:id="193" w:name="__RefHeading___Toc318817_653776707"/>
      <w:bookmarkStart w:id="194" w:name="_Toc75"/>
      <w:bookmarkEnd w:id="193"/>
      <w:r>
        <w:rPr/>
        <w:t>B( The Blessing Of The Mother's Milk:</w:t>
      </w:r>
      <w:bookmarkEnd w:id="194"/>
    </w:p>
    <w:p>
      <w:pPr>
        <w:pStyle w:val="BookText"/>
        <w:bidi w:val="0"/>
        <w:jc w:val="both"/>
        <w:rPr/>
      </w:pPr>
      <w:r>
        <w:rPr>
          <w:rFonts w:eastAsia="Times New Roman" w:cs="Times New Roman" w:ascii="Times New Roman" w:hAnsi="Times New Roman"/>
          <w:color w:val="111111"/>
          <w:sz w:val="28"/>
          <w:szCs w:val="28"/>
          <w:lang w:val="en-US"/>
        </w:rPr>
        <w:t xml:space="preserve">186:The Prophet )s.a.w.( said:There is no milk better for an infant than its mother's milk. </w:t>
      </w:r>
      <w:r>
        <w:rPr>
          <w:rStyle w:val="FootnoteAnchor"/>
        </w:rPr>
        <w:footnoteReference w:id="46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187:Imām 'Ali )a.s.( said:There is no milk that the infant feeds on more blessing than its mother's milk. </w:t>
      </w:r>
      <w:r>
        <w:rPr>
          <w:rStyle w:val="FootnoteAnchor"/>
        </w:rPr>
        <w:footnoteReference w:id="461"/>
      </w:r>
    </w:p>
    <w:p>
      <w:pPr>
        <w:pStyle w:val="BookText"/>
        <w:bidi w:val="0"/>
        <w:rPr/>
      </w:pPr>
      <w:r>
        <w:rPr>
          <w:rFonts w:ascii="Amiri" w:hAnsi="Amiri" w:eastAsia="Amiri" w:cs="Amiri"/>
          <w:color w:val="111111"/>
          <w:sz w:val="28"/>
          <w:sz w:val="28"/>
          <w:szCs w:val="28"/>
          <w:rtl w:val="true"/>
          <w:lang w:bidi="ar-SA"/>
        </w:rPr>
        <w:t>ج مُدَّةُ الإِرضاعِ</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وَصَّیْنَا الْإِنْسانَ بِوالِدَیْهِ حَمَلَتْهُ أُمُّهُ وَهْناً عَلی وَهْنٍ وَ فِصالُهُ فِی عامَیْنِ أَنِ اشْکُرْ لِی وَ لِوالِدَیْکَ إِلَیَّ الْمَصِیرُ</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2</w:t>
      </w:r>
    </w:p>
    <w:p>
      <w:pPr>
        <w:pStyle w:val="BookText"/>
        <w:bidi w:val="0"/>
        <w:jc w:val="both"/>
        <w:rPr/>
      </w:pP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واحِدٌ و عِشرونَ شَهراً،فَما نَقَصَ فَهُوَ جَورٌ عَلَی الصَّبِیِ</w:t>
      </w:r>
      <w:r>
        <w:rPr>
          <w:rFonts w:eastAsia="Amiri" w:cs="Amiri" w:ascii="Amiri" w:hAnsi="Amiri"/>
          <w:color w:val="111111"/>
          <w:sz w:val="28"/>
          <w:szCs w:val="28"/>
          <w:lang w:bidi="ar-SA"/>
        </w:rPr>
        <w:t xml:space="preserve">. </w:t>
      </w:r>
      <w:r>
        <w:rPr>
          <w:rStyle w:val="FootnoteAnchor"/>
        </w:rPr>
        <w:footnoteReference w:id="462"/>
      </w:r>
    </w:p>
    <w:p>
      <w:pPr>
        <w:pStyle w:val="BookText"/>
        <w:bidi w:val="0"/>
        <w:jc w:val="both"/>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اِستِرضاعُ المُرْضِعَةِ الصّالِحَةِ</w:t>
      </w:r>
    </w:p>
    <w:p>
      <w:pPr>
        <w:pStyle w:val="BookText"/>
        <w:bidi w:val="0"/>
        <w:jc w:val="both"/>
        <w:rPr/>
      </w:pP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تَخَیَّروا لِلرَّضاعِ کَما تَتَخَیَّرونَ لِلنِّکاحِ؛فَإِنَّ الرَّضاعَ یُغَیِّرُ الطِّباعَ</w:t>
      </w:r>
      <w:r>
        <w:rPr>
          <w:rFonts w:eastAsia="Amiri" w:cs="Amiri" w:ascii="Amiri" w:hAnsi="Amiri"/>
          <w:color w:val="111111"/>
          <w:sz w:val="28"/>
          <w:szCs w:val="28"/>
          <w:lang w:bidi="ar-SA"/>
        </w:rPr>
        <w:t xml:space="preserve">. </w:t>
      </w:r>
      <w:r>
        <w:rPr>
          <w:rStyle w:val="FootnoteAnchor"/>
        </w:rPr>
        <w:footnoteReference w:id="463"/>
      </w:r>
    </w:p>
    <w:p>
      <w:pPr>
        <w:pStyle w:val="BookText"/>
        <w:bidi w:val="0"/>
        <w:jc w:val="both"/>
        <w:rPr/>
      </w:pP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تُرضِعُ أَولادَکُم؛فَإِنَّ الوَلَدَ یَشِبُّ عَلَیهِ</w:t>
      </w:r>
      <w:r>
        <w:rPr>
          <w:rFonts w:eastAsia="Amiri" w:cs="Amiri" w:ascii="Amiri" w:hAnsi="Amiri"/>
          <w:color w:val="111111"/>
          <w:sz w:val="28"/>
          <w:szCs w:val="28"/>
          <w:lang w:bidi="ar-SA"/>
        </w:rPr>
        <w:t xml:space="preserve">. </w:t>
      </w:r>
      <w:r>
        <w:rPr>
          <w:rStyle w:val="FootnoteAnchor"/>
        </w:rPr>
        <w:footnoteReference w:id="46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استَرضِع لِوَلَدِکَ بِلَبَنِ الحِسانِ،وإیَّاکَ وَ القِباحَ؛فَإِنَّ اللَّبَنَ قَد یُعدی</w:t>
      </w:r>
      <w:r>
        <w:rPr>
          <w:rFonts w:eastAsia="Amiri" w:cs="Amiri" w:ascii="Amiri" w:hAnsi="Amiri"/>
          <w:color w:val="111111"/>
          <w:sz w:val="28"/>
          <w:szCs w:val="28"/>
          <w:lang w:bidi="ar-SA"/>
        </w:rPr>
        <w:t xml:space="preserve">. </w:t>
      </w:r>
      <w:r>
        <w:rPr>
          <w:rStyle w:val="FootnoteAnchor"/>
        </w:rPr>
        <w:footnoteReference w:id="465"/>
      </w:r>
      <w:bookmarkStart w:id="195" w:name="pg6382_54744"/>
    </w:p>
    <w:p>
      <w:pPr>
        <w:pStyle w:val="Heading6"/>
        <w:numPr>
          <w:ilvl w:val="5"/>
          <w:numId w:val="1"/>
        </w:numPr>
        <w:bidi w:val="0"/>
        <w:jc w:val="left"/>
        <w:rPr/>
      </w:pPr>
      <w:bookmarkStart w:id="196" w:name="__RefHeading___Toc318819_653776707"/>
      <w:bookmarkStart w:id="197" w:name="_Toc76"/>
      <w:bookmarkEnd w:id="195"/>
      <w:bookmarkEnd w:id="196"/>
      <w:r>
        <w:rPr/>
        <w:t>C( The Duration Of Nursing</w:t>
      </w:r>
      <w:bookmarkEnd w:id="197"/>
    </w:p>
    <w:p>
      <w:pPr>
        <w:pStyle w:val="BookText"/>
        <w:bidi w:val="0"/>
        <w:jc w:val="both"/>
        <w:rPr/>
      </w:pPr>
      <w:r>
        <w:rPr>
          <w:rFonts w:eastAsia="Times New Roman" w:cs="Times New Roman" w:ascii="Times New Roman" w:hAnsi="Times New Roman"/>
          <w:color w:val="111111"/>
          <w:sz w:val="28"/>
          <w:szCs w:val="28"/>
          <w:lang w:val="en-US"/>
        </w:rPr>
        <w:t xml:space="preserve">And the mothers shall suckle their children for two whole years for the one who desires to complete the period of suckling </w:t>
      </w:r>
      <w:r>
        <w:rPr>
          <w:rStyle w:val="FootnoteAnchor"/>
        </w:rPr>
        <w:footnoteReference w:id="466"/>
      </w:r>
    </w:p>
    <w:p>
      <w:pPr>
        <w:pStyle w:val="BookText"/>
        <w:bidi w:val="0"/>
        <w:jc w:val="both"/>
        <w:rPr/>
      </w:pPr>
      <w:r>
        <w:rPr>
          <w:rFonts w:eastAsia="Times New Roman" w:cs="Times New Roman" w:ascii="Times New Roman" w:hAnsi="Times New Roman"/>
          <w:color w:val="111111"/>
          <w:sz w:val="28"/>
          <w:szCs w:val="28"/>
          <w:lang w:val="en-US"/>
        </w:rPr>
        <w:t xml:space="preserve">and We did enjoin upon man concerning his parents, did his mother bear him with fainting upon fainting and his weaning takes two years </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 xml:space="preserve">188:Imām al-Sādiq )a.s.( said:Nursing is to twenty one months, and anything less than that is injustice to the infant. </w:t>
      </w:r>
      <w:r>
        <w:rPr>
          <w:rStyle w:val="FootnoteAnchor"/>
        </w:rPr>
        <w:footnoteReference w:id="468"/>
      </w:r>
    </w:p>
    <w:p>
      <w:pPr>
        <w:pStyle w:val="Heading5"/>
        <w:numPr>
          <w:ilvl w:val="4"/>
          <w:numId w:val="1"/>
        </w:numPr>
        <w:bidi w:val="0"/>
        <w:jc w:val="left"/>
        <w:rPr/>
      </w:pPr>
      <w:bookmarkStart w:id="198" w:name="__RefHeading___Toc318821_653776707"/>
      <w:bookmarkStart w:id="199" w:name="_Toc77"/>
      <w:bookmarkEnd w:id="198"/>
      <w:r>
        <w:rPr/>
        <w:t>2/2:Choosing A Righteous Wet-nurse To Breastfeed</w:t>
      </w:r>
      <w:bookmarkEnd w:id="199"/>
    </w:p>
    <w:p>
      <w:pPr>
        <w:pStyle w:val="BookText"/>
        <w:bidi w:val="0"/>
        <w:jc w:val="both"/>
        <w:rPr/>
      </w:pPr>
      <w:r>
        <w:rPr>
          <w:rFonts w:eastAsia="Times New Roman" w:cs="Times New Roman" w:ascii="Times New Roman" w:hAnsi="Times New Roman"/>
          <w:color w:val="111111"/>
          <w:sz w:val="28"/>
          <w:szCs w:val="28"/>
          <w:lang w:val="en-US"/>
        </w:rPr>
        <w:t xml:space="preserve">189:Imām 'Ali )a.s.( said:Choose ]a righteous wet-nurse[ for breast feeding ]the infant[ the same way that you choose someone for marriage, for milk changes one's nature. </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 xml:space="preserve">190:Imām 'Ali )a.s.( said:Be mindful of the one who breast feeds your children, for a child will grow up based on that ]milk[. </w:t>
      </w:r>
      <w:r>
        <w:rPr>
          <w:rStyle w:val="FootnoteAnchor"/>
        </w:rPr>
        <w:footnoteReference w:id="47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191:Imām al-Bāqir )a.s.( said:Feed your child with the milk of an attractive wet-nurse, and avoid the milk of the unattra ctive ones, for milk transmits ]the charact eristics of the wet-nurse to the child[. </w:t>
      </w:r>
      <w:r>
        <w:rPr>
          <w:rStyle w:val="FootnoteAnchor"/>
        </w:rPr>
        <w:footnoteReference w:id="471"/>
      </w:r>
    </w:p>
    <w:p>
      <w:pPr>
        <w:pStyle w:val="BookText"/>
        <w:bidi w:val="0"/>
        <w:rPr/>
      </w:pP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بِالوِضاءِ </w:t>
      </w:r>
      <w:r>
        <w:rPr>
          <w:rStyle w:val="FootnoteAnchor"/>
          <w:rtl w:val="true"/>
        </w:rPr>
        <w:footnoteReference w:id="472"/>
      </w:r>
      <w:r>
        <w:rPr>
          <w:rFonts w:ascii="Amiri" w:hAnsi="Amiri" w:eastAsia="Amiri" w:cs="Amiri"/>
          <w:color w:val="111111"/>
          <w:sz w:val="28"/>
          <w:sz w:val="28"/>
          <w:szCs w:val="28"/>
          <w:rtl w:val="true"/>
          <w:lang w:bidi="ar-SA"/>
        </w:rPr>
        <w:t xml:space="preserve">مِن الظُّؤورَةِ </w:t>
      </w:r>
      <w:r>
        <w:rPr>
          <w:rStyle w:val="FootnoteAnchor"/>
          <w:rtl w:val="true"/>
        </w:rPr>
        <w:footnoteReference w:id="473"/>
      </w:r>
      <w:r>
        <w:rPr>
          <w:rFonts w:ascii="Amiri" w:hAnsi="Amiri" w:eastAsia="Amiri" w:cs="Amiri"/>
          <w:color w:val="111111"/>
          <w:sz w:val="28"/>
          <w:sz w:val="28"/>
          <w:szCs w:val="28"/>
          <w:rtl w:val="true"/>
          <w:lang w:bidi="ar-SA"/>
        </w:rPr>
        <w:t>فإنَّ اللَّبَنَ یُعدِی</w:t>
      </w:r>
      <w:r>
        <w:rPr>
          <w:rFonts w:eastAsia="Amiri" w:cs="Amiri" w:ascii="Amiri" w:hAnsi="Amiri"/>
          <w:color w:val="111111"/>
          <w:sz w:val="28"/>
          <w:szCs w:val="28"/>
          <w:lang w:bidi="ar-SA"/>
        </w:rPr>
        <w:t xml:space="preserve">. </w:t>
      </w:r>
      <w:r>
        <w:rPr>
          <w:rStyle w:val="FootnoteAnchor"/>
        </w:rPr>
        <w:footnoteReference w:id="474"/>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مَنْ لا یَنبَغِی اسْتِرْضاعُهُ</w:t>
      </w:r>
    </w:p>
    <w:p>
      <w:pPr>
        <w:pStyle w:val="BookText"/>
        <w:bidi w:val="0"/>
        <w:jc w:val="both"/>
        <w:rPr/>
      </w:pP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تَوَقَّوا عَلی أولادِکُم لَبَنَ البَغِیِ </w:t>
      </w:r>
      <w:r>
        <w:rPr>
          <w:rStyle w:val="FootnoteAnchor"/>
          <w:rtl w:val="true"/>
        </w:rPr>
        <w:footnoteReference w:id="475"/>
      </w:r>
      <w:r>
        <w:rPr>
          <w:rFonts w:ascii="Amiri" w:hAnsi="Amiri" w:eastAsia="Amiri" w:cs="Amiri"/>
          <w:color w:val="111111"/>
          <w:sz w:val="28"/>
          <w:sz w:val="28"/>
          <w:szCs w:val="28"/>
          <w:rtl w:val="true"/>
          <w:lang w:bidi="ar-SA"/>
        </w:rPr>
        <w:t>مِنَ النِّساءِ والمَجنونَةِ؛فَإِنَّ اللَّبَنَ یُعدِی</w:t>
      </w:r>
      <w:r>
        <w:rPr>
          <w:rFonts w:eastAsia="Amiri" w:cs="Amiri" w:ascii="Amiri" w:hAnsi="Amiri"/>
          <w:color w:val="111111"/>
          <w:sz w:val="28"/>
          <w:szCs w:val="28"/>
          <w:lang w:bidi="ar-SA"/>
        </w:rPr>
        <w:t xml:space="preserve">. </w:t>
      </w:r>
      <w:r>
        <w:rPr>
          <w:rStyle w:val="FootnoteAnchor"/>
        </w:rPr>
        <w:footnoteReference w:id="476"/>
      </w:r>
    </w:p>
    <w:p>
      <w:pPr>
        <w:pStyle w:val="BookText"/>
        <w:bidi w:val="0"/>
        <w:jc w:val="both"/>
        <w:rPr/>
      </w:pP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تَستَرضِعُوا الحَمقاءَ ولاَ العَمشاءَ </w:t>
      </w:r>
      <w:r>
        <w:rPr>
          <w:rStyle w:val="FootnoteAnchor"/>
          <w:rtl w:val="true"/>
        </w:rPr>
        <w:footnoteReference w:id="477"/>
      </w:r>
      <w:r>
        <w:rPr>
          <w:rFonts w:ascii="Amiri" w:hAnsi="Amiri" w:eastAsia="Amiri" w:cs="Amiri"/>
          <w:color w:val="111111"/>
          <w:sz w:val="28"/>
          <w:sz w:val="28"/>
          <w:szCs w:val="28"/>
          <w:rtl w:val="true"/>
          <w:lang w:bidi="ar-SA"/>
        </w:rPr>
        <w:t>فَإِنَّ اللَّبَنَ یُعدِی</w:t>
      </w:r>
      <w:r>
        <w:rPr>
          <w:rFonts w:eastAsia="Amiri" w:cs="Amiri" w:ascii="Amiri" w:hAnsi="Amiri"/>
          <w:color w:val="111111"/>
          <w:sz w:val="28"/>
          <w:szCs w:val="28"/>
          <w:lang w:bidi="ar-SA"/>
        </w:rPr>
        <w:t xml:space="preserve">. </w:t>
      </w:r>
      <w:r>
        <w:rPr>
          <w:rStyle w:val="FootnoteAnchor"/>
        </w:rPr>
        <w:footnoteReference w:id="47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تَستَرضِعُوا الحَمقاءَ؛فَإِنَّ اللَّبَنَ یُعدی،وإنَّ الغُلامَ یَنزَعُ </w:t>
      </w:r>
      <w:r>
        <w:rPr>
          <w:rStyle w:val="FootnoteAnchor"/>
          <w:rtl w:val="true"/>
        </w:rPr>
        <w:footnoteReference w:id="479"/>
      </w:r>
      <w:r>
        <w:rPr>
          <w:rFonts w:ascii="Amiri" w:hAnsi="Amiri" w:eastAsia="Amiri" w:cs="Amiri"/>
          <w:color w:val="111111"/>
          <w:sz w:val="28"/>
          <w:sz w:val="28"/>
          <w:szCs w:val="28"/>
          <w:rtl w:val="true"/>
          <w:lang w:bidi="ar-SA"/>
        </w:rPr>
        <w:t xml:space="preserve">إلَی اللَّبَنِ؛یَعنی إلَی الظِّئرِ فِی الرُّعونَةِ </w:t>
      </w:r>
      <w:r>
        <w:rPr>
          <w:rStyle w:val="FootnoteAnchor"/>
          <w:rtl w:val="true"/>
        </w:rPr>
        <w:footnoteReference w:id="480"/>
      </w:r>
      <w:r>
        <w:rPr>
          <w:rFonts w:ascii="Amiri" w:hAnsi="Amiri" w:eastAsia="Amiri" w:cs="Amiri"/>
          <w:color w:val="111111"/>
          <w:sz w:val="28"/>
          <w:sz w:val="28"/>
          <w:szCs w:val="28"/>
          <w:rtl w:val="true"/>
          <w:lang w:bidi="ar-SA"/>
        </w:rPr>
        <w:t>وَالحُمق</w:t>
      </w:r>
      <w:r>
        <w:rPr>
          <w:rFonts w:eastAsia="Amiri" w:cs="Amiri" w:ascii="Amiri" w:hAnsi="Amiri"/>
          <w:color w:val="111111"/>
          <w:sz w:val="28"/>
          <w:szCs w:val="28"/>
          <w:lang w:bidi="ar-SA"/>
        </w:rPr>
        <w:t xml:space="preserve">. </w:t>
      </w:r>
      <w:r>
        <w:rPr>
          <w:rStyle w:val="FootnoteAnchor"/>
        </w:rPr>
        <w:footnoteReference w:id="481"/>
      </w:r>
      <w:bookmarkStart w:id="200" w:name="pg6382_54746"/>
    </w:p>
    <w:p>
      <w:pPr>
        <w:pStyle w:val="BookText"/>
        <w:bidi w:val="0"/>
        <w:rPr/>
      </w:pPr>
      <w:bookmarkEnd w:id="200"/>
      <w:r>
        <w:rPr>
          <w:rFonts w:eastAsia="Times New Roman" w:cs="Times New Roman" w:ascii="Times New Roman" w:hAnsi="Times New Roman"/>
          <w:color w:val="111111"/>
          <w:sz w:val="28"/>
          <w:szCs w:val="28"/>
          <w:lang w:val="en-US"/>
        </w:rPr>
        <w:t xml:space="preserve">192:Imām al-Bāqir )a.s.( said:Choose clean and affection ate wet-nurses, for milk transmits ]the charact eristics of the wet-nurse to the child[. </w:t>
      </w:r>
      <w:r>
        <w:rPr>
          <w:rStyle w:val="FootnoteAnchor"/>
        </w:rPr>
        <w:footnoteReference w:id="482"/>
      </w:r>
    </w:p>
    <w:p>
      <w:pPr>
        <w:pStyle w:val="Heading5"/>
        <w:numPr>
          <w:ilvl w:val="4"/>
          <w:numId w:val="1"/>
        </w:numPr>
        <w:bidi w:val="0"/>
        <w:jc w:val="left"/>
        <w:rPr/>
      </w:pPr>
      <w:bookmarkStart w:id="201" w:name="__RefHeading___Toc318823_653776707"/>
      <w:bookmarkStart w:id="202" w:name="_Toc78"/>
      <w:bookmarkEnd w:id="201"/>
      <w:r>
        <w:rPr/>
        <w:t>2/3:Those Whom Should Not Be Asked For Breast Feeding</w:t>
      </w:r>
      <w:bookmarkEnd w:id="202"/>
    </w:p>
    <w:p>
      <w:pPr>
        <w:pStyle w:val="BookText"/>
        <w:bidi w:val="0"/>
        <w:jc w:val="both"/>
        <w:rPr/>
      </w:pPr>
      <w:r>
        <w:rPr>
          <w:rFonts w:eastAsia="Times New Roman" w:cs="Times New Roman" w:ascii="Times New Roman" w:hAnsi="Times New Roman"/>
          <w:color w:val="111111"/>
          <w:sz w:val="28"/>
          <w:szCs w:val="28"/>
          <w:lang w:val="en-US"/>
        </w:rPr>
        <w:t xml:space="preserve">193:The Prophet )s.a.w.( said:Avoid letting your children suckle from debauch or insane women, for milk transmits ]the charac teristics of the wet-nurse to the child[. </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 xml:space="preserve">194:The Prophet )s.a.w.( said: Do not ask a foolish, blear-eyed or sick woman to breastfeed ]your child[, for milk transmits ]the characte ristics of the wet-nurse to the child[. </w:t>
      </w:r>
      <w:r>
        <w:rPr>
          <w:rStyle w:val="FootnoteAnchor"/>
        </w:rPr>
        <w:footnoteReference w:id="48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195:The Prophet )s.a.w.( said: Do not ask a foolish woman to breastfeed ]your child[, for milk transmits ]the charact eristics of the wet-nurse to the child[ and the child will become resembling to the milk, meaning in foolish ness and idiocy. </w:t>
      </w:r>
      <w:r>
        <w:rPr>
          <w:rStyle w:val="FootnoteAnchor"/>
        </w:rPr>
        <w:footnoteReference w:id="485"/>
      </w:r>
    </w:p>
    <w:p>
      <w:pPr>
        <w:pStyle w:val="BookText"/>
        <w:bidi w:val="0"/>
        <w:rPr/>
      </w:pP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الکافی عن عبید الله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وُلِدَت مِنَ الزِّنا،أتَّخِذُها ظِئرا؟</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تَستَرضِعها،ولاَ ابنَتَها</w:t>
      </w:r>
      <w:r>
        <w:rPr>
          <w:rFonts w:eastAsia="Amiri" w:cs="Amiri" w:ascii="Amiri" w:hAnsi="Amiri"/>
          <w:color w:val="111111"/>
          <w:sz w:val="28"/>
          <w:szCs w:val="28"/>
          <w:lang w:bidi="ar-SA"/>
        </w:rPr>
        <w:t xml:space="preserve">. </w:t>
      </w:r>
      <w:r>
        <w:rPr>
          <w:rStyle w:val="FootnoteAnchor"/>
        </w:rPr>
        <w:footnoteReference w:id="486"/>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إطْعامُ الْأغذِیَةِ النّافِعَةِ</w:t>
      </w:r>
    </w:p>
    <w:p>
      <w:pPr>
        <w:pStyle w:val="BookText"/>
        <w:bidi w:val="0"/>
        <w:jc w:val="both"/>
        <w:rPr/>
      </w:pP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صِبیانَکُم الرُّمّانَ؛فَإنَّهُ أسرَعُ لِألسِنَتِهِم</w:t>
      </w:r>
      <w:r>
        <w:rPr>
          <w:rFonts w:eastAsia="Amiri" w:cs="Amiri" w:ascii="Amiri" w:hAnsi="Amiri"/>
          <w:color w:val="111111"/>
          <w:sz w:val="28"/>
          <w:szCs w:val="28"/>
          <w:lang w:bidi="ar-SA"/>
        </w:rPr>
        <w:t xml:space="preserve">. </w:t>
      </w:r>
      <w:r>
        <w:rPr>
          <w:rStyle w:val="FootnoteAnchor"/>
        </w:rPr>
        <w:footnoteReference w:id="487"/>
      </w:r>
    </w:p>
    <w:p>
      <w:pPr>
        <w:pStyle w:val="BookText"/>
        <w:bidi w:val="0"/>
        <w:jc w:val="both"/>
        <w:rPr/>
      </w:pP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الإمام الصادق علیه السلام أَطعِموا صِبیانَکُم الرُّمّانَ؛فَإنَّهُ أسرَعُ لِشَبابِهِم</w:t>
      </w:r>
      <w:r>
        <w:rPr>
          <w:rFonts w:eastAsia="Amiri" w:cs="Amiri" w:ascii="Amiri" w:hAnsi="Amiri"/>
          <w:color w:val="111111"/>
          <w:sz w:val="28"/>
          <w:szCs w:val="28"/>
          <w:lang w:bidi="ar-SA"/>
        </w:rPr>
        <w:t xml:space="preserve">. </w:t>
      </w:r>
      <w:r>
        <w:rPr>
          <w:rStyle w:val="FootnoteAnchor"/>
        </w:rPr>
        <w:footnoteReference w:id="48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المحاسن عن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السلام،فَأتاهُ رَجُلٌ مِن أصحابِنا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یولَدُ لَنَا المَولودُ فَیَکونُ مِنهُ القِلَّةُ </w:t>
      </w:r>
      <w:r>
        <w:rPr>
          <w:rStyle w:val="FootnoteAnchor"/>
          <w:rtl w:val="true"/>
        </w:rPr>
        <w:footnoteReference w:id="489"/>
      </w:r>
      <w:r>
        <w:rPr>
          <w:rFonts w:ascii="Amiri" w:hAnsi="Amiri" w:eastAsia="Amiri" w:cs="Amiri"/>
          <w:color w:val="111111"/>
          <w:sz w:val="28"/>
          <w:sz w:val="28"/>
          <w:szCs w:val="28"/>
          <w:rtl w:val="true"/>
          <w:lang w:bidi="ar-SA"/>
        </w:rPr>
        <w:t>وَالضَّعفُ،فَقالَ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یَمنَعُکَ مِنَ السَّویقِ </w:t>
      </w:r>
      <w:r>
        <w:rPr>
          <w:rStyle w:val="FootnoteAnchor"/>
          <w:rtl w:val="true"/>
        </w:rPr>
        <w:footnoteReference w:id="490"/>
      </w:r>
      <w:r>
        <w:rPr>
          <w:rFonts w:ascii="Amiri" w:hAnsi="Amiri" w:eastAsia="Amiri" w:cs="Amiri"/>
          <w:color w:val="111111"/>
          <w:sz w:val="28"/>
          <w:sz w:val="28"/>
          <w:szCs w:val="28"/>
          <w:rtl w:val="true"/>
          <w:lang w:bidi="ar-SA"/>
        </w:rPr>
        <w:t>فَإِنَّهُ یَشُدُّ العَظمَ،ویُنبِتُ اللَّحمَ؟</w:t>
      </w:r>
      <w:r>
        <w:rPr>
          <w:rFonts w:ascii="Amiri" w:hAnsi="Amiri" w:eastAsia="Amiri" w:cs="Amiri"/>
          <w:color w:val="111111"/>
          <w:sz w:val="28"/>
          <w:sz w:val="28"/>
          <w:szCs w:val="28"/>
          <w:lang w:bidi="ar-SA"/>
        </w:rPr>
        <w:t xml:space="preserve"> </w:t>
      </w:r>
      <w:r>
        <w:rPr>
          <w:rStyle w:val="FootnoteAnchor"/>
        </w:rPr>
        <w:footnoteReference w:id="491"/>
      </w:r>
      <w:bookmarkStart w:id="203" w:name="pg6382_54748"/>
    </w:p>
    <w:p>
      <w:pPr>
        <w:pStyle w:val="BookText"/>
        <w:bidi w:val="0"/>
        <w:rPr/>
      </w:pPr>
      <w:bookmarkEnd w:id="203"/>
      <w:r>
        <w:rPr>
          <w:rFonts w:eastAsia="Times New Roman" w:cs="Times New Roman" w:ascii="Times New Roman" w:hAnsi="Times New Roman"/>
          <w:color w:val="111111"/>
          <w:sz w:val="28"/>
          <w:szCs w:val="28"/>
          <w:lang w:val="en-US"/>
        </w:rPr>
        <w:t xml:space="preserve">196:al-Kāfi:From 'Ubaydullah al-Halabi who said: I asked Abu 'Abdullah ]al-Sādiq[ )a.s.(:Can I get a woman who is born from an adulterine person to breastfeed.He answered:No.Ask neither her nor her daughter to breastfeed. </w:t>
      </w:r>
      <w:r>
        <w:rPr>
          <w:rStyle w:val="FootnoteAnchor"/>
        </w:rPr>
        <w:footnoteReference w:id="492"/>
      </w:r>
    </w:p>
    <w:p>
      <w:pPr>
        <w:pStyle w:val="Heading5"/>
        <w:numPr>
          <w:ilvl w:val="4"/>
          <w:numId w:val="1"/>
        </w:numPr>
        <w:bidi w:val="0"/>
        <w:jc w:val="left"/>
        <w:rPr/>
      </w:pPr>
      <w:bookmarkStart w:id="204" w:name="__RefHeading___Toc318825_653776707"/>
      <w:bookmarkStart w:id="205" w:name="_Toc79"/>
      <w:bookmarkEnd w:id="204"/>
      <w:r>
        <w:rPr/>
        <w:t>2/4:Feeding The Child Beneficial Foods</w:t>
      </w:r>
      <w:bookmarkEnd w:id="205"/>
    </w:p>
    <w:p>
      <w:pPr>
        <w:pStyle w:val="BookText"/>
        <w:bidi w:val="0"/>
        <w:jc w:val="both"/>
        <w:rPr/>
      </w:pPr>
      <w:r>
        <w:rPr>
          <w:rFonts w:eastAsia="Times New Roman" w:cs="Times New Roman" w:ascii="Times New Roman" w:hAnsi="Times New Roman"/>
          <w:color w:val="111111"/>
          <w:sz w:val="28"/>
          <w:szCs w:val="28"/>
          <w:lang w:val="en-US"/>
        </w:rPr>
        <w:t xml:space="preserve">197:Imām 'Ali )a.s.( said:Give pomegr anate to your children, for it will make their teeth grow more rapidly. </w:t>
      </w:r>
      <w:r>
        <w:rPr>
          <w:rStyle w:val="FootnoteAnchor"/>
        </w:rPr>
        <w:footnoteReference w:id="493"/>
      </w:r>
    </w:p>
    <w:p>
      <w:pPr>
        <w:pStyle w:val="BookText"/>
        <w:bidi w:val="0"/>
        <w:jc w:val="both"/>
        <w:rPr/>
      </w:pPr>
      <w:r>
        <w:rPr>
          <w:rFonts w:eastAsia="Times New Roman" w:cs="Times New Roman" w:ascii="Times New Roman" w:hAnsi="Times New Roman"/>
          <w:color w:val="111111"/>
          <w:sz w:val="28"/>
          <w:szCs w:val="28"/>
          <w:lang w:val="en-US"/>
        </w:rPr>
        <w:t xml:space="preserve">198:Imām al-Sādiq )a.s.( said:Give pomegr anate to your children, for it will make them become mature faster. </w:t>
      </w:r>
      <w:r>
        <w:rPr>
          <w:rStyle w:val="FootnoteAnchor"/>
        </w:rPr>
        <w:footnoteReference w:id="49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199:al-Mahāsin, narrating from Khidr who said: I was with Abu 'Abdullah ]al-Sādiq[ )a.s.( when one of his followers came to him and said:Our children are ]usually[ born light weighted and weak.The Imām said:Why do you not give them sawiq, </w:t>
      </w:r>
      <w:r>
        <w:rPr>
          <w:rStyle w:val="FootnoteAnchor"/>
        </w:rPr>
        <w:footnoteReference w:id="495"/>
      </w:r>
      <w:r>
        <w:rPr>
          <w:rFonts w:eastAsia="Times New Roman" w:cs="Times New Roman" w:ascii="Times New Roman" w:hAnsi="Times New Roman"/>
          <w:color w:val="111111"/>
          <w:sz w:val="28"/>
          <w:szCs w:val="28"/>
          <w:lang w:val="en-US"/>
        </w:rPr>
        <w:t xml:space="preserve">for it hardens the bone and makes the flesh grow. </w:t>
      </w:r>
      <w:r>
        <w:rPr>
          <w:rStyle w:val="FootnoteAnchor"/>
        </w:rPr>
        <w:footnoteReference w:id="496"/>
      </w:r>
    </w:p>
    <w:p>
      <w:pPr>
        <w:pStyle w:val="BookText"/>
        <w:bidi w:val="0"/>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اِحْتِرامُ شُعورِ الرَّضیعِ</w:t>
      </w:r>
    </w:p>
    <w:p>
      <w:pPr>
        <w:pStyle w:val="BookText"/>
        <w:bidi w:val="0"/>
        <w:jc w:val="both"/>
        <w:rPr/>
      </w:pP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رَسولُ اللهِ صلی الله علیه وآله الظُّهرَ وَالعَصرَ فَخَفَّفَ الصَّلاةَ فِی الرَّکعَتَینِ،فَلَمَّا انصَرَفَ قالَ 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أحَدَثَ فِی الصَّلاةِ شَیءٌ؟قالَ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خَفَّفتَ فِی الرَّکعَتَینِ الأَخیرَتَینِ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سَمِعتُم صُراخَ الصَّبِیِ؟</w:t>
      </w:r>
      <w:r>
        <w:rPr>
          <w:rFonts w:eastAsia="Amiri" w:cs="Amiri" w:ascii="Amiri" w:hAnsi="Amiri"/>
          <w:color w:val="111111"/>
          <w:sz w:val="28"/>
          <w:szCs w:val="28"/>
          <w:lang w:bidi="ar-SA"/>
        </w:rPr>
        <w:t xml:space="preserve">!. </w:t>
      </w:r>
      <w:r>
        <w:rPr>
          <w:rStyle w:val="FootnoteAnchor"/>
        </w:rPr>
        <w:footnoteReference w:id="497"/>
      </w:r>
    </w:p>
    <w:p>
      <w:pPr>
        <w:pStyle w:val="BookText"/>
        <w:bidi w:val="0"/>
        <w:jc w:val="both"/>
        <w:rPr/>
      </w:pP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صلی الله علیه وآله یُؤتی بِالصَّبِیِ‌ّ الصَّغیرِ لِیَدعُوَ لَهُ بِالبَرَکَةِ أو یُسَمِّیَهُ،فَیَأخُذُهُ فَیَضَعُهُ فی حِجرِهِ؛تَکرِمَةً لِأَهلِهِ،فَرُبَّما بالَ الصَّبِیُ‌ّ عَلَیهِ،فَیَصیحُ بَعضُ مَن رَآهُ حینَ بالَ،فَیقولُ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تُزرِموا بالصَّبِیِ‌ّ،فَیَدَعُهُ حَتَّی یَقضِیَ بَولَهُ،ثُمَّ یُفرِغُ لَهُ مِن دُعائِهِ أو تَسمِیَتِهِ،ویَبلُغُ سُرورُ أهلِهِ فیهِ،ولا یَرَونَ أَنَّهُ یَتَأذَّی بِبَولِ صَبِیِّهِم،فَإِذا انصَرَفوا غَسَلَ ثَوبَهُ بَعدُ</w:t>
      </w:r>
      <w:r>
        <w:rPr>
          <w:rFonts w:eastAsia="Amiri" w:cs="Amiri" w:ascii="Amiri" w:hAnsi="Amiri"/>
          <w:color w:val="111111"/>
          <w:sz w:val="28"/>
          <w:szCs w:val="28"/>
          <w:lang w:bidi="ar-SA"/>
        </w:rPr>
        <w:t xml:space="preserve">. </w:t>
      </w:r>
      <w:r>
        <w:rPr>
          <w:rStyle w:val="FootnoteAnchor"/>
        </w:rPr>
        <w:footnoteReference w:id="49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مسند ابن حنبل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یُؤتی بِالصِّبیانِ فَیَدعُو لَهُم،وإنَّهُ أُتِیَ بِصَبِیٍ‌ّ فَبالَ عَلَیهِ،فَقالَ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صُبُّوا عَلَیهِ الماءَ صَبّاً</w:t>
      </w:r>
      <w:r>
        <w:rPr>
          <w:rFonts w:eastAsia="Amiri" w:cs="Amiri" w:ascii="Amiri" w:hAnsi="Amiri"/>
          <w:color w:val="111111"/>
          <w:sz w:val="28"/>
          <w:szCs w:val="28"/>
          <w:lang w:bidi="ar-SA"/>
        </w:rPr>
        <w:t xml:space="preserve">. </w:t>
      </w:r>
      <w:r>
        <w:rPr>
          <w:rStyle w:val="FootnoteAnchor"/>
        </w:rPr>
        <w:footnoteReference w:id="499"/>
      </w:r>
      <w:bookmarkStart w:id="206" w:name="pg6382_54750"/>
    </w:p>
    <w:p>
      <w:pPr>
        <w:pStyle w:val="Heading5"/>
        <w:numPr>
          <w:ilvl w:val="4"/>
          <w:numId w:val="1"/>
        </w:numPr>
        <w:bidi w:val="0"/>
        <w:jc w:val="left"/>
        <w:rPr/>
      </w:pPr>
      <w:bookmarkStart w:id="207" w:name="__RefHeading___Toc318827_653776707"/>
      <w:bookmarkStart w:id="208" w:name="_Toc80"/>
      <w:bookmarkEnd w:id="206"/>
      <w:bookmarkEnd w:id="207"/>
      <w:r>
        <w:rPr/>
        <w:t>2/5:Respecting The Infant's Feelings</w:t>
      </w:r>
      <w:bookmarkEnd w:id="208"/>
    </w:p>
    <w:p>
      <w:pPr>
        <w:pStyle w:val="BookText"/>
        <w:bidi w:val="0"/>
        <w:jc w:val="both"/>
        <w:rPr/>
      </w:pPr>
      <w:r>
        <w:rPr>
          <w:rFonts w:eastAsia="Times New Roman" w:cs="Times New Roman" w:ascii="Times New Roman" w:hAnsi="Times New Roman"/>
          <w:color w:val="111111"/>
          <w:sz w:val="28"/>
          <w:szCs w:val="28"/>
          <w:lang w:val="en-US"/>
        </w:rPr>
        <w:t xml:space="preserve">200:Imām al-Sādiq )a.s.( said:The Messenger of Allah )s.a.w.( while performing the noon and afternoon prayer finished the ]last[ two units quickly.When he finished, people asked him:O Messenger of Allah )s.a.w.(! Has anything new about prayer been sent down?He said:Why are you asking?They answered:You performed the last two units quickly.He said:Did you not hear the cry of a child?! </w:t>
      </w:r>
      <w:r>
        <w:rPr>
          <w:rStyle w:val="FootnoteAnchor"/>
        </w:rPr>
        <w:footnoteReference w:id="500"/>
      </w:r>
    </w:p>
    <w:p>
      <w:pPr>
        <w:pStyle w:val="BookText"/>
        <w:bidi w:val="0"/>
        <w:jc w:val="both"/>
        <w:rPr/>
      </w:pPr>
      <w:r>
        <w:rPr>
          <w:rFonts w:eastAsia="Times New Roman" w:cs="Times New Roman" w:ascii="Times New Roman" w:hAnsi="Times New Roman"/>
          <w:color w:val="111111"/>
          <w:sz w:val="28"/>
          <w:szCs w:val="28"/>
          <w:lang w:val="en-US"/>
        </w:rPr>
        <w:t xml:space="preserve">201:Makārim al-Akhlāq: People used to bring children to the Prophet )s.a.w.( for him to pray for them to be blessed and to give them a name.He )s.a.w.( used to hold them in his arms out of honor to their families.Sometimes it happened that the child would pass urine ]on his )s.a.w.( clothes[ and those who saw this would call out, but he )s.a.w.( would say:Do not interrupt the child.So, they would leave the child to finish.Then he )s.a.w.( would continue to finish his prayer for the child or naming him, bringing happiness to their family in such a way that they never felt that he )s.a.w.( was displeased by the child's urinating.Then, when they left, he would wash his clothes. </w:t>
      </w:r>
      <w:r>
        <w:rPr>
          <w:rStyle w:val="FootnoteAnchor"/>
        </w:rPr>
        <w:footnoteReference w:id="50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202:Musnad Ibn Hanbal, narrating from 'A'ishah who said: Children were often brought to the Messenger of Allah )s.a.w.( and he would pray for them.One time, an infant who was brought to him urinated and the Messenger of Allah )s.a.w.( said:Pour some water on it. </w:t>
      </w:r>
      <w:r>
        <w:rPr>
          <w:rStyle w:val="FootnoteAnchor"/>
        </w:rPr>
        <w:footnoteReference w:id="502"/>
      </w:r>
    </w:p>
    <w:p>
      <w:pPr>
        <w:pStyle w:val="BookText"/>
        <w:bidi w:val="0"/>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 والتربیة</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قِیمَةُ طَلَبِ العِلمِ فِی الصِّغَرِ</w:t>
      </w:r>
    </w:p>
    <w:p>
      <w:pPr>
        <w:pStyle w:val="BookText"/>
        <w:bidi w:val="0"/>
        <w:jc w:val="both"/>
        <w:rPr/>
      </w:pP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 یَتَعلَّمُ فی صِغَرِهِ کَالنَّقشِ فِی الحَجَرِ،ومَثَلُ الَّذی یَتَعلَّمُ فی کِبَرِهِ کَالَّذی یَکتُبُ عَلَی الماءِ</w:t>
      </w:r>
      <w:r>
        <w:rPr>
          <w:rFonts w:eastAsia="Amiri" w:cs="Amiri" w:ascii="Amiri" w:hAnsi="Amiri"/>
          <w:color w:val="111111"/>
          <w:sz w:val="28"/>
          <w:szCs w:val="28"/>
          <w:lang w:bidi="ar-SA"/>
        </w:rPr>
        <w:t xml:space="preserve">. </w:t>
      </w:r>
      <w:r>
        <w:rPr>
          <w:rStyle w:val="FootnoteAnchor"/>
        </w:rPr>
        <w:footnoteReference w:id="503"/>
      </w:r>
    </w:p>
    <w:p>
      <w:pPr>
        <w:pStyle w:val="BookText"/>
        <w:bidi w:val="0"/>
        <w:jc w:val="both"/>
        <w:rPr/>
      </w:pP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أولادَکُم بِطَلَبِ العِلمِ</w:t>
      </w:r>
      <w:r>
        <w:rPr>
          <w:rFonts w:eastAsia="Amiri" w:cs="Amiri" w:ascii="Amiri" w:hAnsi="Amiri"/>
          <w:color w:val="111111"/>
          <w:sz w:val="28"/>
          <w:szCs w:val="28"/>
          <w:lang w:bidi="ar-SA"/>
        </w:rPr>
        <w:t xml:space="preserve">. </w:t>
      </w:r>
      <w:r>
        <w:rPr>
          <w:rStyle w:val="FootnoteAnchor"/>
        </w:rPr>
        <w:footnoteReference w:id="504"/>
      </w:r>
    </w:p>
    <w:p>
      <w:pPr>
        <w:pStyle w:val="BookText"/>
        <w:bidi w:val="0"/>
        <w:jc w:val="both"/>
        <w:rPr/>
      </w:pP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فی صِغَرِهِ أجابَ فی کِبَرِهِ</w:t>
      </w:r>
      <w:r>
        <w:rPr>
          <w:rFonts w:eastAsia="Amiri" w:cs="Amiri" w:ascii="Amiri" w:hAnsi="Amiri"/>
          <w:color w:val="111111"/>
          <w:sz w:val="28"/>
          <w:szCs w:val="28"/>
          <w:lang w:bidi="ar-SA"/>
        </w:rPr>
        <w:t xml:space="preserve">. </w:t>
      </w:r>
      <w:r>
        <w:rPr>
          <w:rStyle w:val="FootnoteAnchor"/>
        </w:rPr>
        <w:footnoteReference w:id="505"/>
      </w:r>
    </w:p>
    <w:p>
      <w:pPr>
        <w:pStyle w:val="BookText"/>
        <w:bidi w:val="0"/>
        <w:jc w:val="both"/>
        <w:rPr/>
      </w:pP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یَتَعَلَّم فِی الصِّغَرِ لَم یَتَقَدَّم فِی الکِبَرِ</w:t>
      </w:r>
      <w:r>
        <w:rPr>
          <w:rFonts w:eastAsia="Amiri" w:cs="Amiri" w:ascii="Amiri" w:hAnsi="Amiri"/>
          <w:color w:val="111111"/>
          <w:sz w:val="28"/>
          <w:szCs w:val="28"/>
          <w:lang w:bidi="ar-SA"/>
        </w:rPr>
        <w:t xml:space="preserve">. </w:t>
      </w:r>
      <w:r>
        <w:rPr>
          <w:rStyle w:val="FootnoteAnchor"/>
        </w:rPr>
        <w:footnoteReference w:id="50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سنن الدارمی عن شرحبیل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الحَسَنُ علیه السلام بَنیهِ و بَنی أخیهِ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و بَنِی أخی،إنَّکُم صِغارُ قَومٍ یوشَکُ أن تَکونوا کِبارَ آخَرینَ،فَتَعَلَّمُوا العِلمَ،فَمَن لَم یَستَطِع مِنکُم أن یَروِیَهُ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یَحفَظَهُ فَلیَکتُبهُ،و لیَضَعهُ فی بَیتِهِ</w:t>
      </w:r>
      <w:r>
        <w:rPr>
          <w:rFonts w:eastAsia="Amiri" w:cs="Amiri" w:ascii="Amiri" w:hAnsi="Amiri"/>
          <w:color w:val="111111"/>
          <w:sz w:val="28"/>
          <w:szCs w:val="28"/>
          <w:lang w:bidi="ar-SA"/>
        </w:rPr>
        <w:t xml:space="preserve">. </w:t>
      </w:r>
      <w:r>
        <w:rPr>
          <w:rStyle w:val="FootnoteAnchor"/>
        </w:rPr>
        <w:footnoteReference w:id="507"/>
      </w:r>
      <w:bookmarkStart w:id="209" w:name="pg6382_54752"/>
    </w:p>
    <w:p>
      <w:pPr>
        <w:pStyle w:val="Heading3"/>
        <w:numPr>
          <w:ilvl w:val="2"/>
          <w:numId w:val="1"/>
        </w:numPr>
        <w:bidi w:val="0"/>
        <w:jc w:val="left"/>
        <w:rPr/>
      </w:pPr>
      <w:bookmarkStart w:id="210" w:name="__RefHeading___Toc318829_653776707"/>
      <w:bookmarkStart w:id="211" w:name="_Toc81"/>
      <w:bookmarkEnd w:id="209"/>
      <w:bookmarkEnd w:id="210"/>
      <w:r>
        <w:rPr/>
        <w:t>CHAPTER THREE:EDUCATION</w:t>
      </w:r>
      <w:bookmarkEnd w:id="211"/>
    </w:p>
    <w:p>
      <w:pPr>
        <w:pStyle w:val="Heading4"/>
        <w:numPr>
          <w:ilvl w:val="3"/>
          <w:numId w:val="1"/>
        </w:numPr>
        <w:bidi w:val="0"/>
        <w:jc w:val="left"/>
        <w:rPr/>
      </w:pPr>
      <w:bookmarkStart w:id="212" w:name="__RefHeading___Toc318831_653776707"/>
      <w:bookmarkStart w:id="213" w:name="_Toc82"/>
      <w:bookmarkEnd w:id="212"/>
      <w:r>
        <w:rPr/>
        <w:t>3/1:THE VALUE OF SEEKING KNOWLEDGE AT A YOUNG AGE</w:t>
      </w:r>
      <w:bookmarkEnd w:id="213"/>
    </w:p>
    <w:p>
      <w:pPr>
        <w:pStyle w:val="BookText"/>
        <w:bidi w:val="0"/>
        <w:jc w:val="both"/>
        <w:rPr/>
      </w:pPr>
      <w:r>
        <w:rPr>
          <w:rFonts w:eastAsia="Times New Roman" w:cs="Times New Roman" w:ascii="Times New Roman" w:hAnsi="Times New Roman"/>
          <w:color w:val="111111"/>
          <w:sz w:val="28"/>
          <w:szCs w:val="28"/>
          <w:lang w:val="en-US"/>
        </w:rPr>
        <w:t xml:space="preserve">203:The Prophet )s.a.w.( said:Learning at a young age is like engraving on a stone; and the parable of he who learns in his adult age is like one who writes on water. </w:t>
      </w:r>
      <w:r>
        <w:rPr>
          <w:rStyle w:val="FootnoteAnchor"/>
        </w:rPr>
        <w:footnoteReference w:id="508"/>
      </w:r>
    </w:p>
    <w:p>
      <w:pPr>
        <w:pStyle w:val="BookText"/>
        <w:bidi w:val="0"/>
        <w:jc w:val="both"/>
        <w:rPr/>
      </w:pPr>
      <w:r>
        <w:rPr>
          <w:rFonts w:eastAsia="Times New Roman" w:cs="Times New Roman" w:ascii="Times New Roman" w:hAnsi="Times New Roman"/>
          <w:color w:val="111111"/>
          <w:sz w:val="28"/>
          <w:szCs w:val="28"/>
          <w:lang w:val="en-US"/>
        </w:rPr>
        <w:t xml:space="preserve">204:Imām 'Ali )a.s.( said:Order your children to seek knowledge. </w:t>
      </w:r>
      <w:r>
        <w:rPr>
          <w:rStyle w:val="FootnoteAnchor"/>
        </w:rPr>
        <w:footnoteReference w:id="509"/>
      </w:r>
    </w:p>
    <w:p>
      <w:pPr>
        <w:pStyle w:val="BookText"/>
        <w:bidi w:val="0"/>
        <w:jc w:val="both"/>
        <w:rPr/>
      </w:pPr>
      <w:r>
        <w:rPr>
          <w:rFonts w:eastAsia="Times New Roman" w:cs="Times New Roman" w:ascii="Times New Roman" w:hAnsi="Times New Roman"/>
          <w:color w:val="111111"/>
          <w:sz w:val="28"/>
          <w:szCs w:val="28"/>
          <w:lang w:val="en-US"/>
        </w:rPr>
        <w:t xml:space="preserve">205:Imām 'Ali )a.s.( said:He who asks ]questions[ while at a young age, will answer ]questions[ when he is old. </w:t>
      </w:r>
      <w:r>
        <w:rPr>
          <w:rStyle w:val="FootnoteAnchor"/>
        </w:rPr>
        <w:footnoteReference w:id="510"/>
      </w:r>
    </w:p>
    <w:p>
      <w:pPr>
        <w:pStyle w:val="BookText"/>
        <w:bidi w:val="0"/>
        <w:jc w:val="both"/>
        <w:rPr/>
      </w:pPr>
      <w:r>
        <w:rPr>
          <w:rFonts w:eastAsia="Times New Roman" w:cs="Times New Roman" w:ascii="Times New Roman" w:hAnsi="Times New Roman"/>
          <w:color w:val="111111"/>
          <w:sz w:val="28"/>
          <w:szCs w:val="28"/>
          <w:lang w:val="en-US"/>
        </w:rPr>
        <w:t xml:space="preserve">206:Imām 'Ali )a.s.( said:He who does not learn in his young age, will not advance in his adult age. </w:t>
      </w:r>
      <w:r>
        <w:rPr>
          <w:rStyle w:val="FootnoteAnchor"/>
        </w:rPr>
        <w:footnoteReference w:id="51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207:Sunan al--Dārami, narrating from Shurhabil ibn Sa'd who said: Once Hasan gathered his children and his brother's children and said:O my children and my brother's children! You are the little young people of this generation and there is a hope that you will be the great ones of another generation.Therefore, learn knowledge, and he who cannot learn it by heart should write it down and keep it in his home. </w:t>
      </w:r>
      <w:r>
        <w:rPr>
          <w:rStyle w:val="FootnoteAnchor"/>
        </w:rPr>
        <w:footnoteReference w:id="512"/>
      </w:r>
    </w:p>
    <w:p>
      <w:pPr>
        <w:pStyle w:val="BookText"/>
        <w:bidi w:val="0"/>
        <w:rPr/>
      </w:pP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حَرِّض بَنیکَ عَلَی الآدابِ فی الصِّغَرِ کَی ما تَقَرَّ بِهِم عَیناکَ فِی الکِبَرِ</w:t>
      </w:r>
    </w:p>
    <w:p>
      <w:pPr>
        <w:pStyle w:val="BookText"/>
        <w:bidi w:val="0"/>
        <w:jc w:val="both"/>
        <w:rPr/>
      </w:pPr>
      <w:r>
        <w:rPr>
          <w:rFonts w:ascii="Amiri" w:hAnsi="Amiri" w:eastAsia="Amiri" w:cs="Amiri"/>
          <w:color w:val="111111"/>
          <w:sz w:val="28"/>
          <w:sz w:val="28"/>
          <w:szCs w:val="28"/>
          <w:rtl w:val="true"/>
          <w:lang w:bidi="ar-SA"/>
        </w:rPr>
        <w:t>و إنَّما مَثَلُ الآدابِ تَجمَعُها فی عُنفُوانِ الصِّبا کالنَّقشِ فِی الحَجَرِ</w:t>
      </w:r>
    </w:p>
    <w:p>
      <w:pPr>
        <w:pStyle w:val="BookText"/>
        <w:bidi w:val="0"/>
        <w:jc w:val="both"/>
        <w:rPr/>
      </w:pPr>
      <w:r>
        <w:rPr>
          <w:rFonts w:ascii="Amiri" w:hAnsi="Amiri" w:eastAsia="Amiri" w:cs="Amiri"/>
          <w:color w:val="111111"/>
          <w:sz w:val="28"/>
          <w:sz w:val="28"/>
          <w:szCs w:val="28"/>
          <w:rtl w:val="true"/>
          <w:lang w:bidi="ar-SA"/>
        </w:rPr>
        <w:t>هِیَ الکُنوزُ الّتی تَنمو ذَخائِرُها ولا یُخافُ عَلَیها حادِثُ الغِیَرِ</w:t>
      </w:r>
      <w:r>
        <w:rPr>
          <w:rFonts w:ascii="Amiri" w:hAnsi="Amiri" w:eastAsia="Amiri" w:cs="Amiri"/>
          <w:color w:val="111111"/>
          <w:sz w:val="28"/>
          <w:sz w:val="28"/>
          <w:szCs w:val="28"/>
          <w:lang w:bidi="ar-SA"/>
        </w:rPr>
        <w:t xml:space="preserve"> </w:t>
      </w:r>
      <w:r>
        <w:rPr>
          <w:rStyle w:val="FootnoteAnchor"/>
        </w:rPr>
        <w:footnoteReference w:id="513"/>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قیمَةُ التَّربِیَةِ</w:t>
      </w:r>
    </w:p>
    <w:p>
      <w:pPr>
        <w:pStyle w:val="BookText"/>
        <w:bidi w:val="0"/>
        <w:jc w:val="both"/>
        <w:rPr/>
      </w:pP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عَلی والدِهِ أن یُحسِنَ اسمَهُ،وَ یُحسِنَ مِن مُرضِعِهِ،و یُحسِنَ أدَبَهُ</w:t>
      </w:r>
      <w:r>
        <w:rPr>
          <w:rFonts w:eastAsia="Amiri" w:cs="Amiri" w:ascii="Amiri" w:hAnsi="Amiri"/>
          <w:color w:val="111111"/>
          <w:sz w:val="28"/>
          <w:szCs w:val="28"/>
          <w:lang w:bidi="ar-SA"/>
        </w:rPr>
        <w:t xml:space="preserve">. </w:t>
      </w:r>
      <w:r>
        <w:rPr>
          <w:rStyle w:val="FootnoteAnchor"/>
        </w:rPr>
        <w:footnoteReference w:id="514"/>
      </w:r>
    </w:p>
    <w:p>
      <w:pPr>
        <w:pStyle w:val="BookText"/>
        <w:bidi w:val="0"/>
        <w:jc w:val="both"/>
        <w:rPr/>
      </w:pP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 والِدٌ وَلَداً خیراً مِن أدَبٍ حَسَنٍ</w:t>
      </w:r>
      <w:r>
        <w:rPr>
          <w:rFonts w:eastAsia="Amiri" w:cs="Amiri" w:ascii="Amiri" w:hAnsi="Amiri"/>
          <w:color w:val="111111"/>
          <w:sz w:val="28"/>
          <w:szCs w:val="28"/>
          <w:lang w:bidi="ar-SA"/>
        </w:rPr>
        <w:t xml:space="preserve">. </w:t>
      </w:r>
      <w:r>
        <w:rPr>
          <w:rStyle w:val="FootnoteAnchor"/>
        </w:rPr>
        <w:footnoteReference w:id="515"/>
      </w:r>
    </w:p>
    <w:p>
      <w:pPr>
        <w:pStyle w:val="BookText"/>
        <w:bidi w:val="0"/>
        <w:jc w:val="both"/>
        <w:rPr/>
      </w:pP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عنه صلی الله علیه وآله ما نَحَلَ والِدٌ وَلَدا مِن نُحلٍ </w:t>
      </w:r>
      <w:r>
        <w:rPr>
          <w:rStyle w:val="FootnoteAnchor"/>
          <w:rtl w:val="true"/>
        </w:rPr>
        <w:footnoteReference w:id="516"/>
      </w:r>
      <w:r>
        <w:rPr>
          <w:rFonts w:ascii="Amiri" w:hAnsi="Amiri" w:eastAsia="Amiri" w:cs="Amiri"/>
          <w:color w:val="111111"/>
          <w:sz w:val="28"/>
          <w:sz w:val="28"/>
          <w:szCs w:val="28"/>
          <w:rtl w:val="true"/>
          <w:lang w:bidi="ar-SA"/>
        </w:rPr>
        <w:t>أفضَلَ مِن أدَبٍ حَسَنٍ</w:t>
      </w:r>
      <w:r>
        <w:rPr>
          <w:rFonts w:eastAsia="Amiri" w:cs="Amiri" w:ascii="Amiri" w:hAnsi="Amiri"/>
          <w:color w:val="111111"/>
          <w:sz w:val="28"/>
          <w:szCs w:val="28"/>
          <w:lang w:bidi="ar-SA"/>
        </w:rPr>
        <w:t xml:space="preserve">. </w:t>
      </w:r>
      <w:r>
        <w:rPr>
          <w:rStyle w:val="FootnoteAnchor"/>
        </w:rPr>
        <w:footnoteReference w:id="517"/>
      </w:r>
    </w:p>
    <w:p>
      <w:pPr>
        <w:pStyle w:val="BookText"/>
        <w:bidi w:val="0"/>
        <w:jc w:val="both"/>
        <w:rPr/>
      </w:pP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أکرِموا أولادَکُم،وأحسِنوا أدَبَهُم؛یُغفَر لَکُم</w:t>
      </w:r>
      <w:r>
        <w:rPr>
          <w:rFonts w:eastAsia="Amiri" w:cs="Amiri" w:ascii="Amiri" w:hAnsi="Amiri"/>
          <w:color w:val="111111"/>
          <w:sz w:val="28"/>
          <w:szCs w:val="28"/>
          <w:lang w:bidi="ar-SA"/>
        </w:rPr>
        <w:t xml:space="preserve">. </w:t>
      </w:r>
      <w:r>
        <w:rPr>
          <w:rStyle w:val="FootnoteAnchor"/>
        </w:rPr>
        <w:footnoteReference w:id="51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الوَلَدِ عَلی والِدِهِ أن یُحسِنَ أدَبَهُ،و ألّا یَجحَدَ نَسَبَهُ</w:t>
      </w:r>
      <w:r>
        <w:rPr>
          <w:rFonts w:eastAsia="Amiri" w:cs="Amiri" w:ascii="Amiri" w:hAnsi="Amiri"/>
          <w:color w:val="111111"/>
          <w:sz w:val="28"/>
          <w:szCs w:val="28"/>
          <w:lang w:bidi="ar-SA"/>
        </w:rPr>
        <w:t xml:space="preserve">. </w:t>
      </w:r>
      <w:r>
        <w:rPr>
          <w:rStyle w:val="FootnoteAnchor"/>
        </w:rPr>
        <w:footnoteReference w:id="519"/>
      </w:r>
      <w:bookmarkStart w:id="214" w:name="pg6382_54754"/>
    </w:p>
    <w:p>
      <w:pPr>
        <w:pStyle w:val="BookText"/>
        <w:bidi w:val="0"/>
        <w:rPr/>
      </w:pPr>
      <w:bookmarkEnd w:id="214"/>
      <w:r>
        <w:rPr>
          <w:rFonts w:eastAsia="Times New Roman" w:cs="Times New Roman" w:ascii="Times New Roman" w:hAnsi="Times New Roman"/>
          <w:color w:val="111111"/>
          <w:sz w:val="28"/>
          <w:szCs w:val="28"/>
          <w:lang w:val="en-US"/>
        </w:rPr>
        <w:t>208:Imām 'Ali a.s.(said</w:t>
      </w:r>
    </w:p>
    <w:p>
      <w:pPr>
        <w:pStyle w:val="BookText"/>
        <w:bidi w:val="0"/>
        <w:jc w:val="both"/>
        <w:rPr/>
      </w:pPr>
      <w:r>
        <w:rPr>
          <w:rFonts w:eastAsia="Times New Roman" w:cs="Times New Roman" w:ascii="Times New Roman" w:hAnsi="Times New Roman"/>
          <w:color w:val="111111"/>
          <w:sz w:val="28"/>
          <w:szCs w:val="28"/>
          <w:lang w:val="en-US"/>
        </w:rPr>
        <w:t>Encourage your sons in their childhood to learn etiquette; so that in their grown up age they can be the joy of your eyes.</w:t>
      </w:r>
    </w:p>
    <w:p>
      <w:pPr>
        <w:pStyle w:val="BookText"/>
        <w:bidi w:val="0"/>
        <w:jc w:val="both"/>
        <w:rPr/>
      </w:pPr>
      <w:r>
        <w:rPr>
          <w:rFonts w:eastAsia="Times New Roman" w:cs="Times New Roman" w:ascii="Times New Roman" w:hAnsi="Times New Roman"/>
          <w:color w:val="111111"/>
          <w:sz w:val="28"/>
          <w:szCs w:val="28"/>
          <w:lang w:val="en-US"/>
        </w:rPr>
        <w:t>Indeed the parable of the etiquettes you assemble in yourearly childhood is like engraving something on the stone.</w:t>
      </w:r>
    </w:p>
    <w:p>
      <w:pPr>
        <w:pStyle w:val="BookText"/>
        <w:bidi w:val="0"/>
        <w:jc w:val="both"/>
        <w:rPr/>
      </w:pPr>
      <w:r>
        <w:rPr>
          <w:rFonts w:eastAsia="Times New Roman" w:cs="Times New Roman" w:ascii="Times New Roman" w:hAnsi="Times New Roman"/>
          <w:color w:val="111111"/>
          <w:sz w:val="28"/>
          <w:szCs w:val="28"/>
          <w:lang w:val="en-US"/>
        </w:rPr>
        <w:t xml:space="preserve">These are some treasures the reserves of which grow; and there is no fear on them from instr uctive events. </w:t>
      </w:r>
      <w:r>
        <w:rPr>
          <w:rStyle w:val="FootnoteAnchor"/>
        </w:rPr>
        <w:footnoteReference w:id="520"/>
      </w:r>
    </w:p>
    <w:p>
      <w:pPr>
        <w:pStyle w:val="Heading4"/>
        <w:numPr>
          <w:ilvl w:val="3"/>
          <w:numId w:val="1"/>
        </w:numPr>
        <w:bidi w:val="0"/>
        <w:jc w:val="left"/>
        <w:rPr/>
      </w:pPr>
      <w:bookmarkStart w:id="215" w:name="__RefHeading___Toc318833_653776707"/>
      <w:bookmarkStart w:id="216" w:name="_Toc83"/>
      <w:bookmarkEnd w:id="215"/>
      <w:r>
        <w:rPr/>
        <w:t>3/2:THE VALUE OF UPBRINGING</w:t>
      </w:r>
      <w:bookmarkEnd w:id="216"/>
    </w:p>
    <w:p>
      <w:pPr>
        <w:pStyle w:val="BookText"/>
        <w:bidi w:val="0"/>
        <w:jc w:val="both"/>
        <w:rPr/>
      </w:pPr>
      <w:r>
        <w:rPr>
          <w:rFonts w:eastAsia="Times New Roman" w:cs="Times New Roman" w:ascii="Times New Roman" w:hAnsi="Times New Roman"/>
          <w:color w:val="111111"/>
          <w:sz w:val="28"/>
          <w:szCs w:val="28"/>
          <w:lang w:val="en-US"/>
        </w:rPr>
        <w:t xml:space="preserve">209:The Prophet )s.a.w.( said:The right of a child upon his father is that he should choose a good name for him, choose a good wet-nurse for him, and raise him well. </w:t>
      </w:r>
      <w:r>
        <w:rPr>
          <w:rStyle w:val="FootnoteAnchor"/>
        </w:rPr>
        <w:footnoteReference w:id="521"/>
      </w:r>
    </w:p>
    <w:p>
      <w:pPr>
        <w:pStyle w:val="BookText"/>
        <w:bidi w:val="0"/>
        <w:jc w:val="both"/>
        <w:rPr/>
      </w:pPr>
      <w:r>
        <w:rPr>
          <w:rFonts w:eastAsia="Times New Roman" w:cs="Times New Roman" w:ascii="Times New Roman" w:hAnsi="Times New Roman"/>
          <w:color w:val="111111"/>
          <w:sz w:val="28"/>
          <w:szCs w:val="28"/>
          <w:lang w:val="en-US"/>
        </w:rPr>
        <w:t xml:space="preserve">210:The Prophet )s.a.w.( said:No father has left anything as inheri tance for his child better than good manners. </w:t>
      </w:r>
      <w:r>
        <w:rPr>
          <w:rStyle w:val="FootnoteAnchor"/>
        </w:rPr>
        <w:footnoteReference w:id="522"/>
      </w:r>
    </w:p>
    <w:p>
      <w:pPr>
        <w:pStyle w:val="BookText"/>
        <w:bidi w:val="0"/>
        <w:jc w:val="both"/>
        <w:rPr/>
      </w:pPr>
      <w:r>
        <w:rPr>
          <w:rFonts w:eastAsia="Times New Roman" w:cs="Times New Roman" w:ascii="Times New Roman" w:hAnsi="Times New Roman"/>
          <w:color w:val="111111"/>
          <w:sz w:val="28"/>
          <w:szCs w:val="28"/>
          <w:lang w:val="en-US"/>
        </w:rPr>
        <w:t xml:space="preserve">211:The Prophet )s.a.w.( said:No father has granted a gift to his child better than good manners. </w:t>
      </w:r>
      <w:r>
        <w:rPr>
          <w:rStyle w:val="FootnoteAnchor"/>
        </w:rPr>
        <w:footnoteReference w:id="523"/>
      </w:r>
    </w:p>
    <w:p>
      <w:pPr>
        <w:pStyle w:val="BookText"/>
        <w:bidi w:val="0"/>
        <w:jc w:val="both"/>
        <w:rPr/>
      </w:pPr>
      <w:r>
        <w:rPr>
          <w:rFonts w:eastAsia="Times New Roman" w:cs="Times New Roman" w:ascii="Times New Roman" w:hAnsi="Times New Roman"/>
          <w:color w:val="111111"/>
          <w:sz w:val="28"/>
          <w:szCs w:val="28"/>
          <w:lang w:val="en-US"/>
        </w:rPr>
        <w:t xml:space="preserve">212:The Prophet )s.a.w.( said:Honor your children and raise them well and you will be forgiven. </w:t>
      </w:r>
      <w:r>
        <w:rPr>
          <w:rStyle w:val="FootnoteAnchor"/>
        </w:rPr>
        <w:footnoteReference w:id="52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213:The Prophet )s.a.w.( said:Among the rights of a child upon his father is that he should properly bring up his child and does not deny his relation to him. </w:t>
      </w:r>
      <w:r>
        <w:rPr>
          <w:rStyle w:val="FootnoteAnchor"/>
        </w:rPr>
        <w:footnoteReference w:id="525"/>
      </w:r>
    </w:p>
    <w:p>
      <w:pPr>
        <w:pStyle w:val="BookText"/>
        <w:bidi w:val="0"/>
        <w:rPr/>
      </w:pP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خَیرَ ما وَرَّثَ الآباءُ لِأَبنائِهِم الأَدَبُ لاَ المالُ؛فَإِنَّ المالَ یَذهبُ،و الأَدَبَ یَبقی</w:t>
      </w:r>
      <w:r>
        <w:rPr>
          <w:rFonts w:eastAsia="Amiri" w:cs="Amiri" w:ascii="Amiri" w:hAnsi="Amiri"/>
          <w:color w:val="111111"/>
          <w:sz w:val="28"/>
          <w:szCs w:val="28"/>
          <w:lang w:bidi="ar-SA"/>
        </w:rPr>
        <w:t xml:space="preserve">. </w:t>
      </w:r>
      <w:r>
        <w:rPr>
          <w:rStyle w:val="FootnoteAnchor"/>
        </w:rPr>
        <w:footnoteReference w:id="526"/>
      </w:r>
    </w:p>
    <w:p>
      <w:pPr>
        <w:pStyle w:val="BookText"/>
        <w:bidi w:val="0"/>
        <w:jc w:val="both"/>
        <w:rPr/>
      </w:pP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العَبدُ المُؤمِنُ یُوَرِّثُ أهلَ بَیتِهِ العِلمَ وَ الأَدَبَ الصّالِحَ،حَتّی یُدخِلَهُمُ الجَنَّةَ جَمیعاً،حتّی لا یَفقِدَ مِنهُم صَغیراً و لا کَبیراً و لا خادِماً و لا جاراً،و لا یَزالُ العَبدُ العاصِی یُوَرِّثُ أهلَ بَیتِهِ الأدَبَ السَّیِّئَ حَتّی یُدخِلَهُمُ النّارَ جَمیعاً،حَتّی لا یَفقِدَ فیها مِن اهلِ بَیتِهِ صَغیراً و لا کَبیراً و لا خادِماً و لا جاراً</w:t>
      </w:r>
      <w:r>
        <w:rPr>
          <w:rFonts w:eastAsia="Amiri" w:cs="Amiri" w:ascii="Amiri" w:hAnsi="Amiri"/>
          <w:color w:val="111111"/>
          <w:sz w:val="28"/>
          <w:szCs w:val="28"/>
          <w:lang w:bidi="ar-SA"/>
        </w:rPr>
        <w:t xml:space="preserve">. </w:t>
      </w:r>
      <w:r>
        <w:rPr>
          <w:rStyle w:val="FootnoteAnchor"/>
        </w:rPr>
        <w:footnoteReference w:id="527"/>
      </w:r>
    </w:p>
    <w:p>
      <w:pPr>
        <w:pStyle w:val="BookText"/>
        <w:bidi w:val="0"/>
        <w:jc w:val="both"/>
        <w:rPr/>
      </w:pP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 تَأدَّبتَ صَغیرا انتَفَعتَ بِهِ کَبیرا،و مَن عَنا بِالأَدَبِ اهتَمَّ بِهِ،و مَنِ اهتَمَّ بِهِ تَکَلَّفَ عِلمَهُ،و مَن تَکَلَّفَ عِلمَهُ اشتَدَّ لَهُ طَلَبُهُ،ومَنِ اشتَدَّ لَهُ طَلَبُهُ أدرَکَ بِهِ مَنفَعَةً</w:t>
      </w:r>
      <w:r>
        <w:rPr>
          <w:rFonts w:ascii="Amiri" w:hAnsi="Amiri" w:eastAsia="Amiri" w:cs="Amiri"/>
          <w:color w:val="111111"/>
          <w:sz w:val="28"/>
          <w:sz w:val="28"/>
          <w:szCs w:val="28"/>
          <w:lang w:bidi="ar-SA"/>
        </w:rPr>
        <w:t xml:space="preserve"> </w:t>
      </w:r>
      <w:r>
        <w:rPr>
          <w:rStyle w:val="FootnoteAnchor"/>
        </w:rPr>
        <w:footnoteReference w:id="528"/>
      </w:r>
      <w:r>
        <w:rPr>
          <w:rFonts w:eastAsia="Times New Roman" w:cs="Times New Roman" w:ascii="Times New Roman" w:hAnsi="Times New Roman"/>
          <w:color w:val="111111"/>
          <w:sz w:val="28"/>
          <w:szCs w:val="28"/>
          <w:lang w:val="en-US"/>
        </w:rPr>
        <w:t xml:space="preserve">. </w:t>
      </w:r>
      <w:r>
        <w:rPr>
          <w:rStyle w:val="FootnoteAnchor"/>
        </w:rPr>
        <w:footnoteReference w:id="529"/>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مَسْؤولِیَّةُ التَّعلیمِ و التَّربِیَةِ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کُلُّکُم راعٍ و کُلُّکُم مَسؤولٌ عَن رَعِیَّتِه؛فَالأَمیرُ الَّذی عَلَی النّاسِ راعٍ و هُوَ مَسؤولٌ عَن رَعِیَّتِهِ،وَالرَّجُلُ راعٍ عَلی أَهلِ بَیتِهِ و هُوَ مَسؤولٌ عَنهُم،وَ المرأةُ راعِیةٌ عَلی بَیتِ بَعلِها و وُلدِهِ و هِیَ مَسؤولَةٌ عَنهُم،وَ العَبدُ راعٍ عَلی مالِ سَیِّدِهِ و هُو مَسؤولٌ عَنهُ،ألا فَکُلُّکُم راعٍ و کُلُّکُم مَسؤولٌ عَن رَعِیَّتِهِ</w:t>
      </w:r>
      <w:r>
        <w:rPr>
          <w:rFonts w:eastAsia="Amiri" w:cs="Amiri" w:ascii="Amiri" w:hAnsi="Amiri"/>
          <w:color w:val="111111"/>
          <w:sz w:val="28"/>
          <w:szCs w:val="28"/>
          <w:lang w:bidi="ar-SA"/>
        </w:rPr>
        <w:t xml:space="preserve">. </w:t>
      </w:r>
      <w:r>
        <w:rPr>
          <w:rStyle w:val="FootnoteAnchor"/>
        </w:rPr>
        <w:footnoteReference w:id="530"/>
      </w:r>
      <w:bookmarkStart w:id="217" w:name="pg6382_54756"/>
    </w:p>
    <w:p>
      <w:pPr>
        <w:pStyle w:val="BookText"/>
        <w:bidi w:val="0"/>
        <w:rPr/>
      </w:pPr>
      <w:bookmarkEnd w:id="217"/>
      <w:r>
        <w:rPr>
          <w:rFonts w:eastAsia="Times New Roman" w:cs="Times New Roman" w:ascii="Times New Roman" w:hAnsi="Times New Roman"/>
          <w:color w:val="111111"/>
          <w:sz w:val="28"/>
          <w:szCs w:val="28"/>
          <w:lang w:val="en-US"/>
        </w:rPr>
        <w:t xml:space="preserve">214:Imām al-Sādiq )a.s.( said:The best thing that fathers could leave for their children as inheri tance is manners, not wealth, for wealth perishes but manners remain. </w:t>
      </w:r>
      <w:r>
        <w:rPr>
          <w:rStyle w:val="FootnoteAnchor"/>
        </w:rPr>
        <w:footnoteReference w:id="531"/>
      </w:r>
    </w:p>
    <w:p>
      <w:pPr>
        <w:pStyle w:val="BookText"/>
        <w:bidi w:val="0"/>
        <w:jc w:val="both"/>
        <w:rPr/>
      </w:pPr>
      <w:r>
        <w:rPr>
          <w:rFonts w:eastAsia="Times New Roman" w:cs="Times New Roman" w:ascii="Times New Roman" w:hAnsi="Times New Roman"/>
          <w:color w:val="111111"/>
          <w:sz w:val="28"/>
          <w:szCs w:val="28"/>
          <w:lang w:val="en-US"/>
        </w:rPr>
        <w:t xml:space="preserve">215:Imām al-Sādiq )a.s.( said:A believing servant ]of Allah[ will continue to bequeath knowledge and righteous manners as inher itance for his family in order to help them all enter Heaven so that it ]Heaven[ will not be empty of them, whether young, old, a servant or a neighbour.A disobe dient servant ]of Allah[ will continue to bequeath bad manners for his family which causes them all to enter Hell so that it will not be empty of them, whether young, old , servant or a neighbour. </w:t>
      </w:r>
      <w:r>
        <w:rPr>
          <w:rStyle w:val="FootnoteAnchor"/>
        </w:rPr>
        <w:footnoteReference w:id="532"/>
      </w:r>
    </w:p>
    <w:p>
      <w:pPr>
        <w:pStyle w:val="BookText"/>
        <w:bidi w:val="0"/>
        <w:jc w:val="both"/>
        <w:rPr/>
      </w:pPr>
      <w:r>
        <w:rPr>
          <w:rFonts w:eastAsia="Times New Roman" w:cs="Times New Roman" w:ascii="Times New Roman" w:hAnsi="Times New Roman"/>
          <w:color w:val="111111"/>
          <w:sz w:val="28"/>
          <w:szCs w:val="28"/>
          <w:lang w:val="en-US"/>
        </w:rPr>
        <w:t xml:space="preserve">216:Imām al-Sādiq )a.s.(:Luqmān said: O my child! If you are discip lined during your childhood, you will enjoy it when you grow old.He who cares about manners attaches importance to it, and he who attaches importance to it will strive to learn it, and he who strives to learn it will seek for it intensely, and he whose seeking is intense will gain its advantages. </w:t>
      </w:r>
      <w:r>
        <w:rPr>
          <w:rStyle w:val="FootnoteAnchor"/>
        </w:rPr>
        <w:footnoteReference w:id="533"/>
      </w:r>
    </w:p>
    <w:p>
      <w:pPr>
        <w:pStyle w:val="Heading4"/>
        <w:numPr>
          <w:ilvl w:val="3"/>
          <w:numId w:val="1"/>
        </w:numPr>
        <w:bidi w:val="0"/>
        <w:jc w:val="left"/>
        <w:rPr/>
      </w:pPr>
      <w:bookmarkStart w:id="218" w:name="__RefHeading___Toc318835_653776707"/>
      <w:bookmarkStart w:id="219" w:name="_Toc84"/>
      <w:bookmarkEnd w:id="218"/>
      <w:r>
        <w:rPr/>
        <w:t>3/3:THE RESPO NSIBILITY FOR EDUCATION OF THE CHILD</w:t>
      </w:r>
      <w:bookmarkEnd w:id="21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217:The Prophet )s.a.w.( said:Indeed all of you are guardians and all of you are resp onsible for your subjects.The governor who rules over the people is a guardian and is resp onsible for his subjects ]and will be questioned about them[.A man is the guardian of his family and he is resp onsible for them.A wife is the guardian for her husband's house and his children and she is resp onsible for them.A servant is the guardian for the wealth of his master and he is resp onsible for them.Behold, indeed all of you are guardians and all of you are respo nsible for your subjects. </w:t>
      </w:r>
      <w:r>
        <w:rPr>
          <w:rStyle w:val="FootnoteAnchor"/>
        </w:rPr>
        <w:footnoteReference w:id="534"/>
      </w:r>
    </w:p>
    <w:p>
      <w:pPr>
        <w:pStyle w:val="BookText"/>
        <w:bidi w:val="0"/>
        <w:rPr/>
      </w:pP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الإمامِ أَن یعلِّمَ أهلَ وِلایَتِهِ حُدودَ الإسلامِ وَالإیمانِ</w:t>
      </w:r>
      <w:r>
        <w:rPr>
          <w:rFonts w:eastAsia="Amiri" w:cs="Amiri" w:ascii="Amiri" w:hAnsi="Amiri"/>
          <w:color w:val="111111"/>
          <w:sz w:val="28"/>
          <w:szCs w:val="28"/>
          <w:lang w:bidi="ar-SA"/>
        </w:rPr>
        <w:t xml:space="preserve">. </w:t>
      </w:r>
      <w:r>
        <w:rPr>
          <w:rStyle w:val="FootnoteAnchor"/>
        </w:rPr>
        <w:footnoteReference w:id="535"/>
      </w:r>
    </w:p>
    <w:p>
      <w:pPr>
        <w:pStyle w:val="BookText"/>
        <w:bidi w:val="0"/>
        <w:jc w:val="both"/>
        <w:rPr/>
      </w:pP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عَلَیکُم حَقّاً،و لَکُم عَلَیَّ حَقٌّ؛فَأَمّا حَقُّکُم عَلَیَّ فَالنَّصیحَةُ لَکُم،و تَوفِیرُ فَیئِکُم عَلَیکُم،و تعلیمُکُم کَی لا تَجهَلوا،و تأدیبُکُم کَیما تَعلَمُوا</w:t>
      </w:r>
      <w:r>
        <w:rPr>
          <w:rFonts w:eastAsia="Amiri" w:cs="Amiri" w:ascii="Amiri" w:hAnsi="Amiri"/>
          <w:color w:val="111111"/>
          <w:sz w:val="28"/>
          <w:szCs w:val="28"/>
          <w:lang w:bidi="ar-SA"/>
        </w:rPr>
        <w:t xml:space="preserve">. </w:t>
      </w:r>
      <w:r>
        <w:rPr>
          <w:rStyle w:val="FootnoteAnchor"/>
        </w:rPr>
        <w:footnoteReference w:id="536"/>
      </w:r>
    </w:p>
    <w:p>
      <w:pPr>
        <w:pStyle w:val="BookText"/>
        <w:bidi w:val="0"/>
        <w:jc w:val="both"/>
        <w:rPr/>
      </w:pP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وَلَدِکَ فَأن تَعلَمَ أنَّهُ مِنکَ،و مُضافٌ إلَیکَ فی عاجِلِ الدُّنیا بِخَیرِهِ وَشَرِّهِ،وأَنَّکَ مَسؤولٌ عَمّا وَلیتَهُ مِن حُسنِ الأَدَبِ وَالدِّلالَةِ عَلی رَبِّهِ عزّ وجلّ،وَالمَعونَةِ عَلی طاعَتِهِ،فَاعمَل فی أمرِهِ عَمَلَ مَن یَعلَمُ أنَّهُ مُثابٌ عَلَی الإِحسانِ إلَیهِ،مُعاقَبٌ عَلَی الإِساءَةِ إلَیهِ</w:t>
      </w:r>
      <w:r>
        <w:rPr>
          <w:rFonts w:eastAsia="Amiri" w:cs="Amiri" w:ascii="Amiri" w:hAnsi="Amiri"/>
          <w:color w:val="111111"/>
          <w:sz w:val="28"/>
          <w:szCs w:val="28"/>
          <w:lang w:bidi="ar-SA"/>
        </w:rPr>
        <w:t xml:space="preserve">. </w:t>
      </w:r>
      <w:r>
        <w:rPr>
          <w:rStyle w:val="FootnoteAnchor"/>
        </w:rPr>
        <w:footnoteReference w:id="537"/>
      </w:r>
    </w:p>
    <w:p>
      <w:pPr>
        <w:pStyle w:val="BookText"/>
        <w:bidi w:val="0"/>
        <w:jc w:val="both"/>
        <w:rPr/>
      </w:pP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وَلَدِکَ فَتَعلَمَ أَنَّهُ مِنکَ،ومُضافٌ إِلَیکَ فی عاجِلِ الدُّنیا بِخَیرِهِ وشَرِّهِ،وأَنَّکَ مَسؤولٌ عَمّا وَلِیتَهُ مِن حُسنِ الأَدَبِ وَالدِّلالَةِ عَلی رَبِّهِ،وَالمَعونَةِ لَهُ عَلی طاعَتِهِ فیکَ وفی نَفسِهِ،فَمُثابٌ عَلی ذلِکَ ومُعاقَبٌ،فَاعمَلْ فِی أمرِهِ عَمَلَ المُتَزَیِّنِ بِحُسنِ أثَرِهِ عَلَیهِ فی عاجِلِ الدُّنیا،المُعذِرِ إلی رَبِّهِ فیما بَینَکَ وبَینَهُ بِحُسنِ القِیامِ عَلَیهِ وَالأَخذِ لَهُ مِنهُ،ولا قُوَّةَ إلّا بِاللهِ</w:t>
      </w:r>
      <w:r>
        <w:rPr>
          <w:rFonts w:eastAsia="Amiri" w:cs="Amiri" w:ascii="Amiri" w:hAnsi="Amiri"/>
          <w:color w:val="111111"/>
          <w:sz w:val="28"/>
          <w:szCs w:val="28"/>
          <w:lang w:bidi="ar-SA"/>
        </w:rPr>
        <w:t xml:space="preserve">. </w:t>
      </w:r>
      <w:r>
        <w:rPr>
          <w:rStyle w:val="FootnoteAnchor"/>
        </w:rPr>
        <w:footnoteReference w:id="538"/>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أهَمُّ ما یَجِبُ تَعلیمُه</w:t>
      </w:r>
    </w:p>
    <w:p>
      <w:pPr>
        <w:pStyle w:val="BookText"/>
        <w:bidi w:val="0"/>
        <w:jc w:val="both"/>
        <w:rPr/>
      </w:pPr>
      <w:r>
        <w:rPr>
          <w:rFonts w:ascii="Amiri" w:hAnsi="Amiri" w:eastAsia="Amiri" w:cs="Amiri"/>
          <w:color w:val="111111"/>
          <w:sz w:val="28"/>
          <w:sz w:val="28"/>
          <w:szCs w:val="28"/>
          <w:rtl w:val="true"/>
          <w:lang w:bidi="ar-SA"/>
        </w:rPr>
        <w:t>أ العَقائِدُ الإِسلامِیَّةُ ولا سِیَّما التَّوحیدُ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رَبَّی صَغیرا حَتَّی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یُحاسِبهُ اللهُ عزّ وجلّ‌ُ</w:t>
      </w:r>
      <w:r>
        <w:rPr>
          <w:rFonts w:eastAsia="Amiri" w:cs="Amiri" w:ascii="Amiri" w:hAnsi="Amiri"/>
          <w:color w:val="111111"/>
          <w:sz w:val="28"/>
          <w:szCs w:val="28"/>
          <w:lang w:bidi="ar-SA"/>
        </w:rPr>
        <w:t xml:space="preserve">. </w:t>
      </w:r>
      <w:r>
        <w:rPr>
          <w:rStyle w:val="FootnoteAnchor"/>
        </w:rPr>
        <w:footnoteReference w:id="539"/>
      </w:r>
      <w:bookmarkStart w:id="220" w:name="pg6382_54758"/>
    </w:p>
    <w:p>
      <w:pPr>
        <w:pStyle w:val="BookText"/>
        <w:bidi w:val="0"/>
        <w:rPr/>
      </w:pPr>
      <w:bookmarkEnd w:id="220"/>
      <w:r>
        <w:rPr>
          <w:rFonts w:eastAsia="Times New Roman" w:cs="Times New Roman" w:ascii="Times New Roman" w:hAnsi="Times New Roman"/>
          <w:color w:val="111111"/>
          <w:sz w:val="28"/>
          <w:szCs w:val="28"/>
          <w:lang w:val="en-US"/>
        </w:rPr>
        <w:t xml:space="preserve">218:Imām 'Ali )a.s.( said:It is the duty of the leader to teach the boundaries of Islam and faith to the people under his command. </w:t>
      </w:r>
      <w:r>
        <w:rPr>
          <w:rStyle w:val="FootnoteAnchor"/>
        </w:rPr>
        <w:footnoteReference w:id="540"/>
      </w:r>
    </w:p>
    <w:p>
      <w:pPr>
        <w:pStyle w:val="BookText"/>
        <w:bidi w:val="0"/>
        <w:jc w:val="both"/>
        <w:rPr/>
      </w:pPr>
      <w:r>
        <w:rPr>
          <w:rFonts w:eastAsia="Times New Roman" w:cs="Times New Roman" w:ascii="Times New Roman" w:hAnsi="Times New Roman"/>
          <w:color w:val="111111"/>
          <w:sz w:val="28"/>
          <w:szCs w:val="28"/>
          <w:lang w:val="en-US"/>
        </w:rPr>
        <w:t xml:space="preserve">219:Imām 'Ali )a.s.( said:O people! I have rights over you and you have rights over me.Your right over me is that I give you advice, supply you your dues, teach you so that you may not remain ignorant, and that I discipline you so that you may know. </w:t>
      </w:r>
      <w:r>
        <w:rPr>
          <w:rStyle w:val="FootnoteAnchor"/>
        </w:rPr>
        <w:footnoteReference w:id="541"/>
      </w:r>
    </w:p>
    <w:p>
      <w:pPr>
        <w:pStyle w:val="BookText"/>
        <w:bidi w:val="0"/>
        <w:jc w:val="both"/>
        <w:rPr/>
      </w:pPr>
      <w:r>
        <w:rPr>
          <w:rFonts w:eastAsia="Times New Roman" w:cs="Times New Roman" w:ascii="Times New Roman" w:hAnsi="Times New Roman"/>
          <w:color w:val="111111"/>
          <w:sz w:val="28"/>
          <w:szCs w:val="28"/>
          <w:lang w:val="en-US"/>
        </w:rPr>
        <w:t xml:space="preserve">220:Imām al-Sajjād )a.s.( said,-describing the rights-:The right of your child is that you know that he belongs to you and he is related to you in this world with his good and his evil.You are respons ible for teaching him good manners, leading him towards his Lord and assisting him in obeying Him.Therefore, in regard to his affairs you must act like one who knows that he will be rewarded for being benevolent to him and will be punished for committing wrong to him. </w:t>
      </w:r>
      <w:r>
        <w:rPr>
          <w:rStyle w:val="FootnoteAnchor"/>
        </w:rPr>
        <w:footnoteReference w:id="542"/>
      </w:r>
    </w:p>
    <w:p>
      <w:pPr>
        <w:pStyle w:val="BookText"/>
        <w:bidi w:val="0"/>
        <w:jc w:val="both"/>
        <w:rPr/>
      </w:pPr>
      <w:r>
        <w:rPr>
          <w:rFonts w:eastAsia="Times New Roman" w:cs="Times New Roman" w:ascii="Times New Roman" w:hAnsi="Times New Roman"/>
          <w:color w:val="111111"/>
          <w:sz w:val="28"/>
          <w:szCs w:val="28"/>
          <w:lang w:val="en-US"/>
        </w:rPr>
        <w:t>221:Imām al-Sajjād )a.s.( said:The right of your child is that you know that he belongs to you and he is related to you in this world with his good and his evil.You are respon sible for teaching him good manners, leading him towards his Lord and assisting him in obeying Him in your rights and his own.</w:t>
      </w:r>
    </w:p>
    <w:p>
      <w:pPr>
        <w:pStyle w:val="BookText"/>
        <w:bidi w:val="0"/>
        <w:jc w:val="both"/>
        <w:rPr/>
      </w:pPr>
      <w:r>
        <w:rPr>
          <w:rFonts w:eastAsia="Times New Roman" w:cs="Times New Roman" w:ascii="Times New Roman" w:hAnsi="Times New Roman"/>
          <w:color w:val="111111"/>
          <w:sz w:val="28"/>
          <w:szCs w:val="28"/>
          <w:lang w:val="en-US"/>
        </w:rPr>
        <w:t xml:space="preserve">Hence, there will be reward and punishment.Therefore, in regard to his affairs you must act like one who beautifies )helps( himself by having good impact on him )the child( in this world and has accomp lished near his Loard his resp onsibil ities between him and his child, that is by looking properly after him and gaining results for him, and there is no power but in Allah. </w:t>
      </w:r>
      <w:r>
        <w:rPr>
          <w:rStyle w:val="FootnoteAnchor"/>
        </w:rPr>
        <w:footnoteReference w:id="543"/>
      </w:r>
    </w:p>
    <w:p>
      <w:pPr>
        <w:pStyle w:val="Heading4"/>
        <w:numPr>
          <w:ilvl w:val="3"/>
          <w:numId w:val="1"/>
        </w:numPr>
        <w:bidi w:val="0"/>
        <w:jc w:val="left"/>
        <w:rPr/>
      </w:pPr>
      <w:bookmarkStart w:id="221" w:name="__RefHeading___Toc318837_653776707"/>
      <w:bookmarkStart w:id="222" w:name="_Toc85"/>
      <w:bookmarkEnd w:id="221"/>
      <w:r>
        <w:rPr/>
        <w:t>3/4:THE MOST IMPORTANT OBLIGATORY THING TO TEACH</w:t>
      </w:r>
      <w:bookmarkEnd w:id="222"/>
    </w:p>
    <w:p>
      <w:pPr>
        <w:pStyle w:val="Heading5"/>
        <w:numPr>
          <w:ilvl w:val="4"/>
          <w:numId w:val="1"/>
        </w:numPr>
        <w:bidi w:val="0"/>
        <w:jc w:val="left"/>
        <w:rPr/>
      </w:pPr>
      <w:bookmarkStart w:id="223" w:name="__RefHeading___Toc318839_653776707"/>
      <w:bookmarkStart w:id="224" w:name="_Toc86"/>
      <w:bookmarkEnd w:id="223"/>
      <w:r>
        <w:rPr/>
        <w:t>A-Islamic Beliefs, Monotheism In Particular:</w:t>
      </w:r>
      <w:bookmarkEnd w:id="22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222:The Prophet )s.a.w.( said:He who raises a child in a way that he says:'There is no god but Allah', Allah will not question him )he is not accoun table for(. </w:t>
      </w:r>
      <w:r>
        <w:rPr>
          <w:rStyle w:val="FootnoteAnchor"/>
        </w:rPr>
        <w:footnoteReference w:id="544"/>
      </w:r>
    </w:p>
    <w:p>
      <w:pPr>
        <w:pStyle w:val="BookText"/>
        <w:bidi w:val="0"/>
        <w:rPr/>
      </w:pP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أفصَحَ أولادُکُم فَعَلِّموهُم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تُبالوا مَتی ماتوا،وَإذا اثَّغَروا </w:t>
      </w:r>
      <w:r>
        <w:rPr>
          <w:rStyle w:val="FootnoteAnchor"/>
          <w:rtl w:val="true"/>
        </w:rPr>
        <w:footnoteReference w:id="545"/>
      </w:r>
      <w:r>
        <w:rPr>
          <w:rFonts w:ascii="Amiri" w:hAnsi="Amiri" w:eastAsia="Amiri" w:cs="Amiri"/>
          <w:color w:val="111111"/>
          <w:sz w:val="28"/>
          <w:sz w:val="28"/>
          <w:szCs w:val="28"/>
          <w:rtl w:val="true"/>
          <w:lang w:bidi="ar-SA"/>
        </w:rPr>
        <w:t>فَمُروهُم بِالصَّلاةِ</w:t>
      </w:r>
      <w:r>
        <w:rPr>
          <w:rFonts w:eastAsia="Amiri" w:cs="Amiri" w:ascii="Amiri" w:hAnsi="Amiri"/>
          <w:color w:val="111111"/>
          <w:sz w:val="28"/>
          <w:szCs w:val="28"/>
          <w:lang w:bidi="ar-SA"/>
        </w:rPr>
        <w:t xml:space="preserve">. </w:t>
      </w:r>
      <w:r>
        <w:rPr>
          <w:rStyle w:val="FootnoteAnchor"/>
        </w:rPr>
        <w:footnoteReference w:id="546"/>
      </w:r>
    </w:p>
    <w:p>
      <w:pPr>
        <w:pStyle w:val="BookText"/>
        <w:bidi w:val="0"/>
        <w:jc w:val="both"/>
        <w:rPr/>
      </w:pP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عَلی صِبیانِکُم أوَّلَ کَلِمَةٍ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،ولَقِّنوهُم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کانَ أوَّلُ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کلامِهِ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عاشَ ألفَ سَنَةٍ،ما سُئِلَ عَن ذَنبٍ واحِدٍ</w:t>
      </w:r>
      <w:r>
        <w:rPr>
          <w:rFonts w:eastAsia="Amiri" w:cs="Amiri" w:ascii="Amiri" w:hAnsi="Amiri"/>
          <w:color w:val="111111"/>
          <w:sz w:val="28"/>
          <w:szCs w:val="28"/>
          <w:lang w:bidi="ar-SA"/>
        </w:rPr>
        <w:t xml:space="preserve">. </w:t>
      </w:r>
      <w:r>
        <w:rPr>
          <w:rStyle w:val="FootnoteAnchor"/>
        </w:rPr>
        <w:footnoteReference w:id="547"/>
      </w:r>
    </w:p>
    <w:p>
      <w:pPr>
        <w:pStyle w:val="BookText"/>
        <w:bidi w:val="0"/>
        <w:jc w:val="both"/>
        <w:rPr/>
      </w:pP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الکافی عن سلیمان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أهلَ بَیتٍ وهُم یَسمَعونَ مِنِّی،أفَأَدعوهم إلی هذَا 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اللهَ عزّ وجلّ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bidi w:val="0"/>
        <w:jc w:val="both"/>
        <w:rPr/>
      </w:pPr>
      <w:r>
        <w:rPr>
          <w:rFonts w:ascii="Amiri" w:hAnsi="Amiri" w:eastAsia="Amiri" w:cs="Amiri"/>
          <w:color w:val="111111"/>
          <w:sz w:val="28"/>
          <w:sz w:val="28"/>
          <w:szCs w:val="28"/>
          <w:rtl w:val="true"/>
          <w:lang w:bidi="ar-SA"/>
        </w:rPr>
        <w:t>ب حُبُّ النَّبِیِ‌ّ وأهلِ بَیتِهِ</w:t>
      </w:r>
    </w:p>
    <w:p>
      <w:pPr>
        <w:pStyle w:val="BookText"/>
        <w:bidi w:val="0"/>
        <w:jc w:val="both"/>
        <w:rPr/>
      </w:pP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أدِّبوا أولادَکُم عَلی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نَبِیِّکُم،وحُبِّ أهلِ بَیتِهِ،وعَلی قِراءَةِ القُرآنِ</w:t>
      </w:r>
      <w:r>
        <w:rPr>
          <w:rFonts w:eastAsia="Amiri" w:cs="Amiri" w:ascii="Amiri" w:hAnsi="Amiri"/>
          <w:color w:val="111111"/>
          <w:sz w:val="28"/>
          <w:szCs w:val="28"/>
          <w:lang w:bidi="ar-SA"/>
        </w:rPr>
        <w:t xml:space="preserve">. </w:t>
      </w:r>
      <w:r>
        <w:rPr>
          <w:rStyle w:val="FootnoteAnchor"/>
        </w:rPr>
        <w:footnoteReference w:id="548"/>
      </w:r>
    </w:p>
    <w:p>
      <w:pPr>
        <w:pStyle w:val="BookText"/>
        <w:bidi w:val="0"/>
        <w:jc w:val="both"/>
        <w:rPr/>
      </w:pPr>
      <w:r>
        <w:rPr>
          <w:rFonts w:ascii="Amiri" w:hAnsi="Amiri" w:eastAsia="Amiri" w:cs="Amiri"/>
          <w:color w:val="111111"/>
          <w:sz w:val="28"/>
          <w:sz w:val="28"/>
          <w:szCs w:val="28"/>
          <w:rtl w:val="true"/>
          <w:lang w:bidi="ar-SA"/>
        </w:rPr>
        <w:t>ج الفَرائِضُ سِیَّما الصَّلاةُ والصَّومُ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أْمُرْ أَهْلَکَ بِالصَّلاةِ وَ اصْطَبِرْ عَلَیْها لا نَسْئَلُکَ رِزْقاً نَحْنُ نَرْزُقُکَ وَ الْعاقِبَةُ لِلتَّقْوی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7</w:t>
      </w:r>
      <w:bookmarkStart w:id="225" w:name="pg6382_54760"/>
    </w:p>
    <w:p>
      <w:pPr>
        <w:pStyle w:val="BookText"/>
        <w:bidi w:val="0"/>
        <w:rPr/>
      </w:pPr>
      <w:bookmarkEnd w:id="225"/>
      <w:r>
        <w:rPr>
          <w:rFonts w:eastAsia="Times New Roman" w:cs="Times New Roman" w:ascii="Times New Roman" w:hAnsi="Times New Roman"/>
          <w:color w:val="111111"/>
          <w:sz w:val="28"/>
          <w:szCs w:val="28"/>
          <w:lang w:val="en-US"/>
        </w:rPr>
        <w:t xml:space="preserve">223:The Prophet )s.a.w.( said:When your children begin to speak, teach them:'There is no god but Allah' and then do not care when they will die; and when their milk-teeth start falling, enjoin them to perform prayers. </w:t>
      </w:r>
      <w:r>
        <w:rPr>
          <w:rStyle w:val="FootnoteAnchor"/>
        </w:rPr>
        <w:footnoteReference w:id="549"/>
      </w:r>
    </w:p>
    <w:p>
      <w:pPr>
        <w:pStyle w:val="BookText"/>
        <w:bidi w:val="0"/>
        <w:jc w:val="both"/>
        <w:rPr/>
      </w:pPr>
      <w:r>
        <w:rPr>
          <w:rFonts w:eastAsia="Times New Roman" w:cs="Times New Roman" w:ascii="Times New Roman" w:hAnsi="Times New Roman"/>
          <w:color w:val="111111"/>
          <w:sz w:val="28"/>
          <w:szCs w:val="28"/>
          <w:lang w:val="en-US"/>
        </w:rPr>
        <w:t xml:space="preserve">224:The Prophet )s.a.w.( said:Let the first phrase spoken by your children be 'There is no god but Allah', and at the time of death inculcate to them:'There is no god but Allah', for he whose first word is:'There is no god but Allah', and last word is:'There is no god but Allah' and ]even if he[ lives for a thousand years, he will not be asked about a single sin ]therein[. </w:t>
      </w:r>
      <w:r>
        <w:rPr>
          <w:rStyle w:val="FootnoteAnchor"/>
        </w:rPr>
        <w:footnoteReference w:id="550"/>
      </w:r>
    </w:p>
    <w:p>
      <w:pPr>
        <w:pStyle w:val="BookText"/>
        <w:bidi w:val="0"/>
        <w:jc w:val="both"/>
        <w:rPr/>
      </w:pPr>
      <w:r>
        <w:rPr>
          <w:rFonts w:eastAsia="Times New Roman" w:cs="Times New Roman" w:ascii="Times New Roman" w:hAnsi="Times New Roman"/>
          <w:color w:val="111111"/>
          <w:sz w:val="28"/>
          <w:szCs w:val="28"/>
          <w:lang w:val="en-US"/>
        </w:rPr>
        <w:t>225:al-Kāfi, narrating from Sulaymān ibn Khālid who said: I asked Abu 'Abdullah ]al-Sādiq[ )a.s.(:I have some family members who follow my words, do I invite them to this affair ]in becoming Shi'ah[?</w:t>
      </w:r>
    </w:p>
    <w:p>
      <w:pPr>
        <w:pStyle w:val="BookText"/>
        <w:bidi w:val="0"/>
        <w:jc w:val="both"/>
        <w:rPr/>
      </w:pPr>
      <w:r>
        <w:rPr>
          <w:rFonts w:eastAsia="Times New Roman" w:cs="Times New Roman" w:ascii="Times New Roman" w:hAnsi="Times New Roman"/>
          <w:color w:val="111111"/>
          <w:sz w:val="28"/>
          <w:szCs w:val="28"/>
          <w:lang w:val="en-US"/>
        </w:rPr>
        <w:t xml:space="preserve">He )a.s.( said:Yes.Verily, Allah has said in His Book:O you who believe! Save yourselves and your families from a Fire whose fuel is men and stones </w:t>
      </w:r>
      <w:r>
        <w:rPr>
          <w:rStyle w:val="FootnoteAnchor"/>
        </w:rPr>
        <w:footnoteReference w:id="551"/>
      </w:r>
      <w:r>
        <w:rPr>
          <w:rStyle w:val="FootnoteAnchor"/>
        </w:rPr>
        <w:footnoteReference w:id="552"/>
      </w:r>
    </w:p>
    <w:p>
      <w:pPr>
        <w:pStyle w:val="Heading5"/>
        <w:numPr>
          <w:ilvl w:val="4"/>
          <w:numId w:val="1"/>
        </w:numPr>
        <w:bidi w:val="0"/>
        <w:jc w:val="left"/>
        <w:rPr/>
      </w:pPr>
      <w:bookmarkStart w:id="226" w:name="__RefHeading___Toc318841_653776707"/>
      <w:bookmarkStart w:id="227" w:name="_Toc87"/>
      <w:bookmarkEnd w:id="226"/>
      <w:r>
        <w:rPr/>
        <w:t>B-Love For The Prophet And His Household:</w:t>
      </w:r>
      <w:bookmarkEnd w:id="227"/>
    </w:p>
    <w:p>
      <w:pPr>
        <w:pStyle w:val="BookText"/>
        <w:bidi w:val="0"/>
        <w:jc w:val="both"/>
        <w:rPr/>
      </w:pPr>
      <w:r>
        <w:rPr>
          <w:rFonts w:eastAsia="Times New Roman" w:cs="Times New Roman" w:ascii="Times New Roman" w:hAnsi="Times New Roman"/>
          <w:color w:val="111111"/>
          <w:sz w:val="28"/>
          <w:szCs w:val="28"/>
          <w:lang w:val="en-US"/>
        </w:rPr>
        <w:t xml:space="preserve">226:The Prophet )s.a.w.( said:Raise your children to have three features:love for your Prophet, love for his Household, and reciting the Qurān. </w:t>
      </w:r>
      <w:r>
        <w:rPr>
          <w:rStyle w:val="FootnoteAnchor"/>
        </w:rPr>
        <w:footnoteReference w:id="553"/>
      </w:r>
    </w:p>
    <w:p>
      <w:pPr>
        <w:pStyle w:val="Heading5"/>
        <w:numPr>
          <w:ilvl w:val="4"/>
          <w:numId w:val="1"/>
        </w:numPr>
        <w:bidi w:val="0"/>
        <w:jc w:val="left"/>
        <w:rPr/>
      </w:pPr>
      <w:bookmarkStart w:id="228" w:name="__RefHeading___Toc318843_653776707"/>
      <w:bookmarkStart w:id="229" w:name="_Toc88"/>
      <w:bookmarkEnd w:id="228"/>
      <w:r>
        <w:rPr/>
        <w:t>C-Obligatory Acts, Especially Prayer And Fasting:</w:t>
      </w:r>
      <w:bookmarkEnd w:id="22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bid your family to pray and be constant therein.We do not ask you sustenance, )but( We give you sustenance, and the )good( end is for )the people of( righteou sness. </w:t>
      </w:r>
      <w:r>
        <w:rPr>
          <w:rStyle w:val="FootnoteAnchor"/>
        </w:rPr>
        <w:footnoteReference w:id="554"/>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یَأْمُرُ أَهْلَهُ بِالصَّلاةِ وَ الزَّکاةِ وَ کانَ عِنْدَ رَبِّهِ مَرْضِیًّا</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1</w:t>
      </w:r>
    </w:p>
    <w:p>
      <w:pPr>
        <w:pStyle w:val="BookText"/>
        <w:bidi w:val="0"/>
        <w:jc w:val="both"/>
        <w:rPr/>
      </w:pP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الإمام علیّ علیه السلام کانَ رَسولُ اللهِ‌ِ صلی الله علیه وآله مُنصِباً </w:t>
      </w:r>
      <w:r>
        <w:rPr>
          <w:rStyle w:val="FootnoteAnchor"/>
          <w:rtl w:val="true"/>
        </w:rPr>
        <w:footnoteReference w:id="555"/>
      </w:r>
      <w:r>
        <w:rPr>
          <w:rFonts w:ascii="Amiri" w:hAnsi="Amiri" w:eastAsia="Amiri" w:cs="Amiri"/>
          <w:color w:val="111111"/>
          <w:sz w:val="28"/>
          <w:sz w:val="28"/>
          <w:szCs w:val="28"/>
          <w:rtl w:val="true"/>
          <w:lang w:bidi="ar-SA"/>
        </w:rPr>
        <w:t>لِنَفسِهِ بَعدَ البُشری لَهُ بِالجَنَّةِ مِن رَبِّهِ،فَقالَ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الآیة،فَکانَ یَأمُرُ بِها أهلَهُ،و یُصَبِّرُ عَلَیها نَفسَهُ</w:t>
      </w:r>
      <w:r>
        <w:rPr>
          <w:rFonts w:eastAsia="Amiri" w:cs="Amiri" w:ascii="Amiri" w:hAnsi="Amiri"/>
          <w:color w:val="111111"/>
          <w:sz w:val="28"/>
          <w:szCs w:val="28"/>
          <w:lang w:bidi="ar-SA"/>
        </w:rPr>
        <w:t xml:space="preserve">. </w:t>
      </w:r>
      <w:r>
        <w:rPr>
          <w:rStyle w:val="FootnoteAnchor"/>
        </w:rPr>
        <w:footnoteReference w:id="556"/>
      </w:r>
    </w:p>
    <w:p>
      <w:pPr>
        <w:pStyle w:val="BookText"/>
        <w:bidi w:val="0"/>
        <w:jc w:val="both"/>
        <w:rPr/>
      </w:pP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الإمام الصادق علیه السلام دَخَلَ عَلی أبی علیه السلام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اللهُ‌ُ،اُحَدِّثُ أهلِی؟قالَ نَعَم،إنَّ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أنفُسَکُم و أهلیکُمُ الخَیرَ</w:t>
      </w:r>
      <w:r>
        <w:rPr>
          <w:rFonts w:eastAsia="Amiri" w:cs="Amiri" w:ascii="Amiri" w:hAnsi="Amiri"/>
          <w:color w:val="111111"/>
          <w:sz w:val="28"/>
          <w:szCs w:val="28"/>
          <w:lang w:bidi="ar-SA"/>
        </w:rPr>
        <w:t xml:space="preserve">. </w:t>
      </w:r>
      <w:r>
        <w:rPr>
          <w:rStyle w:val="FootnoteAnchor"/>
        </w:rPr>
        <w:footnoteReference w:id="557"/>
      </w:r>
    </w:p>
    <w:p>
      <w:pPr>
        <w:pStyle w:val="BookText"/>
        <w:bidi w:val="0"/>
        <w:jc w:val="both"/>
        <w:rPr/>
      </w:pP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عَلِّموهُم ما یَنجونَ بِهِ مِنَ النّارِ</w:t>
      </w:r>
      <w:r>
        <w:rPr>
          <w:rFonts w:eastAsia="Amiri" w:cs="Amiri" w:ascii="Amiri" w:hAnsi="Amiri"/>
          <w:color w:val="111111"/>
          <w:sz w:val="28"/>
          <w:szCs w:val="28"/>
          <w:lang w:bidi="ar-SA"/>
        </w:rPr>
        <w:t xml:space="preserve">. </w:t>
      </w:r>
      <w:r>
        <w:rPr>
          <w:rStyle w:val="FootnoteAnchor"/>
        </w:rPr>
        <w:footnoteReference w:id="55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الصَّبِیِ مَتی 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یَمینَهُ مِن شِمالِهِ فَمُروهُ بِالصَّلاةِ</w:t>
      </w:r>
      <w:r>
        <w:rPr>
          <w:rFonts w:eastAsia="Amiri" w:cs="Amiri" w:ascii="Amiri" w:hAnsi="Amiri"/>
          <w:color w:val="111111"/>
          <w:sz w:val="28"/>
          <w:szCs w:val="28"/>
          <w:lang w:bidi="ar-SA"/>
        </w:rPr>
        <w:t xml:space="preserve">. </w:t>
      </w:r>
      <w:r>
        <w:rPr>
          <w:rStyle w:val="FootnoteAnchor"/>
        </w:rPr>
        <w:footnoteReference w:id="559"/>
      </w:r>
    </w:p>
    <w:p>
      <w:pPr>
        <w:pStyle w:val="BookText"/>
        <w:bidi w:val="0"/>
        <w:rPr/>
      </w:pPr>
      <w:r>
        <w:rPr>
          <w:rFonts w:eastAsia="Times New Roman" w:cs="Times New Roman" w:ascii="Times New Roman" w:hAnsi="Times New Roman"/>
          <w:color w:val="111111"/>
          <w:sz w:val="28"/>
          <w:szCs w:val="28"/>
          <w:lang w:val="en-US"/>
        </w:rPr>
        <w:t xml:space="preserve">And mention Ismā'il in the Book, verily he was )ever( true to )his( promise, and he was an apostle, a prophet.And he used to enjoin on his family prayer and almsgiving, and he was well pleased in the sight of his Lord. </w:t>
      </w:r>
      <w:r>
        <w:rPr>
          <w:rStyle w:val="FootnoteAnchor"/>
        </w:rPr>
        <w:footnoteReference w:id="560"/>
      </w:r>
    </w:p>
    <w:p>
      <w:pPr>
        <w:pStyle w:val="BookText"/>
        <w:bidi w:val="0"/>
        <w:jc w:val="both"/>
        <w:rPr/>
      </w:pPr>
      <w:r>
        <w:rPr>
          <w:rFonts w:eastAsia="Times New Roman" w:cs="Times New Roman" w:ascii="Times New Roman" w:hAnsi="Times New Roman"/>
          <w:color w:val="111111"/>
          <w:sz w:val="28"/>
          <w:szCs w:val="28"/>
          <w:lang w:val="en-US"/>
        </w:rPr>
        <w:t xml:space="preserve">227:Imām 'Ali )a.s.( said:The Prophet )s.a.w.( was toiling hard after receiving the glad tidings from his Lord that he would enter Heaven.Then Allah revealed the verse:And bid your family to pray and be constant therein </w:t>
      </w:r>
      <w:r>
        <w:rPr>
          <w:rStyle w:val="FootnoteAnchor"/>
        </w:rPr>
        <w:footnoteReference w:id="561"/>
      </w:r>
      <w:r>
        <w:rPr>
          <w:rFonts w:eastAsia="Times New Roman" w:cs="Times New Roman" w:ascii="Times New Roman" w:hAnsi="Times New Roman"/>
          <w:color w:val="111111"/>
          <w:sz w:val="28"/>
          <w:szCs w:val="28"/>
          <w:lang w:val="en-US"/>
        </w:rPr>
        <w:t xml:space="preserve">So he )s.a.w.( ordered his family to perform prayers and he himself was persisting upon it. </w:t>
      </w:r>
      <w:r>
        <w:rPr>
          <w:rStyle w:val="FootnoteAnchor"/>
        </w:rPr>
        <w:footnoteReference w:id="562"/>
      </w:r>
    </w:p>
    <w:p>
      <w:pPr>
        <w:pStyle w:val="BookText"/>
        <w:bidi w:val="0"/>
        <w:jc w:val="both"/>
        <w:rPr/>
      </w:pPr>
      <w:r>
        <w:rPr>
          <w:rFonts w:eastAsia="Times New Roman" w:cs="Times New Roman" w:ascii="Times New Roman" w:hAnsi="Times New Roman"/>
          <w:color w:val="111111"/>
          <w:sz w:val="28"/>
          <w:szCs w:val="28"/>
          <w:lang w:val="en-US"/>
        </w:rPr>
        <w:t xml:space="preserve">228:Imām al-Sādiq )a.s.( said:A man came to my father and said:May Allah bless you! Can I narrate ]traditions[ to my family?He said:Yes.Allah says:O you who believe! Save yourselves and your families from a Fire whose fuel is men and stones </w:t>
      </w:r>
      <w:r>
        <w:rPr>
          <w:rStyle w:val="FootnoteAnchor"/>
        </w:rPr>
        <w:footnoteReference w:id="563"/>
      </w:r>
      <w:r>
        <w:rPr>
          <w:rFonts w:eastAsia="Times New Roman" w:cs="Times New Roman" w:ascii="Times New Roman" w:hAnsi="Times New Roman"/>
          <w:color w:val="111111"/>
          <w:sz w:val="28"/>
          <w:szCs w:val="28"/>
          <w:lang w:val="en-US"/>
        </w:rPr>
        <w:t xml:space="preserve">nd he )a.s.( added:And bid your family to pray and be constant therein </w:t>
      </w:r>
      <w:r>
        <w:rPr>
          <w:rStyle w:val="FootnoteAnchor"/>
        </w:rPr>
        <w:footnoteReference w:id="564"/>
      </w:r>
      <w:r>
        <w:rPr>
          <w:rStyle w:val="FootnoteAnchor"/>
        </w:rPr>
        <w:footnoteReference w:id="565"/>
      </w:r>
    </w:p>
    <w:p>
      <w:pPr>
        <w:pStyle w:val="BookText"/>
        <w:bidi w:val="0"/>
        <w:jc w:val="both"/>
        <w:rPr/>
      </w:pPr>
      <w:r>
        <w:rPr>
          <w:rFonts w:eastAsia="Times New Roman" w:cs="Times New Roman" w:ascii="Times New Roman" w:hAnsi="Times New Roman"/>
          <w:color w:val="111111"/>
          <w:sz w:val="28"/>
          <w:szCs w:val="28"/>
          <w:lang w:val="en-US"/>
        </w:rPr>
        <w:t xml:space="preserve">229:Imām 'Ali )a.s.( said,-regarding the saying of Allah the Exalted:save yourselves and your family from a Fire </w:t>
      </w:r>
      <w:r>
        <w:rPr>
          <w:rStyle w:val="FootnoteAnchor"/>
        </w:rPr>
        <w:footnoteReference w:id="566"/>
      </w:r>
      <w:r>
        <w:rPr>
          <w:rFonts w:eastAsia="Times New Roman" w:cs="Times New Roman" w:ascii="Times New Roman" w:hAnsi="Times New Roman"/>
          <w:color w:val="111111"/>
          <w:sz w:val="28"/>
          <w:szCs w:val="28"/>
          <w:lang w:val="en-US"/>
        </w:rPr>
        <w:t xml:space="preserve">-:Teach yourselves and your family righteo usness. </w:t>
      </w:r>
      <w:r>
        <w:rPr>
          <w:rStyle w:val="FootnoteAnchor"/>
        </w:rPr>
        <w:footnoteReference w:id="567"/>
      </w:r>
    </w:p>
    <w:p>
      <w:pPr>
        <w:pStyle w:val="BookText"/>
        <w:bidi w:val="0"/>
        <w:jc w:val="both"/>
        <w:rPr/>
      </w:pPr>
      <w:r>
        <w:rPr>
          <w:rFonts w:eastAsia="Times New Roman" w:cs="Times New Roman" w:ascii="Times New Roman" w:hAnsi="Times New Roman"/>
          <w:color w:val="111111"/>
          <w:sz w:val="28"/>
          <w:szCs w:val="28"/>
          <w:lang w:val="en-US"/>
        </w:rPr>
        <w:t xml:space="preserve">230:Imām 'Ali )a.s.( said,-regarding the saying of Allah the Exalted:save yourselves and your family from a Fire </w:t>
      </w:r>
      <w:r>
        <w:rPr>
          <w:rStyle w:val="FootnoteAnchor"/>
        </w:rPr>
        <w:footnoteReference w:id="568"/>
      </w:r>
      <w:r>
        <w:rPr>
          <w:rFonts w:eastAsia="Times New Roman" w:cs="Times New Roman" w:ascii="Times New Roman" w:hAnsi="Times New Roman"/>
          <w:color w:val="111111"/>
          <w:sz w:val="28"/>
          <w:szCs w:val="28"/>
          <w:lang w:val="en-US"/>
        </w:rPr>
        <w:t xml:space="preserve">-:It means:Teach them that which will save them from Hellfire. </w:t>
      </w:r>
      <w:r>
        <w:rPr>
          <w:rStyle w:val="FootnoteAnchor"/>
        </w:rPr>
        <w:footnoteReference w:id="56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231:The Prophet )s.a.w.( said,-when asked when a child should begin to pray-:When he recognizes his right hand from his left hand, enjoin him to pray. </w:t>
      </w:r>
      <w:r>
        <w:rPr>
          <w:rStyle w:val="FootnoteAnchor"/>
        </w:rPr>
        <w:footnoteReference w:id="570"/>
      </w:r>
    </w:p>
    <w:p>
      <w:pPr>
        <w:pStyle w:val="BookText"/>
        <w:bidi w:val="0"/>
        <w:rPr/>
      </w:pP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النَّبِیِ صلی الله علیه وآله أنَّهُ نَظَرَ إلی بَعضِ الأطفالِ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لِأَولادِ آخِرِ الزَّمانِ مِن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اللهِ،مِن آبائِهِمُ المُشرِکینَ؟</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 آبائِهِمُ المُؤمِنینَ؛لا یُعَلِّمونَهُم شَیئا مِنَ الفَرائِضِ،و إذا تَعلَّموا أولادُهُم مَنَعوهُم،و رَضوا عَنهُم بِعَرَضٍ یَسیرٍ مِنَ الدُّنیا،فَأنا مِنهُم بَرِیءٌ،و هُم مِنِّی بُرآءٌ</w:t>
      </w:r>
      <w:r>
        <w:rPr>
          <w:rFonts w:eastAsia="Amiri" w:cs="Amiri" w:ascii="Amiri" w:hAnsi="Amiri"/>
          <w:color w:val="111111"/>
          <w:sz w:val="28"/>
          <w:szCs w:val="28"/>
          <w:lang w:bidi="ar-SA"/>
        </w:rPr>
        <w:t xml:space="preserve">. </w:t>
      </w:r>
      <w:r>
        <w:rPr>
          <w:rStyle w:val="FootnoteAnchor"/>
        </w:rPr>
        <w:footnoteReference w:id="571"/>
      </w:r>
    </w:p>
    <w:p>
      <w:pPr>
        <w:pStyle w:val="BookText"/>
        <w:bidi w:val="0"/>
        <w:jc w:val="both"/>
        <w:rPr/>
      </w:pP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الإمام علیّ علیه السلام إذا عَقَلَ الغُلامُ و قَرَأ شَیئاً مِنَ القُرآنِ عُلِّمَ الصَّلاةَ</w:t>
      </w:r>
      <w:r>
        <w:rPr>
          <w:rFonts w:eastAsia="Amiri" w:cs="Amiri" w:ascii="Amiri" w:hAnsi="Amiri"/>
          <w:color w:val="111111"/>
          <w:sz w:val="28"/>
          <w:szCs w:val="28"/>
          <w:lang w:bidi="ar-SA"/>
        </w:rPr>
        <w:t xml:space="preserve">. </w:t>
      </w:r>
      <w:r>
        <w:rPr>
          <w:rStyle w:val="FootnoteAnchor"/>
        </w:rPr>
        <w:footnoteReference w:id="572"/>
      </w:r>
    </w:p>
    <w:p>
      <w:pPr>
        <w:pStyle w:val="BookText"/>
        <w:bidi w:val="0"/>
        <w:jc w:val="both"/>
        <w:rPr/>
      </w:pP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عنه علیه السلام عَلِّموا صِبیانَکُم الصَّلاةَ،و خُذوهُم بِها إذا بَلَغوا الحُلُمَ</w:t>
      </w:r>
      <w:r>
        <w:rPr>
          <w:rFonts w:eastAsia="Amiri" w:cs="Amiri" w:ascii="Amiri" w:hAnsi="Amiri"/>
          <w:color w:val="111111"/>
          <w:sz w:val="28"/>
          <w:szCs w:val="28"/>
          <w:lang w:bidi="ar-SA"/>
        </w:rPr>
        <w:t xml:space="preserve">. </w:t>
      </w:r>
      <w:r>
        <w:rPr>
          <w:rStyle w:val="FootnoteAnchor"/>
        </w:rPr>
        <w:footnoteReference w:id="573"/>
      </w:r>
    </w:p>
    <w:p>
      <w:pPr>
        <w:pStyle w:val="BookText"/>
        <w:bidi w:val="0"/>
        <w:jc w:val="both"/>
        <w:rPr/>
      </w:pP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عنه علیه السلام عَلِّموا صِبیانَکُم الصَّلاةَ،و خُذوهُم بِها إذا بَلَغوا ثَمانَ سِنینَ</w:t>
      </w:r>
      <w:r>
        <w:rPr>
          <w:rFonts w:eastAsia="Amiri" w:cs="Amiri" w:ascii="Amiri" w:hAnsi="Amiri"/>
          <w:color w:val="111111"/>
          <w:sz w:val="28"/>
          <w:szCs w:val="28"/>
          <w:lang w:bidi="ar-SA"/>
        </w:rPr>
        <w:t xml:space="preserve">. </w:t>
      </w:r>
      <w:r>
        <w:rPr>
          <w:rStyle w:val="FootnoteAnchor"/>
        </w:rPr>
        <w:footnoteReference w:id="574"/>
      </w:r>
    </w:p>
    <w:p>
      <w:pPr>
        <w:pStyle w:val="BookText"/>
        <w:bidi w:val="0"/>
        <w:jc w:val="both"/>
        <w:rPr/>
      </w:pP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یُؤمَرُ الصَّبِیُ بِالصَّلاةِ إذا عَقَلَ،و بِالصَّومِ إِذا أطاقَ</w:t>
      </w:r>
      <w:r>
        <w:rPr>
          <w:rFonts w:eastAsia="Amiri" w:cs="Amiri" w:ascii="Amiri" w:hAnsi="Amiri"/>
          <w:color w:val="111111"/>
          <w:sz w:val="28"/>
          <w:szCs w:val="28"/>
          <w:lang w:bidi="ar-SA"/>
        </w:rPr>
        <w:t xml:space="preserve">. </w:t>
      </w:r>
      <w:r>
        <w:rPr>
          <w:rStyle w:val="FootnoteAnchor"/>
        </w:rPr>
        <w:footnoteReference w:id="575"/>
      </w:r>
    </w:p>
    <w:p>
      <w:pPr>
        <w:pStyle w:val="BookText"/>
        <w:bidi w:val="0"/>
        <w:jc w:val="both"/>
        <w:rPr/>
      </w:pP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الإمام زین العابدین علیه السلام أمَّا صَومُ التَّأدیبِ فَأَن یُؤخَذَ الصَّبِیُ إذا رَاهَقَ بِالصَّومِ،تَأدیبا و لَیسَ بِفَرضٍ</w:t>
      </w:r>
      <w:r>
        <w:rPr>
          <w:rFonts w:eastAsia="Amiri" w:cs="Amiri" w:ascii="Amiri" w:hAnsi="Amiri"/>
          <w:color w:val="111111"/>
          <w:sz w:val="28"/>
          <w:szCs w:val="28"/>
          <w:lang w:bidi="ar-SA"/>
        </w:rPr>
        <w:t xml:space="preserve">. </w:t>
      </w:r>
      <w:r>
        <w:rPr>
          <w:rStyle w:val="FootnoteAnchor"/>
        </w:rPr>
        <w:footnoteReference w:id="57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نَأمُرُ صِبیانَنا بِالصَّلاةِ إذا کانوا بَنی خَمسِ سِنینَ،فَمُروا صِبیانَکُم بِالصَّلاةِ إذا کانوا بَنی سَبعِ سِنینَ،و نَحنُ نَأمُرُ صِبیانَنا بِالصَّومِ إذا کانوا بَنی سَبعِ سِنینَ بِما أطاقوا مِن صِیامِ الیَومِ إن کانَ إلی نِصفِ النَّهارِ أو أکثَرَ مِن ذلِکَ أو أقَلَّ،فَإِذا غَلَبَهُمُ العَطَشُ و الغَرَثُ </w:t>
      </w:r>
      <w:r>
        <w:rPr>
          <w:rStyle w:val="FootnoteAnchor"/>
          <w:rtl w:val="true"/>
        </w:rPr>
        <w:footnoteReference w:id="577"/>
      </w:r>
      <w:r>
        <w:rPr>
          <w:rFonts w:ascii="Amiri" w:hAnsi="Amiri" w:eastAsia="Amiri" w:cs="Amiri"/>
          <w:color w:val="111111"/>
          <w:sz w:val="28"/>
          <w:sz w:val="28"/>
          <w:szCs w:val="28"/>
          <w:rtl w:val="true"/>
          <w:lang w:bidi="ar-SA"/>
        </w:rPr>
        <w:t>أفطَروا،حَتّی یَتَعَوَّدُوا الصَّومَ و یُطیقوهُ،فَمُروا</w:t>
      </w:r>
    </w:p>
    <w:p>
      <w:pPr>
        <w:pStyle w:val="BookText"/>
        <w:bidi w:val="0"/>
        <w:rPr/>
      </w:pPr>
      <w:r>
        <w:rPr>
          <w:rFonts w:eastAsia="Times New Roman" w:cs="Times New Roman" w:ascii="Times New Roman" w:hAnsi="Times New Roman"/>
          <w:color w:val="111111"/>
          <w:sz w:val="28"/>
          <w:szCs w:val="28"/>
          <w:lang w:val="en-US"/>
        </w:rPr>
        <w:t xml:space="preserve">232:Jāmi' al-Akhbār: It is narrated that the Prophet of Allah )s.a.w.( once looked at some children and said:Woe unto the children of the end time because of their fathers! He was asked:O Messenger of Allah! Is it because of their polytheist fathers?He said:No, but it is because of their believing fathers who do not teach them any of their obligatory acts, and when their children decide to learn, the parents prevent them.They will be content with small things they have from this world.I disown myself from them and they are not from me. </w:t>
      </w:r>
      <w:r>
        <w:rPr>
          <w:rStyle w:val="FootnoteAnchor"/>
        </w:rPr>
        <w:footnoteReference w:id="578"/>
      </w:r>
    </w:p>
    <w:p>
      <w:pPr>
        <w:pStyle w:val="BookText"/>
        <w:bidi w:val="0"/>
        <w:jc w:val="both"/>
        <w:rPr/>
      </w:pPr>
      <w:r>
        <w:rPr>
          <w:rFonts w:eastAsia="Times New Roman" w:cs="Times New Roman" w:ascii="Times New Roman" w:hAnsi="Times New Roman"/>
          <w:color w:val="111111"/>
          <w:sz w:val="28"/>
          <w:szCs w:val="28"/>
          <w:lang w:val="en-US"/>
        </w:rPr>
        <w:t xml:space="preserve">233:Imām 'Ali )a.s.( said:When a child becomes intelle ctually mature and is able to recite parts of the Qurān, he should be taught how to pray. </w:t>
      </w:r>
      <w:r>
        <w:rPr>
          <w:rStyle w:val="FootnoteAnchor"/>
        </w:rPr>
        <w:footnoteReference w:id="579"/>
      </w:r>
    </w:p>
    <w:p>
      <w:pPr>
        <w:pStyle w:val="BookText"/>
        <w:bidi w:val="0"/>
        <w:jc w:val="both"/>
        <w:rPr/>
      </w:pPr>
      <w:r>
        <w:rPr>
          <w:rFonts w:eastAsia="Times New Roman" w:cs="Times New Roman" w:ascii="Times New Roman" w:hAnsi="Times New Roman"/>
          <w:color w:val="111111"/>
          <w:sz w:val="28"/>
          <w:szCs w:val="28"/>
          <w:lang w:val="en-US"/>
        </w:rPr>
        <w:t xml:space="preserve">234:Imām 'Ali )a.s.( said:Teach your children to pray, and when they reach puberty make them account able for it. </w:t>
      </w:r>
      <w:r>
        <w:rPr>
          <w:rStyle w:val="FootnoteAnchor"/>
        </w:rPr>
        <w:footnoteReference w:id="580"/>
      </w:r>
    </w:p>
    <w:p>
      <w:pPr>
        <w:pStyle w:val="BookText"/>
        <w:bidi w:val="0"/>
        <w:jc w:val="both"/>
        <w:rPr/>
      </w:pPr>
      <w:r>
        <w:rPr>
          <w:rFonts w:eastAsia="Times New Roman" w:cs="Times New Roman" w:ascii="Times New Roman" w:hAnsi="Times New Roman"/>
          <w:color w:val="111111"/>
          <w:sz w:val="28"/>
          <w:szCs w:val="28"/>
          <w:lang w:val="en-US"/>
        </w:rPr>
        <w:t xml:space="preserve">235:Imām 'Ali )a.s.( said:Teach your children to pray, and when they became eight make them accou ntable for it. </w:t>
      </w:r>
      <w:r>
        <w:rPr>
          <w:rStyle w:val="FootnoteAnchor"/>
        </w:rPr>
        <w:footnoteReference w:id="581"/>
      </w:r>
    </w:p>
    <w:p>
      <w:pPr>
        <w:pStyle w:val="BookText"/>
        <w:bidi w:val="0"/>
        <w:jc w:val="both"/>
        <w:rPr/>
      </w:pPr>
      <w:r>
        <w:rPr>
          <w:rFonts w:eastAsia="Times New Roman" w:cs="Times New Roman" w:ascii="Times New Roman" w:hAnsi="Times New Roman"/>
          <w:color w:val="111111"/>
          <w:sz w:val="28"/>
          <w:szCs w:val="28"/>
          <w:lang w:val="en-US"/>
        </w:rPr>
        <w:t xml:space="preserve">236:Imām 'Ali )a.s.( said:When a child can perceive ]things[ he is ordered to pray, and to fast if he is capable. </w:t>
      </w:r>
      <w:r>
        <w:rPr>
          <w:rStyle w:val="FootnoteAnchor"/>
        </w:rPr>
        <w:footnoteReference w:id="582"/>
      </w:r>
    </w:p>
    <w:p>
      <w:pPr>
        <w:pStyle w:val="BookText"/>
        <w:bidi w:val="0"/>
        <w:jc w:val="both"/>
        <w:rPr/>
      </w:pPr>
      <w:r>
        <w:rPr>
          <w:rFonts w:eastAsia="Times New Roman" w:cs="Times New Roman" w:ascii="Times New Roman" w:hAnsi="Times New Roman"/>
          <w:color w:val="111111"/>
          <w:sz w:val="28"/>
          <w:szCs w:val="28"/>
          <w:lang w:val="en-US"/>
        </w:rPr>
        <w:t xml:space="preserve">237:Imām al-Sajjād )a.s.( said:Training to fast is when the child is made to fast before reaching the age of puberty, and it is just for the purpose of training, and not an obligatory fasting. </w:t>
      </w:r>
      <w:r>
        <w:rPr>
          <w:rStyle w:val="FootnoteAnchor"/>
        </w:rPr>
        <w:footnoteReference w:id="58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238:Imām al-Bāqir )a.s.( said:When our children are five years old, we enjoin them to pray, but you should enjoin them to pray when they are seven.We enjoin our children to fast as much as they can when they are seven, whether it is half of a day or less or more than that.When the thirst or hunger overcomes them, they break their fast so that they become accustomed to fasting and are capable of performing it.So, enjoin your children to</w:t>
      </w:r>
    </w:p>
    <w:p>
      <w:pPr>
        <w:pStyle w:val="BookText"/>
        <w:bidi w:val="0"/>
        <w:rPr/>
      </w:pPr>
      <w:r>
        <w:rPr>
          <w:rFonts w:ascii="Amiri" w:hAnsi="Amiri" w:eastAsia="Amiri" w:cs="Amiri"/>
          <w:color w:val="111111"/>
          <w:sz w:val="28"/>
          <w:sz w:val="28"/>
          <w:szCs w:val="28"/>
          <w:rtl w:val="true"/>
          <w:lang w:bidi="ar-SA"/>
        </w:rPr>
        <w:t>صِبیانَکُم إذا کانوا بَنی تِسعِ سِنینَ بِالصَّومِ مَا استَطاعوا مِن صِیامِ الیَومِ،فَإذا غَلَبَهُمُ العَطَشُ أفطَروا</w:t>
      </w:r>
      <w:r>
        <w:rPr>
          <w:rFonts w:eastAsia="Amiri" w:cs="Amiri" w:ascii="Amiri" w:hAnsi="Amiri"/>
          <w:color w:val="111111"/>
          <w:sz w:val="28"/>
          <w:szCs w:val="28"/>
          <w:lang w:bidi="ar-SA"/>
        </w:rPr>
        <w:t xml:space="preserve">. </w:t>
      </w:r>
      <w:r>
        <w:rPr>
          <w:rStyle w:val="FootnoteAnchor"/>
        </w:rPr>
        <w:footnoteReference w:id="584"/>
      </w:r>
    </w:p>
    <w:p>
      <w:pPr>
        <w:pStyle w:val="BookText"/>
        <w:bidi w:val="0"/>
        <w:jc w:val="both"/>
        <w:rPr/>
      </w:pP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الإمام الباقر و الإمام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بَلَغَ‌الغُلامُ ثَلاثَ سِنینَ،یُقالُ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إلهَ إلّا الله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یُترَکُ حَتّی یَتِمَّ لَهُ ثَلاثُ سِنینَ و سَبعَةُ أشهُرٍ و عِشرونَ یَوما،فَیُقالُ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یُترَکُ حَتّی یَتِمَّ لَهُ أربَعُ سِنینَ،ثُمَّ یُقالُ لَهُ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یُترَکُ حَتّی یَتِمَّ لَهُ خَمسُ سِنینَ،ثُمَّ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أیُّهُما یَمینُکَ و أیَّهُما شِمالُکَ؟فَإِذا عَرَفَ ذلِکَ حُوِّلَ وَجهُهُ إلی القِبلَةِ و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یُترَکُ حَتَّی یَتِمَّ لَهُ سَبعُ سِنینَ،فَإِذا تَمَّ لَهُ سَبعُ سِنینَ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وَجهَکَ و کَفّیکَ،فَإِذا غَسَلَهُما 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یُترَکُ حَتّی یَتِمَّ لَهُ تِسعُ سِنینَ،فَإِذا تَمَّت لَهُ عُلِّمَ الوُضوءَ،و ضُرِبَ عَلَیهِ،و امِرَ بِالصَّلاةِ،و ضُرِبَ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تَعَلَّمَ الوُضوءَ وَالصَّلاةَ غَفَرَ اللهُ عزّ وجلّ لَهُ و لِوَالِدَیهِ إن شاءَ اللهُ‌ُ</w:t>
      </w:r>
      <w:r>
        <w:rPr>
          <w:rFonts w:eastAsia="Amiri" w:cs="Amiri" w:ascii="Amiri" w:hAnsi="Amiri"/>
          <w:color w:val="111111"/>
          <w:sz w:val="28"/>
          <w:szCs w:val="28"/>
          <w:lang w:bidi="ar-SA"/>
        </w:rPr>
        <w:t xml:space="preserve">. </w:t>
      </w:r>
      <w:r>
        <w:rPr>
          <w:rStyle w:val="FootnoteAnchor"/>
        </w:rPr>
        <w:footnoteReference w:id="585"/>
      </w:r>
    </w:p>
    <w:p>
      <w:pPr>
        <w:pStyle w:val="BookText"/>
        <w:bidi w:val="0"/>
        <w:jc w:val="both"/>
        <w:rPr/>
      </w:pP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جَعفَر بنِ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یَأمُرُ الصَّبِیَ بِالصَّومِ فی شَهرِ رَمَضانَ بَعضَ النَّهارِ،فَإِذا رَأَی الجُوعَ و العَطَشَ غَلَبَ عَلَیهِ،أمَرَهُ فَأَفطَرَ</w:t>
      </w:r>
      <w:r>
        <w:rPr>
          <w:rFonts w:eastAsia="Amiri" w:cs="Amiri" w:ascii="Amiri" w:hAnsi="Amiri"/>
          <w:color w:val="111111"/>
          <w:sz w:val="28"/>
          <w:szCs w:val="28"/>
          <w:lang w:bidi="ar-SA"/>
        </w:rPr>
        <w:t xml:space="preserve">. </w:t>
      </w:r>
      <w:r>
        <w:rPr>
          <w:rStyle w:val="FootnoteAnchor"/>
        </w:rPr>
        <w:footnoteReference w:id="586"/>
      </w:r>
    </w:p>
    <w:p>
      <w:pPr>
        <w:pStyle w:val="BookText"/>
        <w:bidi w:val="0"/>
        <w:jc w:val="both"/>
        <w:rPr/>
      </w:pP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صِبیانَنا بِالصَّلاةِ وَ الصِّیامِ ما أطاقوا،إذا کانوا أبناءَ سَبعِ سِنینَ</w:t>
      </w:r>
      <w:r>
        <w:rPr>
          <w:rFonts w:eastAsia="Amiri" w:cs="Amiri" w:ascii="Amiri" w:hAnsi="Amiri"/>
          <w:color w:val="111111"/>
          <w:sz w:val="28"/>
          <w:szCs w:val="28"/>
          <w:lang w:bidi="ar-SA"/>
        </w:rPr>
        <w:t xml:space="preserve">. </w:t>
      </w:r>
      <w:r>
        <w:rPr>
          <w:rStyle w:val="FootnoteAnchor"/>
        </w:rPr>
        <w:footnoteReference w:id="58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مَتی تَجِبُ الصَّلاةُ عَلَی الصَّبِیِ </w:t>
      </w:r>
      <w:r>
        <w:rPr>
          <w:rStyle w:val="FootnoteAnchor"/>
          <w:rtl w:val="true"/>
        </w:rPr>
        <w:footnoteReference w:id="5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ابنَ سِتِّ سِنینَ،وَالصِّیامُ إذا أطاقَهُ</w:t>
      </w:r>
      <w:r>
        <w:rPr>
          <w:rFonts w:eastAsia="Amiri" w:cs="Amiri" w:ascii="Amiri" w:hAnsi="Amiri"/>
          <w:color w:val="111111"/>
          <w:sz w:val="28"/>
          <w:szCs w:val="28"/>
          <w:lang w:bidi="ar-SA"/>
        </w:rPr>
        <w:t xml:space="preserve">. </w:t>
      </w:r>
      <w:r>
        <w:rPr>
          <w:rStyle w:val="FootnoteAnchor"/>
        </w:rPr>
        <w:footnoteReference w:id="589"/>
      </w:r>
    </w:p>
    <w:p>
      <w:pPr>
        <w:pStyle w:val="BookText"/>
        <w:bidi w:val="0"/>
        <w:rPr/>
      </w:pPr>
      <w:r>
        <w:rPr>
          <w:rFonts w:eastAsia="Times New Roman" w:cs="Times New Roman" w:ascii="Times New Roman" w:hAnsi="Times New Roman"/>
          <w:color w:val="111111"/>
          <w:sz w:val="28"/>
          <w:szCs w:val="28"/>
          <w:lang w:val="en-US"/>
        </w:rPr>
        <w:t xml:space="preserve">fast as much as they can when they are nine years old, and when thirst overcomes them they may break their fast. </w:t>
      </w:r>
      <w:r>
        <w:rPr>
          <w:rStyle w:val="FootnoteAnchor"/>
        </w:rPr>
        <w:footnoteReference w:id="590"/>
      </w:r>
    </w:p>
    <w:p>
      <w:pPr>
        <w:pStyle w:val="BookText"/>
        <w:bidi w:val="0"/>
        <w:jc w:val="both"/>
        <w:rPr/>
      </w:pPr>
      <w:r>
        <w:rPr>
          <w:rFonts w:eastAsia="Times New Roman" w:cs="Times New Roman" w:ascii="Times New Roman" w:hAnsi="Times New Roman"/>
          <w:color w:val="111111"/>
          <w:sz w:val="28"/>
          <w:szCs w:val="28"/>
          <w:lang w:val="en-US"/>
        </w:rPr>
        <w:t xml:space="preserve">932:Imām al-Bāqir )a.s.( and Imām al-Sādiq )a.s.( said:When a boy becomes three years old, he should be told:Say:'There is no god but Allah' seven times.Then he must be left until he becomes three years seven months and twenty days, then he must be told:Say:'Muhammad is the Messenger of Allah' seven times.Then he is left until he finishes four years, and then he must be told:Say:'Praise of Allah be upon Muhammad and his progeny' seven times.Then is left until he finishes five years.At that time, he must be asked which one is his right hand and which one is his left.If he can recognize them, his face should be turned towards the direction of the Qiblah and he must be told:Prostrate.Then he is left until he finishes seven years, in which he is told:Wash your face and your hands.When he washes them he should be told:Perform your prayers.Then he is left until he finishes nine years of age.At this time, he must be taught how to make ablution and perform prayer and he must be disc iplined for abandoning them.When he learns ablution and prayers, Allah will forgive both him and his parents, by the will of Allah. </w:t>
      </w:r>
      <w:r>
        <w:rPr>
          <w:rStyle w:val="FootnoteAnchor"/>
        </w:rPr>
        <w:footnoteReference w:id="591"/>
      </w:r>
    </w:p>
    <w:p>
      <w:pPr>
        <w:pStyle w:val="BookText"/>
        <w:bidi w:val="0"/>
        <w:jc w:val="both"/>
        <w:rPr/>
      </w:pPr>
      <w:r>
        <w:rPr>
          <w:rFonts w:eastAsia="Times New Roman" w:cs="Times New Roman" w:ascii="Times New Roman" w:hAnsi="Times New Roman"/>
          <w:color w:val="111111"/>
          <w:sz w:val="28"/>
          <w:szCs w:val="28"/>
          <w:lang w:val="en-US"/>
        </w:rPr>
        <w:t xml:space="preserve">240:Da'ā'im al-Islam: It was narrated to us from Ja'far ibn Muhammad ]al-Sādiq[ )a.s.(:He used to enjoin a child to fast during the month of Ramadān for a part of the day, and when he saw that thirst and hunger had overcome him, he would tell him to break his fast. </w:t>
      </w:r>
      <w:r>
        <w:rPr>
          <w:rStyle w:val="FootnoteAnchor"/>
        </w:rPr>
        <w:footnoteReference w:id="592"/>
      </w:r>
    </w:p>
    <w:p>
      <w:pPr>
        <w:pStyle w:val="BookText"/>
        <w:bidi w:val="0"/>
        <w:jc w:val="both"/>
        <w:rPr/>
      </w:pPr>
      <w:r>
        <w:rPr>
          <w:rFonts w:eastAsia="Times New Roman" w:cs="Times New Roman" w:ascii="Times New Roman" w:hAnsi="Times New Roman"/>
          <w:color w:val="111111"/>
          <w:sz w:val="28"/>
          <w:szCs w:val="28"/>
          <w:lang w:val="en-US"/>
        </w:rPr>
        <w:t xml:space="preserve">241:Imām al-Sādiq )a.s.( said:When our children reach the age of seven we order them to pray and fast as much as they can tolerate. </w:t>
      </w:r>
      <w:r>
        <w:rPr>
          <w:rStyle w:val="FootnoteAnchor"/>
        </w:rPr>
        <w:footnoteReference w:id="59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242:Imām al-Sādiq )a.s.( said,-in answer to a question about the age when prayer becomes obligatory for a child-:As for prayers, when he is at the age of six, and fasting is when he is able to bear it. </w:t>
      </w:r>
      <w:r>
        <w:rPr>
          <w:rStyle w:val="FootnoteAnchor"/>
        </w:rPr>
        <w:footnoteReference w:id="594"/>
      </w:r>
    </w:p>
    <w:p>
      <w:pPr>
        <w:pStyle w:val="BookText"/>
        <w:bidi w:val="0"/>
        <w:rPr/>
      </w:pP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تهذیب الأحکام عن معاویة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کَم‌یُؤخَذُ الصَّبِیُ‌ّ بِالصَّلاةِ؟</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بَینَ سَبعِ سِنینَ و سِتِّ سِنینَ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کَم یُؤخَذُ بِالصِّیامِ؟</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بَینَ خَمسَ عَشرَةَ أو أربَعَ عَشرَةَ،وإن صامَ قَبلَ ذلِکَ فَدَعهُ،فَقَد صامَ ابنی فُلانٌ قَبلَ ذلِکَ و تَرَکتُهُ</w:t>
      </w:r>
      <w:r>
        <w:rPr>
          <w:rFonts w:eastAsia="Amiri" w:cs="Amiri" w:ascii="Amiri" w:hAnsi="Amiri"/>
          <w:color w:val="111111"/>
          <w:sz w:val="28"/>
          <w:szCs w:val="28"/>
          <w:lang w:bidi="ar-SA"/>
        </w:rPr>
        <w:t xml:space="preserve">. </w:t>
      </w:r>
      <w:r>
        <w:rPr>
          <w:rStyle w:val="FootnoteAnchor"/>
        </w:rPr>
        <w:footnoteReference w:id="595"/>
      </w:r>
    </w:p>
    <w:p>
      <w:pPr>
        <w:pStyle w:val="BookText"/>
        <w:bidi w:val="0"/>
        <w:jc w:val="both"/>
        <w:rPr/>
      </w:pPr>
      <w:r>
        <w:rPr>
          <w:rFonts w:ascii="Amiri" w:hAnsi="Amiri" w:eastAsia="Amiri" w:cs="Amiri"/>
          <w:color w:val="111111"/>
          <w:sz w:val="28"/>
          <w:sz w:val="28"/>
          <w:szCs w:val="28"/>
          <w:rtl w:val="true"/>
          <w:lang w:bidi="ar-SA"/>
        </w:rPr>
        <w:t>د القُرآنُ</w:t>
      </w:r>
    </w:p>
    <w:p>
      <w:pPr>
        <w:pStyle w:val="BookText"/>
        <w:bidi w:val="0"/>
        <w:jc w:val="both"/>
        <w:rPr/>
      </w:pP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قَبلَ أن یَحتَلِمَ فَقَد اوتِی الحُکمَ صَبِیّا</w:t>
      </w:r>
      <w:r>
        <w:rPr>
          <w:rFonts w:eastAsia="Amiri" w:cs="Amiri" w:ascii="Amiri" w:hAnsi="Amiri"/>
          <w:color w:val="111111"/>
          <w:sz w:val="28"/>
          <w:szCs w:val="28"/>
          <w:lang w:bidi="ar-SA"/>
        </w:rPr>
        <w:t xml:space="preserve">. </w:t>
      </w:r>
      <w:r>
        <w:rPr>
          <w:rStyle w:val="FootnoteAnchor"/>
        </w:rPr>
        <w:footnoteReference w:id="596"/>
      </w:r>
    </w:p>
    <w:p>
      <w:pPr>
        <w:pStyle w:val="BookText"/>
        <w:bidi w:val="0"/>
        <w:jc w:val="both"/>
        <w:rPr/>
      </w:pP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خِیارُکُم مَن تَعَلَّمَ القُرآنَ وعَلَّمَهُ</w:t>
      </w:r>
      <w:r>
        <w:rPr>
          <w:rFonts w:eastAsia="Amiri" w:cs="Amiri" w:ascii="Amiri" w:hAnsi="Amiri"/>
          <w:color w:val="111111"/>
          <w:sz w:val="28"/>
          <w:szCs w:val="28"/>
          <w:lang w:bidi="ar-SA"/>
        </w:rPr>
        <w:t xml:space="preserve">. </w:t>
      </w:r>
      <w:r>
        <w:rPr>
          <w:rStyle w:val="FootnoteAnchor"/>
        </w:rPr>
        <w:footnoteReference w:id="597"/>
      </w:r>
    </w:p>
    <w:p>
      <w:pPr>
        <w:pStyle w:val="BookText"/>
        <w:bidi w:val="0"/>
        <w:jc w:val="both"/>
        <w:rPr/>
      </w:pP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عَلَّمَ وَلَدَهُ القُرآنَ إلّا تُوِّجَ أبَواهُ یَومَ القِیامَةِ بِتاجِ المُلکِ،وکُسِیَ حُلَّتَینِ لَم یَرَ النّاسُ مِثلَهُما</w:t>
      </w:r>
      <w:r>
        <w:rPr>
          <w:rFonts w:eastAsia="Amiri" w:cs="Amiri" w:ascii="Amiri" w:hAnsi="Amiri"/>
          <w:color w:val="111111"/>
          <w:sz w:val="28"/>
          <w:szCs w:val="28"/>
          <w:lang w:bidi="ar-SA"/>
        </w:rPr>
        <w:t xml:space="preserve">. </w:t>
      </w:r>
      <w:r>
        <w:rPr>
          <w:rStyle w:val="FootnoteAnchor"/>
        </w:rPr>
        <w:footnoteReference w:id="598"/>
      </w:r>
    </w:p>
    <w:p>
      <w:pPr>
        <w:pStyle w:val="BookText"/>
        <w:bidi w:val="0"/>
        <w:jc w:val="both"/>
        <w:rPr/>
      </w:pP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الواقِعَةِ سورَةُ الغِنی،فَاقرَؤوها،و عَلِّموها أولادَکُم</w:t>
      </w:r>
      <w:r>
        <w:rPr>
          <w:rFonts w:eastAsia="Amiri" w:cs="Amiri" w:ascii="Amiri" w:hAnsi="Amiri"/>
          <w:color w:val="111111"/>
          <w:sz w:val="28"/>
          <w:szCs w:val="28"/>
          <w:lang w:bidi="ar-SA"/>
        </w:rPr>
        <w:t xml:space="preserve">. </w:t>
      </w:r>
      <w:r>
        <w:rPr>
          <w:rStyle w:val="FootnoteAnchor"/>
        </w:rPr>
        <w:footnoteReference w:id="59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أحَدُکُم أن یُحَدِّثَ رَبَّهُ فَلیَقرَأِ القُرآنَ</w:t>
      </w:r>
      <w:r>
        <w:rPr>
          <w:rFonts w:eastAsia="Amiri" w:cs="Amiri" w:ascii="Amiri" w:hAnsi="Amiri"/>
          <w:color w:val="111111"/>
          <w:sz w:val="28"/>
          <w:szCs w:val="28"/>
          <w:lang w:bidi="ar-SA"/>
        </w:rPr>
        <w:t xml:space="preserve">. </w:t>
      </w:r>
      <w:r>
        <w:rPr>
          <w:rStyle w:val="FootnoteAnchor"/>
        </w:rPr>
        <w:footnoteReference w:id="600"/>
      </w:r>
      <w:bookmarkStart w:id="230" w:name="pg6382_54768"/>
    </w:p>
    <w:p>
      <w:pPr>
        <w:pStyle w:val="BookText"/>
        <w:bidi w:val="0"/>
        <w:rPr/>
      </w:pPr>
      <w:bookmarkEnd w:id="230"/>
      <w:r>
        <w:rPr>
          <w:rFonts w:eastAsia="Times New Roman" w:cs="Times New Roman" w:ascii="Times New Roman" w:hAnsi="Times New Roman"/>
          <w:color w:val="111111"/>
          <w:sz w:val="28"/>
          <w:szCs w:val="28"/>
          <w:lang w:val="en-US"/>
        </w:rPr>
        <w:t xml:space="preserve">243:Tahdhib al-Ahkām, narrating from Mu'āwiyah ibn Wahab who said: I asked Abu 'Abdullah ]al-Sādiq[ )a.s.(:In what age will a child be accou ntable for prayer?He answered:When he is between six and seven years of age.I asked:In what age will he be accou ntable for fasting?He ans wered:When he is between fourteen and fifteen, and if he observed fasting before this, let him.My son so and so fasted before this age and I let him do so. </w:t>
      </w:r>
      <w:r>
        <w:rPr>
          <w:rStyle w:val="FootnoteAnchor"/>
        </w:rPr>
        <w:footnoteReference w:id="601"/>
      </w:r>
    </w:p>
    <w:p>
      <w:pPr>
        <w:pStyle w:val="Heading5"/>
        <w:numPr>
          <w:ilvl w:val="4"/>
          <w:numId w:val="1"/>
        </w:numPr>
        <w:bidi w:val="0"/>
        <w:jc w:val="left"/>
        <w:rPr/>
      </w:pPr>
      <w:bookmarkStart w:id="231" w:name="__RefHeading___Toc318845_653776707"/>
      <w:bookmarkStart w:id="232" w:name="_Toc89"/>
      <w:bookmarkEnd w:id="231"/>
      <w:r>
        <w:rPr/>
        <w:t>D-The Qurān:</w:t>
      </w:r>
      <w:bookmarkEnd w:id="232"/>
    </w:p>
    <w:p>
      <w:pPr>
        <w:pStyle w:val="BookText"/>
        <w:bidi w:val="0"/>
        <w:jc w:val="both"/>
        <w:rPr/>
      </w:pPr>
      <w:r>
        <w:rPr>
          <w:rFonts w:eastAsia="Times New Roman" w:cs="Times New Roman" w:ascii="Times New Roman" w:hAnsi="Times New Roman"/>
          <w:color w:val="111111"/>
          <w:sz w:val="28"/>
          <w:szCs w:val="28"/>
          <w:lang w:val="en-US"/>
        </w:rPr>
        <w:t xml:space="preserve">244:The Prophet )s.a.w.( said:He who recites the Qurān before puberty has indeed been given wisdom in his childhood. </w:t>
      </w:r>
      <w:r>
        <w:rPr>
          <w:rStyle w:val="FootnoteAnchor"/>
        </w:rPr>
        <w:footnoteReference w:id="602"/>
      </w:r>
    </w:p>
    <w:p>
      <w:pPr>
        <w:pStyle w:val="BookText"/>
        <w:bidi w:val="0"/>
        <w:jc w:val="both"/>
        <w:rPr/>
      </w:pPr>
      <w:r>
        <w:rPr>
          <w:rFonts w:eastAsia="Times New Roman" w:cs="Times New Roman" w:ascii="Times New Roman" w:hAnsi="Times New Roman"/>
          <w:color w:val="111111"/>
          <w:sz w:val="28"/>
          <w:szCs w:val="28"/>
          <w:lang w:val="en-US"/>
        </w:rPr>
        <w:t xml:space="preserve">245:The Prophet )s.a.w.( said:The best among you is he who learns the Qurān and teaches it. </w:t>
      </w:r>
      <w:r>
        <w:rPr>
          <w:rStyle w:val="FootnoteAnchor"/>
        </w:rPr>
        <w:footnoteReference w:id="603"/>
      </w:r>
    </w:p>
    <w:p>
      <w:pPr>
        <w:pStyle w:val="BookText"/>
        <w:bidi w:val="0"/>
        <w:jc w:val="both"/>
        <w:rPr/>
      </w:pPr>
      <w:r>
        <w:rPr>
          <w:rFonts w:eastAsia="Times New Roman" w:cs="Times New Roman" w:ascii="Times New Roman" w:hAnsi="Times New Roman"/>
          <w:color w:val="111111"/>
          <w:sz w:val="28"/>
          <w:szCs w:val="28"/>
          <w:lang w:val="en-US"/>
        </w:rPr>
        <w:t xml:space="preserve">246:The Prophet )s.a.w.( said:There is no man who teaches his child the Qurān without that child's parents being crowned on Judgment Day with a crown of soverei gnty and they will be clothed with two sets of clothing no people have seen the likes of. </w:t>
      </w:r>
      <w:r>
        <w:rPr>
          <w:rStyle w:val="FootnoteAnchor"/>
        </w:rPr>
        <w:footnoteReference w:id="604"/>
      </w:r>
    </w:p>
    <w:p>
      <w:pPr>
        <w:pStyle w:val="BookText"/>
        <w:bidi w:val="0"/>
        <w:jc w:val="both"/>
        <w:rPr/>
      </w:pPr>
      <w:r>
        <w:rPr>
          <w:rFonts w:eastAsia="Times New Roman" w:cs="Times New Roman" w:ascii="Times New Roman" w:hAnsi="Times New Roman"/>
          <w:color w:val="111111"/>
          <w:sz w:val="28"/>
          <w:szCs w:val="28"/>
          <w:lang w:val="en-US"/>
        </w:rPr>
        <w:t xml:space="preserve">247:The Prophet )s.a.w.( said:The Chapter of al-Wāqi'ah ]Qurān:65[ is the chapter of needl essness, so read it and teach it to your children. </w:t>
      </w:r>
      <w:r>
        <w:rPr>
          <w:rStyle w:val="FootnoteAnchor"/>
        </w:rPr>
        <w:footnoteReference w:id="60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248:The Prophet )s.a.w.( said:If anyone among you wants to speak with his Lord, he should recite the Qurān. </w:t>
      </w:r>
      <w:r>
        <w:rPr>
          <w:rStyle w:val="FootnoteAnchor"/>
        </w:rPr>
        <w:footnoteReference w:id="606"/>
      </w:r>
    </w:p>
    <w:p>
      <w:pPr>
        <w:pStyle w:val="BookText"/>
        <w:bidi w:val="0"/>
        <w:rPr/>
      </w:pP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أعطاهُ اللهُ حِفظَ کِتابِهِ لَو ظَنَّ،أنَّ أحَداً اوتِیَ أفضَلَ مِمّا اوتِیَ فَقَد غَمَطَ </w:t>
      </w:r>
      <w:r>
        <w:rPr>
          <w:rStyle w:val="FootnoteAnchor"/>
          <w:rtl w:val="true"/>
        </w:rPr>
        <w:footnoteReference w:id="607"/>
      </w:r>
      <w:r>
        <w:rPr>
          <w:rFonts w:ascii="Amiri" w:hAnsi="Amiri" w:eastAsia="Amiri" w:cs="Amiri"/>
          <w:color w:val="111111"/>
          <w:sz w:val="28"/>
          <w:sz w:val="28"/>
          <w:szCs w:val="28"/>
          <w:rtl w:val="true"/>
          <w:lang w:bidi="ar-SA"/>
        </w:rPr>
        <w:t>أعظَمَ النِّعَمِ</w:t>
      </w:r>
      <w:r>
        <w:rPr>
          <w:rFonts w:eastAsia="Amiri" w:cs="Amiri" w:ascii="Amiri" w:hAnsi="Amiri"/>
          <w:color w:val="111111"/>
          <w:sz w:val="28"/>
          <w:szCs w:val="28"/>
          <w:lang w:bidi="ar-SA"/>
        </w:rPr>
        <w:t xml:space="preserve">. </w:t>
      </w:r>
      <w:r>
        <w:rPr>
          <w:rStyle w:val="FootnoteAnchor"/>
        </w:rPr>
        <w:footnoteReference w:id="608"/>
      </w:r>
    </w:p>
    <w:p>
      <w:pPr>
        <w:pStyle w:val="BookText"/>
        <w:bidi w:val="0"/>
        <w:jc w:val="both"/>
        <w:rPr/>
      </w:pP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شرح نهج البلاغة لابن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غالِبُ بنُ صَعصَعَةَ عَلی عَلِیٍّ علیه السلام و مَعهُ ابنُهُ الفَرَزدَقُ </w:t>
      </w:r>
      <w:r>
        <w:rPr>
          <w:rStyle w:val="FootnoteAnchor"/>
          <w:rtl w:val="true"/>
        </w:rPr>
        <w:footnoteReference w:id="609"/>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صَعصَعَةَ المُجاشِعِیُّ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الأَخطَلِ،مَن هذَا الغُلامُ مَعَکَ؟قالَ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اِبنی،و هُوَ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القُرآنَ؛فَهُوَ خَیرٌ لَهُ مِنَ الشِّعرِ</w:t>
      </w:r>
      <w:r>
        <w:rPr>
          <w:rFonts w:eastAsia="Amiri" w:cs="Amiri" w:ascii="Amiri" w:hAnsi="Amiri"/>
          <w:color w:val="111111"/>
          <w:sz w:val="28"/>
          <w:szCs w:val="28"/>
          <w:lang w:bidi="ar-SA"/>
        </w:rPr>
        <w:t xml:space="preserve">. </w:t>
      </w:r>
      <w:r>
        <w:rPr>
          <w:rStyle w:val="FootnoteAnchor"/>
        </w:rPr>
        <w:footnoteReference w:id="610"/>
      </w:r>
    </w:p>
    <w:p>
      <w:pPr>
        <w:pStyle w:val="BookText"/>
        <w:bidi w:val="0"/>
        <w:jc w:val="both"/>
        <w:rPr/>
      </w:pP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عَلَی الوالِدِ أن یُحسِنَ اسمَهُ،و یُحسِنَ أدَبَهُ،و یُعَلِّمَهُ القُرآنَ</w:t>
      </w:r>
      <w:r>
        <w:rPr>
          <w:rFonts w:eastAsia="Amiri" w:cs="Amiri" w:ascii="Amiri" w:hAnsi="Amiri"/>
          <w:color w:val="111111"/>
          <w:sz w:val="28"/>
          <w:szCs w:val="28"/>
          <w:lang w:bidi="ar-SA"/>
        </w:rPr>
        <w:t xml:space="preserve">. </w:t>
      </w:r>
      <w:r>
        <w:rPr>
          <w:rStyle w:val="FootnoteAnchor"/>
        </w:rPr>
        <w:footnoteReference w:id="611"/>
      </w:r>
    </w:p>
    <w:p>
      <w:pPr>
        <w:pStyle w:val="BookText"/>
        <w:bidi w:val="0"/>
        <w:jc w:val="both"/>
        <w:rPr/>
      </w:pP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لِلقُرآنِ العامِلُ بِهِ مَعَ السَّفَرَةِ </w:t>
      </w:r>
      <w:r>
        <w:rPr>
          <w:rStyle w:val="FootnoteAnchor"/>
          <w:rtl w:val="true"/>
        </w:rPr>
        <w:footnoteReference w:id="612"/>
      </w:r>
      <w:r>
        <w:rPr>
          <w:rFonts w:ascii="Amiri" w:hAnsi="Amiri" w:eastAsia="Amiri" w:cs="Amiri"/>
          <w:color w:val="111111"/>
          <w:sz w:val="28"/>
          <w:sz w:val="28"/>
          <w:szCs w:val="28"/>
          <w:rtl w:val="true"/>
          <w:lang w:bidi="ar-SA"/>
        </w:rPr>
        <w:t>الکِرامِ البَرَرَةِ</w:t>
      </w:r>
      <w:r>
        <w:rPr>
          <w:rFonts w:eastAsia="Amiri" w:cs="Amiri" w:ascii="Amiri" w:hAnsi="Amiri"/>
          <w:color w:val="111111"/>
          <w:sz w:val="28"/>
          <w:szCs w:val="28"/>
          <w:lang w:bidi="ar-SA"/>
        </w:rPr>
        <w:t xml:space="preserve">. </w:t>
      </w:r>
      <w:r>
        <w:rPr>
          <w:rStyle w:val="FootnoteAnchor"/>
        </w:rPr>
        <w:footnoteReference w:id="613"/>
      </w:r>
    </w:p>
    <w:p>
      <w:pPr>
        <w:pStyle w:val="BookText"/>
        <w:bidi w:val="0"/>
        <w:jc w:val="both"/>
        <w:rPr/>
      </w:pPr>
      <w:r>
        <w:rPr>
          <w:rFonts w:ascii="Amiri" w:hAnsi="Amiri" w:eastAsia="Amiri" w:cs="Amiri"/>
          <w:color w:val="111111"/>
          <w:sz w:val="28"/>
          <w:sz w:val="28"/>
          <w:szCs w:val="28"/>
          <w:rtl w:val="true"/>
          <w:lang w:bidi="ar-SA"/>
        </w:rPr>
        <w:t>ه المَعارِفُ الدّینِیَّةُ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صِبیانَکُم ما یَنفَعُهُمُ اللهُ‌ُ بِهِ،لا تَغلِب عَلَیهِمُ المُرجِئَةُ بِرَأیِها</w:t>
      </w:r>
      <w:r>
        <w:rPr>
          <w:rFonts w:eastAsia="Amiri" w:cs="Amiri" w:ascii="Amiri" w:hAnsi="Amiri"/>
          <w:color w:val="111111"/>
          <w:sz w:val="28"/>
          <w:szCs w:val="28"/>
          <w:lang w:bidi="ar-SA"/>
        </w:rPr>
        <w:t xml:space="preserve">. </w:t>
      </w:r>
      <w:r>
        <w:rPr>
          <w:rStyle w:val="FootnoteAnchor"/>
        </w:rPr>
        <w:footnoteReference w:id="614"/>
      </w:r>
      <w:bookmarkStart w:id="233" w:name="pg6382_54770"/>
    </w:p>
    <w:p>
      <w:pPr>
        <w:pStyle w:val="BookText"/>
        <w:bidi w:val="0"/>
        <w:rPr/>
      </w:pPr>
      <w:bookmarkEnd w:id="233"/>
      <w:r>
        <w:rPr>
          <w:rFonts w:eastAsia="Times New Roman" w:cs="Times New Roman" w:ascii="Times New Roman" w:hAnsi="Times New Roman"/>
          <w:color w:val="111111"/>
          <w:sz w:val="28"/>
          <w:szCs w:val="28"/>
          <w:lang w:val="en-US"/>
        </w:rPr>
        <w:t xml:space="preserve">249:The Prophet )s.a.w.( said:Any person whom Allah gifted with memorising of His Book thinks that another person has been given something better has indeed belittled the greatest bounty. </w:t>
      </w:r>
      <w:r>
        <w:rPr>
          <w:rStyle w:val="FootnoteAnchor"/>
        </w:rPr>
        <w:footnoteReference w:id="615"/>
      </w:r>
    </w:p>
    <w:p>
      <w:pPr>
        <w:pStyle w:val="BookText"/>
        <w:bidi w:val="0"/>
        <w:jc w:val="both"/>
        <w:rPr/>
      </w:pPr>
      <w:r>
        <w:rPr>
          <w:rFonts w:eastAsia="Times New Roman" w:cs="Times New Roman" w:ascii="Times New Roman" w:hAnsi="Times New Roman"/>
          <w:color w:val="111111"/>
          <w:sz w:val="28"/>
          <w:szCs w:val="28"/>
          <w:lang w:val="en-US"/>
        </w:rPr>
        <w:t xml:space="preserve">250:Sharh Nahj al-Balāghah: Ghālib ibn Sa'sa'ah once went to ]Imām[ 'Ali )a.s.( along with his son Farazdaq and 'Ali )a.s.( had asked him:Who are you?He answered:Ghālib ibn Sa'sa'ah al-Mujāshi'i....He )a.s.( said:O Abū al-Akhtal! Who is this lad with you?He answered:My son.He is a poet.He )a.s.( said:Teach him the Qurān, as it is better for him than poetry. </w:t>
      </w:r>
      <w:r>
        <w:rPr>
          <w:rStyle w:val="FootnoteAnchor"/>
        </w:rPr>
        <w:footnoteReference w:id="616"/>
      </w:r>
    </w:p>
    <w:p>
      <w:pPr>
        <w:pStyle w:val="BookText"/>
        <w:bidi w:val="0"/>
        <w:jc w:val="both"/>
        <w:rPr/>
      </w:pPr>
      <w:r>
        <w:rPr>
          <w:rFonts w:eastAsia="Times New Roman" w:cs="Times New Roman" w:ascii="Times New Roman" w:hAnsi="Times New Roman"/>
          <w:color w:val="111111"/>
          <w:sz w:val="28"/>
          <w:szCs w:val="28"/>
          <w:lang w:val="en-US"/>
        </w:rPr>
        <w:t xml:space="preserve">251:Imām 'Ali )a.s.( said:The children's right upon the father is that he should choose a good name for them, discipline them well and teach them the Qurān. </w:t>
      </w:r>
      <w:r>
        <w:rPr>
          <w:rStyle w:val="FootnoteAnchor"/>
        </w:rPr>
        <w:footnoteReference w:id="617"/>
      </w:r>
    </w:p>
    <w:p>
      <w:pPr>
        <w:pStyle w:val="BookText"/>
        <w:bidi w:val="0"/>
        <w:jc w:val="both"/>
        <w:rPr/>
      </w:pPr>
      <w:r>
        <w:rPr>
          <w:rFonts w:eastAsia="Times New Roman" w:cs="Times New Roman" w:ascii="Times New Roman" w:hAnsi="Times New Roman"/>
          <w:color w:val="111111"/>
          <w:sz w:val="28"/>
          <w:szCs w:val="28"/>
          <w:lang w:val="en-US"/>
        </w:rPr>
        <w:t xml:space="preserve">252:Imām al-Sādiq )a.s.( said:The memoriser of the Qurān who practises according to it will be with the envoys )al-safarah( ,the noble, the pious )angels( </w:t>
      </w:r>
      <w:r>
        <w:rPr>
          <w:rStyle w:val="FootnoteAnchor"/>
        </w:rPr>
        <w:footnoteReference w:id="618"/>
      </w:r>
      <w:r>
        <w:rPr>
          <w:rStyle w:val="FootnoteAnchor"/>
        </w:rPr>
        <w:footnoteReference w:id="619"/>
      </w:r>
    </w:p>
    <w:p>
      <w:pPr>
        <w:pStyle w:val="Heading5"/>
        <w:numPr>
          <w:ilvl w:val="4"/>
          <w:numId w:val="1"/>
        </w:numPr>
        <w:bidi w:val="0"/>
        <w:jc w:val="left"/>
        <w:rPr/>
      </w:pPr>
      <w:bookmarkStart w:id="234" w:name="__RefHeading___Toc318847_653776707"/>
      <w:bookmarkStart w:id="235" w:name="_Toc90"/>
      <w:bookmarkEnd w:id="234"/>
      <w:r>
        <w:rPr/>
        <w:t>E-Religious Sciences:</w:t>
      </w:r>
      <w:bookmarkEnd w:id="23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253:Imām 'Ali )a.s.( said:Teach your children things that Allah will benefit them with, and the Murji'ites </w:t>
      </w:r>
      <w:r>
        <w:rPr>
          <w:rStyle w:val="FootnoteAnchor"/>
        </w:rPr>
        <w:footnoteReference w:id="620"/>
      </w:r>
      <w:r>
        <w:rPr>
          <w:rFonts w:eastAsia="Times New Roman" w:cs="Times New Roman" w:ascii="Times New Roman" w:hAnsi="Times New Roman"/>
          <w:color w:val="111111"/>
          <w:sz w:val="28"/>
          <w:szCs w:val="28"/>
          <w:lang w:val="en-US"/>
        </w:rPr>
        <w:t xml:space="preserve">should not dominate their thoughts. </w:t>
      </w:r>
      <w:r>
        <w:rPr>
          <w:rStyle w:val="FootnoteAnchor"/>
        </w:rPr>
        <w:footnoteReference w:id="621"/>
      </w:r>
    </w:p>
    <w:p>
      <w:pPr>
        <w:pStyle w:val="BookText"/>
        <w:bidi w:val="0"/>
        <w:rPr/>
      </w:pP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أحداثَکُم بِالحَدیثِ قَبلَ أن تَسبِقَکُم إلَیهِمُ المُرجِئَةُ</w:t>
      </w:r>
      <w:r>
        <w:rPr>
          <w:rFonts w:ascii="Amiri" w:hAnsi="Amiri" w:eastAsia="Amiri" w:cs="Amiri"/>
          <w:color w:val="111111"/>
          <w:sz w:val="28"/>
          <w:sz w:val="28"/>
          <w:szCs w:val="28"/>
          <w:lang w:bidi="ar-SA"/>
        </w:rPr>
        <w:t xml:space="preserve"> </w:t>
      </w:r>
      <w:r>
        <w:rPr>
          <w:rStyle w:val="FootnoteAnchor"/>
        </w:rPr>
        <w:footnoteReference w:id="622"/>
      </w:r>
      <w:r>
        <w:rPr>
          <w:rFonts w:eastAsia="Times New Roman" w:cs="Times New Roman" w:ascii="Times New Roman" w:hAnsi="Times New Roman"/>
          <w:color w:val="111111"/>
          <w:sz w:val="28"/>
          <w:szCs w:val="28"/>
          <w:lang w:val="en-US"/>
        </w:rPr>
        <w:t xml:space="preserve">. </w:t>
      </w:r>
      <w:r>
        <w:rPr>
          <w:rStyle w:val="FootnoteAnchor"/>
        </w:rPr>
        <w:footnoteReference w:id="623"/>
      </w:r>
    </w:p>
    <w:p>
      <w:pPr>
        <w:pStyle w:val="BookText"/>
        <w:bidi w:val="0"/>
        <w:jc w:val="both"/>
        <w:rPr/>
      </w:pPr>
      <w:r>
        <w:rPr>
          <w:rFonts w:ascii="IRNazanin" w:hAnsi="IRNazanin" w:eastAsia="IRNazanin"/>
          <w:color w:val="111111"/>
          <w:sz w:val="28"/>
          <w:sz w:val="28"/>
          <w:szCs w:val="28"/>
          <w:rtl w:val="true"/>
          <w:lang w:bidi="fa-IR"/>
        </w:rPr>
        <w:t>و الکتابة</w:t>
      </w:r>
    </w:p>
    <w:p>
      <w:pPr>
        <w:pStyle w:val="BookText"/>
        <w:bidi w:val="0"/>
        <w:jc w:val="both"/>
        <w:rPr/>
      </w:pP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عَلَی الوالِدِ أن یُعَلِّمَهُ الکِتابَةَ وَ السِّباحَةَ وَالرَّمیَ،و أن یُوَرِّثَهُ طیِّباً</w:t>
      </w:r>
      <w:r>
        <w:rPr>
          <w:rFonts w:eastAsia="Amiri" w:cs="Amiri" w:ascii="Amiri" w:hAnsi="Amiri"/>
          <w:color w:val="111111"/>
          <w:sz w:val="28"/>
          <w:szCs w:val="28"/>
          <w:lang w:bidi="ar-SA"/>
        </w:rPr>
        <w:t xml:space="preserve">. </w:t>
      </w:r>
      <w:r>
        <w:rPr>
          <w:rStyle w:val="FootnoteAnchor"/>
        </w:rPr>
        <w:footnoteReference w:id="624"/>
      </w:r>
    </w:p>
    <w:p>
      <w:pPr>
        <w:pStyle w:val="BookText"/>
        <w:bidi w:val="0"/>
        <w:jc w:val="both"/>
        <w:rPr/>
      </w:pPr>
      <w:r>
        <w:rPr>
          <w:rFonts w:ascii="Amiri" w:hAnsi="Amiri" w:eastAsia="Amiri" w:cs="Amiri"/>
          <w:color w:val="111111"/>
          <w:sz w:val="28"/>
          <w:sz w:val="28"/>
          <w:szCs w:val="28"/>
          <w:rtl w:val="true"/>
          <w:lang w:bidi="ar-SA"/>
        </w:rPr>
        <w:t>ز المَسائِلُ الصِّحِّیّةُ</w:t>
      </w:r>
    </w:p>
    <w:p>
      <w:pPr>
        <w:pStyle w:val="BookText"/>
        <w:bidi w:val="0"/>
        <w:jc w:val="both"/>
        <w:rPr/>
      </w:pP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حیلَةٌ،وحیلَةُ الصِّحَّةِ فِی الدُّنیا 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الکَلامِ،و قِلَّةُ المَنامِ،و قِلَّةُ المَشیِ،و قِلَّةُ الطَّعامِ</w:t>
      </w:r>
      <w:r>
        <w:rPr>
          <w:rFonts w:eastAsia="Amiri" w:cs="Amiri" w:ascii="Amiri" w:hAnsi="Amiri"/>
          <w:color w:val="111111"/>
          <w:sz w:val="28"/>
          <w:szCs w:val="28"/>
          <w:lang w:bidi="ar-SA"/>
        </w:rPr>
        <w:t xml:space="preserve">. </w:t>
      </w:r>
      <w:r>
        <w:rPr>
          <w:rStyle w:val="FootnoteAnchor"/>
        </w:rPr>
        <w:footnoteReference w:id="625"/>
      </w:r>
    </w:p>
    <w:p>
      <w:pPr>
        <w:pStyle w:val="BookText"/>
        <w:bidi w:val="0"/>
        <w:jc w:val="both"/>
        <w:rPr/>
      </w:pP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جَمیعِ الأَدوِیَةِ قِلَّةُ الأَکلِ</w:t>
      </w:r>
      <w:r>
        <w:rPr>
          <w:rFonts w:eastAsia="Amiri" w:cs="Amiri" w:ascii="Amiri" w:hAnsi="Amiri"/>
          <w:color w:val="111111"/>
          <w:sz w:val="28"/>
          <w:szCs w:val="28"/>
          <w:lang w:bidi="ar-SA"/>
        </w:rPr>
        <w:t xml:space="preserve">. </w:t>
      </w:r>
      <w:r>
        <w:rPr>
          <w:rStyle w:val="FootnoteAnchor"/>
        </w:rPr>
        <w:footnoteReference w:id="626"/>
      </w:r>
    </w:p>
    <w:p>
      <w:pPr>
        <w:pStyle w:val="BookText"/>
        <w:bidi w:val="0"/>
        <w:jc w:val="both"/>
        <w:rPr/>
      </w:pP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بَیتُ کُلِّ داءٍ،وَالحِمیَةُ رأسُ کُلِّ دَواءٍ</w:t>
      </w:r>
      <w:r>
        <w:rPr>
          <w:rFonts w:eastAsia="Amiri" w:cs="Amiri" w:ascii="Amiri" w:hAnsi="Amiri"/>
          <w:color w:val="111111"/>
          <w:sz w:val="28"/>
          <w:szCs w:val="28"/>
          <w:lang w:bidi="ar-SA"/>
        </w:rPr>
        <w:t xml:space="preserve">. </w:t>
      </w:r>
      <w:r>
        <w:rPr>
          <w:rStyle w:val="FootnoteAnchor"/>
        </w:rPr>
        <w:footnoteReference w:id="627"/>
      </w:r>
    </w:p>
    <w:p>
      <w:pPr>
        <w:pStyle w:val="BookText"/>
        <w:bidi w:val="0"/>
        <w:jc w:val="both"/>
        <w:rPr/>
      </w:pP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القُرآنِ کُلَّ عِلمٍ إلَّا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فِی القُرآنِ لَآیَةً تَجمَعُ الطِّبَّ کُلَّهُ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کُلُوا وَ اشْرَبُوا وَ لا تُسْرِفُوا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الحَیاةَ لِتَأکُلَ،بَلِ اطلُبِ الأَکلَ لِتَحیا</w:t>
      </w:r>
      <w:r>
        <w:rPr>
          <w:rFonts w:eastAsia="Amiri" w:cs="Amiri" w:ascii="Amiri" w:hAnsi="Amiri"/>
          <w:color w:val="111111"/>
          <w:sz w:val="28"/>
          <w:szCs w:val="28"/>
          <w:lang w:bidi="ar-SA"/>
        </w:rPr>
        <w:t xml:space="preserve">. </w:t>
      </w:r>
      <w:r>
        <w:rPr>
          <w:rStyle w:val="FootnoteAnchor"/>
        </w:rPr>
        <w:footnoteReference w:id="628"/>
      </w:r>
      <w:bookmarkStart w:id="236" w:name="pg6382_54772"/>
    </w:p>
    <w:p>
      <w:pPr>
        <w:pStyle w:val="BookText"/>
        <w:bidi w:val="0"/>
        <w:rPr/>
      </w:pPr>
      <w:bookmarkEnd w:id="236"/>
      <w:r>
        <w:rPr>
          <w:rFonts w:eastAsia="Times New Roman" w:cs="Times New Roman" w:ascii="Times New Roman" w:hAnsi="Times New Roman"/>
          <w:color w:val="111111"/>
          <w:sz w:val="28"/>
          <w:szCs w:val="28"/>
          <w:lang w:val="en-US"/>
        </w:rPr>
        <w:t xml:space="preserve">254:Imām al-Sādiq )a.s.( said:Hasten to make your youth acquainted with traditions before that Murji'ites do. </w:t>
      </w:r>
      <w:r>
        <w:rPr>
          <w:rStyle w:val="FootnoteAnchor"/>
        </w:rPr>
        <w:footnoteReference w:id="629"/>
      </w:r>
    </w:p>
    <w:p>
      <w:pPr>
        <w:pStyle w:val="Heading5"/>
        <w:numPr>
          <w:ilvl w:val="4"/>
          <w:numId w:val="1"/>
        </w:numPr>
        <w:bidi w:val="0"/>
        <w:jc w:val="left"/>
        <w:rPr/>
      </w:pPr>
      <w:bookmarkStart w:id="237" w:name="__RefHeading___Toc318849_653776707"/>
      <w:bookmarkStart w:id="238" w:name="_Toc91"/>
      <w:bookmarkEnd w:id="237"/>
      <w:r>
        <w:rPr/>
        <w:t>F-Writing:</w:t>
      </w:r>
      <w:bookmarkEnd w:id="238"/>
    </w:p>
    <w:p>
      <w:pPr>
        <w:pStyle w:val="BookText"/>
        <w:bidi w:val="0"/>
        <w:jc w:val="both"/>
        <w:rPr/>
      </w:pPr>
      <w:r>
        <w:rPr>
          <w:rFonts w:eastAsia="Times New Roman" w:cs="Times New Roman" w:ascii="Times New Roman" w:hAnsi="Times New Roman"/>
          <w:color w:val="111111"/>
          <w:sz w:val="28"/>
          <w:szCs w:val="28"/>
          <w:lang w:val="en-US"/>
        </w:rPr>
        <w:t xml:space="preserve">255:The Prophet )s.a.w.( said:The right of children upon the father is that the father should teach them how to write, swim and cast ]an arrow-archery[.He sho </w:t>
      </w:r>
      <w:r>
        <w:rPr>
          <w:rStyle w:val="FootnoteAnchor"/>
        </w:rPr>
        <w:footnoteReference w:id="630"/>
      </w:r>
    </w:p>
    <w:p>
      <w:pPr>
        <w:pStyle w:val="Heading5"/>
        <w:numPr>
          <w:ilvl w:val="4"/>
          <w:numId w:val="1"/>
        </w:numPr>
        <w:bidi w:val="0"/>
        <w:jc w:val="left"/>
        <w:rPr/>
      </w:pPr>
      <w:bookmarkStart w:id="239" w:name="__RefHeading___Toc318851_653776707"/>
      <w:bookmarkStart w:id="240" w:name="_Toc92"/>
      <w:bookmarkEnd w:id="239"/>
      <w:r>
        <w:rPr/>
        <w:t>G-Hygiene:</w:t>
      </w:r>
      <w:bookmarkEnd w:id="240"/>
    </w:p>
    <w:p>
      <w:pPr>
        <w:pStyle w:val="BookText"/>
        <w:bidi w:val="0"/>
        <w:jc w:val="both"/>
        <w:rPr/>
      </w:pPr>
      <w:r>
        <w:rPr>
          <w:rFonts w:eastAsia="Times New Roman" w:cs="Times New Roman" w:ascii="Times New Roman" w:hAnsi="Times New Roman"/>
          <w:color w:val="111111"/>
          <w:sz w:val="28"/>
          <w:szCs w:val="28"/>
          <w:lang w:val="en-US"/>
        </w:rPr>
        <w:t xml:space="preserve">256:The Prophet of Allah )s.a.w.( said:For everything there is a means, and the means for having good health lies in four things:little talking, sleeping, walking and eating. </w:t>
      </w:r>
      <w:r>
        <w:rPr>
          <w:rStyle w:val="FootnoteAnchor"/>
        </w:rPr>
        <w:footnoteReference w:id="631"/>
      </w:r>
    </w:p>
    <w:p>
      <w:pPr>
        <w:pStyle w:val="BookText"/>
        <w:bidi w:val="0"/>
        <w:jc w:val="both"/>
        <w:rPr/>
      </w:pPr>
      <w:r>
        <w:rPr>
          <w:rFonts w:eastAsia="Times New Roman" w:cs="Times New Roman" w:ascii="Times New Roman" w:hAnsi="Times New Roman"/>
          <w:color w:val="111111"/>
          <w:sz w:val="28"/>
          <w:szCs w:val="28"/>
          <w:lang w:val="en-US"/>
        </w:rPr>
        <w:t xml:space="preserve">257:The Prophet )s.a.w.( said:The mother of all medicines is eating less. </w:t>
      </w:r>
      <w:r>
        <w:rPr>
          <w:rStyle w:val="FootnoteAnchor"/>
        </w:rPr>
        <w:footnoteReference w:id="632"/>
      </w:r>
    </w:p>
    <w:p>
      <w:pPr>
        <w:pStyle w:val="BookText"/>
        <w:bidi w:val="0"/>
        <w:jc w:val="both"/>
        <w:rPr/>
      </w:pPr>
      <w:r>
        <w:rPr>
          <w:rFonts w:eastAsia="Times New Roman" w:cs="Times New Roman" w:ascii="Times New Roman" w:hAnsi="Times New Roman"/>
          <w:color w:val="111111"/>
          <w:sz w:val="28"/>
          <w:szCs w:val="28"/>
          <w:lang w:val="en-US"/>
        </w:rPr>
        <w:t xml:space="preserve">258:The Prophet )s.a.w.( said:The stomach is the house of all ailments, and abstinence ]having a diet[ is the source of all remedies. </w:t>
      </w:r>
      <w:r>
        <w:rPr>
          <w:rStyle w:val="FootnoteAnchor"/>
        </w:rPr>
        <w:footnoteReference w:id="633"/>
      </w:r>
    </w:p>
    <w:p>
      <w:pPr>
        <w:pStyle w:val="BookText"/>
        <w:bidi w:val="0"/>
        <w:jc w:val="both"/>
        <w:rPr/>
      </w:pPr>
      <w:r>
        <w:rPr>
          <w:rFonts w:eastAsia="Times New Roman" w:cs="Times New Roman" w:ascii="Times New Roman" w:hAnsi="Times New Roman"/>
          <w:color w:val="111111"/>
          <w:sz w:val="28"/>
          <w:szCs w:val="28"/>
          <w:lang w:val="en-US"/>
        </w:rPr>
        <w:t xml:space="preserve">259:Imām 'Ali )a.s.( said,-when he was asked about the Quran that how it has all sciences except medicine-:Be aware! There is a verse in the Qurān which contains the whole science of medicine.It says:'and eat and drink but be not prodigal. </w:t>
      </w:r>
      <w:r>
        <w:rPr>
          <w:rStyle w:val="FootnoteAnchor"/>
        </w:rPr>
        <w:footnoteReference w:id="634"/>
      </w:r>
      <w:r>
        <w:rPr>
          <w:rStyle w:val="FootnoteAnchor"/>
        </w:rPr>
        <w:footnoteReference w:id="63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260:Imām 'Ali )a.s.(,-from the wise sayings attributed to him-: Do not live to eat, but eat to live. </w:t>
      </w:r>
      <w:r>
        <w:rPr>
          <w:rStyle w:val="FootnoteAnchor"/>
        </w:rPr>
        <w:footnoteReference w:id="636"/>
      </w:r>
    </w:p>
    <w:p>
      <w:pPr>
        <w:pStyle w:val="BookText"/>
        <w:bidi w:val="0"/>
        <w:rPr/>
      </w:pP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لِلعاقِلِ أن یَتَذَکَّرَ عِندَ حَلاوَةِ الغِذاءِ مَرارَةَ الدَّواءِ</w:t>
      </w:r>
      <w:r>
        <w:rPr>
          <w:rFonts w:eastAsia="Amiri" w:cs="Amiri" w:ascii="Amiri" w:hAnsi="Amiri"/>
          <w:color w:val="111111"/>
          <w:sz w:val="28"/>
          <w:szCs w:val="28"/>
          <w:lang w:bidi="ar-SA"/>
        </w:rPr>
        <w:t xml:space="preserve">. </w:t>
      </w:r>
      <w:r>
        <w:rPr>
          <w:rStyle w:val="FootnoteAnchor"/>
        </w:rPr>
        <w:footnoteReference w:id="637"/>
      </w:r>
    </w:p>
    <w:p>
      <w:pPr>
        <w:pStyle w:val="BookText"/>
        <w:bidi w:val="0"/>
        <w:jc w:val="both"/>
        <w:rPr/>
      </w:pP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 بنُ أبی طالِبٍ علیه السلام لِلحَسَنِ ابنِهِ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بُنَیَّ،ألا اعَلِّمُکَ أربَعَ خِصالٍ تَستَغنی بِها عَنِ الطِّبِّ؟</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بَلی،یا أمیرَالمُؤمِنینَ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تَجلِس عَلَی الطَّعامِ إلّا و أنتَ جائِعٌ،ولا تَقُم عَنِ الطَّعامِ إلّا و أنتَ تَشتَهیهِ،و جَوِّدِ المَضغَ،و إذا نِمتَ فَاعرِض نَفسَکَ عَلَی الخَلاءِ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استَعمَلتَ هذَا استَغنَیتَ عَنِ الطِّبِّ</w:t>
      </w:r>
      <w:r>
        <w:rPr>
          <w:rFonts w:eastAsia="Amiri" w:cs="Amiri" w:ascii="Amiri" w:hAnsi="Amiri"/>
          <w:color w:val="111111"/>
          <w:sz w:val="28"/>
          <w:szCs w:val="28"/>
          <w:lang w:bidi="ar-SA"/>
        </w:rPr>
        <w:t xml:space="preserve">. </w:t>
      </w:r>
      <w:r>
        <w:rPr>
          <w:rStyle w:val="FootnoteAnchor"/>
        </w:rPr>
        <w:footnoteReference w:id="639"/>
      </w:r>
    </w:p>
    <w:p>
      <w:pPr>
        <w:pStyle w:val="BookText"/>
        <w:bidi w:val="0"/>
        <w:jc w:val="both"/>
        <w:rPr/>
      </w:pP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الأَکلِ یَمنَعُ کَثیراً مِن أعلالِ الجِسمِ</w:t>
      </w:r>
      <w:r>
        <w:rPr>
          <w:rFonts w:eastAsia="Amiri" w:cs="Amiri" w:ascii="Amiri" w:hAnsi="Amiri"/>
          <w:color w:val="111111"/>
          <w:sz w:val="28"/>
          <w:szCs w:val="28"/>
          <w:lang w:bidi="ar-SA"/>
        </w:rPr>
        <w:t xml:space="preserve">. </w:t>
      </w:r>
      <w:r>
        <w:rPr>
          <w:rStyle w:val="FootnoteAnchor"/>
        </w:rPr>
        <w:footnoteReference w:id="640"/>
      </w:r>
    </w:p>
    <w:p>
      <w:pPr>
        <w:pStyle w:val="BookText"/>
        <w:bidi w:val="0"/>
        <w:jc w:val="both"/>
        <w:rPr/>
      </w:pP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فی نَفسِهِ مَحَبَّةَ أنواعِ الطَّعامِ،اِجتَنی ثِمارَ فُنونِ الأَسقامِ</w:t>
      </w:r>
      <w:r>
        <w:rPr>
          <w:rFonts w:eastAsia="Amiri" w:cs="Amiri" w:ascii="Amiri" w:hAnsi="Amiri"/>
          <w:color w:val="111111"/>
          <w:sz w:val="28"/>
          <w:szCs w:val="28"/>
          <w:lang w:bidi="ar-SA"/>
        </w:rPr>
        <w:t xml:space="preserve">. </w:t>
      </w:r>
      <w:r>
        <w:rPr>
          <w:rStyle w:val="FootnoteAnchor"/>
        </w:rPr>
        <w:footnoteReference w:id="641"/>
      </w:r>
    </w:p>
    <w:p>
      <w:pPr>
        <w:pStyle w:val="BookText"/>
        <w:bidi w:val="0"/>
        <w:jc w:val="both"/>
        <w:rPr/>
      </w:pP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أکلَةٍ مَنَعَت أکَلاتٍ</w:t>
      </w:r>
      <w:r>
        <w:rPr>
          <w:rFonts w:eastAsia="Amiri" w:cs="Amiri" w:ascii="Amiri" w:hAnsi="Amiri"/>
          <w:color w:val="111111"/>
          <w:sz w:val="28"/>
          <w:szCs w:val="28"/>
          <w:lang w:bidi="ar-SA"/>
        </w:rPr>
        <w:t xml:space="preserve">. </w:t>
      </w:r>
      <w:r>
        <w:rPr>
          <w:rStyle w:val="FootnoteAnchor"/>
        </w:rPr>
        <w:footnoteReference w:id="642"/>
      </w:r>
    </w:p>
    <w:p>
      <w:pPr>
        <w:pStyle w:val="BookText"/>
        <w:bidi w:val="0"/>
        <w:jc w:val="both"/>
        <w:rPr/>
      </w:pPr>
      <w:r>
        <w:rPr>
          <w:rFonts w:ascii="Amiri" w:hAnsi="Amiri" w:eastAsia="Amiri" w:cs="Amiri"/>
          <w:color w:val="111111"/>
          <w:sz w:val="28"/>
          <w:sz w:val="28"/>
          <w:szCs w:val="28"/>
          <w:rtl w:val="true"/>
          <w:lang w:bidi="ar-SA"/>
        </w:rPr>
        <w:t>ح الحِکَمُ الأَخلاقِیَّةُ</w:t>
      </w:r>
    </w:p>
    <w:p>
      <w:pPr>
        <w:pStyle w:val="BookText"/>
        <w:bidi w:val="0"/>
        <w:jc w:val="both"/>
        <w:rPr/>
      </w:pP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معانی الأخبار عن شریح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أمیرُ المُؤمِنینَ علیه السلام ابنَهُ الحَسَنَ بنَ عَلیٍ‌ّ،فَقالَ</w:t>
      </w:r>
      <w:r>
        <w:rPr>
          <w:rFonts w:eastAsia="Amiri" w:cs="Amiri" w:ascii="Amiri" w:hAnsi="Amiri"/>
          <w:color w:val="111111"/>
          <w:sz w:val="28"/>
          <w:szCs w:val="28"/>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بُنَیَ مَا العَقلُ؟قالَ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قَلبِکَ مَا استُودِعتَهُ</w:t>
      </w:r>
      <w:r>
        <w:rPr>
          <w:rFonts w:eastAsia="Amiri" w:cs="Amiri" w:ascii="Amiri" w:hAnsi="Amiri"/>
          <w:color w:val="111111"/>
          <w:sz w:val="28"/>
          <w:szCs w:val="28"/>
          <w:lang w:bidi="ar-SA"/>
        </w:rPr>
        <w:t>.</w:t>
      </w:r>
      <w:bookmarkStart w:id="241" w:name="pg6382_54774"/>
    </w:p>
    <w:p>
      <w:pPr>
        <w:pStyle w:val="BookText"/>
        <w:bidi w:val="0"/>
        <w:rPr/>
      </w:pPr>
      <w:bookmarkEnd w:id="241"/>
      <w:r>
        <w:rPr>
          <w:rFonts w:eastAsia="Times New Roman" w:cs="Times New Roman" w:ascii="Times New Roman" w:hAnsi="Times New Roman"/>
          <w:color w:val="111111"/>
          <w:sz w:val="28"/>
          <w:szCs w:val="28"/>
          <w:lang w:val="en-US"/>
        </w:rPr>
        <w:t xml:space="preserve">261:Imām 'Ali )a.s.(,-from the wise sayings attributed to him-: A wise person should remember the bitterness of medicine when tasting the sweetness of food. </w:t>
      </w:r>
      <w:r>
        <w:rPr>
          <w:rStyle w:val="FootnoteAnchor"/>
        </w:rPr>
        <w:footnoteReference w:id="643"/>
      </w:r>
    </w:p>
    <w:p>
      <w:pPr>
        <w:pStyle w:val="BookText"/>
        <w:bidi w:val="0"/>
        <w:jc w:val="both"/>
        <w:rPr/>
      </w:pPr>
      <w:r>
        <w:rPr>
          <w:rFonts w:eastAsia="Times New Roman" w:cs="Times New Roman" w:ascii="Times New Roman" w:hAnsi="Times New Roman"/>
          <w:color w:val="111111"/>
          <w:sz w:val="28"/>
          <w:szCs w:val="28"/>
          <w:lang w:val="en-US"/>
        </w:rPr>
        <w:t>262:al-Khisāl: The Commander of the Faithful 'Ali ibn Abu Tālib )a.s.( said to his son Hasan )a.s.(:O my son! Should I teach you four things that with them you will have no need for medicine?</w:t>
      </w:r>
    </w:p>
    <w:p>
      <w:pPr>
        <w:pStyle w:val="BookText"/>
        <w:bidi w:val="0"/>
        <w:jc w:val="both"/>
        <w:rPr/>
      </w:pPr>
      <w:r>
        <w:rPr>
          <w:rFonts w:eastAsia="Times New Roman" w:cs="Times New Roman" w:ascii="Times New Roman" w:hAnsi="Times New Roman"/>
          <w:color w:val="111111"/>
          <w:sz w:val="28"/>
          <w:szCs w:val="28"/>
          <w:lang w:val="en-US"/>
        </w:rPr>
        <w:t>He )a.s.( said:Yes, O Commander of the Faithful!</w:t>
      </w:r>
    </w:p>
    <w:p>
      <w:pPr>
        <w:pStyle w:val="BookText"/>
        <w:bidi w:val="0"/>
        <w:jc w:val="both"/>
        <w:rPr/>
      </w:pPr>
      <w:r>
        <w:rPr>
          <w:rFonts w:eastAsia="Times New Roman" w:cs="Times New Roman" w:ascii="Times New Roman" w:hAnsi="Times New Roman"/>
          <w:color w:val="111111"/>
          <w:sz w:val="28"/>
          <w:szCs w:val="28"/>
          <w:lang w:val="en-US"/>
        </w:rPr>
        <w:t xml:space="preserve">The Imām said:Do not begin eating unless you are hungry, do not leave it unless you are still willing to eat from it, chew ]the food[ well, and go to the toilet before going to bed.If you apply these four points you will not need medicine. </w:t>
      </w:r>
      <w:r>
        <w:rPr>
          <w:rStyle w:val="FootnoteAnchor"/>
        </w:rPr>
        <w:footnoteReference w:id="644"/>
      </w:r>
    </w:p>
    <w:p>
      <w:pPr>
        <w:pStyle w:val="BookText"/>
        <w:bidi w:val="0"/>
        <w:jc w:val="both"/>
        <w:rPr/>
      </w:pPr>
      <w:r>
        <w:rPr>
          <w:rFonts w:eastAsia="Times New Roman" w:cs="Times New Roman" w:ascii="Times New Roman" w:hAnsi="Times New Roman"/>
          <w:color w:val="111111"/>
          <w:sz w:val="28"/>
          <w:szCs w:val="28"/>
          <w:lang w:val="en-US"/>
        </w:rPr>
        <w:t xml:space="preserve">263:Imām 'Ali )a.s.( said:Eating less will hinder many sicknesses of the body. </w:t>
      </w:r>
      <w:r>
        <w:rPr>
          <w:rStyle w:val="FootnoteAnchor"/>
        </w:rPr>
        <w:footnoteReference w:id="645"/>
      </w:r>
    </w:p>
    <w:p>
      <w:pPr>
        <w:pStyle w:val="BookText"/>
        <w:bidi w:val="0"/>
        <w:jc w:val="both"/>
        <w:rPr/>
      </w:pPr>
      <w:r>
        <w:rPr>
          <w:rFonts w:eastAsia="Times New Roman" w:cs="Times New Roman" w:ascii="Times New Roman" w:hAnsi="Times New Roman"/>
          <w:color w:val="111111"/>
          <w:sz w:val="28"/>
          <w:szCs w:val="28"/>
          <w:lang w:val="en-US"/>
        </w:rPr>
        <w:t xml:space="preserve">264:Imām 'Ali )a.s.( said:He who plants in himself the love of different varieties of food will reap the fruits of different diseases. </w:t>
      </w:r>
      <w:r>
        <w:rPr>
          <w:rStyle w:val="FootnoteAnchor"/>
        </w:rPr>
        <w:footnoteReference w:id="646"/>
      </w:r>
    </w:p>
    <w:p>
      <w:pPr>
        <w:pStyle w:val="BookText"/>
        <w:bidi w:val="0"/>
        <w:jc w:val="both"/>
        <w:rPr/>
      </w:pPr>
      <w:r>
        <w:rPr>
          <w:rFonts w:eastAsia="Times New Roman" w:cs="Times New Roman" w:ascii="Times New Roman" w:hAnsi="Times New Roman"/>
          <w:color w:val="111111"/>
          <w:sz w:val="28"/>
          <w:szCs w:val="28"/>
          <w:lang w:val="en-US"/>
        </w:rPr>
        <w:t xml:space="preserve">265:Imām 'Ali )a.s.( said:Many a time has one eating hindered many eatings. </w:t>
      </w:r>
      <w:r>
        <w:rPr>
          <w:rStyle w:val="FootnoteAnchor"/>
        </w:rPr>
        <w:footnoteReference w:id="647"/>
      </w:r>
    </w:p>
    <w:p>
      <w:pPr>
        <w:pStyle w:val="Heading5"/>
        <w:numPr>
          <w:ilvl w:val="4"/>
          <w:numId w:val="1"/>
        </w:numPr>
        <w:bidi w:val="0"/>
        <w:jc w:val="left"/>
        <w:rPr/>
      </w:pPr>
      <w:bookmarkStart w:id="242" w:name="__RefHeading___Toc318853_653776707"/>
      <w:bookmarkStart w:id="243" w:name="_Toc93"/>
      <w:bookmarkEnd w:id="242"/>
      <w:r>
        <w:rPr/>
        <w:t>H-Moral Wisdoms:</w:t>
      </w:r>
      <w:bookmarkEnd w:id="24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266:Ma'āni al-Akhbār, narrating from Shurayh ibn Hāni who said: The Commander of the Faithful )a.s.( asked his son Hasan ibn</w:t>
      </w:r>
    </w:p>
    <w:p>
      <w:pPr>
        <w:pStyle w:val="BookText"/>
        <w:bidi w:val="0"/>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تَنتَظِرَ فُرصَتَکَ،وتُعاجِلَ ما أمکَنَکَ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المَغارِمِ،وَابتِناءُ المَکارِمِ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السَّماحَةُ؟قالَ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السّائِلِ،و بَذلُ النّائِلِ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الشُّحُّ؟قالَ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تَرَی القَلِیلَ سَرَفاً،و مَا أنفَقتَ تَلَفاً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الرِّقَّةُ؟قالَ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الیَسیرِ،و مَنعُ الحَقیرِ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الکُلفَةُ؟قالَ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التَّمَسُّکُ بِمَن لا یُؤَمِّنُکَ،و النَّظَرُ فیما لا یَعنیکَ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الجَهلُ؟قالَ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سُرعَةُ الوُثوبِ عَلَی الفُرصَةِ قَبل الاستِمکانِ مِنها،و الامتِناعُ عَنِ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العَونُ الصَّمتُ فِی مَواطِنَ کَثیرَةٍ و إن کُنتَ فَصیحاً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ثُمَّ أقبَلَ صَلَواتُ اللهِ‌ِ عَلَیهِ عَلَی الحُسَینِ ابنِهِ علیه السلام فَقالَ 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بُنَیَ‌ّ ما السُّؤدَدُ؟قالَ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اصطِناعُ العَشیرَةِ،وَ احتِمالُ الجَریرَةِ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الغِنی؟قالَ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أمانِیکَ،وَ الرِّضی بِما یَکفیکَ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الفَقرُ؟قالَ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الطَّمَعُ،و شِدَّةُ القُنوطِ</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اللُّؤمُ؟قالَ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 المَرءِ نَفسَهُ،وَإسلامُهُ عِرسَهُ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الخُرقُ؟قالَ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مُعاداتُکَ أمیرَکَ و مَن یَقدِرُ عَلی ضَرِّکَ و نَفعِکَ</w:t>
      </w:r>
      <w:r>
        <w:rPr>
          <w:rFonts w:eastAsia="Amiri" w:cs="Amiri" w:ascii="Amiri" w:hAnsi="Amiri"/>
          <w:color w:val="111111"/>
          <w:sz w:val="28"/>
          <w:szCs w:val="28"/>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التَفَتَ إلَی الحارِثِ الأعوَرِ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حارِثُ،عَلِّموا هذِهِ الحِکَمَ أولادَکُم؛فَإنَّها زِیادَةٌ فِی العَقلِ وَ الحَزمِ وَالرَّأیِ</w:t>
      </w:r>
      <w:r>
        <w:rPr>
          <w:rFonts w:eastAsia="Amiri" w:cs="Amiri" w:ascii="Amiri" w:hAnsi="Amiri"/>
          <w:color w:val="111111"/>
          <w:sz w:val="28"/>
          <w:szCs w:val="28"/>
          <w:lang w:bidi="ar-SA"/>
        </w:rPr>
        <w:t xml:space="preserve">. </w:t>
      </w:r>
      <w:r>
        <w:rPr>
          <w:rStyle w:val="FootnoteAnchor"/>
        </w:rPr>
        <w:footnoteReference w:id="648"/>
      </w:r>
    </w:p>
    <w:p>
      <w:pPr>
        <w:pStyle w:val="BookText"/>
        <w:bidi w:val="0"/>
        <w:rPr/>
      </w:pPr>
      <w:r>
        <w:rPr>
          <w:rFonts w:eastAsia="Times New Roman" w:cs="Times New Roman" w:ascii="Times New Roman" w:hAnsi="Times New Roman"/>
          <w:color w:val="111111"/>
          <w:sz w:val="28"/>
          <w:szCs w:val="28"/>
          <w:lang w:val="en-US"/>
        </w:rPr>
        <w:t>'Ali:My son! What is wisdom?He answered:Preserving that which you have entrusted to your heart.He asked again:What is prudence?His son answered:That you wait for the opport unity to come and hasten ]to it[ when you can.He ]Imām 'Ali[ )a.s.( asked:What is magnitude?He answered:Tolerating the losses and adopting genero sities.He asked:What is generosity?He answered:Responding to one who asks and the donating of he who has gained.He asked:What is stinginess?He answered:Consid ering a little thing given as prodi gality and what has been spent in charity as wasted.He asked:What is mildness?He answered:Demanding little and abandoning what is worthless.He asked:What is formality?He answered:Relying on someone who does not secure you, and pinning hopes on what does not have benefit for you.He asked:What is ignorance?He answered:It is to hasten for the opport unities before their time and to refrain from answering.The best helper in many occasions is silence, even if you are an eloquent speaker.Then Imām 'Ali-praises of Allah be upon him-turned to his son Husain and asked him:O my son! Who is called master?</w:t>
      </w:r>
    </w:p>
    <w:p>
      <w:pPr>
        <w:pStyle w:val="BookText"/>
        <w:bidi w:val="0"/>
        <w:jc w:val="both"/>
        <w:rPr/>
      </w:pPr>
      <w:r>
        <w:rPr>
          <w:rFonts w:eastAsia="Times New Roman" w:cs="Times New Roman" w:ascii="Times New Roman" w:hAnsi="Times New Roman"/>
          <w:color w:val="111111"/>
          <w:sz w:val="28"/>
          <w:szCs w:val="28"/>
          <w:lang w:val="en-US"/>
        </w:rPr>
        <w:t>He answered:One who lives in harmony with one's family and tolerates problems.</w:t>
      </w:r>
    </w:p>
    <w:p>
      <w:pPr>
        <w:pStyle w:val="BookText"/>
        <w:bidi w:val="0"/>
        <w:jc w:val="both"/>
        <w:rPr/>
      </w:pPr>
      <w:r>
        <w:rPr>
          <w:rFonts w:eastAsia="Times New Roman" w:cs="Times New Roman" w:ascii="Times New Roman" w:hAnsi="Times New Roman"/>
          <w:color w:val="111111"/>
          <w:sz w:val="28"/>
          <w:szCs w:val="28"/>
          <w:lang w:val="en-US"/>
        </w:rPr>
        <w:t>He asked:What is needle ssness?He answered:Having modest hopes and being content with what is enough for you.</w:t>
      </w:r>
    </w:p>
    <w:p>
      <w:pPr>
        <w:pStyle w:val="BookText"/>
        <w:bidi w:val="0"/>
        <w:jc w:val="both"/>
        <w:rPr/>
      </w:pPr>
      <w:r>
        <w:rPr>
          <w:rFonts w:eastAsia="Times New Roman" w:cs="Times New Roman" w:ascii="Times New Roman" w:hAnsi="Times New Roman"/>
          <w:color w:val="111111"/>
          <w:sz w:val="28"/>
          <w:szCs w:val="28"/>
          <w:lang w:val="en-US"/>
        </w:rPr>
        <w:t>'Ali )a.s.( asked:What is neediness?He answered:Greediness and extreme despair.</w:t>
      </w:r>
    </w:p>
    <w:p>
      <w:pPr>
        <w:pStyle w:val="BookText"/>
        <w:bidi w:val="0"/>
        <w:jc w:val="both"/>
        <w:rPr/>
      </w:pPr>
      <w:r>
        <w:rPr>
          <w:rFonts w:eastAsia="Times New Roman" w:cs="Times New Roman" w:ascii="Times New Roman" w:hAnsi="Times New Roman"/>
          <w:color w:val="111111"/>
          <w:sz w:val="28"/>
          <w:szCs w:val="28"/>
          <w:lang w:val="en-US"/>
        </w:rPr>
        <w:t>He )a.s.( asked:What is being mean?He answered:It is selfis hness and giving up the chastity ]of the family[.The Imām )a.s.( asked:What is foolish ness?He answered:Your enmity against your commander and to those who can harm you or benefit you.</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the Imām )a.s.( turned his face to Hārith al-Ahwal and said:O Hārith! Teach these wisdoms to your children, for they increase intellect, farsig htedness and wisdom. </w:t>
      </w:r>
      <w:r>
        <w:rPr>
          <w:rStyle w:val="FootnoteAnchor"/>
        </w:rPr>
        <w:footnoteReference w:id="649"/>
      </w:r>
    </w:p>
    <w:p>
      <w:pPr>
        <w:pStyle w:val="BookText"/>
        <w:bidi w:val="0"/>
        <w:rPr/>
      </w:pP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تحف العقول عن سفیان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علیه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سُفیانُ،أدَّبَنی أبی علیه السلام بِثَلاثٍ،و نَهانی عَن ثَلاثٍ؛فَأمَّا اللَّواتی أدَّبَنی بِهِنَّ فَإنَّهُ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بُنَیَ،مَن یَصحَب صاحِبَ السَّوءِ لا یَسلَمُ،و مَن لا یُقیِّد ألفاظَهُ یَندَم،و مَن یَدخُل مَداخِلَ السّوءِ یُتَّهَم</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بِنتِ رَسولِ اللهِ،فَمَا الثَّلاثُ اللَّواتِی نَهاکَ عَنهُنَّ؟قالَ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نَهانی أن اصاحِبَ حاسِدَ نِعمَةٍ،و شامِتاً بِمُصیبَةٍ،أو حامِلَ نَمیمَةٍ</w:t>
      </w:r>
      <w:r>
        <w:rPr>
          <w:rFonts w:eastAsia="Amiri" w:cs="Amiri" w:ascii="Amiri" w:hAnsi="Amiri"/>
          <w:color w:val="111111"/>
          <w:sz w:val="28"/>
          <w:szCs w:val="28"/>
          <w:lang w:bidi="ar-SA"/>
        </w:rPr>
        <w:t xml:space="preserve">. </w:t>
      </w:r>
      <w:r>
        <w:rPr>
          <w:rStyle w:val="FootnoteAnchor"/>
        </w:rPr>
        <w:footnoteReference w:id="650"/>
      </w:r>
    </w:p>
    <w:p>
      <w:pPr>
        <w:pStyle w:val="BookText"/>
        <w:bidi w:val="0"/>
        <w:jc w:val="both"/>
        <w:rPr/>
      </w:pPr>
      <w:r>
        <w:rPr>
          <w:rFonts w:ascii="Amiri" w:hAnsi="Amiri" w:eastAsia="Amiri" w:cs="Amiri"/>
          <w:color w:val="111111"/>
          <w:sz w:val="28"/>
          <w:sz w:val="28"/>
          <w:szCs w:val="28"/>
          <w:rtl w:val="true"/>
          <w:lang w:bidi="ar-SA"/>
        </w:rPr>
        <w:t>ط الأشعارُ النّافِعَةُ</w:t>
      </w:r>
    </w:p>
    <w:p>
      <w:pPr>
        <w:pStyle w:val="BookText"/>
        <w:bidi w:val="0"/>
        <w:jc w:val="both"/>
        <w:rPr/>
      </w:pP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یُعجِبُهُ أن یُروی شِعرُ أبی طالِبٍ،و أن یُدَوَّنَ،و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تَعَلَّموهُ و عَلِّموهُ أولادَکُم،فَإِنَّهُ کانَ عَلی دینِ اللهِ،و فیهِ عِلمٌ کَثیرٌ</w:t>
      </w:r>
      <w:r>
        <w:rPr>
          <w:rFonts w:eastAsia="Amiri" w:cs="Amiri" w:ascii="Amiri" w:hAnsi="Amiri"/>
          <w:color w:val="111111"/>
          <w:sz w:val="28"/>
          <w:szCs w:val="28"/>
          <w:lang w:bidi="ar-SA"/>
        </w:rPr>
        <w:t xml:space="preserve">. </w:t>
      </w:r>
      <w:r>
        <w:rPr>
          <w:rStyle w:val="FootnoteAnchor"/>
        </w:rPr>
        <w:footnoteReference w:id="65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الشّیعَةِ عَلِّموا أولادَکُم شِعرَ العَبدِیِ‌ّ </w:t>
      </w:r>
      <w:r>
        <w:rPr>
          <w:rStyle w:val="FootnoteAnchor"/>
          <w:rtl w:val="true"/>
        </w:rPr>
        <w:footnoteReference w:id="652"/>
      </w:r>
      <w:r>
        <w:rPr>
          <w:rFonts w:ascii="Amiri" w:hAnsi="Amiri" w:eastAsia="Amiri" w:cs="Amiri"/>
          <w:color w:val="111111"/>
          <w:sz w:val="28"/>
          <w:sz w:val="28"/>
          <w:szCs w:val="28"/>
          <w:rtl w:val="true"/>
          <w:lang w:bidi="ar-SA"/>
        </w:rPr>
        <w:t>،فَإِنَّهُ عَلی دینِ اللهِ‌ِ</w:t>
      </w:r>
      <w:r>
        <w:rPr>
          <w:rFonts w:eastAsia="Amiri" w:cs="Amiri" w:ascii="Amiri" w:hAnsi="Amiri"/>
          <w:color w:val="111111"/>
          <w:sz w:val="28"/>
          <w:szCs w:val="28"/>
          <w:lang w:bidi="ar-SA"/>
        </w:rPr>
        <w:t xml:space="preserve">. </w:t>
      </w:r>
      <w:r>
        <w:rPr>
          <w:rStyle w:val="FootnoteAnchor"/>
        </w:rPr>
        <w:footnoteReference w:id="653"/>
      </w:r>
      <w:bookmarkStart w:id="244" w:name="pg6382_54778"/>
    </w:p>
    <w:p>
      <w:pPr>
        <w:pStyle w:val="BookText"/>
        <w:bidi w:val="0"/>
        <w:rPr/>
      </w:pPr>
      <w:bookmarkEnd w:id="244"/>
      <w:r>
        <w:rPr>
          <w:rFonts w:eastAsia="Times New Roman" w:cs="Times New Roman" w:ascii="Times New Roman" w:hAnsi="Times New Roman"/>
          <w:color w:val="111111"/>
          <w:sz w:val="28"/>
          <w:szCs w:val="28"/>
          <w:lang w:val="en-US"/>
        </w:rPr>
        <w:t xml:space="preserve">267:Tuhaf al-'Uqul, narrating from Sufyān al-Thawri who said: I went to al-Sādiq )a.s.( and asked him to advise me.He )a.s.( said:O Sufyān! My father discip lined me with three good manners and forbade me from three things.As for the good manners, he told me:O my son! He who accomp anies an evil person will not remain safe, he who does not control his speech will regret and he who goes to bad places will be accused.I ]Sufyān[ said:O the son of the daughter of the Messenger of Allah! And what were the three things that he prohibited you from?He said:He forbade me from compa nionship with an envier of bounties, a gloater over the misfort unes of others and a talebearer. </w:t>
      </w:r>
      <w:r>
        <w:rPr>
          <w:rStyle w:val="FootnoteAnchor"/>
        </w:rPr>
        <w:footnoteReference w:id="654"/>
      </w:r>
    </w:p>
    <w:p>
      <w:pPr>
        <w:pStyle w:val="Heading5"/>
        <w:numPr>
          <w:ilvl w:val="4"/>
          <w:numId w:val="1"/>
        </w:numPr>
        <w:bidi w:val="0"/>
        <w:jc w:val="left"/>
        <w:rPr/>
      </w:pPr>
      <w:bookmarkStart w:id="245" w:name="__RefHeading___Toc318855_653776707"/>
      <w:bookmarkStart w:id="246" w:name="_Toc94"/>
      <w:bookmarkEnd w:id="245"/>
      <w:r>
        <w:rPr/>
        <w:t>I-Useful Poems:</w:t>
      </w:r>
      <w:bookmarkEnd w:id="246"/>
    </w:p>
    <w:p>
      <w:pPr>
        <w:pStyle w:val="Heading6"/>
        <w:numPr>
          <w:ilvl w:val="5"/>
          <w:numId w:val="1"/>
        </w:numPr>
        <w:bidi w:val="0"/>
        <w:jc w:val="left"/>
        <w:rPr/>
      </w:pPr>
      <w:bookmarkStart w:id="247" w:name="__RefHeading___Toc318857_653776707"/>
      <w:bookmarkStart w:id="248" w:name="_Toc95"/>
      <w:bookmarkEnd w:id="247"/>
      <w:r>
        <w:rPr>
          <w:rtl w:val="true"/>
        </w:rPr>
        <w:t>اشارة</w:t>
      </w:r>
      <w:bookmarkEnd w:id="248"/>
    </w:p>
    <w:p>
      <w:pPr>
        <w:pStyle w:val="BookText"/>
        <w:bidi w:val="0"/>
        <w:jc w:val="both"/>
        <w:rPr/>
      </w:pPr>
      <w:r>
        <w:rPr>
          <w:rFonts w:eastAsia="Times New Roman" w:cs="Times New Roman" w:ascii="Times New Roman" w:hAnsi="Times New Roman"/>
          <w:color w:val="111111"/>
          <w:sz w:val="28"/>
          <w:szCs w:val="28"/>
          <w:lang w:val="en-US"/>
        </w:rPr>
        <w:t xml:space="preserve">268:Imām al-Sādiq )a.s.( said:The Commander of the Faithful ]'Ali[ )a.s.( liked having the poetry of Abu Tālib being recited to him, saying:Learn it ]by heart[ and teach it to your children, for he was the follower of the religion of Allah and there is abundant knowledge in it. </w:t>
      </w:r>
      <w:r>
        <w:rPr>
          <w:rStyle w:val="FootnoteAnchor"/>
        </w:rPr>
        <w:footnoteReference w:id="655"/>
      </w:r>
    </w:p>
    <w:p>
      <w:pPr>
        <w:pStyle w:val="BookText"/>
        <w:bidi w:val="0"/>
        <w:jc w:val="both"/>
        <w:rPr/>
      </w:pPr>
      <w:r>
        <w:rPr>
          <w:rFonts w:eastAsia="Times New Roman" w:cs="Times New Roman" w:ascii="Times New Roman" w:hAnsi="Times New Roman"/>
          <w:color w:val="111111"/>
          <w:sz w:val="28"/>
          <w:szCs w:val="28"/>
          <w:lang w:val="en-US"/>
        </w:rPr>
        <w:t xml:space="preserve">269:Imām al-Sādiq )a.s.( said:O nation of Shi'ah! Teach your children the poems of al-'Abdi, </w:t>
      </w:r>
      <w:r>
        <w:rPr>
          <w:rStyle w:val="FootnoteAnchor"/>
        </w:rPr>
        <w:footnoteReference w:id="656"/>
      </w:r>
    </w:p>
    <w:p>
      <w:pPr>
        <w:pStyle w:val="BookText"/>
        <w:bidi w:val="0"/>
        <w:jc w:val="both"/>
        <w:rPr/>
      </w:pPr>
      <w:r>
        <w:rPr>
          <w:rFonts w:eastAsia="Times New Roman" w:cs="Times New Roman" w:ascii="Times New Roman" w:hAnsi="Times New Roman"/>
          <w:color w:val="111111"/>
          <w:sz w:val="28"/>
          <w:szCs w:val="28"/>
          <w:lang w:val="en-US"/>
        </w:rPr>
        <w:t>He had been very skilful in composing poetry and his poems were mostly on the of virtues of the Commander of the faithful )a.s.( and introd ucing Ahlul Bayt )a.s.(, and also describing their sufferings and pains.This was done so much to the extent that 'Allāmah Amini claims that he could find no poetry from this poet that was not about Ahlul Bayt )a.s.(.He recited poetry for the people about 'Ashurā' at the house of Imām al-Sādiq )a.s.( and made them so sad that because of their wailing the people of Medina crowded behind that house.</w:t>
      </w:r>
    </w:p>
    <w:p>
      <w:pPr>
        <w:pStyle w:val="BookText"/>
        <w:bidi w:val="0"/>
        <w:jc w:val="both"/>
        <w:rPr/>
      </w:pPr>
      <w:r>
        <w:rPr>
          <w:rFonts w:eastAsia="Times New Roman" w:cs="Times New Roman" w:ascii="Times New Roman" w:hAnsi="Times New Roman"/>
          <w:color w:val="111111"/>
          <w:sz w:val="28"/>
          <w:szCs w:val="28"/>
          <w:lang w:val="en-US"/>
        </w:rPr>
        <w:t>He was one of the companions of Imām al-Sādiq )a.s.( and his friendship was not an ordinary one.It was not for the sake of social intera ction or because of living during the same time of the Imām )a.s.(, but it was because of his sincere inclin ation, his pure friendship and his untainted faith, so much that the Imām )a.s.( wanted his followers to teach al-'Abdi's poetry to their children since it was based on the religion of Allah.Some of his poems are mentioned in this book.</w:t>
      </w:r>
    </w:p>
    <w:p>
      <w:pPr>
        <w:pStyle w:val="BookText"/>
        <w:bidi w:val="0"/>
        <w:jc w:val="both"/>
        <w:rPr/>
      </w:pPr>
      <w:r>
        <w:rPr>
          <w:rFonts w:eastAsia="Times New Roman" w:cs="Times New Roman" w:ascii="Times New Roman" w:hAnsi="Times New Roman"/>
          <w:color w:val="111111"/>
          <w:sz w:val="28"/>
          <w:szCs w:val="28"/>
          <w:lang w:val="en-US"/>
        </w:rPr>
        <w:t>for he was a follower of the religion of Allah.</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vertAlign w:val="superscript"/>
          <w:lang w:val="en-US"/>
        </w:rPr>
        <w:t>(4)</w:t>
      </w:r>
      <w:bookmarkStart w:id="249" w:name="pg6382_54780"/>
    </w:p>
    <w:p>
      <w:pPr>
        <w:pStyle w:val="Heading6"/>
        <w:numPr>
          <w:ilvl w:val="5"/>
          <w:numId w:val="1"/>
        </w:numPr>
        <w:bidi w:val="0"/>
        <w:jc w:val="left"/>
        <w:rPr/>
      </w:pPr>
      <w:bookmarkStart w:id="250" w:name="__RefHeading___Toc318859_653776707"/>
      <w:bookmarkStart w:id="251" w:name="_Toc96"/>
      <w:bookmarkEnd w:id="249"/>
      <w:bookmarkEnd w:id="250"/>
      <w:r>
        <w:rPr/>
        <w:t>The Function Of Poetry In A Child's Education And Upbringing</w:t>
      </w:r>
      <w:bookmarkEnd w:id="251"/>
    </w:p>
    <w:p>
      <w:pPr>
        <w:pStyle w:val="BookText"/>
        <w:bidi w:val="0"/>
        <w:jc w:val="both"/>
        <w:rPr/>
      </w:pPr>
      <w:r>
        <w:rPr>
          <w:rFonts w:eastAsia="Times New Roman" w:cs="Times New Roman" w:ascii="Times New Roman" w:hAnsi="Times New Roman"/>
          <w:color w:val="111111"/>
          <w:sz w:val="28"/>
          <w:szCs w:val="28"/>
          <w:lang w:val="en-US"/>
        </w:rPr>
        <w:t>The emphasis of Imām 'Ali )a.s.( on teaching his father Abu Tālib's poetry to children and Imām al-Sādiq's )a.s.( recom mendation to teach children al-'Abdi's poetry is an indication that the Ahlul Bayt's viewpoint is that poetry has an important role and funda mental function, not only in the realm of culture and literature, but also in education and upbringing of all, the young generation in particular.Based on this guidance, it is a duty for the religious and devoted writers and poets to allocate a special chapter in their poetry books for children's poetry.</w:t>
      </w:r>
    </w:p>
    <w:p>
      <w:pPr>
        <w:pStyle w:val="BookText"/>
        <w:bidi w:val="0"/>
        <w:jc w:val="both"/>
        <w:rPr/>
      </w:pPr>
      <w:r>
        <w:rPr>
          <w:rFonts w:eastAsia="Times New Roman" w:cs="Times New Roman" w:ascii="Times New Roman" w:hAnsi="Times New Roman"/>
          <w:color w:val="111111"/>
          <w:sz w:val="28"/>
          <w:szCs w:val="28"/>
          <w:lang w:val="en-US"/>
        </w:rPr>
        <w:t>Without doubt, it is a great and difficult task to compose poems for children, especially const ructive and useful poems which can deliver high and lofty doctrinal, moral and social concepts skilfully and in a simple, eloquent and attractive form approp riate to the mind of children.This task is not easy for every poet to accomplish.</w:t>
      </w:r>
    </w:p>
    <w:p>
      <w:pPr>
        <w:pStyle w:val="BookText"/>
        <w:bidi w:val="0"/>
        <w:jc w:val="both"/>
        <w:rPr/>
      </w:pPr>
      <w:r>
        <w:rPr>
          <w:rFonts w:eastAsia="Times New Roman" w:cs="Times New Roman" w:ascii="Times New Roman" w:hAnsi="Times New Roman"/>
          <w:color w:val="111111"/>
          <w:sz w:val="28"/>
          <w:szCs w:val="28"/>
          <w:lang w:val="en-US"/>
        </w:rPr>
        <w:t>An important point that has been referred to in both of the above mentioned traditions is that the poems, in order to be useful for the young generation to enjoy utmost benefit from it, should be acceptable from an artistic point of view, it is also necessary that the poet himself enjoys religious commitment, as emphasized in the recommen dations of the Imams regarding Abu Tālib and al-'Abdi's poems.</w:t>
      </w:r>
    </w:p>
    <w:p>
      <w:pPr>
        <w:pStyle w:val="BookText"/>
        <w:bidi w:val="0"/>
        <w:jc w:val="both"/>
        <w:rPr/>
      </w:pPr>
      <w:r>
        <w:rPr>
          <w:rFonts w:eastAsia="Times New Roman" w:cs="Times New Roman" w:ascii="Times New Roman" w:hAnsi="Times New Roman"/>
          <w:color w:val="111111"/>
          <w:sz w:val="28"/>
          <w:szCs w:val="28"/>
          <w:lang w:val="en-US"/>
        </w:rPr>
        <w:t>Secondly, the poems must contain informa tion that children need in doctrinal, moral, and practical fields.The emphasis of Imām 'Ali )a.s.( on teaching Abu Tālib's poetry is because of both the religious commitment of the poet, and the abundant knowledge therein.</w:t>
      </w:r>
    </w:p>
    <w:p>
      <w:pPr>
        <w:pStyle w:val="BookText"/>
        <w:bidi w:val="0"/>
        <w:jc w:val="both"/>
        <w:rPr/>
      </w:pPr>
      <w:r>
        <w:rPr>
          <w:rFonts w:eastAsia="Times New Roman" w:cs="Times New Roman" w:ascii="Times New Roman" w:hAnsi="Times New Roman"/>
          <w:color w:val="111111"/>
          <w:sz w:val="28"/>
          <w:szCs w:val="28"/>
          <w:lang w:val="en-US"/>
        </w:rPr>
        <w:t xml:space="preserve">Thirdly, since the acquain tance of children with Ahlul Bayt )a.s.( has a great and constru ctive role in their life, the poems must address love for them and knowledge of them.This is the main reason for Imām al-Sādiq's emphasis on teaching al-'Abdi's poetry to children The following are some lines of his long and beautiful elegy, translated from Arabic to English given as an example: </w:t>
      </w:r>
      <w:r>
        <w:rPr>
          <w:rStyle w:val="FootnoteAnchor"/>
        </w:rPr>
        <w:footnoteReference w:id="657"/>
      </w:r>
    </w:p>
    <w:p>
      <w:pPr>
        <w:pStyle w:val="BookText"/>
        <w:bidi w:val="0"/>
        <w:jc w:val="both"/>
        <w:rPr/>
      </w:pPr>
      <w:r>
        <w:rPr>
          <w:rFonts w:eastAsia="Times New Roman" w:cs="Times New Roman" w:ascii="Times New Roman" w:hAnsi="Times New Roman"/>
          <w:color w:val="111111"/>
          <w:sz w:val="28"/>
          <w:szCs w:val="28"/>
          <w:lang w:val="en-US"/>
        </w:rPr>
        <w:t>Is your love ailment and sickness cured?</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asking the address of the ruined house ]of your sweat beloved[?</w:t>
      </w:r>
    </w:p>
    <w:p>
      <w:pPr>
        <w:pStyle w:val="BookText"/>
        <w:bidi w:val="0"/>
        <w:rPr/>
      </w:pPr>
      <w:r>
        <w:rPr>
          <w:rFonts w:eastAsia="Times New Roman" w:cs="Times New Roman" w:ascii="Times New Roman" w:hAnsi="Times New Roman"/>
          <w:color w:val="111111"/>
          <w:sz w:val="28"/>
          <w:szCs w:val="28"/>
          <w:lang w:val="en-US"/>
        </w:rPr>
        <w:t>Or is shedding tears caused by being far from the beloved;</w:t>
      </w:r>
    </w:p>
    <w:p>
      <w:pPr>
        <w:pStyle w:val="BookText"/>
        <w:bidi w:val="0"/>
        <w:jc w:val="both"/>
        <w:rPr/>
      </w:pPr>
      <w:r>
        <w:rPr>
          <w:rFonts w:eastAsia="Times New Roman" w:cs="Times New Roman" w:ascii="Times New Roman" w:hAnsi="Times New Roman"/>
          <w:color w:val="111111"/>
          <w:sz w:val="28"/>
          <w:szCs w:val="28"/>
          <w:lang w:val="en-US"/>
        </w:rPr>
        <w:t>Cools down the heat of the day of separation?</w:t>
      </w:r>
    </w:p>
    <w:p>
      <w:pPr>
        <w:pStyle w:val="BookText"/>
        <w:bidi w:val="0"/>
        <w:jc w:val="both"/>
        <w:rPr/>
      </w:pPr>
      <w:r>
        <w:rPr>
          <w:rFonts w:eastAsia="Times New Roman" w:cs="Times New Roman" w:ascii="Times New Roman" w:hAnsi="Times New Roman"/>
          <w:color w:val="111111"/>
          <w:sz w:val="28"/>
          <w:szCs w:val="28"/>
          <w:lang w:val="en-US"/>
        </w:rPr>
        <w:t>O rider, the steps of whose mount are firm!</w:t>
      </w:r>
    </w:p>
    <w:p>
      <w:pPr>
        <w:pStyle w:val="BookText"/>
        <w:bidi w:val="0"/>
        <w:jc w:val="both"/>
        <w:rPr/>
      </w:pPr>
      <w:r>
        <w:rPr>
          <w:rFonts w:eastAsia="Times New Roman" w:cs="Times New Roman" w:ascii="Times New Roman" w:hAnsi="Times New Roman"/>
          <w:color w:val="111111"/>
          <w:sz w:val="28"/>
          <w:szCs w:val="28"/>
          <w:lang w:val="en-US"/>
        </w:rPr>
        <w:t>And paves the old plain, trotting and swiftly.</w:t>
      </w:r>
    </w:p>
    <w:p>
      <w:pPr>
        <w:pStyle w:val="BookText"/>
        <w:bidi w:val="0"/>
        <w:jc w:val="both"/>
        <w:rPr/>
      </w:pPr>
      <w:r>
        <w:rPr>
          <w:rFonts w:eastAsia="Times New Roman" w:cs="Times New Roman" w:ascii="Times New Roman" w:hAnsi="Times New Roman"/>
          <w:color w:val="111111"/>
          <w:sz w:val="28"/>
          <w:szCs w:val="28"/>
          <w:lang w:val="en-US"/>
        </w:rPr>
        <w:t>Give my regards to that grave which is in Najaf.</w:t>
      </w:r>
    </w:p>
    <w:p>
      <w:pPr>
        <w:pStyle w:val="BookText"/>
        <w:bidi w:val="0"/>
        <w:jc w:val="both"/>
        <w:rPr/>
      </w:pPr>
      <w:r>
        <w:rPr>
          <w:rFonts w:eastAsia="Times New Roman" w:cs="Times New Roman" w:ascii="Times New Roman" w:hAnsi="Times New Roman"/>
          <w:color w:val="111111"/>
          <w:sz w:val="28"/>
          <w:szCs w:val="28"/>
          <w:lang w:val="en-US"/>
        </w:rPr>
        <w:t>And in it is he who is the best among Arabs and non-Arabs.</w:t>
      </w:r>
    </w:p>
    <w:p>
      <w:pPr>
        <w:pStyle w:val="BookText"/>
        <w:bidi w:val="0"/>
        <w:jc w:val="both"/>
        <w:rPr/>
      </w:pPr>
      <w:r>
        <w:rPr>
          <w:rFonts w:eastAsia="Times New Roman" w:cs="Times New Roman" w:ascii="Times New Roman" w:hAnsi="Times New Roman"/>
          <w:color w:val="111111"/>
          <w:sz w:val="28"/>
          <w:szCs w:val="28"/>
          <w:lang w:val="en-US"/>
        </w:rPr>
        <w:t>Make your motto humbleness before Allah, and call;</w:t>
      </w:r>
    </w:p>
    <w:p>
      <w:pPr>
        <w:pStyle w:val="BookText"/>
        <w:bidi w:val="0"/>
        <w:jc w:val="both"/>
        <w:rPr/>
      </w:pPr>
      <w:r>
        <w:rPr>
          <w:rFonts w:eastAsia="Times New Roman" w:cs="Times New Roman" w:ascii="Times New Roman" w:hAnsi="Times New Roman"/>
          <w:color w:val="111111"/>
          <w:sz w:val="28"/>
          <w:szCs w:val="28"/>
          <w:lang w:val="en-US"/>
        </w:rPr>
        <w:t>The best successor and the nearest in likeness to the best Prophet, and say:</w:t>
      </w:r>
    </w:p>
    <w:p>
      <w:pPr>
        <w:pStyle w:val="BookText"/>
        <w:bidi w:val="0"/>
        <w:jc w:val="both"/>
        <w:rPr/>
      </w:pPr>
      <w:r>
        <w:rPr>
          <w:rFonts w:eastAsia="Times New Roman" w:cs="Times New Roman" w:ascii="Times New Roman" w:hAnsi="Times New Roman"/>
          <w:color w:val="111111"/>
          <w:sz w:val="28"/>
          <w:szCs w:val="28"/>
          <w:lang w:val="en-US"/>
        </w:rPr>
        <w:t>On the day of Ghadir Khum he had kept them apart from this situation,</w:t>
      </w:r>
    </w:p>
    <w:p>
      <w:pPr>
        <w:pStyle w:val="BookText"/>
        <w:bidi w:val="0"/>
        <w:jc w:val="both"/>
        <w:rPr/>
      </w:pPr>
      <w:r>
        <w:rPr>
          <w:rFonts w:eastAsia="Times New Roman" w:cs="Times New Roman" w:ascii="Times New Roman" w:hAnsi="Times New Roman"/>
          <w:color w:val="111111"/>
          <w:sz w:val="28"/>
          <w:szCs w:val="28"/>
          <w:lang w:val="en-US"/>
        </w:rPr>
        <w:t>When Ahmad, the guide, climbed up the saddles of camels,</w:t>
      </w:r>
    </w:p>
    <w:p>
      <w:pPr>
        <w:pStyle w:val="BookText"/>
        <w:bidi w:val="0"/>
        <w:jc w:val="both"/>
        <w:rPr/>
      </w:pPr>
      <w:r>
        <w:rPr>
          <w:rFonts w:eastAsia="Times New Roman" w:cs="Times New Roman" w:ascii="Times New Roman" w:hAnsi="Times New Roman"/>
          <w:color w:val="111111"/>
          <w:sz w:val="28"/>
          <w:szCs w:val="28"/>
          <w:lang w:val="en-US"/>
        </w:rPr>
        <w:t>And told the people who were near around him,</w:t>
      </w:r>
    </w:p>
    <w:p>
      <w:pPr>
        <w:pStyle w:val="BookText"/>
        <w:bidi w:val="0"/>
        <w:jc w:val="both"/>
        <w:rPr/>
      </w:pPr>
      <w:r>
        <w:rPr>
          <w:rFonts w:eastAsia="Times New Roman" w:cs="Times New Roman" w:ascii="Times New Roman" w:hAnsi="Times New Roman"/>
          <w:color w:val="111111"/>
          <w:sz w:val="28"/>
          <w:szCs w:val="28"/>
          <w:lang w:val="en-US"/>
        </w:rPr>
        <w:t>Those who had resided in front of him, to the audience and those who were the hearers of his words:</w:t>
      </w:r>
    </w:p>
    <w:p>
      <w:pPr>
        <w:pStyle w:val="BookText"/>
        <w:bidi w:val="0"/>
        <w:jc w:val="both"/>
        <w:rPr/>
      </w:pPr>
      <w:r>
        <w:rPr>
          <w:rFonts w:eastAsia="Times New Roman" w:cs="Times New Roman" w:ascii="Times New Roman" w:hAnsi="Times New Roman"/>
          <w:color w:val="111111"/>
          <w:sz w:val="28"/>
          <w:szCs w:val="28"/>
          <w:lang w:val="en-US"/>
        </w:rPr>
        <w:t>O' 'Ali! Get up since I have been ordered to;</w:t>
      </w:r>
    </w:p>
    <w:p>
      <w:pPr>
        <w:pStyle w:val="BookText"/>
        <w:bidi w:val="0"/>
        <w:jc w:val="both"/>
        <w:rPr/>
      </w:pPr>
      <w:r>
        <w:rPr>
          <w:rFonts w:eastAsia="Times New Roman" w:cs="Times New Roman" w:ascii="Times New Roman" w:hAnsi="Times New Roman"/>
          <w:color w:val="111111"/>
          <w:sz w:val="28"/>
          <w:szCs w:val="28"/>
          <w:lang w:val="en-US"/>
        </w:rPr>
        <w:t>Convey a message to people and I am worthy of conveying a message,</w:t>
      </w:r>
    </w:p>
    <w:p>
      <w:pPr>
        <w:pStyle w:val="BookText"/>
        <w:bidi w:val="0"/>
        <w:jc w:val="both"/>
        <w:rPr/>
      </w:pPr>
      <w:r>
        <w:rPr>
          <w:rFonts w:eastAsia="Times New Roman" w:cs="Times New Roman" w:ascii="Times New Roman" w:hAnsi="Times New Roman"/>
          <w:color w:val="111111"/>
          <w:sz w:val="28"/>
          <w:szCs w:val="28"/>
          <w:lang w:val="en-US"/>
        </w:rPr>
        <w:t>You are the only spouse of the Prophet's daughter, al-Zahrā' )a.s.(,</w:t>
      </w:r>
    </w:p>
    <w:p>
      <w:pPr>
        <w:pStyle w:val="BookText"/>
        <w:bidi w:val="0"/>
        <w:jc w:val="both"/>
        <w:rPr/>
      </w:pPr>
      <w:r>
        <w:rPr>
          <w:rFonts w:eastAsia="Times New Roman" w:cs="Times New Roman" w:ascii="Times New Roman" w:hAnsi="Times New Roman"/>
          <w:color w:val="111111"/>
          <w:sz w:val="28"/>
          <w:szCs w:val="28"/>
          <w:lang w:val="en-US"/>
        </w:rPr>
        <w:t>Whom you protect and you are the father of her noble children,</w:t>
      </w:r>
    </w:p>
    <w:p>
      <w:pPr>
        <w:pStyle w:val="BookText"/>
        <w:bidi w:val="0"/>
        <w:jc w:val="both"/>
        <w:rPr/>
      </w:pPr>
      <w:r>
        <w:rPr>
          <w:rFonts w:eastAsia="Times New Roman" w:cs="Times New Roman" w:ascii="Times New Roman" w:hAnsi="Times New Roman"/>
          <w:color w:val="111111"/>
          <w:sz w:val="28"/>
          <w:szCs w:val="28"/>
          <w:lang w:val="en-US"/>
        </w:rPr>
        <w:t>The children, who strive in the path of Allah,</w:t>
      </w:r>
    </w:p>
    <w:p>
      <w:pPr>
        <w:pStyle w:val="BookText"/>
        <w:bidi w:val="0"/>
        <w:jc w:val="both"/>
        <w:rPr/>
      </w:pPr>
      <w:r>
        <w:rPr>
          <w:rFonts w:eastAsia="Times New Roman" w:cs="Times New Roman" w:ascii="Times New Roman" w:hAnsi="Times New Roman"/>
          <w:color w:val="111111"/>
          <w:sz w:val="28"/>
          <w:szCs w:val="28"/>
          <w:lang w:val="en-US"/>
        </w:rPr>
        <w:t>And are the arms of each other for the cause of Allah,</w:t>
      </w:r>
    </w:p>
    <w:p>
      <w:pPr>
        <w:pStyle w:val="BookText"/>
        <w:bidi w:val="0"/>
        <w:jc w:val="both"/>
        <w:rPr/>
      </w:pPr>
      <w:r>
        <w:rPr>
          <w:rFonts w:eastAsia="Times New Roman" w:cs="Times New Roman" w:ascii="Times New Roman" w:hAnsi="Times New Roman"/>
          <w:color w:val="111111"/>
          <w:sz w:val="28"/>
          <w:szCs w:val="28"/>
          <w:lang w:val="en-US"/>
        </w:rPr>
        <w:t>And believe in Him and work for Him.</w:t>
      </w:r>
    </w:p>
    <w:p>
      <w:pPr>
        <w:pStyle w:val="BookText"/>
        <w:bidi w:val="0"/>
        <w:jc w:val="both"/>
        <w:rPr/>
      </w:pPr>
      <w:r>
        <w:rPr>
          <w:rFonts w:eastAsia="Times New Roman" w:cs="Times New Roman" w:ascii="Times New Roman" w:hAnsi="Times New Roman"/>
          <w:color w:val="111111"/>
          <w:sz w:val="28"/>
          <w:szCs w:val="28"/>
          <w:lang w:val="en-US"/>
        </w:rPr>
        <w:t>They lead toward develo pment and perfection that when the darkness of aberration befalls,</w:t>
      </w:r>
    </w:p>
    <w:p>
      <w:pPr>
        <w:pStyle w:val="BookText"/>
        <w:bidi w:val="0"/>
        <w:jc w:val="both"/>
        <w:rPr/>
      </w:pPr>
      <w:r>
        <w:rPr>
          <w:rFonts w:eastAsia="Times New Roman" w:cs="Times New Roman" w:ascii="Times New Roman" w:hAnsi="Times New Roman"/>
          <w:color w:val="111111"/>
          <w:sz w:val="28"/>
          <w:szCs w:val="28"/>
          <w:lang w:val="en-US"/>
        </w:rPr>
        <w:t>They brightly guide better than any shooting star.</w:t>
      </w:r>
    </w:p>
    <w:p>
      <w:pPr>
        <w:pStyle w:val="BookText"/>
        <w:bidi w:val="0"/>
        <w:jc w:val="both"/>
        <w:rPr/>
      </w:pPr>
      <w:r>
        <w:rPr>
          <w:rFonts w:eastAsia="Times New Roman" w:cs="Times New Roman" w:ascii="Times New Roman" w:hAnsi="Times New Roman"/>
          <w:color w:val="111111"/>
          <w:sz w:val="28"/>
          <w:szCs w:val="28"/>
          <w:lang w:val="en-US"/>
        </w:rPr>
        <w:t>May the greeting of the Lord of the Throne in all times;</w:t>
      </w:r>
    </w:p>
    <w:p>
      <w:pPr>
        <w:pStyle w:val="BookText"/>
        <w:bidi w:val="0"/>
        <w:jc w:val="both"/>
        <w:rPr/>
      </w:pPr>
      <w:r>
        <w:rPr>
          <w:rFonts w:eastAsia="Times New Roman" w:cs="Times New Roman" w:ascii="Times New Roman" w:hAnsi="Times New Roman"/>
          <w:color w:val="111111"/>
          <w:sz w:val="28"/>
          <w:szCs w:val="28"/>
          <w:lang w:val="en-US"/>
        </w:rPr>
        <w:t>Be upon the son of Fātimah, he who repels sorrows!</w:t>
      </w:r>
    </w:p>
    <w:p>
      <w:pPr>
        <w:pStyle w:val="BookText"/>
        <w:bidi w:val="0"/>
        <w:jc w:val="both"/>
        <w:rPr/>
      </w:pPr>
      <w:r>
        <w:rPr>
          <w:rFonts w:eastAsia="Times New Roman" w:cs="Times New Roman" w:ascii="Times New Roman" w:hAnsi="Times New Roman"/>
          <w:color w:val="111111"/>
          <w:sz w:val="28"/>
          <w:szCs w:val="28"/>
          <w:lang w:val="en-US"/>
        </w:rPr>
        <w:t>On his ]'Ali's[ two sons, one of whom was killed by a fatal poison,</w:t>
      </w:r>
    </w:p>
    <w:p>
      <w:pPr>
        <w:pStyle w:val="BookText"/>
        <w:bidi w:val="0"/>
        <w:jc w:val="both"/>
        <w:rPr/>
      </w:pPr>
      <w:r>
        <w:rPr>
          <w:rFonts w:eastAsia="Times New Roman" w:cs="Times New Roman" w:ascii="Times New Roman" w:hAnsi="Times New Roman"/>
          <w:color w:val="111111"/>
          <w:sz w:val="28"/>
          <w:szCs w:val="28"/>
          <w:lang w:val="en-US"/>
        </w:rPr>
        <w:t>And the other was buried with a dusty ]bloody[ face.</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him was the pious one who was mostly in prost ration;</w:t>
      </w:r>
    </w:p>
    <w:p>
      <w:pPr>
        <w:pStyle w:val="BookText"/>
        <w:bidi w:val="0"/>
        <w:rPr/>
      </w:pPr>
      <w:r>
        <w:rPr>
          <w:rFonts w:eastAsia="Times New Roman" w:cs="Times New Roman" w:ascii="Times New Roman" w:hAnsi="Times New Roman"/>
          <w:color w:val="111111"/>
          <w:sz w:val="28"/>
          <w:szCs w:val="28"/>
          <w:lang w:val="en-US"/>
        </w:rPr>
        <w:t>Then is the cleaver of science who appr oached the peak of research.</w:t>
      </w:r>
    </w:p>
    <w:p>
      <w:pPr>
        <w:pStyle w:val="BookText"/>
        <w:bidi w:val="0"/>
        <w:jc w:val="both"/>
        <w:rPr/>
      </w:pPr>
      <w:r>
        <w:rPr>
          <w:rFonts w:eastAsia="Times New Roman" w:cs="Times New Roman" w:ascii="Times New Roman" w:hAnsi="Times New Roman"/>
          <w:color w:val="111111"/>
          <w:sz w:val="28"/>
          <w:szCs w:val="28"/>
          <w:lang w:val="en-US"/>
        </w:rPr>
        <w:t>Next to him are Ja'far and his son Musā.</w:t>
      </w:r>
    </w:p>
    <w:p>
      <w:pPr>
        <w:pStyle w:val="BookText"/>
        <w:bidi w:val="0"/>
        <w:jc w:val="both"/>
        <w:rPr/>
      </w:pPr>
      <w:r>
        <w:rPr>
          <w:rFonts w:eastAsia="Times New Roman" w:cs="Times New Roman" w:ascii="Times New Roman" w:hAnsi="Times New Roman"/>
          <w:color w:val="111111"/>
          <w:sz w:val="28"/>
          <w:szCs w:val="28"/>
          <w:lang w:val="en-US"/>
        </w:rPr>
        <w:t>Then al-Ridā, the righteous, and al-Jawād, the worshipper.</w:t>
      </w:r>
    </w:p>
    <w:p>
      <w:pPr>
        <w:pStyle w:val="BookText"/>
        <w:bidi w:val="0"/>
        <w:jc w:val="both"/>
        <w:rPr/>
      </w:pPr>
      <w:r>
        <w:rPr>
          <w:rFonts w:eastAsia="Times New Roman" w:cs="Times New Roman" w:ascii="Times New Roman" w:hAnsi="Times New Roman"/>
          <w:color w:val="111111"/>
          <w:sz w:val="28"/>
          <w:szCs w:val="28"/>
          <w:lang w:val="en-US"/>
        </w:rPr>
        <w:t>Finally, the two 'Askaris, and al-Mahdi, who is their Qā'im.</w:t>
      </w:r>
    </w:p>
    <w:p>
      <w:pPr>
        <w:pStyle w:val="BookText"/>
        <w:bidi w:val="0"/>
        <w:jc w:val="both"/>
        <w:rPr/>
      </w:pPr>
      <w:r>
        <w:rPr>
          <w:rFonts w:eastAsia="Times New Roman" w:cs="Times New Roman" w:ascii="Times New Roman" w:hAnsi="Times New Roman"/>
          <w:color w:val="111111"/>
          <w:sz w:val="28"/>
          <w:szCs w:val="28"/>
          <w:lang w:val="en-US"/>
        </w:rPr>
        <w:t>And the owner of affair who has worn the garment of guidance.</w:t>
      </w:r>
    </w:p>
    <w:p>
      <w:pPr>
        <w:pStyle w:val="BookText"/>
        <w:bidi w:val="0"/>
        <w:jc w:val="both"/>
        <w:rPr/>
      </w:pPr>
      <w:r>
        <w:rPr>
          <w:rFonts w:eastAsia="Times New Roman" w:cs="Times New Roman" w:ascii="Times New Roman" w:hAnsi="Times New Roman"/>
          <w:color w:val="111111"/>
          <w:sz w:val="28"/>
          <w:szCs w:val="28"/>
          <w:lang w:val="en-US"/>
        </w:rPr>
        <w:t>The one who fills the earth with justice after it is filled with cruelty.</w:t>
      </w:r>
    </w:p>
    <w:p>
      <w:pPr>
        <w:pStyle w:val="BookText"/>
        <w:bidi w:val="0"/>
        <w:jc w:val="both"/>
        <w:rPr/>
      </w:pPr>
      <w:r>
        <w:rPr>
          <w:rFonts w:eastAsia="Times New Roman" w:cs="Times New Roman" w:ascii="Times New Roman" w:hAnsi="Times New Roman"/>
          <w:color w:val="111111"/>
          <w:sz w:val="28"/>
          <w:szCs w:val="28"/>
          <w:lang w:val="en-US"/>
        </w:rPr>
        <w:t>And eradicates the people of aberration and wrong action.</w:t>
      </w:r>
    </w:p>
    <w:p>
      <w:pPr>
        <w:pStyle w:val="BookText"/>
        <w:bidi w:val="0"/>
        <w:jc w:val="both"/>
        <w:rPr/>
      </w:pPr>
      <w:r>
        <w:rPr>
          <w:rFonts w:eastAsia="Times New Roman" w:cs="Times New Roman" w:ascii="Times New Roman" w:hAnsi="Times New Roman"/>
          <w:color w:val="111111"/>
          <w:sz w:val="28"/>
          <w:szCs w:val="28"/>
          <w:lang w:val="en-US"/>
        </w:rPr>
        <w:t>O possessor of the Pond of Kawthar full of limpid water!</w:t>
      </w:r>
    </w:p>
    <w:p>
      <w:pPr>
        <w:pStyle w:val="BookText"/>
        <w:bidi w:val="0"/>
        <w:jc w:val="both"/>
        <w:rPr/>
      </w:pPr>
      <w:r>
        <w:rPr>
          <w:rFonts w:eastAsia="Times New Roman" w:cs="Times New Roman" w:ascii="Times New Roman" w:hAnsi="Times New Roman"/>
          <w:color w:val="111111"/>
          <w:sz w:val="28"/>
          <w:szCs w:val="28"/>
          <w:lang w:val="en-US"/>
        </w:rPr>
        <w:t>Who hinders the enemies from its wholesome water!</w:t>
      </w:r>
    </w:p>
    <w:p>
      <w:pPr>
        <w:pStyle w:val="BookText"/>
        <w:bidi w:val="0"/>
        <w:jc w:val="both"/>
        <w:rPr/>
      </w:pPr>
      <w:r>
        <w:rPr>
          <w:rFonts w:eastAsia="Times New Roman" w:cs="Times New Roman" w:ascii="Times New Roman" w:hAnsi="Times New Roman"/>
          <w:color w:val="111111"/>
          <w:sz w:val="28"/>
          <w:szCs w:val="28"/>
          <w:lang w:val="en-US"/>
        </w:rPr>
        <w:t>By expressing some thoughts and sayings of mine,</w:t>
      </w:r>
    </w:p>
    <w:p>
      <w:pPr>
        <w:pStyle w:val="BookText"/>
        <w:bidi w:val="0"/>
        <w:jc w:val="both"/>
        <w:rPr/>
      </w:pPr>
      <w:r>
        <w:rPr>
          <w:rFonts w:eastAsia="Times New Roman" w:cs="Times New Roman" w:ascii="Times New Roman" w:hAnsi="Times New Roman"/>
          <w:color w:val="111111"/>
          <w:sz w:val="28"/>
          <w:szCs w:val="28"/>
          <w:lang w:val="en-US"/>
        </w:rPr>
        <w:t>Seeking you, I knocked out some of your enemies.</w:t>
      </w:r>
    </w:p>
    <w:p>
      <w:pPr>
        <w:pStyle w:val="BookText"/>
        <w:bidi w:val="0"/>
        <w:jc w:val="both"/>
        <w:rPr/>
      </w:pPr>
      <w:r>
        <w:rPr>
          <w:rFonts w:eastAsia="Times New Roman" w:cs="Times New Roman" w:ascii="Times New Roman" w:hAnsi="Times New Roman"/>
          <w:color w:val="111111"/>
          <w:sz w:val="28"/>
          <w:szCs w:val="28"/>
          <w:lang w:val="en-US"/>
        </w:rPr>
        <w:t>So much so that my opinions, by means of the sword of poetry and lecture.</w:t>
      </w:r>
    </w:p>
    <w:p>
      <w:pPr>
        <w:pStyle w:val="BookText"/>
        <w:bidi w:val="0"/>
        <w:jc w:val="both"/>
        <w:rPr/>
      </w:pPr>
      <w:r>
        <w:rPr>
          <w:rFonts w:eastAsia="Times New Roman" w:cs="Times New Roman" w:ascii="Times New Roman" w:hAnsi="Times New Roman"/>
          <w:color w:val="111111"/>
          <w:sz w:val="28"/>
          <w:szCs w:val="28"/>
          <w:lang w:val="en-US"/>
        </w:rPr>
        <w:t>Put the brand of disgrace on their foreheads.</w:t>
      </w:r>
    </w:p>
    <w:p>
      <w:pPr>
        <w:pStyle w:val="BookText"/>
        <w:bidi w:val="0"/>
        <w:jc w:val="both"/>
        <w:rPr/>
      </w:pPr>
      <w:r>
        <w:rPr>
          <w:rFonts w:eastAsia="Times New Roman" w:cs="Times New Roman" w:ascii="Times New Roman" w:hAnsi="Times New Roman"/>
          <w:color w:val="111111"/>
          <w:sz w:val="28"/>
          <w:szCs w:val="28"/>
          <w:lang w:val="en-US"/>
        </w:rPr>
        <w:t>I resorted to your love and piety as company</w:t>
      </w:r>
    </w:p>
    <w:p>
      <w:pPr>
        <w:pStyle w:val="BookText"/>
        <w:bidi w:val="0"/>
        <w:jc w:val="both"/>
        <w:rPr/>
      </w:pPr>
      <w:r>
        <w:rPr>
          <w:rFonts w:eastAsia="Times New Roman" w:cs="Times New Roman" w:ascii="Times New Roman" w:hAnsi="Times New Roman"/>
          <w:color w:val="111111"/>
          <w:sz w:val="28"/>
          <w:szCs w:val="28"/>
          <w:lang w:val="en-US"/>
        </w:rPr>
        <w:t>They were the best among all the companions I had</w:t>
      </w:r>
    </w:p>
    <w:p>
      <w:pPr>
        <w:pStyle w:val="BookText"/>
        <w:bidi w:val="0"/>
        <w:jc w:val="both"/>
        <w:rPr/>
      </w:pPr>
      <w:r>
        <w:rPr>
          <w:rFonts w:eastAsia="Times New Roman" w:cs="Times New Roman" w:ascii="Times New Roman" w:hAnsi="Times New Roman"/>
          <w:color w:val="111111"/>
          <w:sz w:val="28"/>
          <w:szCs w:val="28"/>
          <w:lang w:val="en-US"/>
        </w:rPr>
        <w:t>Then, provide with the mind of al-'Abdi a good elegy</w:t>
      </w:r>
    </w:p>
    <w:p>
      <w:pPr>
        <w:pStyle w:val="BookText"/>
        <w:bidi w:val="0"/>
        <w:jc w:val="both"/>
        <w:rPr/>
      </w:pPr>
      <w:r>
        <w:rPr>
          <w:rFonts w:eastAsia="Times New Roman" w:cs="Times New Roman" w:ascii="Times New Roman" w:hAnsi="Times New Roman"/>
          <w:color w:val="111111"/>
          <w:sz w:val="28"/>
          <w:szCs w:val="28"/>
          <w:lang w:val="en-US"/>
        </w:rPr>
        <w:t>That if an elegy violates Your limit, it will not be fair.</w:t>
      </w:r>
    </w:p>
    <w:p>
      <w:pPr>
        <w:pStyle w:val="BookText"/>
        <w:bidi w:val="0"/>
        <w:jc w:val="both"/>
        <w:rPr/>
      </w:pPr>
      <w:r>
        <w:rPr>
          <w:rFonts w:eastAsia="Times New Roman" w:cs="Times New Roman" w:ascii="Times New Roman" w:hAnsi="Times New Roman"/>
          <w:color w:val="111111"/>
          <w:sz w:val="28"/>
          <w:szCs w:val="28"/>
          <w:lang w:val="en-US"/>
        </w:rPr>
        <w:t>Inside me there is a modesty and guidance inclined toward You which is adored by virtue and courtesy.</w:t>
      </w:r>
    </w:p>
    <w:p>
      <w:pPr>
        <w:pStyle w:val="BookText"/>
        <w:bidi w:val="0"/>
        <w:jc w:val="both"/>
        <w:rPr/>
      </w:pPr>
      <w:r>
        <w:rPr>
          <w:rFonts w:eastAsia="Times New Roman" w:cs="Times New Roman" w:ascii="Times New Roman" w:hAnsi="Times New Roman"/>
          <w:color w:val="111111"/>
          <w:sz w:val="28"/>
          <w:szCs w:val="28"/>
          <w:lang w:val="en-US"/>
        </w:rPr>
        <w:t>I put my soul in trouble for Your sake,</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 knowledge that my tranqu illity is in such a trouble.</w:t>
      </w:r>
    </w:p>
    <w:p>
      <w:pPr>
        <w:pStyle w:val="BookText"/>
        <w:bidi w:val="0"/>
        <w:rPr/>
      </w:pPr>
      <w:r>
        <w:rPr>
          <w:rFonts w:ascii="Amiri" w:hAnsi="Amiri" w:eastAsia="Amiri" w:cs="Amiri"/>
          <w:color w:val="111111"/>
          <w:sz w:val="28"/>
          <w:sz w:val="28"/>
          <w:szCs w:val="28"/>
          <w:rtl w:val="true"/>
          <w:lang w:bidi="ar-SA"/>
        </w:rPr>
        <w:t>ی السِّباحَةُ وَالرِّمایَةُ</w:t>
      </w:r>
    </w:p>
    <w:p>
      <w:pPr>
        <w:pStyle w:val="BookText"/>
        <w:bidi w:val="0"/>
        <w:jc w:val="both"/>
        <w:rPr/>
      </w:pP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أولادَکُمُ السِّباحَةَ وَالرِّمایَةَ</w:t>
      </w:r>
      <w:r>
        <w:rPr>
          <w:rFonts w:eastAsia="Amiri" w:cs="Amiri" w:ascii="Amiri" w:hAnsi="Amiri"/>
          <w:color w:val="111111"/>
          <w:sz w:val="28"/>
          <w:szCs w:val="28"/>
          <w:lang w:bidi="ar-SA"/>
        </w:rPr>
        <w:t xml:space="preserve">. </w:t>
      </w:r>
      <w:r>
        <w:rPr>
          <w:rStyle w:val="FootnoteAnchor"/>
        </w:rPr>
        <w:footnoteReference w:id="658"/>
      </w:r>
    </w:p>
    <w:p>
      <w:pPr>
        <w:pStyle w:val="BookText"/>
        <w:bidi w:val="0"/>
        <w:jc w:val="both"/>
        <w:rPr/>
      </w:pP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أبناءَکُمُ السِّباحَةَ وَالرَّمیَ،وَالمَرأةَ المِغزَلَ</w:t>
      </w:r>
      <w:r>
        <w:rPr>
          <w:rFonts w:ascii="Amiri" w:hAnsi="Amiri" w:eastAsia="Amiri" w:cs="Amiri"/>
          <w:color w:val="111111"/>
          <w:sz w:val="28"/>
          <w:sz w:val="28"/>
          <w:szCs w:val="28"/>
          <w:lang w:bidi="ar-SA"/>
        </w:rPr>
        <w:t xml:space="preserve"> </w:t>
      </w:r>
      <w:r>
        <w:rPr>
          <w:rStyle w:val="FootnoteAnchor"/>
        </w:rPr>
        <w:footnoteReference w:id="659"/>
      </w:r>
      <w:r>
        <w:rPr>
          <w:rFonts w:eastAsia="Times New Roman" w:cs="Times New Roman" w:ascii="Times New Roman" w:hAnsi="Times New Roman"/>
          <w:color w:val="111111"/>
          <w:sz w:val="28"/>
          <w:szCs w:val="28"/>
          <w:lang w:val="en-US"/>
        </w:rPr>
        <w:t xml:space="preserve">. </w:t>
      </w:r>
      <w:r>
        <w:rPr>
          <w:rStyle w:val="FootnoteAnchor"/>
        </w:rPr>
        <w:footnoteReference w:id="660"/>
      </w:r>
    </w:p>
    <w:p>
      <w:pPr>
        <w:pStyle w:val="BookText"/>
        <w:bidi w:val="0"/>
        <w:jc w:val="both"/>
        <w:rPr/>
      </w:pP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بَنیکُم الرَّمیَ؛فَإنَّهُ نِکایَةُ العَدُوِّ</w:t>
      </w:r>
      <w:r>
        <w:rPr>
          <w:rFonts w:eastAsia="Amiri" w:cs="Amiri" w:ascii="Amiri" w:hAnsi="Amiri"/>
          <w:color w:val="111111"/>
          <w:sz w:val="28"/>
          <w:szCs w:val="28"/>
          <w:lang w:bidi="ar-SA"/>
        </w:rPr>
        <w:t xml:space="preserve">. </w:t>
      </w:r>
      <w:r>
        <w:rPr>
          <w:rStyle w:val="FootnoteAnchor"/>
        </w:rPr>
        <w:footnoteReference w:id="661"/>
      </w:r>
    </w:p>
    <w:p>
      <w:pPr>
        <w:pStyle w:val="BookText"/>
        <w:bidi w:val="0"/>
        <w:jc w:val="both"/>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وَقتُ تَربِیَةِ الطِّفلِ وتأدیبه</w:t>
      </w:r>
    </w:p>
    <w:p>
      <w:pPr>
        <w:pStyle w:val="BookText"/>
        <w:bidi w:val="0"/>
        <w:jc w:val="both"/>
        <w:rPr/>
      </w:pP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سَیِّدٌ سَبعَ سِنینَ،وعَبدٌ سَبعَ سِنینَ،ووَزیرٌ سَبعَ سِنینَ،فَإِن رَضیتَ مُکانَفَتَهُ لِإِحدی وعِشرینَ وإلّا فَاضرِب عَلی جَنبِهِ؛فَقَدِ اعتَذَرتَ الَی اللهِ عزّوجلّ</w:t>
      </w:r>
      <w:r>
        <w:rPr>
          <w:rFonts w:eastAsia="Amiri" w:cs="Amiri" w:ascii="Amiri" w:hAnsi="Amiri"/>
          <w:color w:val="111111"/>
          <w:sz w:val="28"/>
          <w:szCs w:val="28"/>
          <w:lang w:bidi="ar-SA"/>
        </w:rPr>
        <w:t xml:space="preserve">. </w:t>
      </w:r>
      <w:r>
        <w:rPr>
          <w:rStyle w:val="FootnoteAnchor"/>
        </w:rPr>
        <w:footnoteReference w:id="66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یُرَبَّی الصَّبِیُ‌ّ سَبعاً،ویُؤَدَّبُ سَبعاً،ویُستَخدَمُ سَبعاً،ومُنتَهی طولِهِ فی ثَلاثٍ وعِشرینَ سَنَةً،وعَقلِهِ فی خَمسٍ وثَلاثینَ سَنَةً،وما کانَ بَعدَ ذلِکَ فَبِالتَّجارِبِ</w:t>
      </w:r>
      <w:r>
        <w:rPr>
          <w:rFonts w:eastAsia="Amiri" w:cs="Amiri" w:ascii="Amiri" w:hAnsi="Amiri"/>
          <w:color w:val="111111"/>
          <w:sz w:val="28"/>
          <w:szCs w:val="28"/>
          <w:lang w:bidi="ar-SA"/>
        </w:rPr>
        <w:t xml:space="preserve">. </w:t>
      </w:r>
      <w:r>
        <w:rPr>
          <w:rStyle w:val="FootnoteAnchor"/>
        </w:rPr>
        <w:footnoteReference w:id="663"/>
      </w:r>
      <w:bookmarkStart w:id="252" w:name="pg6382_54784"/>
    </w:p>
    <w:p>
      <w:pPr>
        <w:pStyle w:val="Heading5"/>
        <w:numPr>
          <w:ilvl w:val="4"/>
          <w:numId w:val="1"/>
        </w:numPr>
        <w:bidi w:val="0"/>
        <w:jc w:val="left"/>
        <w:rPr/>
      </w:pPr>
      <w:bookmarkStart w:id="253" w:name="__RefHeading___Toc318861_653776707"/>
      <w:bookmarkStart w:id="254" w:name="_Toc97"/>
      <w:bookmarkEnd w:id="252"/>
      <w:bookmarkEnd w:id="253"/>
      <w:r>
        <w:rPr/>
        <w:t>J-Swimming And Archery:</w:t>
      </w:r>
      <w:bookmarkEnd w:id="254"/>
    </w:p>
    <w:p>
      <w:pPr>
        <w:pStyle w:val="BookText"/>
        <w:bidi w:val="0"/>
        <w:jc w:val="both"/>
        <w:rPr/>
      </w:pPr>
      <w:r>
        <w:rPr>
          <w:rFonts w:eastAsia="Times New Roman" w:cs="Times New Roman" w:ascii="Times New Roman" w:hAnsi="Times New Roman"/>
          <w:color w:val="111111"/>
          <w:sz w:val="28"/>
          <w:szCs w:val="28"/>
          <w:lang w:val="en-US"/>
        </w:rPr>
        <w:t xml:space="preserve">270:The Prophet )s.a.w.( said:Teach your children swimming and archery. </w:t>
      </w:r>
      <w:r>
        <w:rPr>
          <w:rStyle w:val="FootnoteAnchor"/>
        </w:rPr>
        <w:footnoteReference w:id="664"/>
      </w:r>
    </w:p>
    <w:p>
      <w:pPr>
        <w:pStyle w:val="BookText"/>
        <w:bidi w:val="0"/>
        <w:jc w:val="both"/>
        <w:rPr/>
      </w:pPr>
      <w:r>
        <w:rPr>
          <w:rFonts w:eastAsia="Times New Roman" w:cs="Times New Roman" w:ascii="Times New Roman" w:hAnsi="Times New Roman"/>
          <w:color w:val="111111"/>
          <w:sz w:val="28"/>
          <w:szCs w:val="28"/>
          <w:lang w:val="en-US"/>
        </w:rPr>
        <w:t xml:space="preserve">271:The Prophet )s.a.w.( said:Teach swimming and archery to your sons and teach women to spindle. </w:t>
      </w:r>
      <w:r>
        <w:rPr>
          <w:rStyle w:val="FootnoteAnchor"/>
        </w:rPr>
        <w:footnoteReference w:id="665"/>
      </w:r>
    </w:p>
    <w:p>
      <w:pPr>
        <w:pStyle w:val="BookText"/>
        <w:bidi w:val="0"/>
        <w:jc w:val="both"/>
        <w:rPr/>
      </w:pPr>
      <w:r>
        <w:rPr>
          <w:rFonts w:eastAsia="Times New Roman" w:cs="Times New Roman" w:ascii="Times New Roman" w:hAnsi="Times New Roman"/>
          <w:color w:val="111111"/>
          <w:sz w:val="28"/>
          <w:szCs w:val="28"/>
          <w:lang w:val="en-US"/>
        </w:rPr>
        <w:t xml:space="preserve">272:The Prophet )s.a.w.( said:Teach archery to your sons, for it will bring victory over the enemy. </w:t>
      </w:r>
      <w:r>
        <w:rPr>
          <w:rStyle w:val="FootnoteAnchor"/>
        </w:rPr>
        <w:footnoteReference w:id="666"/>
      </w:r>
      <w:r>
        <w:rPr>
          <w:rStyle w:val="FootnoteAnchor"/>
        </w:rPr>
        <w:footnoteReference w:id="667"/>
      </w:r>
    </w:p>
    <w:p>
      <w:pPr>
        <w:pStyle w:val="Heading4"/>
        <w:numPr>
          <w:ilvl w:val="3"/>
          <w:numId w:val="1"/>
        </w:numPr>
        <w:bidi w:val="0"/>
        <w:jc w:val="left"/>
        <w:rPr/>
      </w:pPr>
      <w:bookmarkStart w:id="255" w:name="__RefHeading___Toc318863_653776707"/>
      <w:bookmarkStart w:id="256" w:name="_Toc98"/>
      <w:bookmarkEnd w:id="255"/>
      <w:r>
        <w:rPr/>
        <w:t>3/5:THE AGE OF UPBRINGING AND DISCIP LINING A CHILD</w:t>
      </w:r>
      <w:bookmarkEnd w:id="256"/>
    </w:p>
    <w:p>
      <w:pPr>
        <w:pStyle w:val="BookText"/>
        <w:bidi w:val="0"/>
        <w:jc w:val="both"/>
        <w:rPr/>
      </w:pPr>
      <w:r>
        <w:rPr>
          <w:rStyle w:val="FootnoteAnchor"/>
        </w:rPr>
        <w:footnoteReference w:id="668"/>
      </w:r>
    </w:p>
    <w:p>
      <w:pPr>
        <w:pStyle w:val="BookText"/>
        <w:bidi w:val="0"/>
        <w:jc w:val="both"/>
        <w:rPr/>
      </w:pPr>
      <w:r>
        <w:rPr>
          <w:rFonts w:eastAsia="Times New Roman" w:cs="Times New Roman" w:ascii="Times New Roman" w:hAnsi="Times New Roman"/>
          <w:color w:val="111111"/>
          <w:sz w:val="28"/>
          <w:szCs w:val="28"/>
          <w:lang w:val="en-US"/>
        </w:rPr>
        <w:t>A two year old child can manifestly control the behavior of those around him in particular delicate ways, and which he also does.Yet, he is never able to make others accept the conducts he has in mind in an ideal form with enjoying directions which are sometimes partial, oral, with bodily movement, bodily exhibi tions, and the like which can be done by a six year old.Finally, the child who is in the state of growth can control his behavior in an incr easing form.)Rushds henākhti, p.601(.</w:t>
      </w:r>
    </w:p>
    <w:p>
      <w:pPr>
        <w:pStyle w:val="BookText"/>
        <w:bidi w:val="0"/>
        <w:jc w:val="both"/>
        <w:rPr/>
      </w:pPr>
      <w:r>
        <w:rPr>
          <w:rFonts w:eastAsia="Times New Roman" w:cs="Times New Roman" w:ascii="Times New Roman" w:hAnsi="Times New Roman"/>
          <w:color w:val="111111"/>
          <w:sz w:val="28"/>
          <w:szCs w:val="28"/>
          <w:lang w:val="en-US"/>
        </w:rPr>
        <w:t>273:The Prophet )s.a.w.( said: A child is a master for seven years, a servant for seven years, and a minister for seven years.If you are pleased with his upbringing when he is twenty one years old, that is good, and if not, then let him be, for you are excused with Allah.</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274:Imām 'Ali )a.s.( said:A child is to be trained for seven years, to be discipl ined for seven years and is employed for seven years.The end of his physical growth is when he is twenty three years old, and the end of the completion of his intellect is when he is thirty five years old, and after that, whatever comes forth is gained by means of experience. </w:t>
      </w:r>
      <w:r>
        <w:rPr>
          <w:rStyle w:val="FootnoteAnchor"/>
        </w:rPr>
        <w:footnoteReference w:id="669"/>
      </w:r>
    </w:p>
    <w:p>
      <w:pPr>
        <w:pStyle w:val="BookText"/>
        <w:bidi w:val="0"/>
        <w:rPr/>
      </w:pP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وَلَدُکَ رَیحانَتُکَ سَبعاً،وَخادِمُکَ سَبعاً،ثُمَّ هُوَ عَدُوُّکَ أو صَدیقُکَ</w:t>
      </w:r>
      <w:r>
        <w:rPr>
          <w:rFonts w:eastAsia="Amiri" w:cs="Amiri" w:ascii="Amiri" w:hAnsi="Amiri"/>
          <w:color w:val="111111"/>
          <w:sz w:val="28"/>
          <w:szCs w:val="28"/>
          <w:lang w:bidi="ar-SA"/>
        </w:rPr>
        <w:t xml:space="preserve">. </w:t>
      </w:r>
      <w:r>
        <w:rPr>
          <w:rStyle w:val="FootnoteAnchor"/>
        </w:rPr>
        <w:footnoteReference w:id="670"/>
      </w:r>
    </w:p>
    <w:p>
      <w:pPr>
        <w:pStyle w:val="BookText"/>
        <w:bidi w:val="0"/>
        <w:jc w:val="both"/>
        <w:rPr/>
      </w:pP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وَصِیَّتِهِ لِوَلَدِهِ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بادَرتُ بِوَصِیَّتی إلَیکَ،وأورَدتُ خِصالاً مِنها قَبلَ أن یَعجَلَ بی أجَلی دونَ أن افضِیَ إلَیکَ بِما فی نَفسی،أو أن انقَصَ فی رَأیی کَما نُقِصتُ فی جِسمِی،أو یَسبِقَنی إلَیکَ بَعضُ غَلَباتِ الهَوی وفِتَنِ الدُّنیا،فَتَکُونَ کَالصَّعبِ </w:t>
      </w:r>
      <w:r>
        <w:rPr>
          <w:rStyle w:val="FootnoteAnchor"/>
          <w:rtl w:val="true"/>
        </w:rPr>
        <w:footnoteReference w:id="671"/>
      </w:r>
      <w:r>
        <w:rPr>
          <w:rFonts w:ascii="Amiri" w:hAnsi="Amiri" w:eastAsia="Amiri" w:cs="Amiri"/>
          <w:color w:val="111111"/>
          <w:sz w:val="28"/>
          <w:sz w:val="28"/>
          <w:szCs w:val="28"/>
          <w:rtl w:val="true"/>
          <w:lang w:bidi="ar-SA"/>
        </w:rPr>
        <w:t>النَّفورِ،وإنَّما قَلبُ الحَدَثِ کَالأرضِ الخالِیَةِ؛ما القِیَ فیها مِن شَیءٍ قَبِلَتهُ،فَبادَرتُکَ بِالأَدَبِ قَبلَ أن یَقسُوَ قَلبُکَ،ویَشتَغِلَ لُبُّکَ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ورَأیتُ حَیثُ عَنانی مِن أمرِکَ ما یَعنِی الوالِدُ الشَّفیقُ،وأجمَعتُ عَلَیهِ مِن أدَبِکَ أن یَکونَ ذلِکَ وأنتَ مُقبِلُ العُمُرِ ومُقتَبَلُ الدَّهرِ،ذو نِیَّةٍ سَلیمَةٍ،ونَفسٍ صافِیَةٍ،وأن أبتَدِئَکَ بِتَعلیمِ کِتابِ اللهِ‌ِ عزّ وجلّ وتَأویلِهِ،وشَرائِعِ الإِسلامِ وأحکامِهِ،وحَلالِهِ وحَرامِهِ</w:t>
      </w:r>
      <w:r>
        <w:rPr>
          <w:rFonts w:eastAsia="Amiri" w:cs="Amiri" w:ascii="Amiri" w:hAnsi="Amiri"/>
          <w:color w:val="111111"/>
          <w:sz w:val="28"/>
          <w:szCs w:val="28"/>
          <w:lang w:bidi="ar-SA"/>
        </w:rPr>
        <w:t xml:space="preserve">. </w:t>
      </w:r>
      <w:r>
        <w:rPr>
          <w:rStyle w:val="FootnoteAnchor"/>
        </w:rPr>
        <w:footnoteReference w:id="672"/>
      </w:r>
    </w:p>
    <w:p>
      <w:pPr>
        <w:pStyle w:val="BookText"/>
        <w:bidi w:val="0"/>
        <w:jc w:val="both"/>
        <w:rPr/>
      </w:pP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 صَبِیَّکَ حَتّی یَأتِیَ لَهُ سِتُّ سِنینَ،ثُمَّ ضُمَّهُ إلَیکَ سَبعَ سِنینَ فَأدِّبهُ بِأدَبِکَ،فَإِن قَبِلَ وصَلَحَ وإلّا فَخَلِّ عَنهُ</w:t>
      </w:r>
      <w:r>
        <w:rPr>
          <w:rFonts w:eastAsia="Amiri" w:cs="Amiri" w:ascii="Amiri" w:hAnsi="Amiri"/>
          <w:color w:val="111111"/>
          <w:sz w:val="28"/>
          <w:szCs w:val="28"/>
          <w:lang w:bidi="ar-SA"/>
        </w:rPr>
        <w:t xml:space="preserve">. </w:t>
      </w:r>
      <w:r>
        <w:rPr>
          <w:rStyle w:val="FootnoteAnchor"/>
        </w:rPr>
        <w:footnoteReference w:id="67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یَلعَبُ سَبعَ سِنینَ،ویَتَعَلَّمُ الکِتابَ سَبعَ سِنینَ،ویَتَعَلَّمُ الحَلالَ وَالحَرامَ سَبعَ سِنینَ</w:t>
      </w:r>
      <w:r>
        <w:rPr>
          <w:rFonts w:eastAsia="Amiri" w:cs="Amiri" w:ascii="Amiri" w:hAnsi="Amiri"/>
          <w:color w:val="111111"/>
          <w:sz w:val="28"/>
          <w:szCs w:val="28"/>
          <w:lang w:bidi="ar-SA"/>
        </w:rPr>
        <w:t xml:space="preserve">. </w:t>
      </w:r>
      <w:r>
        <w:rPr>
          <w:rStyle w:val="FootnoteAnchor"/>
        </w:rPr>
        <w:footnoteReference w:id="674"/>
      </w:r>
    </w:p>
    <w:p>
      <w:pPr>
        <w:pStyle w:val="BookText"/>
        <w:bidi w:val="0"/>
        <w:rPr/>
      </w:pPr>
      <w:r>
        <w:rPr>
          <w:rFonts w:eastAsia="Times New Roman" w:cs="Times New Roman" w:ascii="Times New Roman" w:hAnsi="Times New Roman"/>
          <w:color w:val="111111"/>
          <w:sz w:val="28"/>
          <w:szCs w:val="28"/>
          <w:lang w:val="en-US"/>
        </w:rPr>
        <w:t xml:space="preserve">275:Imām 'Ali )a.s.( said:Your child is your bundle of flowers for seven years, your servant for seven years, and then he will be either your enemy or your friend. </w:t>
      </w:r>
      <w:r>
        <w:rPr>
          <w:rStyle w:val="FootnoteAnchor"/>
        </w:rPr>
        <w:footnoteReference w:id="675"/>
      </w:r>
    </w:p>
    <w:p>
      <w:pPr>
        <w:pStyle w:val="BookText"/>
        <w:bidi w:val="0"/>
        <w:jc w:val="both"/>
        <w:rPr/>
      </w:pPr>
      <w:r>
        <w:rPr>
          <w:rFonts w:eastAsia="Times New Roman" w:cs="Times New Roman" w:ascii="Times New Roman" w:hAnsi="Times New Roman"/>
          <w:color w:val="111111"/>
          <w:sz w:val="28"/>
          <w:szCs w:val="28"/>
          <w:lang w:val="en-US"/>
        </w:rPr>
        <w:t>276:Imām 'Ali )a.s.( said,-in his advice to his son Hasan-:I hastened with my will for you and wrote its salient points lest death overtakes me before I divulged unto you what I have in my heart, or lest my wit be affected as my body has been affected, or the forces of passions or the evils of the world overtake you in making you like a stubborn camel.Indeed, the heart of a young man is like an uncul tivated land as it acce pts whatever is strewn on it.So, I hastened to raise you properly before your heart hardens up and your mind becomes occupied</w:t>
      </w:r>
    </w:p>
    <w:p>
      <w:pPr>
        <w:pStyle w:val="BookText"/>
        <w:bidi w:val="0"/>
        <w:jc w:val="both"/>
        <w:rPr/>
      </w:pPr>
      <w:r>
        <w:rPr>
          <w:rFonts w:eastAsia="Times New Roman" w:cs="Times New Roman" w:ascii="Times New Roman" w:hAnsi="Times New Roman"/>
          <w:color w:val="111111"/>
          <w:sz w:val="28"/>
          <w:szCs w:val="28"/>
          <w:lang w:val="en-US"/>
        </w:rPr>
        <w:t xml:space="preserve">Since I feel for your affairs as a compas sionate father should feel, and I aim at teaching and discip lining you, I thought it should be at a time when you are advancing in age and new on the stage of this world, possessing upright intention and a clean heart.Therefore, I should begin with the teaching of the book of Allah the Exalted and its inter pretation, along with the laws of Islam and its commands with its lawful and unlawful matters. </w:t>
      </w:r>
      <w:r>
        <w:rPr>
          <w:rStyle w:val="FootnoteAnchor"/>
        </w:rPr>
        <w:footnoteReference w:id="676"/>
      </w:r>
    </w:p>
    <w:p>
      <w:pPr>
        <w:pStyle w:val="BookText"/>
        <w:bidi w:val="0"/>
        <w:jc w:val="both"/>
        <w:rPr/>
      </w:pPr>
      <w:r>
        <w:rPr>
          <w:rFonts w:eastAsia="Times New Roman" w:cs="Times New Roman" w:ascii="Times New Roman" w:hAnsi="Times New Roman"/>
          <w:color w:val="111111"/>
          <w:sz w:val="28"/>
          <w:szCs w:val="28"/>
          <w:lang w:val="en-US"/>
        </w:rPr>
        <w:t xml:space="preserve">277:Imām al-Sādiq )a.s.( said:Leave your son alone until he becomes six years old, then have him accompany you and discipline him with your own discipline.If he accepts it and improves, that is good, otherwise let him be. </w:t>
      </w:r>
      <w:r>
        <w:rPr>
          <w:rStyle w:val="FootnoteAnchor"/>
        </w:rPr>
        <w:footnoteReference w:id="67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278:Imām al-Sādiq )a.s.( said:A boy must be left to play for seven years, taught the Qurān for seven years and must learn the lawful and the unlawful for seven years. </w:t>
      </w:r>
      <w:r>
        <w:rPr>
          <w:rStyle w:val="FootnoteAnchor"/>
        </w:rPr>
        <w:footnoteReference w:id="678"/>
      </w:r>
    </w:p>
    <w:p>
      <w:pPr>
        <w:pStyle w:val="BookText"/>
        <w:bidi w:val="0"/>
        <w:rPr/>
      </w:pP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المَنهَجُ التَّربَوِیُّ الإِسلامِیُّ</w:t>
      </w:r>
    </w:p>
    <w:p>
      <w:pPr>
        <w:pStyle w:val="BookText"/>
        <w:bidi w:val="0"/>
        <w:jc w:val="both"/>
        <w:rPr/>
      </w:pPr>
      <w:r>
        <w:rPr>
          <w:rFonts w:ascii="Amiri" w:hAnsi="Amiri" w:eastAsia="Amiri" w:cs="Amiri"/>
          <w:color w:val="111111"/>
          <w:sz w:val="28"/>
          <w:sz w:val="28"/>
          <w:szCs w:val="28"/>
          <w:rtl w:val="true"/>
          <w:lang w:bidi="ar-SA"/>
        </w:rPr>
        <w:t>أ التَّکریمُ وَالرِّفقُ وَالرَّحمَةُ وَالمَحَبَّةُ</w:t>
      </w:r>
    </w:p>
    <w:p>
      <w:pPr>
        <w:pStyle w:val="BookText"/>
        <w:bidi w:val="0"/>
        <w:jc w:val="both"/>
        <w:rPr/>
      </w:pP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أَکرِموا أولادَکُم،وأحسِنوا أدَبَهُم</w:t>
      </w:r>
      <w:r>
        <w:rPr>
          <w:rFonts w:eastAsia="Amiri" w:cs="Amiri" w:ascii="Amiri" w:hAnsi="Amiri"/>
          <w:color w:val="111111"/>
          <w:sz w:val="28"/>
          <w:szCs w:val="28"/>
          <w:lang w:bidi="ar-SA"/>
        </w:rPr>
        <w:t xml:space="preserve">. </w:t>
      </w:r>
      <w:r>
        <w:rPr>
          <w:rStyle w:val="FootnoteAnchor"/>
        </w:rPr>
        <w:footnoteReference w:id="679"/>
      </w:r>
    </w:p>
    <w:p>
      <w:pPr>
        <w:pStyle w:val="BookText"/>
        <w:bidi w:val="0"/>
        <w:jc w:val="both"/>
        <w:rPr/>
      </w:pP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مسند ابن حنبل عن عمّ أبی رافع بن عمرو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وأنا غُلامٌ أرمی نَخلاً لِلأَنصارِ،فَأتَی النَّبیُ‌ّ صلی الله علیه وآله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هاهُنا غُلاما یَرمی نَخلَنا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فَاُتِیَ بی إلَی النَّبِیِ‌ّ صلی الله علیه وآله،فَقالَ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تَرمِی النَّخلَ؟قالَ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تَرمِ النَّخلَ وکُل ما یَسقُطُ فی أسافِلِها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أشبِع بَطنَهُ</w:t>
      </w:r>
      <w:r>
        <w:rPr>
          <w:rFonts w:eastAsia="Amiri" w:cs="Amiri" w:ascii="Amiri" w:hAnsi="Amiri"/>
          <w:color w:val="111111"/>
          <w:sz w:val="28"/>
          <w:szCs w:val="28"/>
          <w:lang w:bidi="ar-SA"/>
        </w:rPr>
        <w:t xml:space="preserve">. </w:t>
      </w:r>
      <w:r>
        <w:rPr>
          <w:rStyle w:val="FootnoteAnchor"/>
        </w:rPr>
        <w:footnoteReference w:id="680"/>
      </w:r>
    </w:p>
    <w:p>
      <w:pPr>
        <w:pStyle w:val="BookText"/>
        <w:bidi w:val="0"/>
        <w:jc w:val="both"/>
        <w:rPr/>
      </w:pP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المعجم الکبیر عن أسد بن وداعة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النَّبِیَ‌ّ صلی الله علیه وآله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 أهلی یُغضِبونّی فَبِمَ اعاقِبُهُم؟فَقالَ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تَعفو،ثُمَّ قالَ الثّانِیَة،حَتّی قالَها ثَلاثاً،قالَ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عاقَبتَ فَعاقِب بِقَدرِ الذَّنبِ،وَاتَّقِ الوَجهَ</w:t>
      </w:r>
      <w:r>
        <w:rPr>
          <w:rFonts w:eastAsia="Amiri" w:cs="Amiri" w:ascii="Amiri" w:hAnsi="Amiri"/>
          <w:color w:val="111111"/>
          <w:sz w:val="28"/>
          <w:szCs w:val="28"/>
          <w:lang w:bidi="ar-SA"/>
        </w:rPr>
        <w:t xml:space="preserve">. </w:t>
      </w:r>
      <w:r>
        <w:rPr>
          <w:rStyle w:val="FootnoteAnchor"/>
        </w:rPr>
        <w:footnoteReference w:id="681"/>
      </w:r>
    </w:p>
    <w:p>
      <w:pPr>
        <w:pStyle w:val="BookText"/>
        <w:bidi w:val="0"/>
        <w:jc w:val="both"/>
        <w:rPr/>
      </w:pP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کَالطَّبیبِ الرَّفیقِ الَّذی یَضَعُ الدَّواءَ بِحَیثُ یَنفَعُ</w:t>
      </w:r>
      <w:r>
        <w:rPr>
          <w:rFonts w:eastAsia="Amiri" w:cs="Amiri" w:ascii="Amiri" w:hAnsi="Amiri"/>
          <w:color w:val="111111"/>
          <w:sz w:val="28"/>
          <w:szCs w:val="28"/>
          <w:lang w:bidi="ar-SA"/>
        </w:rPr>
        <w:t xml:space="preserve">. </w:t>
      </w:r>
      <w:r>
        <w:rPr>
          <w:rStyle w:val="FootnoteAnchor"/>
        </w:rPr>
        <w:footnoteReference w:id="682"/>
      </w:r>
    </w:p>
    <w:p>
      <w:pPr>
        <w:pStyle w:val="BookText"/>
        <w:bidi w:val="0"/>
        <w:jc w:val="both"/>
        <w:rPr/>
      </w:pP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ازجُرِ المُسیءَ بِثَوابِ المُحسِنِ</w:t>
      </w:r>
      <w:r>
        <w:rPr>
          <w:rFonts w:eastAsia="Amiri" w:cs="Amiri" w:ascii="Amiri" w:hAnsi="Amiri"/>
          <w:color w:val="111111"/>
          <w:sz w:val="28"/>
          <w:szCs w:val="28"/>
          <w:lang w:bidi="ar-SA"/>
        </w:rPr>
        <w:t xml:space="preserve">. </w:t>
      </w:r>
      <w:r>
        <w:rPr>
          <w:rStyle w:val="FootnoteAnchor"/>
        </w:rPr>
        <w:footnoteReference w:id="68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العُقلاءِ التَّلویحُ،عُقوبَةُ الجُهَلاءِ التَّصریحُ</w:t>
      </w:r>
      <w:r>
        <w:rPr>
          <w:rFonts w:eastAsia="Amiri" w:cs="Amiri" w:ascii="Amiri" w:hAnsi="Amiri"/>
          <w:color w:val="111111"/>
          <w:sz w:val="28"/>
          <w:szCs w:val="28"/>
          <w:lang w:bidi="ar-SA"/>
        </w:rPr>
        <w:t xml:space="preserve">. </w:t>
      </w:r>
      <w:r>
        <w:rPr>
          <w:rStyle w:val="FootnoteAnchor"/>
        </w:rPr>
        <w:footnoteReference w:id="684"/>
      </w:r>
      <w:bookmarkStart w:id="257" w:name="pg6382_54788"/>
    </w:p>
    <w:p>
      <w:pPr>
        <w:pStyle w:val="Heading4"/>
        <w:numPr>
          <w:ilvl w:val="3"/>
          <w:numId w:val="1"/>
        </w:numPr>
        <w:bidi w:val="0"/>
        <w:jc w:val="left"/>
        <w:rPr/>
      </w:pPr>
      <w:bookmarkStart w:id="258" w:name="__RefHeading___Toc318865_653776707"/>
      <w:bookmarkStart w:id="259" w:name="_Toc99"/>
      <w:bookmarkEnd w:id="257"/>
      <w:bookmarkEnd w:id="258"/>
      <w:r>
        <w:rPr/>
        <w:t>3/6:THE METHOD OF ISLAMIC UPBRINGING</w:t>
      </w:r>
      <w:bookmarkEnd w:id="259"/>
    </w:p>
    <w:p>
      <w:pPr>
        <w:pStyle w:val="Heading5"/>
        <w:numPr>
          <w:ilvl w:val="4"/>
          <w:numId w:val="1"/>
        </w:numPr>
        <w:bidi w:val="0"/>
        <w:jc w:val="left"/>
        <w:rPr/>
      </w:pPr>
      <w:bookmarkStart w:id="260" w:name="__RefHeading___Toc318867_653776707"/>
      <w:bookmarkStart w:id="261" w:name="_Toc100"/>
      <w:bookmarkEnd w:id="260"/>
      <w:r>
        <w:rPr/>
        <w:t>A-Honoring, Gentleness, Sympathy And Love</w:t>
      </w:r>
      <w:bookmarkEnd w:id="261"/>
    </w:p>
    <w:p>
      <w:pPr>
        <w:pStyle w:val="BookText"/>
        <w:bidi w:val="0"/>
        <w:jc w:val="both"/>
        <w:rPr/>
      </w:pPr>
      <w:r>
        <w:rPr>
          <w:rFonts w:eastAsia="Times New Roman" w:cs="Times New Roman" w:ascii="Times New Roman" w:hAnsi="Times New Roman"/>
          <w:color w:val="111111"/>
          <w:sz w:val="28"/>
          <w:szCs w:val="28"/>
          <w:lang w:val="en-US"/>
        </w:rPr>
        <w:t xml:space="preserve">279:The Prophet )s.a.w.( said:Honor your children and teach them good manners. </w:t>
      </w:r>
      <w:r>
        <w:rPr>
          <w:rStyle w:val="FootnoteAnchor"/>
        </w:rPr>
        <w:footnoteReference w:id="685"/>
      </w:r>
    </w:p>
    <w:p>
      <w:pPr>
        <w:pStyle w:val="BookText"/>
        <w:bidi w:val="0"/>
        <w:jc w:val="both"/>
        <w:rPr/>
      </w:pPr>
      <w:r>
        <w:rPr>
          <w:rFonts w:eastAsia="Times New Roman" w:cs="Times New Roman" w:ascii="Times New Roman" w:hAnsi="Times New Roman"/>
          <w:color w:val="111111"/>
          <w:sz w:val="28"/>
          <w:szCs w:val="28"/>
          <w:lang w:val="en-US"/>
        </w:rPr>
        <w:t xml:space="preserve">280:Musnad Ibn Hanbal, narrating from the uncle of Abu Rāfi' ibn 'Amr al-Ghaffāri who said: I was a child when I threw pelting stones at a date tree that belonged to the Ansār, and when the Prophet )s.a.w.( came, he was told:There is a boy throwing stones at our date tree.I was taken to the Prophet )s.a.w.( and he told me.O boy! Why do you throw stone at that date tree?I answered:I eat ]from it[.He said:Then do not throw stones at the tree, and eat whatever has fallen under it.Then he )s.a.w.( touched my head kindly and said:O Allah! Satiate his stomach! </w:t>
      </w:r>
      <w:r>
        <w:rPr>
          <w:rStyle w:val="FootnoteAnchor"/>
        </w:rPr>
        <w:footnoteReference w:id="686"/>
      </w:r>
    </w:p>
    <w:p>
      <w:pPr>
        <w:pStyle w:val="BookText"/>
        <w:bidi w:val="0"/>
        <w:jc w:val="both"/>
        <w:rPr/>
      </w:pPr>
      <w:r>
        <w:rPr>
          <w:rFonts w:eastAsia="Times New Roman" w:cs="Times New Roman" w:ascii="Times New Roman" w:hAnsi="Times New Roman"/>
          <w:color w:val="111111"/>
          <w:sz w:val="28"/>
          <w:szCs w:val="28"/>
          <w:lang w:val="en-US"/>
        </w:rPr>
        <w:t>281:al-Mu'jam al-Kabir, narrating from Asad ibn Widā'ah who said: A man named Juz' came to the Prophet )s.a.w.( and said:O Messenger of Allah! My family makes me angry.How should I punish them?</w:t>
      </w:r>
    </w:p>
    <w:p>
      <w:pPr>
        <w:pStyle w:val="BookText"/>
        <w:bidi w:val="0"/>
        <w:jc w:val="both"/>
        <w:rPr/>
      </w:pPr>
      <w:r>
        <w:rPr>
          <w:rFonts w:eastAsia="Times New Roman" w:cs="Times New Roman" w:ascii="Times New Roman" w:hAnsi="Times New Roman"/>
          <w:color w:val="111111"/>
          <w:sz w:val="28"/>
          <w:szCs w:val="28"/>
          <w:lang w:val="en-US"/>
        </w:rPr>
        <w:t>He said:Forgive them!</w:t>
      </w:r>
    </w:p>
    <w:p>
      <w:pPr>
        <w:pStyle w:val="BookText"/>
        <w:bidi w:val="0"/>
        <w:jc w:val="both"/>
        <w:rPr/>
      </w:pPr>
      <w:r>
        <w:rPr>
          <w:rFonts w:eastAsia="Times New Roman" w:cs="Times New Roman" w:ascii="Times New Roman" w:hAnsi="Times New Roman"/>
          <w:color w:val="111111"/>
          <w:sz w:val="28"/>
          <w:szCs w:val="28"/>
          <w:lang w:val="en-US"/>
        </w:rPr>
        <w:t xml:space="preserve">The man asked him the question again and repeated it three times.Then the Prophet )s.a.w.( said:If you should punish, then punish what is approp riate to the wrong act, and beware of ]striking[ the face. </w:t>
      </w:r>
      <w:r>
        <w:rPr>
          <w:rStyle w:val="FootnoteAnchor"/>
        </w:rPr>
        <w:footnoteReference w:id="687"/>
      </w:r>
    </w:p>
    <w:p>
      <w:pPr>
        <w:pStyle w:val="BookText"/>
        <w:bidi w:val="0"/>
        <w:jc w:val="both"/>
        <w:rPr/>
      </w:pPr>
      <w:r>
        <w:rPr>
          <w:rFonts w:eastAsia="Times New Roman" w:cs="Times New Roman" w:ascii="Times New Roman" w:hAnsi="Times New Roman"/>
          <w:color w:val="111111"/>
          <w:sz w:val="28"/>
          <w:szCs w:val="28"/>
          <w:lang w:val="en-US"/>
        </w:rPr>
        <w:t xml:space="preserve">282:Imām 'Ali )a.s.( said:Be like a friendly physician who applies medicine where it is useful. </w:t>
      </w:r>
      <w:r>
        <w:rPr>
          <w:rStyle w:val="FootnoteAnchor"/>
        </w:rPr>
        <w:footnoteReference w:id="688"/>
      </w:r>
    </w:p>
    <w:p>
      <w:pPr>
        <w:pStyle w:val="BookText"/>
        <w:bidi w:val="0"/>
        <w:jc w:val="both"/>
        <w:rPr/>
      </w:pPr>
      <w:r>
        <w:rPr>
          <w:rFonts w:eastAsia="Times New Roman" w:cs="Times New Roman" w:ascii="Times New Roman" w:hAnsi="Times New Roman"/>
          <w:color w:val="111111"/>
          <w:sz w:val="28"/>
          <w:szCs w:val="28"/>
          <w:lang w:val="en-US"/>
        </w:rPr>
        <w:t xml:space="preserve">283:Imām 'Ali )a.s.( said:Rebuke the evil-doer by rewarding the good-doer. </w:t>
      </w:r>
      <w:r>
        <w:rPr>
          <w:rStyle w:val="FootnoteAnchor"/>
        </w:rPr>
        <w:footnoteReference w:id="68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284:Imām 'Ali )a.s.( said:The punishment of the wise is ]done[ implicitly, while the punishment of the ignorant is ]done[ explicitly. </w:t>
      </w:r>
      <w:r>
        <w:rPr>
          <w:rStyle w:val="FootnoteAnchor"/>
        </w:rPr>
        <w:footnoteReference w:id="690"/>
      </w:r>
    </w:p>
    <w:p>
      <w:pPr>
        <w:pStyle w:val="BookText"/>
        <w:bidi w:val="0"/>
        <w:rPr/>
      </w:pP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تَلویحُ زَلَّةِ العاقِلِ لَهُ مِن أمَضِّ </w:t>
      </w:r>
      <w:r>
        <w:rPr>
          <w:rStyle w:val="FootnoteAnchor"/>
          <w:rtl w:val="true"/>
        </w:rPr>
        <w:footnoteReference w:id="691"/>
      </w:r>
      <w:r>
        <w:rPr>
          <w:rFonts w:ascii="Amiri" w:hAnsi="Amiri" w:eastAsia="Amiri" w:cs="Amiri"/>
          <w:color w:val="111111"/>
          <w:sz w:val="28"/>
          <w:sz w:val="28"/>
          <w:szCs w:val="28"/>
          <w:rtl w:val="true"/>
          <w:lang w:bidi="ar-SA"/>
        </w:rPr>
        <w:t>عِتابِهِ</w:t>
      </w:r>
      <w:r>
        <w:rPr>
          <w:rFonts w:eastAsia="Amiri" w:cs="Amiri" w:ascii="Amiri" w:hAnsi="Amiri"/>
          <w:color w:val="111111"/>
          <w:sz w:val="28"/>
          <w:szCs w:val="28"/>
          <w:lang w:bidi="ar-SA"/>
        </w:rPr>
        <w:t xml:space="preserve">. </w:t>
      </w:r>
      <w:r>
        <w:rPr>
          <w:rStyle w:val="FootnoteAnchor"/>
        </w:rPr>
        <w:footnoteReference w:id="692"/>
      </w:r>
    </w:p>
    <w:p>
      <w:pPr>
        <w:pStyle w:val="BookText"/>
        <w:bidi w:val="0"/>
        <w:jc w:val="both"/>
        <w:rPr/>
      </w:pP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التَّعریضُ </w:t>
      </w:r>
      <w:r>
        <w:rPr>
          <w:rStyle w:val="FootnoteAnchor"/>
          <w:rtl w:val="true"/>
        </w:rPr>
        <w:footnoteReference w:id="693"/>
      </w:r>
      <w:r>
        <w:rPr>
          <w:rFonts w:ascii="Amiri" w:hAnsi="Amiri" w:eastAsia="Amiri" w:cs="Amiri"/>
          <w:color w:val="111111"/>
          <w:sz w:val="28"/>
          <w:sz w:val="28"/>
          <w:szCs w:val="28"/>
          <w:rtl w:val="true"/>
          <w:lang w:bidi="ar-SA"/>
        </w:rPr>
        <w:t>لِلعاقِلِ أشَدُّ عِتابِهِ</w:t>
      </w:r>
      <w:r>
        <w:rPr>
          <w:rFonts w:eastAsia="Amiri" w:cs="Amiri" w:ascii="Amiri" w:hAnsi="Amiri"/>
          <w:color w:val="111111"/>
          <w:sz w:val="28"/>
          <w:szCs w:val="28"/>
          <w:lang w:bidi="ar-SA"/>
        </w:rPr>
        <w:t xml:space="preserve">. </w:t>
      </w:r>
      <w:r>
        <w:rPr>
          <w:rStyle w:val="FootnoteAnchor"/>
        </w:rPr>
        <w:footnoteReference w:id="694"/>
      </w:r>
    </w:p>
    <w:p>
      <w:pPr>
        <w:pStyle w:val="BookText"/>
        <w:bidi w:val="0"/>
        <w:jc w:val="both"/>
        <w:rPr/>
      </w:pP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ذَنبٍ مِقدارُ العُقوبَةِ عَلَیهِ إعلامُ المُذنِبِ بِهِ</w:t>
      </w:r>
      <w:r>
        <w:rPr>
          <w:rFonts w:eastAsia="Amiri" w:cs="Amiri" w:ascii="Amiri" w:hAnsi="Amiri"/>
          <w:color w:val="111111"/>
          <w:sz w:val="28"/>
          <w:szCs w:val="28"/>
          <w:lang w:bidi="ar-SA"/>
        </w:rPr>
        <w:t xml:space="preserve">. </w:t>
      </w:r>
      <w:r>
        <w:rPr>
          <w:rStyle w:val="FootnoteAnchor"/>
        </w:rPr>
        <w:footnoteReference w:id="695"/>
      </w:r>
    </w:p>
    <w:p>
      <w:pPr>
        <w:pStyle w:val="BookText"/>
        <w:bidi w:val="0"/>
        <w:jc w:val="both"/>
        <w:rPr/>
      </w:pP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الصَّغیرِ رَحمَتُهُ فی تَعلیمِهِ،وَالعَفوُ عَنهُ وَالسِّترُ عَلَیهِ،وَالرِّفقُ بِهِ،وَالمَعونَةُ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أهلِ مِلَّتِکَ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شُیوخُهُم بِمَنزِلَةِ أبیکَ،وشُبّانُهُم،بِمَنزِلَةِ إخوَتِکَ،وعَجائِزُهُم بِمَنزِلَةِ امِّکَ،وَالصِّغارُ بِمَنزِلَةِ أولادِکَ</w:t>
      </w:r>
      <w:r>
        <w:rPr>
          <w:rFonts w:eastAsia="Amiri" w:cs="Amiri" w:ascii="Amiri" w:hAnsi="Amiri"/>
          <w:color w:val="111111"/>
          <w:sz w:val="28"/>
          <w:szCs w:val="28"/>
          <w:lang w:bidi="ar-SA"/>
        </w:rPr>
        <w:t xml:space="preserve">. </w:t>
      </w:r>
      <w:r>
        <w:rPr>
          <w:rStyle w:val="FootnoteAnchor"/>
        </w:rPr>
        <w:footnoteReference w:id="696"/>
      </w:r>
    </w:p>
    <w:p>
      <w:pPr>
        <w:pStyle w:val="BookText"/>
        <w:bidi w:val="0"/>
        <w:jc w:val="both"/>
        <w:rPr/>
      </w:pPr>
      <w:r>
        <w:rPr>
          <w:rFonts w:ascii="Amiri" w:hAnsi="Amiri" w:eastAsia="Amiri" w:cs="Amiri"/>
          <w:color w:val="111111"/>
          <w:sz w:val="28"/>
          <w:sz w:val="28"/>
          <w:szCs w:val="28"/>
          <w:rtl w:val="true"/>
          <w:lang w:bidi="ar-SA"/>
        </w:rPr>
        <w:t>ب الصَّلابَةُ وعَدَمُ المُداهَنَةِ</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 عَلَیْها مَلائِکَةٌ غِلاظٌ شِدادٌ لا یَعْصُونَ اللّهَ ما أَمَرَهُمْ وَ یَفْعَلُونَ ما یُؤْمَرُونَ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7</w:t>
      </w:r>
    </w:p>
    <w:p>
      <w:pPr>
        <w:pStyle w:val="BookText"/>
        <w:bidi w:val="0"/>
        <w:jc w:val="both"/>
        <w:rPr/>
      </w:pP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صحیح مسلم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وآله قُرَیشاً فَاجتَمَعوا،فَعَمَّ وخَصَّ،فَقالَ</w:t>
      </w:r>
      <w:r>
        <w:rPr>
          <w:rFonts w:eastAsia="Amiri" w:cs="Amiri" w:ascii="Amiri" w:hAnsi="Amiri"/>
          <w:color w:val="111111"/>
          <w:sz w:val="28"/>
          <w:szCs w:val="28"/>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یا بَنی کَعبِ بنِ لُؤیٍ‌ّ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أنفُسَکُم مِنَ النّارِ</w:t>
      </w:r>
      <w:r>
        <w:rPr>
          <w:rFonts w:eastAsia="Amiri" w:cs="Amiri" w:ascii="Amiri" w:hAnsi="Amiri"/>
          <w:color w:val="111111"/>
          <w:sz w:val="28"/>
          <w:szCs w:val="28"/>
          <w:lang w:bidi="ar-SA"/>
        </w:rPr>
        <w:t>.</w:t>
      </w:r>
      <w:bookmarkStart w:id="262" w:name="pg6382_54790"/>
    </w:p>
    <w:p>
      <w:pPr>
        <w:pStyle w:val="BookText"/>
        <w:bidi w:val="0"/>
        <w:rPr/>
      </w:pPr>
      <w:bookmarkEnd w:id="262"/>
      <w:r>
        <w:rPr>
          <w:rFonts w:eastAsia="Times New Roman" w:cs="Times New Roman" w:ascii="Times New Roman" w:hAnsi="Times New Roman"/>
          <w:color w:val="111111"/>
          <w:sz w:val="28"/>
          <w:szCs w:val="28"/>
          <w:lang w:val="en-US"/>
        </w:rPr>
        <w:t xml:space="preserve">285:Imām 'Ali )a.s.( said:The implicit remark to a wise person regarding his mistakes is among the most painful of blaming. </w:t>
      </w:r>
      <w:r>
        <w:rPr>
          <w:rStyle w:val="FootnoteAnchor"/>
        </w:rPr>
        <w:footnoteReference w:id="698"/>
      </w:r>
    </w:p>
    <w:p>
      <w:pPr>
        <w:pStyle w:val="BookText"/>
        <w:bidi w:val="0"/>
        <w:jc w:val="both"/>
        <w:rPr/>
      </w:pPr>
      <w:r>
        <w:rPr>
          <w:rFonts w:eastAsia="Times New Roman" w:cs="Times New Roman" w:ascii="Times New Roman" w:hAnsi="Times New Roman"/>
          <w:color w:val="111111"/>
          <w:sz w:val="28"/>
          <w:szCs w:val="28"/>
          <w:lang w:val="en-US"/>
        </w:rPr>
        <w:t xml:space="preserve">286:Imām 'Ali )a.s.( said:To speak allusively to a wise person is the worst scorn for him. </w:t>
      </w:r>
      <w:r>
        <w:rPr>
          <w:rStyle w:val="FootnoteAnchor"/>
        </w:rPr>
        <w:footnoteReference w:id="699"/>
      </w:r>
    </w:p>
    <w:p>
      <w:pPr>
        <w:pStyle w:val="BookText"/>
        <w:bidi w:val="0"/>
        <w:jc w:val="both"/>
        <w:rPr/>
      </w:pPr>
      <w:r>
        <w:rPr>
          <w:rFonts w:eastAsia="Times New Roman" w:cs="Times New Roman" w:ascii="Times New Roman" w:hAnsi="Times New Roman"/>
          <w:color w:val="111111"/>
          <w:sz w:val="28"/>
          <w:szCs w:val="28"/>
          <w:lang w:val="en-US"/>
        </w:rPr>
        <w:t xml:space="preserve">287:Imām 'Ali )a.s.( said:The punishment for a number of sins is just telling the wrong-doer about them. </w:t>
      </w:r>
      <w:r>
        <w:rPr>
          <w:rStyle w:val="FootnoteAnchor"/>
        </w:rPr>
        <w:footnoteReference w:id="700"/>
      </w:r>
    </w:p>
    <w:p>
      <w:pPr>
        <w:pStyle w:val="BookText"/>
        <w:bidi w:val="0"/>
        <w:jc w:val="both"/>
        <w:rPr/>
      </w:pPr>
      <w:r>
        <w:rPr>
          <w:rFonts w:eastAsia="Times New Roman" w:cs="Times New Roman" w:ascii="Times New Roman" w:hAnsi="Times New Roman"/>
          <w:color w:val="111111"/>
          <w:sz w:val="28"/>
          <w:szCs w:val="28"/>
          <w:lang w:val="en-US"/>
        </w:rPr>
        <w:t xml:space="preserve">288:Imām al-Sajjād )a.s.( said:A child's right is to be kind to him when educating him, forgiving him, covering his mistakes, acting moderately towards him and helping him.And the right of people of your faith is that you consider the elderly ]men[ amongst them as your father, their young ones as your brothers, the elderly ]women[ amongst them as your mother and their infants as your children. </w:t>
      </w:r>
      <w:r>
        <w:rPr>
          <w:rStyle w:val="FootnoteAnchor"/>
        </w:rPr>
        <w:footnoteReference w:id="701"/>
      </w:r>
    </w:p>
    <w:p>
      <w:pPr>
        <w:pStyle w:val="Heading5"/>
        <w:numPr>
          <w:ilvl w:val="4"/>
          <w:numId w:val="1"/>
        </w:numPr>
        <w:bidi w:val="0"/>
        <w:jc w:val="left"/>
        <w:rPr/>
      </w:pPr>
      <w:bookmarkStart w:id="263" w:name="__RefHeading___Toc318869_653776707"/>
      <w:bookmarkStart w:id="264" w:name="_Toc101"/>
      <w:bookmarkEnd w:id="263"/>
      <w:r>
        <w:rPr/>
        <w:t>B-Strictness And Uncomp Romising:</w:t>
      </w:r>
      <w:bookmarkEnd w:id="264"/>
    </w:p>
    <w:p>
      <w:pPr>
        <w:pStyle w:val="BookText"/>
        <w:bidi w:val="0"/>
        <w:jc w:val="both"/>
        <w:rPr/>
      </w:pPr>
      <w:r>
        <w:rPr>
          <w:rFonts w:eastAsia="Times New Roman" w:cs="Times New Roman" w:ascii="Times New Roman" w:hAnsi="Times New Roman"/>
          <w:color w:val="111111"/>
          <w:sz w:val="28"/>
          <w:szCs w:val="28"/>
          <w:lang w:val="en-US"/>
        </w:rPr>
        <w:t xml:space="preserve">O you who believe! Save yourselves and your families from a Fire whose fuel is men and stones, over which are )appointed( angels stern )and( severe who flinch not )from( executing the commands they receive from Allah, but do )precisely( what they are commanded. </w:t>
      </w:r>
      <w:r>
        <w:rPr>
          <w:rStyle w:val="FootnoteAnchor"/>
        </w:rPr>
        <w:footnoteReference w:id="70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289:Sahih Muslim, narrating from Abu Hurayrah who said:When this verse was revealed:'And warn your nearest relations' </w:t>
      </w:r>
      <w:r>
        <w:rPr>
          <w:rStyle w:val="FootnoteAnchor"/>
        </w:rPr>
        <w:footnoteReference w:id="703"/>
      </w:r>
      <w:r>
        <w:rPr>
          <w:rFonts w:eastAsia="Times New Roman" w:cs="Times New Roman" w:ascii="Times New Roman" w:hAnsi="Times New Roman"/>
          <w:color w:val="111111"/>
          <w:sz w:val="28"/>
          <w:szCs w:val="28"/>
          <w:lang w:val="en-US"/>
        </w:rPr>
        <w:t>the Messenger of Allah )s.a.w.( invited Quraysh and they gathered,</w:t>
      </w:r>
    </w:p>
    <w:p>
      <w:pPr>
        <w:pStyle w:val="BookText"/>
        <w:bidi w:val="0"/>
        <w:rPr/>
      </w:pPr>
      <w:r>
        <w:rPr>
          <w:rFonts w:ascii="Amiri" w:hAnsi="Amiri" w:eastAsia="Amiri" w:cs="Amiri"/>
          <w:color w:val="111111"/>
          <w:sz w:val="28"/>
          <w:sz w:val="28"/>
          <w:szCs w:val="28"/>
          <w:rtl w:val="true"/>
          <w:lang w:bidi="ar-SA"/>
        </w:rPr>
        <w:t xml:space="preserve">یا بَنی مُرَّةَ بنِ کَعبٍ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أنفُسَکُم مِنَ النّارِ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بَنِی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أنفُسَکُم مِنَ النّارِ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یا بَنی عَبدِ مَنافٍ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أنفُسَکُم مِنَ النّارِ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یا بَنی هاشِمٍ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أنفُسَکُم مِنَ النّارِ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بَنی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أنفُسَکُم مِنَ النّارِ</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أنقِذی نَفسَکِ مِنَ النّارِ؛فَإِنّی لا أملِکُ لَکُم مِنَ اللهِ‌ِ شَیئاً،غَیرَ أنَّ لَکُم رَحِما سَأَبُلُّها بِبِلالِها</w:t>
      </w:r>
      <w:r>
        <w:rPr>
          <w:rFonts w:ascii="Amiri" w:hAnsi="Amiri" w:eastAsia="Amiri" w:cs="Amiri"/>
          <w:color w:val="111111"/>
          <w:sz w:val="28"/>
          <w:sz w:val="28"/>
          <w:szCs w:val="28"/>
          <w:lang w:bidi="ar-SA"/>
        </w:rPr>
        <w:t xml:space="preserve"> </w:t>
      </w:r>
      <w:r>
        <w:rPr>
          <w:rStyle w:val="FootnoteAnchor"/>
        </w:rPr>
        <w:footnoteReference w:id="707"/>
      </w:r>
      <w:r>
        <w:rPr>
          <w:rFonts w:eastAsia="Times New Roman" w:cs="Times New Roman" w:ascii="Times New Roman" w:hAnsi="Times New Roman"/>
          <w:color w:val="111111"/>
          <w:sz w:val="28"/>
          <w:szCs w:val="28"/>
          <w:lang w:val="en-US"/>
        </w:rPr>
        <w:t xml:space="preserve">. </w:t>
      </w:r>
      <w:r>
        <w:rPr>
          <w:rStyle w:val="FootnoteAnchor"/>
        </w:rPr>
        <w:footnoteReference w:id="708"/>
      </w:r>
    </w:p>
    <w:p>
      <w:pPr>
        <w:pStyle w:val="BookText"/>
        <w:bidi w:val="0"/>
        <w:jc w:val="both"/>
        <w:rPr/>
      </w:pP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الدرّ المنثور عن زید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 صلی الله علیه وآله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اللهِ،کَیفَ نَقِی أهلَنا نارا؟</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تَأمرونَهُم بِما یُحِبُّهُ اللهُ،وتَنهَونَهُم عَمَّا یَکرَهُ اللهُ</w:t>
      </w:r>
      <w:r>
        <w:rPr>
          <w:rFonts w:eastAsia="Amiri" w:cs="Amiri" w:ascii="Amiri" w:hAnsi="Amiri"/>
          <w:color w:val="111111"/>
          <w:sz w:val="28"/>
          <w:szCs w:val="28"/>
          <w:lang w:bidi="ar-SA"/>
        </w:rPr>
        <w:t xml:space="preserve">. </w:t>
      </w:r>
      <w:r>
        <w:rPr>
          <w:rStyle w:val="FootnoteAnchor"/>
        </w:rPr>
        <w:footnoteReference w:id="70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 إلی بَعضِ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وَاردُد إلی هؤلاءِ القَومِ أموالَهُم،فَإِنَّکَ إن لَم تَفعَل ثُمَّ أمکَنَنِی اللهُ مِنکَ لاَُعذِرَنَّ إلَی اللهِ فیکَ،ولاَءَضرِبَنَّکَ بِسَیفِی الَّذی ما ضَرَبتُ بِهِ أحَدا إلّا دَخَلَ النّارَ،ووَاللهِ لَو أنَّ الحَسَنَ وَالحُسَینَ فَعَلا مِثلَ الَّذی فَعَلتَ ما کانَت لَهُما عِندی هَوادَةٌ،ولا ظَفِرا مِنّی بِإِرادَةٍ حَتّی آخُذَ الحَقَّ مِنهُما،واُزیحَ الباطِلَ عَن مَظلَمَتِهِما</w:t>
      </w:r>
      <w:r>
        <w:rPr>
          <w:rFonts w:eastAsia="Amiri" w:cs="Amiri" w:ascii="Amiri" w:hAnsi="Amiri"/>
          <w:color w:val="111111"/>
          <w:sz w:val="28"/>
          <w:szCs w:val="28"/>
          <w:lang w:bidi="ar-SA"/>
        </w:rPr>
        <w:t xml:space="preserve">. </w:t>
      </w:r>
      <w:r>
        <w:rPr>
          <w:rStyle w:val="FootnoteAnchor"/>
        </w:rPr>
        <w:footnoteReference w:id="710"/>
      </w:r>
    </w:p>
    <w:p>
      <w:pPr>
        <w:pStyle w:val="BookText"/>
        <w:bidi w:val="0"/>
        <w:rPr/>
      </w:pPr>
      <w:r>
        <w:rPr>
          <w:rFonts w:eastAsia="Times New Roman" w:cs="Times New Roman" w:ascii="Times New Roman" w:hAnsi="Times New Roman"/>
          <w:color w:val="111111"/>
          <w:sz w:val="28"/>
          <w:szCs w:val="28"/>
          <w:lang w:val="en-US"/>
        </w:rPr>
        <w:t xml:space="preserve">then he told them all in general and speci fically:O children of Ka'b ibn Lu'ay! </w:t>
      </w:r>
      <w:r>
        <w:rPr>
          <w:rStyle w:val="FootnoteAnchor"/>
        </w:rPr>
        <w:footnoteReference w:id="711"/>
      </w:r>
      <w:r>
        <w:rPr>
          <w:rFonts w:eastAsia="Times New Roman" w:cs="Times New Roman" w:ascii="Times New Roman" w:hAnsi="Times New Roman"/>
          <w:color w:val="111111"/>
          <w:sz w:val="28"/>
          <w:szCs w:val="28"/>
          <w:lang w:val="en-US"/>
        </w:rPr>
        <w:t xml:space="preserve">Save yourselves from the Fire! O children of Murrah ibn Ka'b! </w:t>
      </w:r>
      <w:r>
        <w:rPr>
          <w:rStyle w:val="FootnoteAnchor"/>
        </w:rPr>
        <w:footnoteReference w:id="712"/>
      </w:r>
      <w:r>
        <w:rPr>
          <w:rFonts w:eastAsia="Times New Roman" w:cs="Times New Roman" w:ascii="Times New Roman" w:hAnsi="Times New Roman"/>
          <w:color w:val="111111"/>
          <w:sz w:val="28"/>
          <w:szCs w:val="28"/>
          <w:lang w:val="en-US"/>
        </w:rPr>
        <w:t xml:space="preserve">Save yourselves from the Fire! O children of 'Abd Shams! Save yourselves from the Fire! O children of 'Abd Manāf! Save yourselves from the Fire! O children of Hāshim! </w:t>
      </w:r>
      <w:r>
        <w:rPr>
          <w:rStyle w:val="FootnoteAnchor"/>
        </w:rPr>
        <w:footnoteReference w:id="713"/>
      </w:r>
      <w:r>
        <w:rPr>
          <w:rFonts w:eastAsia="Times New Roman" w:cs="Times New Roman" w:ascii="Times New Roman" w:hAnsi="Times New Roman"/>
          <w:color w:val="111111"/>
          <w:sz w:val="28"/>
          <w:szCs w:val="28"/>
          <w:lang w:val="en-US"/>
        </w:rPr>
        <w:t xml:space="preserve">Save yourselves from the Fire! O children of 'Abd al-Mutalib! </w:t>
      </w:r>
      <w:r>
        <w:rPr>
          <w:rStyle w:val="FootnoteAnchor"/>
        </w:rPr>
        <w:footnoteReference w:id="714"/>
      </w:r>
      <w:r>
        <w:rPr>
          <w:rFonts w:eastAsia="Times New Roman" w:cs="Times New Roman" w:ascii="Times New Roman" w:hAnsi="Times New Roman"/>
          <w:color w:val="111111"/>
          <w:sz w:val="28"/>
          <w:szCs w:val="28"/>
          <w:lang w:val="en-US"/>
        </w:rPr>
        <w:t>Save yourselves from the Fire!</w:t>
      </w:r>
    </w:p>
    <w:p>
      <w:pPr>
        <w:pStyle w:val="BookText"/>
        <w:bidi w:val="0"/>
        <w:jc w:val="both"/>
        <w:rPr/>
      </w:pPr>
      <w:r>
        <w:rPr>
          <w:rFonts w:eastAsia="Times New Roman" w:cs="Times New Roman" w:ascii="Times New Roman" w:hAnsi="Times New Roman"/>
          <w:color w:val="111111"/>
          <w:sz w:val="28"/>
          <w:szCs w:val="28"/>
          <w:lang w:val="en-US"/>
        </w:rPr>
        <w:t xml:space="preserve">O Fātimah! Save yourself from the Fire! Because I cannot guarantee for you anything from Allah, except that you have the right of relati onship to which I relate with you in this world ]and it cannot benefit you in the Hereafter[. </w:t>
      </w:r>
      <w:r>
        <w:rPr>
          <w:rStyle w:val="FootnoteAnchor"/>
        </w:rPr>
        <w:footnoteReference w:id="715"/>
      </w:r>
    </w:p>
    <w:p>
      <w:pPr>
        <w:pStyle w:val="BookText"/>
        <w:bidi w:val="0"/>
        <w:jc w:val="both"/>
        <w:rPr/>
      </w:pPr>
      <w:r>
        <w:rPr>
          <w:rFonts w:eastAsia="Times New Roman" w:cs="Times New Roman" w:ascii="Times New Roman" w:hAnsi="Times New Roman"/>
          <w:color w:val="111111"/>
          <w:sz w:val="28"/>
          <w:szCs w:val="28"/>
          <w:lang w:val="en-US"/>
        </w:rPr>
        <w:t xml:space="preserve">290:al-Durr al-Manthur, narrating from Zaid ibn Aslam: The Prophet of Allah )s.a.w.( recited this verse:save yourselves and your families from a fire </w:t>
      </w:r>
      <w:r>
        <w:rPr>
          <w:rStyle w:val="FootnoteAnchor"/>
        </w:rPr>
        <w:footnoteReference w:id="716"/>
      </w:r>
      <w:r>
        <w:rPr>
          <w:rFonts w:eastAsia="Times New Roman" w:cs="Times New Roman" w:ascii="Times New Roman" w:hAnsi="Times New Roman"/>
          <w:color w:val="111111"/>
          <w:sz w:val="28"/>
          <w:szCs w:val="28"/>
          <w:lang w:val="en-US"/>
        </w:rPr>
        <w:t xml:space="preserve">He )s.a.w.( was asked:O the Messenger of Allah! How can we save our family from the Fire?He said:Enjoin them to what Allah likes and prohibit them from what Allah dislikes. </w:t>
      </w:r>
      <w:r>
        <w:rPr>
          <w:rStyle w:val="FootnoteAnchor"/>
        </w:rPr>
        <w:footnoteReference w:id="71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291:Imām 'Ali )a.s.( said,-in a letter to one of his agents-:Fear Allah and return to these people their properties.If you do not do so and Allah grants me power over you I shall excuse myself before Allah about you and strike you with my sword that I have not struck anyone without them going to Hell.By Allah, even if Hasan and Husain had done what you did, there would have been no leniency with me to them and they could not have won their way with me till I had received the right from them and eradicated the wrong produced by their unjust action. </w:t>
      </w:r>
      <w:r>
        <w:rPr>
          <w:rStyle w:val="FootnoteAnchor"/>
        </w:rPr>
        <w:footnoteReference w:id="718"/>
      </w:r>
    </w:p>
    <w:p>
      <w:pPr>
        <w:pStyle w:val="BookText"/>
        <w:bidi w:val="0"/>
        <w:rPr/>
      </w:pP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الکافی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نَقی أهلَنا؟قَالَ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تَأمرونَهُم وَتَنهَونَهُم</w:t>
      </w:r>
      <w:r>
        <w:rPr>
          <w:rFonts w:eastAsia="Amiri" w:cs="Amiri" w:ascii="Amiri" w:hAnsi="Amiri"/>
          <w:color w:val="111111"/>
          <w:sz w:val="28"/>
          <w:szCs w:val="28"/>
          <w:lang w:bidi="ar-SA"/>
        </w:rPr>
        <w:t xml:space="preserve">. </w:t>
      </w:r>
      <w:r>
        <w:rPr>
          <w:rStyle w:val="FootnoteAnchor"/>
        </w:rPr>
        <w:footnoteReference w:id="719"/>
      </w:r>
    </w:p>
    <w:p>
      <w:pPr>
        <w:pStyle w:val="BookText"/>
        <w:bidi w:val="0"/>
        <w:jc w:val="both"/>
        <w:rPr/>
      </w:pP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المُسلِمینَ یَبکی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عَجَزتُ عَن نَفسی،کُلِّفتُ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حَسبُکَ أن تأمُرَهُم بِما تَأمُرُ بِهِ نَفسَکَ،وتَنهاهُم عَمَّا تَنهی عَنهُ نَفسَکَ</w:t>
      </w:r>
      <w:r>
        <w:rPr>
          <w:rFonts w:eastAsia="Amiri" w:cs="Amiri" w:ascii="Amiri" w:hAnsi="Amiri"/>
          <w:color w:val="111111"/>
          <w:sz w:val="28"/>
          <w:szCs w:val="28"/>
          <w:lang w:bidi="ar-SA"/>
        </w:rPr>
        <w:t xml:space="preserve">. </w:t>
      </w:r>
      <w:r>
        <w:rPr>
          <w:rStyle w:val="FootnoteAnchor"/>
        </w:rPr>
        <w:footnoteReference w:id="720"/>
      </w:r>
    </w:p>
    <w:p>
      <w:pPr>
        <w:pStyle w:val="BookText"/>
        <w:bidi w:val="0"/>
        <w:jc w:val="both"/>
        <w:rPr/>
      </w:pP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الکافی عن أبی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أقیهِم؟قالَ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تَأمُرُهُم بِما أمَرَ اللهُ‌ُ وتَنهاهُمُ عَمَّا نَهاهُمُ اللهُ‌ُ،فَإن أطاعوکَ کُنتَ قَد وَقَیتَهُم،وإن عَصَوکَ کُنتَ قَد قَضَیتَ ما عَلَیکَ</w:t>
      </w:r>
      <w:r>
        <w:rPr>
          <w:rFonts w:eastAsia="Amiri" w:cs="Amiri" w:ascii="Amiri" w:hAnsi="Amiri"/>
          <w:color w:val="111111"/>
          <w:sz w:val="28"/>
          <w:szCs w:val="28"/>
          <w:lang w:bidi="ar-SA"/>
        </w:rPr>
        <w:t xml:space="preserve">. </w:t>
      </w:r>
      <w:r>
        <w:rPr>
          <w:rStyle w:val="FootnoteAnchor"/>
        </w:rPr>
        <w:footnoteReference w:id="721"/>
      </w:r>
    </w:p>
    <w:p>
      <w:pPr>
        <w:pStyle w:val="BookText"/>
        <w:bidi w:val="0"/>
        <w:jc w:val="both"/>
        <w:rPr/>
      </w:pPr>
      <w:r>
        <w:rPr>
          <w:rFonts w:ascii="Amiri" w:hAnsi="Amiri" w:eastAsia="Amiri" w:cs="Amiri"/>
          <w:color w:val="111111"/>
          <w:sz w:val="28"/>
          <w:sz w:val="28"/>
          <w:szCs w:val="28"/>
          <w:rtl w:val="true"/>
          <w:lang w:bidi="ar-SA"/>
        </w:rPr>
        <w:t>ج التَّأدیبُ العَمَلِیُ‌ّ</w:t>
      </w:r>
    </w:p>
    <w:p>
      <w:pPr>
        <w:pStyle w:val="BookText"/>
        <w:bidi w:val="0"/>
        <w:jc w:val="both"/>
        <w:rPr/>
      </w:pP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لِلنّاسِ إماماً فَلیَبدَأ بِتَعلیمِ نَفسِهِ قَبلَ تَعلیمِ غَیرِهِ،ولیَکُن تَأدیبُهُ بِسیرَتِهِ قَبلَ تَأدیبِهِ بِلِسانِهِ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ومُعَلِّمُ نَفسِهِ ومُؤَدِّبُها أَحَقُّ بِالإِجلالِ مِن</w:t>
      </w:r>
    </w:p>
    <w:p>
      <w:pPr>
        <w:pStyle w:val="BookText"/>
        <w:bidi w:val="0"/>
        <w:jc w:val="both"/>
        <w:rPr/>
      </w:pPr>
      <w:r>
        <w:rPr>
          <w:rFonts w:ascii="Amiri" w:hAnsi="Amiri" w:eastAsia="Amiri" w:cs="Amiri"/>
          <w:color w:val="111111"/>
          <w:sz w:val="28"/>
          <w:sz w:val="28"/>
          <w:szCs w:val="28"/>
          <w:rtl w:val="true"/>
          <w:lang w:bidi="ar-SA"/>
        </w:rPr>
        <w:t>مُعَلِّمِ النّاسِ ومُؤَدِّبِهِم</w:t>
      </w:r>
      <w:r>
        <w:rPr>
          <w:rFonts w:eastAsia="Amiri" w:cs="Amiri" w:ascii="Amiri" w:hAnsi="Amiri"/>
          <w:color w:val="111111"/>
          <w:sz w:val="28"/>
          <w:szCs w:val="28"/>
          <w:lang w:bidi="ar-SA"/>
        </w:rPr>
        <w:t xml:space="preserve">. </w:t>
      </w:r>
      <w:r>
        <w:rPr>
          <w:rStyle w:val="FootnoteAnchor"/>
        </w:rPr>
        <w:footnoteReference w:id="72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دُعاةً لِلنّاسِ بِغَیرِ ألسِنَتِکُم؛لِیَرَوا مِنکُمُ الوَرَعَ وَالاجتِهادَ وَالصَّلاةَ وَالخَیرَ،فَإِنَّ ذلِکَ داعِیَةٌ</w:t>
      </w:r>
      <w:r>
        <w:rPr>
          <w:rFonts w:eastAsia="Amiri" w:cs="Amiri" w:ascii="Amiri" w:hAnsi="Amiri"/>
          <w:color w:val="111111"/>
          <w:sz w:val="28"/>
          <w:szCs w:val="28"/>
          <w:lang w:bidi="ar-SA"/>
        </w:rPr>
        <w:t xml:space="preserve">. </w:t>
      </w:r>
      <w:r>
        <w:rPr>
          <w:rStyle w:val="FootnoteAnchor"/>
        </w:rPr>
        <w:footnoteReference w:id="723"/>
      </w:r>
      <w:bookmarkStart w:id="265" w:name="pg6382_54794"/>
    </w:p>
    <w:p>
      <w:pPr>
        <w:pStyle w:val="BookText"/>
        <w:bidi w:val="0"/>
        <w:rPr/>
      </w:pPr>
      <w:bookmarkEnd w:id="265"/>
      <w:r>
        <w:rPr>
          <w:rFonts w:eastAsia="Times New Roman" w:cs="Times New Roman" w:ascii="Times New Roman" w:hAnsi="Times New Roman"/>
          <w:color w:val="111111"/>
          <w:sz w:val="28"/>
          <w:szCs w:val="28"/>
          <w:lang w:val="en-US"/>
        </w:rPr>
        <w:t xml:space="preserve">292:al-Kāfi, narrating from Abu Basir: I asked Abu 'Abdullah ]al-Sādiq[ )a.s.( about the saying of Allah:Save yourselves and your families from a fire </w:t>
      </w:r>
      <w:r>
        <w:rPr>
          <w:rStyle w:val="FootnoteAnchor"/>
        </w:rPr>
        <w:footnoteReference w:id="724"/>
      </w:r>
      <w:r>
        <w:rPr>
          <w:rFonts w:eastAsia="Times New Roman" w:cs="Times New Roman" w:ascii="Times New Roman" w:hAnsi="Times New Roman"/>
          <w:color w:val="111111"/>
          <w:sz w:val="28"/>
          <w:szCs w:val="28"/>
          <w:lang w:val="en-US"/>
        </w:rPr>
        <w:t xml:space="preserve">How can we save our families.He )a.s.( said:By enjoining them ]to do good[ and forbidding them ]from evil deeds[. </w:t>
      </w:r>
      <w:r>
        <w:rPr>
          <w:rStyle w:val="FootnoteAnchor"/>
        </w:rPr>
        <w:footnoteReference w:id="725"/>
      </w:r>
    </w:p>
    <w:p>
      <w:pPr>
        <w:pStyle w:val="BookText"/>
        <w:bidi w:val="0"/>
        <w:jc w:val="both"/>
        <w:rPr/>
      </w:pPr>
      <w:r>
        <w:rPr>
          <w:rFonts w:eastAsia="Times New Roman" w:cs="Times New Roman" w:ascii="Times New Roman" w:hAnsi="Times New Roman"/>
          <w:color w:val="111111"/>
          <w:sz w:val="28"/>
          <w:szCs w:val="28"/>
          <w:lang w:val="en-US"/>
        </w:rPr>
        <w:t xml:space="preserve">293:Imām al-Sādiq )a.s.( said:When the verse:O you who believe! Save yourselves and your families from a fire </w:t>
      </w:r>
      <w:r>
        <w:rPr>
          <w:rStyle w:val="FootnoteAnchor"/>
        </w:rPr>
        <w:footnoteReference w:id="726"/>
      </w:r>
      <w:r>
        <w:rPr>
          <w:rFonts w:eastAsia="Times New Roman" w:cs="Times New Roman" w:ascii="Times New Roman" w:hAnsi="Times New Roman"/>
          <w:color w:val="111111"/>
          <w:sz w:val="28"/>
          <w:szCs w:val="28"/>
          <w:lang w:val="en-US"/>
        </w:rPr>
        <w:t xml:space="preserve">was revealed, one of the Muslims began weeping and said:I was not able to manage my own affairs and yet I became obliged to my family.The Prophet )s.a.w.( said:It is enough for you to enjoin them to what you would enjoin yourself, and forbid them from what you forbid yourself. </w:t>
      </w:r>
      <w:r>
        <w:rPr>
          <w:rStyle w:val="FootnoteAnchor"/>
        </w:rPr>
        <w:footnoteReference w:id="727"/>
      </w:r>
    </w:p>
    <w:p>
      <w:pPr>
        <w:pStyle w:val="BookText"/>
        <w:bidi w:val="0"/>
        <w:jc w:val="both"/>
        <w:rPr/>
      </w:pPr>
      <w:r>
        <w:rPr>
          <w:rFonts w:eastAsia="Times New Roman" w:cs="Times New Roman" w:ascii="Times New Roman" w:hAnsi="Times New Roman"/>
          <w:color w:val="111111"/>
          <w:sz w:val="28"/>
          <w:szCs w:val="28"/>
          <w:lang w:val="en-US"/>
        </w:rPr>
        <w:t xml:space="preserve">294:al-Kāfi, narrating from Abu Basir: ]I asked Imām al-Sādiq )a.s.([ Concerning the saying of Allah:Save yourselves and your families from a Fire </w:t>
      </w:r>
      <w:r>
        <w:rPr>
          <w:rStyle w:val="FootnoteAnchor"/>
        </w:rPr>
        <w:footnoteReference w:id="728"/>
      </w:r>
      <w:r>
        <w:rPr>
          <w:rFonts w:eastAsia="Times New Roman" w:cs="Times New Roman" w:ascii="Times New Roman" w:hAnsi="Times New Roman"/>
          <w:color w:val="111111"/>
          <w:sz w:val="28"/>
          <w:szCs w:val="28"/>
          <w:lang w:val="en-US"/>
        </w:rPr>
        <w:t>I asked:How can I save them?</w:t>
      </w:r>
    </w:p>
    <w:p>
      <w:pPr>
        <w:pStyle w:val="BookText"/>
        <w:bidi w:val="0"/>
        <w:jc w:val="both"/>
        <w:rPr/>
      </w:pPr>
      <w:r>
        <w:rPr>
          <w:rFonts w:eastAsia="Times New Roman" w:cs="Times New Roman" w:ascii="Times New Roman" w:hAnsi="Times New Roman"/>
          <w:color w:val="111111"/>
          <w:sz w:val="28"/>
          <w:szCs w:val="28"/>
          <w:lang w:val="en-US"/>
        </w:rPr>
        <w:t xml:space="preserve">He replied:Enjoin them to what Allah orders and forbid them from what Allah forbids.If they obey you, you have saved them, and if they disobey you, you have fulfilled your obligation. </w:t>
      </w:r>
      <w:r>
        <w:rPr>
          <w:rStyle w:val="FootnoteAnchor"/>
        </w:rPr>
        <w:footnoteReference w:id="729"/>
      </w:r>
    </w:p>
    <w:p>
      <w:pPr>
        <w:pStyle w:val="Heading5"/>
        <w:numPr>
          <w:ilvl w:val="4"/>
          <w:numId w:val="1"/>
        </w:numPr>
        <w:bidi w:val="0"/>
        <w:jc w:val="left"/>
        <w:rPr/>
      </w:pPr>
      <w:bookmarkStart w:id="266" w:name="__RefHeading___Toc318871_653776707"/>
      <w:bookmarkStart w:id="267" w:name="_Toc102"/>
      <w:bookmarkEnd w:id="266"/>
      <w:r>
        <w:rPr/>
        <w:t>C-Discip Lining Through Being Practical:</w:t>
      </w:r>
      <w:bookmarkEnd w:id="267"/>
    </w:p>
    <w:p>
      <w:pPr>
        <w:pStyle w:val="Heading6"/>
        <w:numPr>
          <w:ilvl w:val="5"/>
          <w:numId w:val="1"/>
        </w:numPr>
        <w:bidi w:val="0"/>
        <w:jc w:val="left"/>
        <w:rPr/>
      </w:pPr>
      <w:bookmarkStart w:id="268" w:name="__RefHeading___Toc318873_653776707"/>
      <w:bookmarkStart w:id="269" w:name="_Toc103"/>
      <w:bookmarkEnd w:id="268"/>
      <w:r>
        <w:rPr>
          <w:rtl w:val="true"/>
        </w:rPr>
        <w:t>اشارة</w:t>
      </w:r>
      <w:bookmarkEnd w:id="269"/>
    </w:p>
    <w:p>
      <w:pPr>
        <w:pStyle w:val="BookText"/>
        <w:bidi w:val="0"/>
        <w:jc w:val="both"/>
        <w:rPr/>
      </w:pPr>
      <w:r>
        <w:rPr>
          <w:rFonts w:eastAsia="Times New Roman" w:cs="Times New Roman" w:ascii="Times New Roman" w:hAnsi="Times New Roman"/>
          <w:color w:val="111111"/>
          <w:sz w:val="28"/>
          <w:szCs w:val="28"/>
          <w:lang w:val="en-US"/>
        </w:rPr>
        <w:t>295:Imām 'Ali )a.s.( said:He who appoints himself as the leader of people should begin by teaching himself before teaching others and he should discipline them through his actions before he disci plines them by speaking to them.He who educates and</w:t>
      </w:r>
    </w:p>
    <w:p>
      <w:pPr>
        <w:pStyle w:val="BookText"/>
        <w:bidi w:val="0"/>
        <w:jc w:val="both"/>
        <w:rPr/>
      </w:pPr>
      <w:r>
        <w:rPr>
          <w:rFonts w:eastAsia="Times New Roman" w:cs="Times New Roman" w:ascii="Times New Roman" w:hAnsi="Times New Roman"/>
          <w:color w:val="111111"/>
          <w:sz w:val="28"/>
          <w:szCs w:val="28"/>
          <w:lang w:val="en-US"/>
        </w:rPr>
        <w:t xml:space="preserve">discip lines his own self deserves more appraisal than the teacher and discip liner of others </w:t>
      </w:r>
      <w:r>
        <w:rPr>
          <w:rStyle w:val="FootnoteAnchor"/>
        </w:rPr>
        <w:footnoteReference w:id="73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296:Imām al-Sādiq )a.s.( said:Be inviters to people by means other than your tongue, so that people see piety, diligence, prayer and goodness from you, for this is the correct way to invite. </w:t>
      </w:r>
      <w:r>
        <w:rPr>
          <w:rStyle w:val="FootnoteAnchor"/>
        </w:rPr>
        <w:footnoteReference w:id="731"/>
      </w:r>
      <w:bookmarkStart w:id="270" w:name="pg6382_54795"/>
    </w:p>
    <w:p>
      <w:pPr>
        <w:pStyle w:val="Heading6"/>
        <w:numPr>
          <w:ilvl w:val="5"/>
          <w:numId w:val="1"/>
        </w:numPr>
        <w:bidi w:val="0"/>
        <w:jc w:val="left"/>
        <w:rPr/>
      </w:pPr>
      <w:bookmarkStart w:id="271" w:name="__RefHeading___Toc318875_653776707"/>
      <w:bookmarkStart w:id="272" w:name="_Toc104"/>
      <w:bookmarkEnd w:id="270"/>
      <w:bookmarkEnd w:id="271"/>
      <w:r>
        <w:rPr/>
        <w:t>An Analysis On The Methods Of Upbringing Children</w:t>
      </w:r>
      <w:bookmarkEnd w:id="272"/>
    </w:p>
    <w:p>
      <w:pPr>
        <w:pStyle w:val="Heading6"/>
        <w:numPr>
          <w:ilvl w:val="5"/>
          <w:numId w:val="1"/>
        </w:numPr>
        <w:bidi w:val="0"/>
        <w:jc w:val="left"/>
        <w:rPr/>
      </w:pPr>
      <w:bookmarkStart w:id="273" w:name="__RefHeading___Toc318877_653776707"/>
      <w:bookmarkStart w:id="274" w:name="_Toc105"/>
      <w:bookmarkEnd w:id="273"/>
      <w:r>
        <w:rPr>
          <w:rtl w:val="true"/>
        </w:rPr>
        <w:t>اشارة</w:t>
      </w:r>
      <w:bookmarkEnd w:id="274"/>
    </w:p>
    <w:p>
      <w:pPr>
        <w:pStyle w:val="BookText"/>
        <w:bidi w:val="0"/>
        <w:jc w:val="both"/>
        <w:rPr/>
      </w:pPr>
      <w:r>
        <w:rPr>
          <w:rFonts w:eastAsia="Times New Roman" w:cs="Times New Roman" w:ascii="Times New Roman" w:hAnsi="Times New Roman"/>
          <w:color w:val="111111"/>
          <w:sz w:val="28"/>
          <w:szCs w:val="28"/>
          <w:lang w:val="en-US"/>
        </w:rPr>
        <w:t>Scholars have introduced four methods for upbringing children, and a further fifth point can be found by studying the Islamic sources.They are as follows:</w:t>
      </w:r>
    </w:p>
    <w:p>
      <w:pPr>
        <w:pStyle w:val="Heading6"/>
        <w:numPr>
          <w:ilvl w:val="5"/>
          <w:numId w:val="1"/>
        </w:numPr>
        <w:bidi w:val="0"/>
        <w:jc w:val="left"/>
        <w:rPr/>
      </w:pPr>
      <w:bookmarkStart w:id="275" w:name="__RefHeading___Toc318879_653776707"/>
      <w:bookmarkStart w:id="276" w:name="_Toc106"/>
      <w:bookmarkEnd w:id="275"/>
      <w:r>
        <w:rPr/>
        <w:t>1-The Upbringing Method Based On Strictness</w:t>
      </w:r>
      <w:bookmarkEnd w:id="276"/>
    </w:p>
    <w:p>
      <w:pPr>
        <w:pStyle w:val="BookText"/>
        <w:bidi w:val="0"/>
        <w:jc w:val="both"/>
        <w:rPr/>
      </w:pPr>
      <w:r>
        <w:rPr>
          <w:rFonts w:eastAsia="Times New Roman" w:cs="Times New Roman" w:ascii="Times New Roman" w:hAnsi="Times New Roman"/>
          <w:color w:val="111111"/>
          <w:sz w:val="28"/>
          <w:szCs w:val="28"/>
          <w:lang w:val="en-US"/>
        </w:rPr>
        <w:t>Children who were raised with this upbringing method which was mainly practiced by the old and previous genera tions would not feel any love and affection, and it would often result in anxiety, depression, stress and, at times, even suicide.However, this strictness could cause the child to become resp onsible and hard working.Parents do not show affection to their children for fear that they may become spoiled.They believe that any praise and admiration can lead to selfish ness of the child.</w:t>
      </w:r>
    </w:p>
    <w:p>
      <w:pPr>
        <w:pStyle w:val="Heading6"/>
        <w:numPr>
          <w:ilvl w:val="5"/>
          <w:numId w:val="1"/>
        </w:numPr>
        <w:bidi w:val="0"/>
        <w:jc w:val="left"/>
        <w:rPr/>
      </w:pPr>
      <w:bookmarkStart w:id="277" w:name="__RefHeading___Toc318881_653776707"/>
      <w:bookmarkStart w:id="278" w:name="_Toc107"/>
      <w:bookmarkEnd w:id="277"/>
      <w:r>
        <w:rPr/>
        <w:t>2-The Upbringing Method Based On Kindness And Lack Of Strictness</w:t>
      </w:r>
      <w:bookmarkEnd w:id="278"/>
    </w:p>
    <w:p>
      <w:pPr>
        <w:pStyle w:val="BookText"/>
        <w:bidi w:val="0"/>
        <w:jc w:val="both"/>
        <w:rPr/>
      </w:pPr>
      <w:r>
        <w:rPr>
          <w:rFonts w:eastAsia="Times New Roman" w:cs="Times New Roman" w:ascii="Times New Roman" w:hAnsi="Times New Roman"/>
          <w:color w:val="111111"/>
          <w:sz w:val="28"/>
          <w:szCs w:val="28"/>
          <w:lang w:val="en-US"/>
        </w:rPr>
        <w:t>This method which was formed in reaction to the first method leads the child to become spoiled, morally weak, dependant, demanding and childish.Moreover, they will lack resistance, patience against diffic ulties and would face problems in their family and social lives.Such children do not sense lack of affection and the parents who adopt this method tend to assume their children are right.They give to the child whatever he likes and try to avoid anything that displeases him.In this method, the parents believe that the children are always right, and whatever a child wants must be given to him and we must not upset him in any way.</w:t>
      </w:r>
    </w:p>
    <w:p>
      <w:pPr>
        <w:pStyle w:val="Heading6"/>
        <w:numPr>
          <w:ilvl w:val="5"/>
          <w:numId w:val="1"/>
        </w:numPr>
        <w:bidi w:val="0"/>
        <w:jc w:val="left"/>
        <w:rPr/>
      </w:pPr>
      <w:bookmarkStart w:id="279" w:name="__RefHeading___Toc318883_653776707"/>
      <w:bookmarkStart w:id="280" w:name="_Toc108"/>
      <w:bookmarkEnd w:id="279"/>
      <w:r>
        <w:rPr/>
        <w:t>3-The Upbringing Method Based On Lack Of Kindness And Lack Of Strictness:</w:t>
      </w:r>
      <w:bookmarkEnd w:id="28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upbringing method trains children, who are entangled with sentime ntal disorder due to not receiving affection, and as</w:t>
      </w:r>
      <w:bookmarkStart w:id="281" w:name="pg6382_54796"/>
    </w:p>
    <w:p>
      <w:pPr>
        <w:pStyle w:val="BookText"/>
        <w:bidi w:val="0"/>
        <w:rPr/>
      </w:pPr>
      <w:bookmarkEnd w:id="281"/>
      <w:r>
        <w:rPr>
          <w:rFonts w:eastAsia="Times New Roman" w:cs="Times New Roman" w:ascii="Times New Roman" w:hAnsi="Times New Roman"/>
          <w:color w:val="111111"/>
          <w:sz w:val="28"/>
          <w:szCs w:val="28"/>
          <w:lang w:val="en-US"/>
        </w:rPr>
        <w:t>there is no decisi veness concer ning them, they tend to incline to crime and wrong-doing.</w:t>
      </w:r>
    </w:p>
    <w:p>
      <w:pPr>
        <w:pStyle w:val="Heading6"/>
        <w:numPr>
          <w:ilvl w:val="5"/>
          <w:numId w:val="1"/>
        </w:numPr>
        <w:bidi w:val="0"/>
        <w:jc w:val="left"/>
        <w:rPr/>
      </w:pPr>
      <w:bookmarkStart w:id="282" w:name="__RefHeading___Toc318885_653776707"/>
      <w:bookmarkStart w:id="283" w:name="_Toc109"/>
      <w:bookmarkEnd w:id="282"/>
      <w:r>
        <w:rPr/>
        <w:t>4-The Upbringing Method Based On Affection And Decisi Veness:</w:t>
      </w:r>
      <w:bookmarkEnd w:id="283"/>
    </w:p>
    <w:p>
      <w:pPr>
        <w:pStyle w:val="BookText"/>
        <w:bidi w:val="0"/>
        <w:jc w:val="both"/>
        <w:rPr/>
      </w:pPr>
      <w:r>
        <w:rPr>
          <w:rFonts w:eastAsia="Times New Roman" w:cs="Times New Roman" w:ascii="Times New Roman" w:hAnsi="Times New Roman"/>
          <w:color w:val="111111"/>
          <w:sz w:val="28"/>
          <w:szCs w:val="28"/>
          <w:lang w:val="en-US"/>
        </w:rPr>
        <w:t>In this upbringing method children are satisfied sentime ntally and are also raised as being studious, patient and willing to accept resp onsib ilities.</w:t>
      </w:r>
    </w:p>
    <w:p>
      <w:pPr>
        <w:pStyle w:val="BookText"/>
        <w:bidi w:val="0"/>
        <w:jc w:val="both"/>
        <w:rPr/>
      </w:pPr>
      <w:r>
        <w:rPr>
          <w:rFonts w:eastAsia="Times New Roman" w:cs="Times New Roman" w:ascii="Times New Roman" w:hAnsi="Times New Roman"/>
          <w:color w:val="111111"/>
          <w:sz w:val="28"/>
          <w:szCs w:val="28"/>
          <w:lang w:val="en-US"/>
        </w:rPr>
        <w:t>Scholars in this field have recognized this method as the best method for upbringing a child.</w:t>
      </w:r>
    </w:p>
    <w:p>
      <w:pPr>
        <w:pStyle w:val="BookText"/>
        <w:bidi w:val="0"/>
        <w:jc w:val="both"/>
        <w:rPr/>
      </w:pPr>
      <w:r>
        <w:rPr>
          <w:rFonts w:eastAsia="Times New Roman" w:cs="Times New Roman" w:ascii="Times New Roman" w:hAnsi="Times New Roman"/>
          <w:color w:val="111111"/>
          <w:sz w:val="28"/>
          <w:szCs w:val="28"/>
          <w:lang w:val="en-US"/>
        </w:rPr>
        <w:t>However, what is the viewpoint of Islam in this regard?In religious instruc tions, there are different discu ssions in this concern, but the important matter is to know the overall system that dominates these issues and deduct an upbringing method from them.Seemingly, the method that we can take from the holy Qurān and the traditions and is derived from them is that which is mentioned in the fifth method.</w:t>
      </w:r>
    </w:p>
    <w:p>
      <w:pPr>
        <w:pStyle w:val="Heading6"/>
        <w:numPr>
          <w:ilvl w:val="5"/>
          <w:numId w:val="1"/>
        </w:numPr>
        <w:bidi w:val="0"/>
        <w:jc w:val="left"/>
        <w:rPr/>
      </w:pPr>
      <w:bookmarkStart w:id="284" w:name="__RefHeading___Toc318887_653776707"/>
      <w:bookmarkStart w:id="285" w:name="_Toc110"/>
      <w:bookmarkEnd w:id="284"/>
      <w:r>
        <w:rPr/>
        <w:t>5-The Upbringing Method Based On Love, Strictness And Dignity:</w:t>
      </w:r>
      <w:bookmarkEnd w:id="285"/>
    </w:p>
    <w:p>
      <w:pPr>
        <w:pStyle w:val="BookText"/>
        <w:bidi w:val="0"/>
        <w:jc w:val="both"/>
        <w:rPr/>
      </w:pPr>
      <w:r>
        <w:rPr>
          <w:rFonts w:eastAsia="Times New Roman" w:cs="Times New Roman" w:ascii="Times New Roman" w:hAnsi="Times New Roman"/>
          <w:color w:val="111111"/>
          <w:sz w:val="28"/>
          <w:szCs w:val="28"/>
          <w:lang w:val="en-US"/>
        </w:rPr>
        <w:t>From an Islamic viewpoint, love is one of the principles of the upbringing of a child and has strongly been emphasized upon and the lack of love and affection has been strongly reproached.However, at the same time, excessive love and affection has also been admonished.Therefore, along with love, firmness and strictness in upbringing a child is also strongly recom mended.</w:t>
      </w:r>
    </w:p>
    <w:p>
      <w:pPr>
        <w:pStyle w:val="BookText"/>
        <w:bidi w:val="0"/>
        <w:jc w:val="both"/>
        <w:rPr/>
      </w:pPr>
      <w:r>
        <w:rPr>
          <w:rFonts w:eastAsia="Times New Roman" w:cs="Times New Roman" w:ascii="Times New Roman" w:hAnsi="Times New Roman"/>
          <w:color w:val="111111"/>
          <w:sz w:val="28"/>
          <w:szCs w:val="28"/>
          <w:lang w:val="en-US"/>
        </w:rPr>
        <w:t>Based on this principle, while the child receives affection, he is not free and left to himself to do whatever he wants.On the other side, while he is being raised, he is also given kindness, affection and tolerance; and it is for this reason that excessive scorning and violence, which are among the pillars of the method of harshness without affection have been reproached.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third dimension in the upbringing method of Islam, which is 'dignifying'.</w:t>
      </w:r>
    </w:p>
    <w:p>
      <w:pPr>
        <w:pStyle w:val="BookText"/>
        <w:bidi w:val="0"/>
        <w:rPr/>
      </w:pPr>
      <w:r>
        <w:rPr>
          <w:rFonts w:eastAsia="Times New Roman" w:cs="Times New Roman" w:ascii="Times New Roman" w:hAnsi="Times New Roman"/>
          <w:color w:val="111111"/>
          <w:sz w:val="28"/>
          <w:szCs w:val="28"/>
          <w:lang w:val="en-US"/>
        </w:rPr>
        <w:t xml:space="preserve">Dignifying a child means to honor and value him.In the Islamic approach, a child must not be degraded just because of being a child, and he must not feel that he is worthless or of little value.A child is mostly in need of affection, and an adult is mostly in need of respect, </w:t>
      </w:r>
      <w:r>
        <w:rPr>
          <w:rStyle w:val="FootnoteAnchor"/>
        </w:rPr>
        <w:footnoteReference w:id="732"/>
      </w:r>
      <w:r>
        <w:rPr>
          <w:rFonts w:eastAsia="Times New Roman" w:cs="Times New Roman" w:ascii="Times New Roman" w:hAnsi="Times New Roman"/>
          <w:color w:val="111111"/>
          <w:sz w:val="28"/>
          <w:szCs w:val="28"/>
          <w:lang w:val="en-US"/>
        </w:rPr>
        <w:t>yet this does not mean that the person ality of a child must not be respected.The same goes to elders, as one must not forget to respect them, and be kind and affecti onate towards them.</w:t>
      </w:r>
    </w:p>
    <w:p>
      <w:pPr>
        <w:pStyle w:val="BookText"/>
        <w:bidi w:val="0"/>
        <w:jc w:val="both"/>
        <w:rPr/>
      </w:pPr>
      <w:r>
        <w:rPr>
          <w:rFonts w:eastAsia="Times New Roman" w:cs="Times New Roman" w:ascii="Times New Roman" w:hAnsi="Times New Roman"/>
          <w:color w:val="111111"/>
          <w:sz w:val="28"/>
          <w:szCs w:val="28"/>
          <w:lang w:val="en-US"/>
        </w:rPr>
        <w:t>The child who is given value and his person ality is respected and honored feels worthiness with honor and self-dignity, and one who considers value for himself, does not engage in wrong doing.</w:t>
      </w:r>
    </w:p>
    <w:p>
      <w:pPr>
        <w:pStyle w:val="BookText"/>
        <w:bidi w:val="0"/>
        <w:jc w:val="both"/>
        <w:rPr/>
      </w:pPr>
      <w:r>
        <w:rPr>
          <w:rFonts w:eastAsia="Times New Roman" w:cs="Times New Roman" w:ascii="Times New Roman" w:hAnsi="Times New Roman"/>
          <w:color w:val="111111"/>
          <w:sz w:val="28"/>
          <w:szCs w:val="28"/>
          <w:lang w:val="en-US"/>
        </w:rPr>
        <w:t>Self-dignity is the main pivot of Islamic morals and upbringing, and its most important way is to respect and dignify people, in particular during childhood.Of course, the concept of dignity is partly dependent on the teaching of good and bad.</w:t>
      </w:r>
    </w:p>
    <w:p>
      <w:pPr>
        <w:pStyle w:val="BookText"/>
        <w:bidi w:val="0"/>
        <w:jc w:val="both"/>
        <w:rPr/>
      </w:pPr>
      <w:r>
        <w:rPr>
          <w:rFonts w:eastAsia="Times New Roman" w:cs="Times New Roman" w:ascii="Times New Roman" w:hAnsi="Times New Roman"/>
          <w:color w:val="111111"/>
          <w:sz w:val="28"/>
          <w:szCs w:val="28"/>
          <w:lang w:val="en-US"/>
        </w:rPr>
        <w:t>One of the most important upbringing points that must be observed in respecting the persona lity of a child is to take his feelings into considera tion during the first seven years of his life.This subject is so important that according to a tradition from the Messenger of Allah )s.a.w.(, this age period is called as the term of the supremacy of a child.He )s.a.w.( said:</w:t>
      </w:r>
    </w:p>
    <w:p>
      <w:pPr>
        <w:pStyle w:val="BookText"/>
        <w:bidi w:val="0"/>
        <w:jc w:val="both"/>
        <w:rPr/>
      </w:pPr>
      <w:r>
        <w:rPr>
          <w:rFonts w:eastAsia="Times New Roman" w:cs="Times New Roman" w:ascii="Times New Roman" w:hAnsi="Times New Roman"/>
          <w:color w:val="111111"/>
          <w:sz w:val="28"/>
          <w:szCs w:val="28"/>
          <w:lang w:val="en-US"/>
        </w:rPr>
        <w:t>A child is a master for seven years.</w:t>
      </w:r>
    </w:p>
    <w:p>
      <w:pPr>
        <w:pStyle w:val="BookText"/>
        <w:bidi w:val="0"/>
        <w:jc w:val="both"/>
        <w:rPr/>
      </w:pPr>
      <w:r>
        <w:rPr>
          <w:rFonts w:eastAsia="Times New Roman" w:cs="Times New Roman" w:ascii="Times New Roman" w:hAnsi="Times New Roman"/>
          <w:color w:val="111111"/>
          <w:sz w:val="28"/>
          <w:szCs w:val="28"/>
          <w:lang w:val="en-US"/>
        </w:rPr>
        <w:t>The supremacy of the child calls for his comma ndment and obedience by the parents, which means that during his first seven years, a child must command in the house, and therefore, whatever he wants must be provided if it is not harmful and it is possible for the parents to do so.</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result of the upbringing of the child as a commander during his first seven years and the correct submission of the parents to him will be the absolute obedience of the child and his love to the parents for the duration of his next seven years.The tradition continues by saying:</w:t>
      </w:r>
    </w:p>
    <w:p>
      <w:pPr>
        <w:pStyle w:val="BookText"/>
        <w:bidi w:val="0"/>
        <w:rPr/>
      </w:pPr>
      <w:r>
        <w:rPr>
          <w:rFonts w:eastAsia="Times New Roman" w:cs="Times New Roman" w:ascii="Times New Roman" w:hAnsi="Times New Roman"/>
          <w:color w:val="111111"/>
          <w:sz w:val="28"/>
          <w:szCs w:val="28"/>
          <w:lang w:val="en-US"/>
        </w:rPr>
        <w:t>And he is a servant for ]the second[ seven years.</w:t>
      </w:r>
    </w:p>
    <w:p>
      <w:pPr>
        <w:pStyle w:val="BookText"/>
        <w:bidi w:val="0"/>
        <w:jc w:val="both"/>
        <w:rPr/>
      </w:pPr>
      <w:r>
        <w:rPr>
          <w:rFonts w:eastAsia="Times New Roman" w:cs="Times New Roman" w:ascii="Times New Roman" w:hAnsi="Times New Roman"/>
          <w:color w:val="111111"/>
          <w:sz w:val="28"/>
          <w:szCs w:val="28"/>
          <w:lang w:val="en-US"/>
        </w:rPr>
        <w:t>The obedience of a child to his parents is the result of the utmost confidence that he has in them which he acquired during the first seven years of his life.The appearance of this state in the child during the second seven years which is the time of his education is of extrao rdinary importance for his upbringing.</w:t>
      </w:r>
    </w:p>
    <w:p>
      <w:pPr>
        <w:pStyle w:val="BookText"/>
        <w:bidi w:val="0"/>
        <w:jc w:val="both"/>
        <w:rPr/>
      </w:pPr>
      <w:r>
        <w:rPr>
          <w:rFonts w:eastAsia="Times New Roman" w:cs="Times New Roman" w:ascii="Times New Roman" w:hAnsi="Times New Roman"/>
          <w:color w:val="111111"/>
          <w:sz w:val="28"/>
          <w:szCs w:val="28"/>
          <w:lang w:val="en-US"/>
        </w:rPr>
        <w:t>After finishing the second seven years of the child's life, there comes the period of his ministry in the family, as the tradition continues saying:</w:t>
      </w:r>
    </w:p>
    <w:p>
      <w:pPr>
        <w:pStyle w:val="BookText"/>
        <w:bidi w:val="0"/>
        <w:jc w:val="both"/>
        <w:rPr/>
      </w:pPr>
      <w:r>
        <w:rPr>
          <w:rFonts w:eastAsia="Times New Roman" w:cs="Times New Roman" w:ascii="Times New Roman" w:hAnsi="Times New Roman"/>
          <w:color w:val="111111"/>
          <w:sz w:val="28"/>
          <w:szCs w:val="28"/>
          <w:lang w:val="en-US"/>
        </w:rPr>
        <w:t>And he is a minister for ]the third[ seven years.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period the child is no more a servant.The gratific ation of the person ality of the child requires that, as being the minister of the family, he should be consulted with and the things that he is capable of doing can be given to him to do.By observing the above factors, the respons ibility of the family in the child's upbringing and education is fulfilled.</w:t>
      </w:r>
    </w:p>
    <w:p>
      <w:pPr>
        <w:pStyle w:val="BookText"/>
        <w:bidi w:val="0"/>
        <w:rPr/>
      </w:pP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آفاتُ التَّأدیبِ</w:t>
      </w:r>
    </w:p>
    <w:p>
      <w:pPr>
        <w:pStyle w:val="BookText"/>
        <w:bidi w:val="0"/>
        <w:jc w:val="both"/>
        <w:rPr/>
      </w:pPr>
      <w:r>
        <w:rPr>
          <w:rFonts w:ascii="Amiri" w:hAnsi="Amiri" w:eastAsia="Amiri" w:cs="Amiri"/>
          <w:color w:val="111111"/>
          <w:sz w:val="28"/>
          <w:sz w:val="28"/>
          <w:szCs w:val="28"/>
          <w:rtl w:val="true"/>
          <w:lang w:bidi="ar-SA"/>
        </w:rPr>
        <w:t>أ الإفراطُ فِی المَحَبَّةِ</w:t>
      </w:r>
    </w:p>
    <w:p>
      <w:pPr>
        <w:pStyle w:val="BookText"/>
        <w:bidi w:val="0"/>
        <w:jc w:val="both"/>
        <w:rPr/>
      </w:pP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الآباءِ مَن دَعاهُ البِرُّ إلَی الإِفراطِ،وشَرُّ الأَبناءِ مَن دَعاهُ التَّقصیرُ إلَی العُقوقِ</w:t>
      </w:r>
      <w:r>
        <w:rPr>
          <w:rFonts w:eastAsia="Amiri" w:cs="Amiri" w:ascii="Amiri" w:hAnsi="Amiri"/>
          <w:color w:val="111111"/>
          <w:sz w:val="28"/>
          <w:szCs w:val="28"/>
          <w:lang w:bidi="ar-SA"/>
        </w:rPr>
        <w:t xml:space="preserve">. </w:t>
      </w:r>
      <w:r>
        <w:rPr>
          <w:rStyle w:val="FootnoteAnchor"/>
        </w:rPr>
        <w:footnoteReference w:id="733"/>
      </w:r>
    </w:p>
    <w:p>
      <w:pPr>
        <w:pStyle w:val="BookText"/>
        <w:bidi w:val="0"/>
        <w:jc w:val="both"/>
        <w:rPr/>
      </w:pPr>
      <w:r>
        <w:rPr>
          <w:rFonts w:ascii="Amiri" w:hAnsi="Amiri" w:eastAsia="Amiri" w:cs="Amiri"/>
          <w:color w:val="111111"/>
          <w:sz w:val="28"/>
          <w:sz w:val="28"/>
          <w:szCs w:val="28"/>
          <w:rtl w:val="true"/>
          <w:lang w:bidi="ar-SA"/>
        </w:rPr>
        <w:t>ب الإفراطُ فِی المَلامَةِ</w:t>
      </w:r>
    </w:p>
    <w:p>
      <w:pPr>
        <w:pStyle w:val="BookText"/>
        <w:bidi w:val="0"/>
        <w:jc w:val="both"/>
        <w:rPr/>
      </w:pP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 فِی المَلامَةِ یَشُبُّ نیرانَ اللَّجاجِ</w:t>
      </w:r>
      <w:r>
        <w:rPr>
          <w:rFonts w:eastAsia="Amiri" w:cs="Amiri" w:ascii="Amiri" w:hAnsi="Amiri"/>
          <w:color w:val="111111"/>
          <w:sz w:val="28"/>
          <w:szCs w:val="28"/>
          <w:lang w:bidi="ar-SA"/>
        </w:rPr>
        <w:t xml:space="preserve">. </w:t>
      </w:r>
      <w:r>
        <w:rPr>
          <w:rStyle w:val="FootnoteAnchor"/>
        </w:rPr>
        <w:footnoteReference w:id="734"/>
      </w:r>
    </w:p>
    <w:p>
      <w:pPr>
        <w:pStyle w:val="BookText"/>
        <w:bidi w:val="0"/>
        <w:jc w:val="both"/>
        <w:rPr/>
      </w:pP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تُکَرِّرَ العَتَبَ؛فَإِنَّ ذلکَ یُغری بِالذَّنبِ،ویُهَوِّنُ العُتبَ</w:t>
      </w:r>
      <w:r>
        <w:rPr>
          <w:rFonts w:eastAsia="Amiri" w:cs="Amiri" w:ascii="Amiri" w:hAnsi="Amiri"/>
          <w:color w:val="111111"/>
          <w:sz w:val="28"/>
          <w:szCs w:val="28"/>
          <w:lang w:bidi="ar-SA"/>
        </w:rPr>
        <w:t xml:space="preserve">. </w:t>
      </w:r>
      <w:r>
        <w:rPr>
          <w:rStyle w:val="FootnoteAnchor"/>
        </w:rPr>
        <w:footnoteReference w:id="735"/>
      </w:r>
    </w:p>
    <w:p>
      <w:pPr>
        <w:pStyle w:val="BookText"/>
        <w:bidi w:val="0"/>
        <w:jc w:val="both"/>
        <w:rPr/>
      </w:pP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عاتَبتَ الحَدَثَ فَاترُک لَهُ مَوضِعاً مِن ذَنبِهِ؛لَئِلّا یَحمِلُهُ الإِخراج عَلَی المُکابَرَةِ</w:t>
      </w:r>
      <w:r>
        <w:rPr>
          <w:rFonts w:eastAsia="Amiri" w:cs="Amiri" w:ascii="Amiri" w:hAnsi="Amiri"/>
          <w:color w:val="111111"/>
          <w:sz w:val="28"/>
          <w:szCs w:val="28"/>
          <w:lang w:bidi="ar-SA"/>
        </w:rPr>
        <w:t xml:space="preserve">. </w:t>
      </w:r>
      <w:r>
        <w:rPr>
          <w:rStyle w:val="FootnoteAnchor"/>
        </w:rPr>
        <w:footnoteReference w:id="736"/>
      </w:r>
    </w:p>
    <w:p>
      <w:pPr>
        <w:pStyle w:val="BookText"/>
        <w:bidi w:val="0"/>
        <w:jc w:val="both"/>
        <w:rPr/>
      </w:pPr>
      <w:r>
        <w:rPr>
          <w:rFonts w:ascii="Amiri" w:hAnsi="Amiri" w:eastAsia="Amiri" w:cs="Amiri"/>
          <w:color w:val="111111"/>
          <w:sz w:val="28"/>
          <w:sz w:val="28"/>
          <w:szCs w:val="28"/>
          <w:rtl w:val="true"/>
          <w:lang w:bidi="ar-SA"/>
        </w:rPr>
        <w:t>ج التَّأدیبُ عِندَ الغَضَبِ</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الکافی عن علیّ بن أسباط عن بعض أصحابنا،قال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وآله عَنِ الأَدَبِ عِندَ الغَضَبِ</w:t>
      </w:r>
      <w:r>
        <w:rPr>
          <w:rFonts w:eastAsia="Amiri" w:cs="Amiri" w:ascii="Amiri" w:hAnsi="Amiri"/>
          <w:color w:val="111111"/>
          <w:sz w:val="28"/>
          <w:szCs w:val="28"/>
          <w:lang w:bidi="ar-SA"/>
        </w:rPr>
        <w:t xml:space="preserve">. </w:t>
      </w:r>
      <w:r>
        <w:rPr>
          <w:rStyle w:val="FootnoteAnchor"/>
        </w:rPr>
        <w:footnoteReference w:id="738"/>
      </w:r>
      <w:bookmarkStart w:id="286" w:name="pg6382_54800"/>
    </w:p>
    <w:p>
      <w:pPr>
        <w:pStyle w:val="Heading4"/>
        <w:numPr>
          <w:ilvl w:val="3"/>
          <w:numId w:val="1"/>
        </w:numPr>
        <w:bidi w:val="0"/>
        <w:jc w:val="left"/>
        <w:rPr/>
      </w:pPr>
      <w:bookmarkStart w:id="287" w:name="__RefHeading___Toc318889_653776707"/>
      <w:bookmarkStart w:id="288" w:name="_Toc111"/>
      <w:bookmarkEnd w:id="286"/>
      <w:bookmarkEnd w:id="287"/>
      <w:r>
        <w:rPr/>
        <w:t>3/7:THE BANES OF UPBRI NGING</w:t>
      </w:r>
      <w:bookmarkEnd w:id="288"/>
    </w:p>
    <w:p>
      <w:pPr>
        <w:pStyle w:val="Heading5"/>
        <w:numPr>
          <w:ilvl w:val="4"/>
          <w:numId w:val="1"/>
        </w:numPr>
        <w:bidi w:val="0"/>
        <w:jc w:val="left"/>
        <w:rPr/>
      </w:pPr>
      <w:bookmarkStart w:id="289" w:name="__RefHeading___Toc318891_653776707"/>
      <w:bookmarkStart w:id="290" w:name="_Toc112"/>
      <w:bookmarkEnd w:id="289"/>
      <w:r>
        <w:rPr/>
        <w:t>A( Excessi Veness In Love:</w:t>
      </w:r>
      <w:bookmarkEnd w:id="290"/>
    </w:p>
    <w:p>
      <w:pPr>
        <w:pStyle w:val="BookText"/>
        <w:bidi w:val="0"/>
        <w:jc w:val="both"/>
        <w:rPr/>
      </w:pPr>
      <w:r>
        <w:rPr>
          <w:rFonts w:eastAsia="Times New Roman" w:cs="Times New Roman" w:ascii="Times New Roman" w:hAnsi="Times New Roman"/>
          <w:color w:val="111111"/>
          <w:sz w:val="28"/>
          <w:szCs w:val="28"/>
          <w:lang w:val="en-US"/>
        </w:rPr>
        <w:t xml:space="preserve">297:Imām al-Bāqir )a.s.( said:The worst father is he whose kindness is excessive, and the worst child is the one whose negligence makes him disobey ]his-her parents[. </w:t>
      </w:r>
      <w:r>
        <w:rPr>
          <w:rStyle w:val="FootnoteAnchor"/>
        </w:rPr>
        <w:footnoteReference w:id="739"/>
      </w:r>
    </w:p>
    <w:p>
      <w:pPr>
        <w:pStyle w:val="Heading5"/>
        <w:numPr>
          <w:ilvl w:val="4"/>
          <w:numId w:val="1"/>
        </w:numPr>
        <w:bidi w:val="0"/>
        <w:jc w:val="left"/>
        <w:rPr/>
      </w:pPr>
      <w:bookmarkStart w:id="291" w:name="__RefHeading___Toc318893_653776707"/>
      <w:bookmarkStart w:id="292" w:name="_Toc113"/>
      <w:bookmarkEnd w:id="291"/>
      <w:r>
        <w:rPr/>
        <w:t>B( Excessi Veness In Reprim Anding:</w:t>
      </w:r>
      <w:bookmarkEnd w:id="292"/>
    </w:p>
    <w:p>
      <w:pPr>
        <w:pStyle w:val="BookText"/>
        <w:bidi w:val="0"/>
        <w:jc w:val="both"/>
        <w:rPr/>
      </w:pPr>
      <w:r>
        <w:rPr>
          <w:rFonts w:eastAsia="Times New Roman" w:cs="Times New Roman" w:ascii="Times New Roman" w:hAnsi="Times New Roman"/>
          <w:color w:val="111111"/>
          <w:sz w:val="28"/>
          <w:szCs w:val="28"/>
          <w:lang w:val="en-US"/>
        </w:rPr>
        <w:t xml:space="preserve">298:Imām 'Ali )a.s.( said:Excessive blame causes the fire of obstinacy to flame. </w:t>
      </w:r>
      <w:r>
        <w:rPr>
          <w:rStyle w:val="FootnoteAnchor"/>
        </w:rPr>
        <w:footnoteReference w:id="740"/>
      </w:r>
    </w:p>
    <w:p>
      <w:pPr>
        <w:pStyle w:val="BookText"/>
        <w:bidi w:val="0"/>
        <w:jc w:val="both"/>
        <w:rPr/>
      </w:pPr>
      <w:r>
        <w:rPr>
          <w:rFonts w:eastAsia="Times New Roman" w:cs="Times New Roman" w:ascii="Times New Roman" w:hAnsi="Times New Roman"/>
          <w:color w:val="111111"/>
          <w:sz w:val="28"/>
          <w:szCs w:val="28"/>
          <w:lang w:val="en-US"/>
        </w:rPr>
        <w:t xml:space="preserve">299:Imām 'Ali )a.s.( said:Avoid repri manding constantly, for this act provokes the committing of sin and belittles ]a real[ reprim anding. </w:t>
      </w:r>
      <w:r>
        <w:rPr>
          <w:rStyle w:val="FootnoteAnchor"/>
        </w:rPr>
        <w:footnoteReference w:id="741"/>
      </w:r>
    </w:p>
    <w:p>
      <w:pPr>
        <w:pStyle w:val="BookText"/>
        <w:bidi w:val="0"/>
        <w:jc w:val="both"/>
        <w:rPr/>
      </w:pPr>
      <w:r>
        <w:rPr>
          <w:rFonts w:eastAsia="Times New Roman" w:cs="Times New Roman" w:ascii="Times New Roman" w:hAnsi="Times New Roman"/>
          <w:color w:val="111111"/>
          <w:sz w:val="28"/>
          <w:szCs w:val="28"/>
          <w:lang w:val="en-US"/>
        </w:rPr>
        <w:t xml:space="preserve">300:Imām 'Ali )a.s.( said,-in one of the wise sayings attributed to him-:If you reprim anded a youth, leave for him some room ]for his excuses[ concerning his fault, lest he would be drawn to coarseness. </w:t>
      </w:r>
      <w:r>
        <w:rPr>
          <w:rStyle w:val="FootnoteAnchor"/>
        </w:rPr>
        <w:footnoteReference w:id="742"/>
      </w:r>
    </w:p>
    <w:p>
      <w:pPr>
        <w:pStyle w:val="Heading5"/>
        <w:numPr>
          <w:ilvl w:val="4"/>
          <w:numId w:val="1"/>
        </w:numPr>
        <w:bidi w:val="0"/>
        <w:jc w:val="left"/>
        <w:rPr/>
      </w:pPr>
      <w:bookmarkStart w:id="293" w:name="__RefHeading___Toc318895_653776707"/>
      <w:bookmarkStart w:id="294" w:name="_Toc114"/>
      <w:bookmarkEnd w:id="293"/>
      <w:r>
        <w:rPr/>
        <w:t>C( Discipl Ining At A Time Of Anger:</w:t>
      </w:r>
      <w:bookmarkEnd w:id="29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301 al-Kāfi, narrating from 'Ali ibn Asbāt, from one of our companions ]a Shi'i[ who said: The Prophet of Allah )s.a.w.( prohibited punishing at the time of anger. </w:t>
      </w:r>
      <w:r>
        <w:rPr>
          <w:rStyle w:val="FootnoteAnchor"/>
        </w:rPr>
        <w:footnoteReference w:id="743"/>
      </w:r>
    </w:p>
    <w:p>
      <w:pPr>
        <w:pStyle w:val="BookText"/>
        <w:bidi w:val="0"/>
        <w:rPr/>
      </w:pP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أدَبَ مَعَ غَضَبٍ</w:t>
      </w:r>
      <w:r>
        <w:rPr>
          <w:rFonts w:eastAsia="Amiri" w:cs="Amiri" w:ascii="Amiri" w:hAnsi="Amiri"/>
          <w:color w:val="111111"/>
          <w:sz w:val="28"/>
          <w:szCs w:val="28"/>
          <w:lang w:bidi="ar-SA"/>
        </w:rPr>
        <w:t xml:space="preserve">. </w:t>
      </w:r>
      <w:r>
        <w:rPr>
          <w:rStyle w:val="FootnoteAnchor"/>
        </w:rPr>
        <w:footnoteReference w:id="744"/>
      </w:r>
    </w:p>
    <w:p>
      <w:pPr>
        <w:pStyle w:val="BookText"/>
        <w:bidi w:val="0"/>
        <w:jc w:val="both"/>
        <w:rPr/>
      </w:pPr>
      <w:r>
        <w:rPr>
          <w:rFonts w:ascii="Amiri" w:hAnsi="Amiri" w:eastAsia="Amiri" w:cs="Amiri"/>
          <w:color w:val="111111"/>
          <w:sz w:val="28"/>
          <w:sz w:val="28"/>
          <w:szCs w:val="28"/>
          <w:rtl w:val="true"/>
          <w:lang w:bidi="ar-SA"/>
        </w:rPr>
        <w:t>د الخُشونَةُ</w:t>
      </w:r>
    </w:p>
    <w:p>
      <w:pPr>
        <w:pStyle w:val="BookText"/>
        <w:bidi w:val="0"/>
        <w:jc w:val="both"/>
        <w:rPr/>
      </w:pP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الکافی عن یونس بن رباط عن 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أعانَ وَلَدَهُ عَلی بِرِّهِ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یُعینُهُ عَلی بِرِّهِ؟</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یَقبَلُ مَیسورَهُ،ویَتَجاوَزُ عَن مَعسورِهِ،ولا یُرهِقُهُ،ولا یَخرَقُ بِهِ </w:t>
      </w:r>
      <w:r>
        <w:rPr>
          <w:rStyle w:val="FootnoteAnchor"/>
          <w:rtl w:val="true"/>
        </w:rPr>
        <w:footnoteReference w:id="745"/>
      </w:r>
      <w:r>
        <w:rPr>
          <w:rFonts w:ascii="Amiri" w:hAnsi="Amiri" w:eastAsia="Amiri" w:cs="Amiri"/>
          <w:color w:val="111111"/>
          <w:sz w:val="28"/>
          <w:sz w:val="28"/>
          <w:szCs w:val="28"/>
          <w:rtl w:val="true"/>
          <w:lang w:bidi="ar-SA"/>
        </w:rPr>
        <w:t>،فَلَیسَ بَینَهُ وبَینَ أن یَصیرَ فی حَدٍّ مِن حُدودِ الکُفرِ إلّا أن یَدخُلَ فی عُقوقٍ أو قَطیعَةِ رَحِمٍ</w:t>
      </w:r>
      <w:r>
        <w:rPr>
          <w:rFonts w:eastAsia="Amiri" w:cs="Amiri" w:ascii="Amiri" w:hAnsi="Amiri"/>
          <w:color w:val="111111"/>
          <w:sz w:val="28"/>
          <w:szCs w:val="28"/>
          <w:lang w:bidi="ar-SA"/>
        </w:rPr>
        <w:t xml:space="preserve">. </w:t>
      </w:r>
      <w:r>
        <w:rPr>
          <w:rStyle w:val="FootnoteAnchor"/>
        </w:rPr>
        <w:footnoteReference w:id="746"/>
      </w:r>
    </w:p>
    <w:p>
      <w:pPr>
        <w:pStyle w:val="BookText"/>
        <w:bidi w:val="0"/>
        <w:jc w:val="both"/>
        <w:rPr/>
      </w:pP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صحیح مسلم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رَسولُ اللهِ‌ِ صلی الله علیه وآله شَیئا قَطُّ بِیَدِهِ،ولَا امرَأَةً وَلا خادِماً،إلّا أن یُجاهِدَ فی سَبیلِ اللهِ</w:t>
      </w:r>
      <w:r>
        <w:rPr>
          <w:rFonts w:eastAsia="Amiri" w:cs="Amiri" w:ascii="Amiri" w:hAnsi="Amiri"/>
          <w:color w:val="111111"/>
          <w:sz w:val="28"/>
          <w:szCs w:val="28"/>
          <w:lang w:bidi="ar-SA"/>
        </w:rPr>
        <w:t xml:space="preserve">. </w:t>
      </w:r>
      <w:r>
        <w:rPr>
          <w:rStyle w:val="FootnoteAnchor"/>
        </w:rPr>
        <w:footnoteReference w:id="747"/>
      </w:r>
    </w:p>
    <w:p>
      <w:pPr>
        <w:pStyle w:val="BookText"/>
        <w:bidi w:val="0"/>
        <w:jc w:val="both"/>
        <w:rPr/>
      </w:pP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العَدلَ عَلَی البَطشِ تَظفَر بِالمَحَبَّةِ،ولا تَستَعمِل الفِعلَ حَیثُ یَنجَعُ </w:t>
      </w:r>
      <w:r>
        <w:rPr>
          <w:rStyle w:val="FootnoteAnchor"/>
          <w:rtl w:val="true"/>
        </w:rPr>
        <w:footnoteReference w:id="748"/>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lang w:bidi="ar-SA"/>
        </w:rPr>
        <w:t xml:space="preserve">. </w:t>
      </w:r>
      <w:r>
        <w:rPr>
          <w:rStyle w:val="FootnoteAnchor"/>
        </w:rPr>
        <w:footnoteReference w:id="74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شَکَوتُ إلی أبِی الحَسَنِ موسی علیه السلام ابناً 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تَضرِبهُ،وَاهجُرهُ ولا تُطِل</w:t>
      </w:r>
      <w:r>
        <w:rPr>
          <w:rFonts w:eastAsia="Amiri" w:cs="Amiri" w:ascii="Amiri" w:hAnsi="Amiri"/>
          <w:color w:val="111111"/>
          <w:sz w:val="28"/>
          <w:szCs w:val="28"/>
          <w:lang w:bidi="ar-SA"/>
        </w:rPr>
        <w:t xml:space="preserve">. </w:t>
      </w:r>
      <w:r>
        <w:rPr>
          <w:rStyle w:val="FootnoteAnchor"/>
        </w:rPr>
        <w:footnoteReference w:id="750"/>
      </w:r>
      <w:bookmarkStart w:id="295" w:name="pg6382_54802"/>
    </w:p>
    <w:p>
      <w:pPr>
        <w:pStyle w:val="BookText"/>
        <w:bidi w:val="0"/>
        <w:rPr/>
      </w:pPr>
      <w:bookmarkEnd w:id="295"/>
      <w:r>
        <w:rPr>
          <w:rFonts w:eastAsia="Times New Roman" w:cs="Times New Roman" w:ascii="Times New Roman" w:hAnsi="Times New Roman"/>
          <w:color w:val="111111"/>
          <w:sz w:val="28"/>
          <w:szCs w:val="28"/>
          <w:lang w:val="en-US"/>
        </w:rPr>
        <w:t xml:space="preserve">302:Imām 'Ali )a.s.( said:Discipl ining is impossible with anger. </w:t>
      </w:r>
      <w:r>
        <w:rPr>
          <w:rStyle w:val="FootnoteAnchor"/>
        </w:rPr>
        <w:footnoteReference w:id="751"/>
      </w:r>
    </w:p>
    <w:p>
      <w:pPr>
        <w:pStyle w:val="Heading5"/>
        <w:numPr>
          <w:ilvl w:val="4"/>
          <w:numId w:val="1"/>
        </w:numPr>
        <w:bidi w:val="0"/>
        <w:jc w:val="left"/>
        <w:rPr/>
      </w:pPr>
      <w:bookmarkStart w:id="296" w:name="__RefHeading___Toc318897_653776707"/>
      <w:bookmarkStart w:id="297" w:name="_Toc115"/>
      <w:bookmarkEnd w:id="296"/>
      <w:r>
        <w:rPr/>
        <w:t>D( Harshness:</w:t>
      </w:r>
      <w:bookmarkEnd w:id="297"/>
    </w:p>
    <w:p>
      <w:pPr>
        <w:pStyle w:val="BookText"/>
        <w:bidi w:val="0"/>
        <w:jc w:val="both"/>
        <w:rPr/>
      </w:pPr>
      <w:r>
        <w:rPr>
          <w:rFonts w:eastAsia="Times New Roman" w:cs="Times New Roman" w:ascii="Times New Roman" w:hAnsi="Times New Roman"/>
          <w:color w:val="111111"/>
          <w:sz w:val="28"/>
          <w:szCs w:val="28"/>
          <w:lang w:val="en-US"/>
        </w:rPr>
        <w:t>303:al-Kāfi, narrating from Yunus ibn Ribāt from Imām al-Sādiq )a.s.( who said: The Messenger of Allah )s.a.w.( said:May Allah bless him who helps his child in doing good.</w:t>
      </w:r>
    </w:p>
    <w:p>
      <w:pPr>
        <w:pStyle w:val="BookText"/>
        <w:bidi w:val="0"/>
        <w:jc w:val="both"/>
        <w:rPr/>
      </w:pPr>
      <w:r>
        <w:rPr>
          <w:rFonts w:eastAsia="Times New Roman" w:cs="Times New Roman" w:ascii="Times New Roman" w:hAnsi="Times New Roman"/>
          <w:color w:val="111111"/>
          <w:sz w:val="28"/>
          <w:szCs w:val="28"/>
          <w:lang w:val="en-US"/>
        </w:rPr>
        <w:t>Someone asked:How can he help him in obedience?</w:t>
      </w:r>
    </w:p>
    <w:p>
      <w:pPr>
        <w:pStyle w:val="BookText"/>
        <w:bidi w:val="0"/>
        <w:jc w:val="both"/>
        <w:rPr/>
      </w:pPr>
      <w:r>
        <w:rPr>
          <w:rFonts w:eastAsia="Times New Roman" w:cs="Times New Roman" w:ascii="Times New Roman" w:hAnsi="Times New Roman"/>
          <w:color w:val="111111"/>
          <w:sz w:val="28"/>
          <w:szCs w:val="28"/>
          <w:lang w:val="en-US"/>
        </w:rPr>
        <w:t xml:space="preserve">He )s.a.w.( said:That he accepts as little as the child can do, he forgives whatever he cannot do, he does not overburden him and does not ask him to do things too hard for him, for there is nothing between him and entering a realm of the realms of disbelief other than that he disobeys his parents or cuts the ties of his kin. </w:t>
      </w:r>
      <w:r>
        <w:rPr>
          <w:rStyle w:val="FootnoteAnchor"/>
        </w:rPr>
        <w:footnoteReference w:id="752"/>
      </w:r>
    </w:p>
    <w:p>
      <w:pPr>
        <w:pStyle w:val="BookText"/>
        <w:bidi w:val="0"/>
        <w:jc w:val="both"/>
        <w:rPr/>
      </w:pPr>
      <w:r>
        <w:rPr>
          <w:rFonts w:eastAsia="Times New Roman" w:cs="Times New Roman" w:ascii="Times New Roman" w:hAnsi="Times New Roman"/>
          <w:color w:val="111111"/>
          <w:sz w:val="28"/>
          <w:szCs w:val="28"/>
          <w:lang w:val="en-US"/>
        </w:rPr>
        <w:t xml:space="preserve">304:Sahih Muslim, narrating from 'A'ishah who said: The Prophet of Allah never hit anyone with his hand, neither any woman nor any servant, except while fighting )jihād( in the path of Allah. </w:t>
      </w:r>
      <w:r>
        <w:rPr>
          <w:rStyle w:val="FootnoteAnchor"/>
        </w:rPr>
        <w:footnoteReference w:id="753"/>
      </w:r>
    </w:p>
    <w:p>
      <w:pPr>
        <w:pStyle w:val="BookText"/>
        <w:bidi w:val="0"/>
        <w:jc w:val="both"/>
        <w:rPr/>
      </w:pPr>
      <w:r>
        <w:rPr>
          <w:rFonts w:eastAsia="Times New Roman" w:cs="Times New Roman" w:ascii="Times New Roman" w:hAnsi="Times New Roman"/>
          <w:color w:val="111111"/>
          <w:sz w:val="28"/>
          <w:szCs w:val="28"/>
          <w:lang w:val="en-US"/>
        </w:rPr>
        <w:t xml:space="preserve">305:Imām 'Ali )a.s.( said,-from the wise sayings attributed to him-:Give priority to justice over harshness and you will win love, and do not take action when speaking is helpful. </w:t>
      </w:r>
      <w:r>
        <w:rPr>
          <w:rStyle w:val="FootnoteAnchor"/>
        </w:rPr>
        <w:footnoteReference w:id="75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306:'Uddah al-Dā'i narrates that someone had said: I complained to Abu al-Hasan Musā ]al-Kāzim[ )a.s.( about my son and he said:Do not beat him, but just forsake him and do not prolong it! </w:t>
      </w:r>
      <w:r>
        <w:rPr>
          <w:rStyle w:val="FootnoteAnchor"/>
        </w:rPr>
        <w:footnoteReference w:id="755"/>
      </w:r>
    </w:p>
    <w:p>
      <w:pPr>
        <w:pStyle w:val="BookText"/>
        <w:bidi w:val="0"/>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التَّربِیَةُ الجِنسِیَّةُ</w:t>
      </w:r>
    </w:p>
    <w:p>
      <w:pPr>
        <w:pStyle w:val="BookText"/>
        <w:bidi w:val="0"/>
        <w:jc w:val="both"/>
        <w:rPr/>
      </w:pPr>
      <w:r>
        <w:rPr>
          <w:rFonts w:ascii="Amiri" w:hAnsi="Amiri" w:eastAsia="Amiri" w:cs="Amiri"/>
          <w:color w:val="111111"/>
          <w:sz w:val="28"/>
          <w:sz w:val="28"/>
          <w:szCs w:val="28"/>
          <w:rtl w:val="true"/>
          <w:lang w:bidi="ar-SA"/>
        </w:rPr>
        <w:t>أ التَّفریقُ بَینَ الصَّبِیِ‌ّ وَالصَّبِیِّةِ فِی المَضاجِعِ</w:t>
      </w:r>
    </w:p>
    <w:p>
      <w:pPr>
        <w:pStyle w:val="BookText"/>
        <w:bidi w:val="0"/>
        <w:jc w:val="both"/>
        <w:rPr/>
      </w:pP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وَالصَّبِیُ‌ّ،وَالصَّبِیُ‌ّ وَالصَّبِیَّةُ،وَالصَّبِیَّةُ وَالصَّبِیَّةُ یُفرَّقُ بَینَهُم فی المَضاجِعِ لِعَشرِ سِنینَ</w:t>
      </w:r>
      <w:r>
        <w:rPr>
          <w:rFonts w:eastAsia="Amiri" w:cs="Amiri" w:ascii="Amiri" w:hAnsi="Amiri"/>
          <w:color w:val="111111"/>
          <w:sz w:val="28"/>
          <w:szCs w:val="28"/>
          <w:lang w:bidi="ar-SA"/>
        </w:rPr>
        <w:t xml:space="preserve">. </w:t>
      </w:r>
      <w:r>
        <w:rPr>
          <w:rStyle w:val="FootnoteAnchor"/>
        </w:rPr>
        <w:footnoteReference w:id="756"/>
      </w:r>
    </w:p>
    <w:p>
      <w:pPr>
        <w:pStyle w:val="BookText"/>
        <w:bidi w:val="0"/>
        <w:jc w:val="both"/>
        <w:rPr/>
      </w:pP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أولادُکُم سَبعَ سِنینَ فَفَرِّقوا بَینَ فُرُشِهِم</w:t>
      </w:r>
      <w:r>
        <w:rPr>
          <w:rFonts w:eastAsia="Amiri" w:cs="Amiri" w:ascii="Amiri" w:hAnsi="Amiri"/>
          <w:color w:val="111111"/>
          <w:sz w:val="28"/>
          <w:szCs w:val="28"/>
          <w:lang w:bidi="ar-SA"/>
        </w:rPr>
        <w:t xml:space="preserve">. </w:t>
      </w:r>
      <w:r>
        <w:rPr>
          <w:rStyle w:val="FootnoteAnchor"/>
        </w:rPr>
        <w:footnoteReference w:id="757"/>
      </w:r>
    </w:p>
    <w:p>
      <w:pPr>
        <w:pStyle w:val="BookText"/>
        <w:bidi w:val="0"/>
        <w:jc w:val="both"/>
        <w:rPr/>
      </w:pP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یَثَّغِرُ الصَّبِیُ‌ّ لِسَبعٍ،ویُؤمَرُ بِالصَّلاةِ لِتِسعٍ،ویُفَرَّقُ بَینَهُم فِی المَضاجِعِ لِعَشرٍ</w:t>
      </w:r>
      <w:r>
        <w:rPr>
          <w:rFonts w:eastAsia="Amiri" w:cs="Amiri" w:ascii="Amiri" w:hAnsi="Amiri"/>
          <w:color w:val="111111"/>
          <w:sz w:val="28"/>
          <w:szCs w:val="28"/>
          <w:lang w:bidi="ar-SA"/>
        </w:rPr>
        <w:t xml:space="preserve">. </w:t>
      </w:r>
      <w:r>
        <w:rPr>
          <w:rStyle w:val="FootnoteAnchor"/>
        </w:rPr>
        <w:footnoteReference w:id="758"/>
      </w:r>
    </w:p>
    <w:p>
      <w:pPr>
        <w:pStyle w:val="BookText"/>
        <w:bidi w:val="0"/>
        <w:jc w:val="both"/>
        <w:rPr/>
      </w:pP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یُفَرَّقُ بَینَ الغِلمانِ وَالنِّساءِ فِی المَضاجِعِ اذا بَلَغوا عَشرَ سِنینَ</w:t>
      </w:r>
      <w:r>
        <w:rPr>
          <w:rFonts w:eastAsia="Amiri" w:cs="Amiri" w:ascii="Amiri" w:hAnsi="Amiri"/>
          <w:color w:val="111111"/>
          <w:sz w:val="28"/>
          <w:szCs w:val="28"/>
          <w:lang w:bidi="ar-SA"/>
        </w:rPr>
        <w:t xml:space="preserve">. </w:t>
      </w:r>
      <w:r>
        <w:rPr>
          <w:rStyle w:val="FootnoteAnchor"/>
        </w:rPr>
        <w:footnoteReference w:id="759"/>
      </w:r>
    </w:p>
    <w:p>
      <w:pPr>
        <w:pStyle w:val="BookText"/>
        <w:bidi w:val="0"/>
        <w:jc w:val="both"/>
        <w:rPr/>
      </w:pPr>
      <w:r>
        <w:rPr>
          <w:rFonts w:ascii="Amiri" w:hAnsi="Amiri" w:eastAsia="Amiri" w:cs="Amiri"/>
          <w:color w:val="111111"/>
          <w:sz w:val="28"/>
          <w:sz w:val="28"/>
          <w:szCs w:val="28"/>
          <w:rtl w:val="true"/>
          <w:lang w:bidi="ar-SA"/>
        </w:rPr>
        <w:t>ب النَّهیُ عَنِ النَّظَرِ إلی عَورَةِ الطِّفلِ وبِالعَکسِ</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لِلوالِدَینِ أن یَنظُرا إلی عَورَةِ الوَلَدِ،ولَیسَ لِلولَدِ أن یَنظُرَ إلی عَورَةِ الوَالِدِ</w:t>
      </w:r>
      <w:r>
        <w:rPr>
          <w:rFonts w:eastAsia="Amiri" w:cs="Amiri" w:ascii="Amiri" w:hAnsi="Amiri"/>
          <w:color w:val="111111"/>
          <w:sz w:val="28"/>
          <w:szCs w:val="28"/>
          <w:lang w:bidi="ar-SA"/>
        </w:rPr>
        <w:t xml:space="preserve">. </w:t>
      </w:r>
      <w:r>
        <w:rPr>
          <w:rStyle w:val="FootnoteAnchor"/>
        </w:rPr>
        <w:footnoteReference w:id="760"/>
      </w:r>
      <w:bookmarkStart w:id="298" w:name="pg6382_54804"/>
    </w:p>
    <w:p>
      <w:pPr>
        <w:pStyle w:val="Heading4"/>
        <w:numPr>
          <w:ilvl w:val="3"/>
          <w:numId w:val="1"/>
        </w:numPr>
        <w:bidi w:val="0"/>
        <w:jc w:val="left"/>
        <w:rPr/>
      </w:pPr>
      <w:bookmarkStart w:id="299" w:name="__RefHeading___Toc318899_653776707"/>
      <w:bookmarkStart w:id="300" w:name="_Toc116"/>
      <w:bookmarkEnd w:id="298"/>
      <w:bookmarkEnd w:id="299"/>
      <w:r>
        <w:rPr/>
        <w:t>3/8:SEX EDUCATION</w:t>
      </w:r>
      <w:bookmarkEnd w:id="300"/>
    </w:p>
    <w:p>
      <w:pPr>
        <w:pStyle w:val="Heading5"/>
        <w:numPr>
          <w:ilvl w:val="4"/>
          <w:numId w:val="1"/>
        </w:numPr>
        <w:bidi w:val="0"/>
        <w:jc w:val="left"/>
        <w:rPr/>
      </w:pPr>
      <w:bookmarkStart w:id="301" w:name="__RefHeading___Toc318901_653776707"/>
      <w:bookmarkStart w:id="302" w:name="_Toc117"/>
      <w:bookmarkEnd w:id="301"/>
      <w:r>
        <w:rPr/>
        <w:t>A( Separation Of Beds:</w:t>
      </w:r>
      <w:bookmarkEnd w:id="302"/>
    </w:p>
    <w:p>
      <w:pPr>
        <w:pStyle w:val="BookText"/>
        <w:bidi w:val="0"/>
        <w:jc w:val="both"/>
        <w:rPr/>
      </w:pPr>
      <w:r>
        <w:rPr>
          <w:rFonts w:eastAsia="Times New Roman" w:cs="Times New Roman" w:ascii="Times New Roman" w:hAnsi="Times New Roman"/>
          <w:color w:val="111111"/>
          <w:sz w:val="28"/>
          <w:szCs w:val="28"/>
          <w:lang w:val="en-US"/>
        </w:rPr>
        <w:t xml:space="preserve">307:The Prophet )s.a.w.( said:Separate the beds of a boy and a boy, a boy and a girl, a girl and a girl when they reach the age of ten. </w:t>
      </w:r>
      <w:r>
        <w:rPr>
          <w:rStyle w:val="FootnoteAnchor"/>
        </w:rPr>
        <w:footnoteReference w:id="761"/>
      </w:r>
    </w:p>
    <w:p>
      <w:pPr>
        <w:pStyle w:val="BookText"/>
        <w:bidi w:val="0"/>
        <w:jc w:val="both"/>
        <w:rPr/>
      </w:pPr>
      <w:r>
        <w:rPr>
          <w:rFonts w:eastAsia="Times New Roman" w:cs="Times New Roman" w:ascii="Times New Roman" w:hAnsi="Times New Roman"/>
          <w:color w:val="111111"/>
          <w:sz w:val="28"/>
          <w:szCs w:val="28"/>
          <w:lang w:val="en-US"/>
        </w:rPr>
        <w:t xml:space="preserve">308:The Prophet )s.a.w.( said:When your children become seven years old, separate their beds. </w:t>
      </w:r>
      <w:r>
        <w:rPr>
          <w:rStyle w:val="FootnoteAnchor"/>
        </w:rPr>
        <w:footnoteReference w:id="762"/>
      </w:r>
    </w:p>
    <w:p>
      <w:pPr>
        <w:pStyle w:val="BookText"/>
        <w:bidi w:val="0"/>
        <w:jc w:val="both"/>
        <w:rPr/>
      </w:pPr>
      <w:r>
        <w:rPr>
          <w:rFonts w:eastAsia="Times New Roman" w:cs="Times New Roman" w:ascii="Times New Roman" w:hAnsi="Times New Roman"/>
          <w:color w:val="111111"/>
          <w:sz w:val="28"/>
          <w:szCs w:val="28"/>
          <w:lang w:val="en-US"/>
        </w:rPr>
        <w:t xml:space="preserve">309:Imām 'Ali )a.s.( said:When a child becomes seven years old, his teeth begin to fall, and when he is nine years old he is commanded to pray, and when he is ten years old his bed must be separated. </w:t>
      </w:r>
      <w:r>
        <w:rPr>
          <w:rStyle w:val="FootnoteAnchor"/>
        </w:rPr>
        <w:footnoteReference w:id="763"/>
      </w:r>
    </w:p>
    <w:p>
      <w:pPr>
        <w:pStyle w:val="BookText"/>
        <w:bidi w:val="0"/>
        <w:jc w:val="both"/>
        <w:rPr/>
      </w:pPr>
      <w:r>
        <w:rPr>
          <w:rFonts w:eastAsia="Times New Roman" w:cs="Times New Roman" w:ascii="Times New Roman" w:hAnsi="Times New Roman"/>
          <w:color w:val="111111"/>
          <w:sz w:val="28"/>
          <w:szCs w:val="28"/>
          <w:lang w:val="en-US"/>
        </w:rPr>
        <w:t xml:space="preserve">310:Imām al-Sādiq )a.s.( said:When boys turn ten, their beds should be separated from those of women. </w:t>
      </w:r>
      <w:r>
        <w:rPr>
          <w:rStyle w:val="FootnoteAnchor"/>
        </w:rPr>
        <w:footnoteReference w:id="764"/>
      </w:r>
    </w:p>
    <w:p>
      <w:pPr>
        <w:pStyle w:val="Heading5"/>
        <w:numPr>
          <w:ilvl w:val="4"/>
          <w:numId w:val="1"/>
        </w:numPr>
        <w:bidi w:val="0"/>
        <w:jc w:val="left"/>
        <w:rPr/>
      </w:pPr>
      <w:bookmarkStart w:id="303" w:name="__RefHeading___Toc318903_653776707"/>
      <w:bookmarkStart w:id="304" w:name="_Toc118"/>
      <w:bookmarkEnd w:id="303"/>
      <w:r>
        <w:rPr/>
        <w:t>B( Avoidance Of Looking At The Private Parts Of The Child And Vice Versa</w:t>
      </w:r>
      <w:bookmarkEnd w:id="30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311:The Prophet )s.a.w.( said:Parents should not look at their child's private parts and it is not right that the child looks at the father's private parts. </w:t>
      </w:r>
      <w:r>
        <w:rPr>
          <w:rStyle w:val="FootnoteAnchor"/>
        </w:rPr>
        <w:footnoteReference w:id="765"/>
      </w:r>
    </w:p>
    <w:p>
      <w:pPr>
        <w:pStyle w:val="BookText"/>
        <w:bidi w:val="0"/>
        <w:rPr/>
      </w:pP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المستدرک علی الصحیحین عن محمّد بن بیاض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إلی رَسولِ اللهِ‌ِ صلی الله علیه وآله فی صِغَری وعَلَیَ‌ّ خِرقَةٌ وقَد کُشِفَت عَورَتی،فَقالَ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غَطُّوا حُرمَةَ عَورَتِهِ؛فَإِنَّ حُرمَةَ عَورَةِ الصَّغیرِ کَحُرمَةِ عَورَةِ الکَبیرِ</w:t>
      </w:r>
      <w:r>
        <w:rPr>
          <w:rFonts w:eastAsia="Amiri" w:cs="Amiri" w:ascii="Amiri" w:hAnsi="Amiri"/>
          <w:color w:val="111111"/>
          <w:sz w:val="28"/>
          <w:szCs w:val="28"/>
          <w:lang w:bidi="ar-SA"/>
        </w:rPr>
        <w:t xml:space="preserve">.... </w:t>
      </w:r>
      <w:r>
        <w:rPr>
          <w:rStyle w:val="FootnoteAnchor"/>
        </w:rPr>
        <w:footnoteReference w:id="766"/>
      </w:r>
    </w:p>
    <w:p>
      <w:pPr>
        <w:pStyle w:val="BookText"/>
        <w:bidi w:val="0"/>
        <w:jc w:val="both"/>
        <w:rPr/>
      </w:pP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إذا حَضَرَ وِلادَةُ المَرأةِ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مَن فِی البَیتِ مِنَ النِّساءِ؛لا تَکونُ المَرأَةُ أوَّلَ ناظِرٍ إلی عَورَتِهِ</w:t>
      </w:r>
      <w:r>
        <w:rPr>
          <w:rFonts w:ascii="Amiri" w:hAnsi="Amiri" w:eastAsia="Amiri" w:cs="Amiri"/>
          <w:color w:val="111111"/>
          <w:sz w:val="28"/>
          <w:sz w:val="28"/>
          <w:szCs w:val="28"/>
          <w:lang w:bidi="ar-SA"/>
        </w:rPr>
        <w:t xml:space="preserve"> </w:t>
      </w:r>
      <w:r>
        <w:rPr>
          <w:rStyle w:val="FootnoteAnchor"/>
        </w:rPr>
        <w:footnoteReference w:id="767"/>
      </w:r>
      <w:r>
        <w:rPr>
          <w:rFonts w:eastAsia="Times New Roman" w:cs="Times New Roman" w:ascii="Times New Roman" w:hAnsi="Times New Roman"/>
          <w:color w:val="111111"/>
          <w:sz w:val="28"/>
          <w:szCs w:val="28"/>
          <w:lang w:val="en-US"/>
        </w:rPr>
        <w:t xml:space="preserve">. </w:t>
      </w:r>
      <w:r>
        <w:rPr>
          <w:rStyle w:val="FootnoteAnchor"/>
        </w:rPr>
        <w:footnoteReference w:id="768"/>
      </w:r>
    </w:p>
    <w:p>
      <w:pPr>
        <w:pStyle w:val="BookText"/>
        <w:bidi w:val="0"/>
        <w:jc w:val="both"/>
        <w:rPr/>
      </w:pPr>
      <w:r>
        <w:rPr>
          <w:rFonts w:ascii="Amiri" w:hAnsi="Amiri" w:eastAsia="Amiri" w:cs="Amiri"/>
          <w:color w:val="111111"/>
          <w:sz w:val="28"/>
          <w:sz w:val="28"/>
          <w:szCs w:val="28"/>
          <w:rtl w:val="true"/>
          <w:lang w:bidi="ar-SA"/>
        </w:rPr>
        <w:t>د حَدُّ جَوازِ تَقبیلِ الجارِیَةِ وَالغُلامِ</w:t>
      </w:r>
    </w:p>
    <w:p>
      <w:pPr>
        <w:pStyle w:val="BookText"/>
        <w:bidi w:val="0"/>
        <w:jc w:val="both"/>
        <w:rPr/>
      </w:pP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الجارِیَةُ سِتَّ سِنینَ فَلا تُقَبِّلها،وَالغُلامُ لا یُقَبِّلُ المَرأَةَ إذا جاوَزَ سَبعَ سِنینَ</w:t>
      </w:r>
      <w:r>
        <w:rPr>
          <w:rFonts w:eastAsia="Amiri" w:cs="Amiri" w:ascii="Amiri" w:hAnsi="Amiri"/>
          <w:color w:val="111111"/>
          <w:sz w:val="28"/>
          <w:szCs w:val="28"/>
          <w:lang w:bidi="ar-SA"/>
        </w:rPr>
        <w:t xml:space="preserve">. </w:t>
      </w:r>
      <w:r>
        <w:rPr>
          <w:rStyle w:val="FootnoteAnchor"/>
        </w:rPr>
        <w:footnoteReference w:id="769"/>
      </w:r>
    </w:p>
    <w:p>
      <w:pPr>
        <w:pStyle w:val="BookText"/>
        <w:bidi w:val="0"/>
        <w:jc w:val="both"/>
        <w:rPr/>
      </w:pP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الجارِیَةُ الحُرَّةُ سِتَّ سِنینَ فَلا یَنبَغی لَکَ أن تُقَبِّلَها</w:t>
      </w:r>
      <w:r>
        <w:rPr>
          <w:rFonts w:eastAsia="Amiri" w:cs="Amiri" w:ascii="Amiri" w:hAnsi="Amiri"/>
          <w:color w:val="111111"/>
          <w:sz w:val="28"/>
          <w:szCs w:val="28"/>
          <w:lang w:bidi="ar-SA"/>
        </w:rPr>
        <w:t xml:space="preserve">. </w:t>
      </w:r>
      <w:r>
        <w:rPr>
          <w:rStyle w:val="FootnoteAnchor"/>
        </w:rPr>
        <w:footnoteReference w:id="77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تهذیب الأحکام عن علیّ بن عقبة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الماضی علیه السلام عِندَ مُحمَّدِ بنِ إبراهیمَ والی مَکَّةَ،وهُو زَوجُ فاطِمَةَ بِنتِ أبی عَبدِ اللهِ‌ِ،وکانَت لِمُحَمَّدِ بنِ إبراهیمَ بِنتٌ تُلبِسُها الثِّیابَ وتَجیءُ إلَی الرِّجالِ فَیَأخُذُها الرَّجُلُ ویَضُمُّها إلَیهِ،فَلَمّا تَناهَت إلی أبی الحَسَنِ علیه السلام أمسَکَها بِیَدَیهِ مَمدودَتَینِ،قالَ</w:t>
      </w:r>
      <w:r>
        <w:rPr>
          <w:rFonts w:eastAsia="Amiri" w:cs="Amiri" w:ascii="Amiri" w:hAnsi="Amiri"/>
          <w:color w:val="111111"/>
          <w:sz w:val="28"/>
          <w:szCs w:val="28"/>
          <w:lang w:bidi="ar-SA"/>
        </w:rPr>
        <w:t>:</w:t>
      </w:r>
      <w:bookmarkStart w:id="305" w:name="pg6382_54806"/>
    </w:p>
    <w:p>
      <w:pPr>
        <w:pStyle w:val="BookText"/>
        <w:bidi w:val="0"/>
        <w:rPr/>
      </w:pPr>
      <w:bookmarkEnd w:id="305"/>
      <w:r>
        <w:rPr>
          <w:rFonts w:eastAsia="Times New Roman" w:cs="Times New Roman" w:ascii="Times New Roman" w:hAnsi="Times New Roman"/>
          <w:color w:val="111111"/>
          <w:sz w:val="28"/>
          <w:szCs w:val="28"/>
          <w:lang w:val="en-US"/>
        </w:rPr>
        <w:t xml:space="preserve">312:al-Mustadrak 'alā al-Sahihain, narrating from Muhammad ibn Bayād who said: I was taken to the Messenger of Allah )s.a.w.( when I was ten years old and I had some torn clothing on my body and some of my private parts were seen.He )s.a.w.( said:Cover his nakedness because seeing the child's private parts is forbidden as it is with regard to an adult. </w:t>
      </w:r>
      <w:r>
        <w:rPr>
          <w:rStyle w:val="FootnoteAnchor"/>
        </w:rPr>
        <w:footnoteReference w:id="771"/>
      </w:r>
    </w:p>
    <w:p>
      <w:pPr>
        <w:pStyle w:val="BookText"/>
        <w:bidi w:val="0"/>
        <w:jc w:val="both"/>
        <w:rPr/>
      </w:pPr>
      <w:r>
        <w:rPr>
          <w:rFonts w:eastAsia="Times New Roman" w:cs="Times New Roman" w:ascii="Times New Roman" w:hAnsi="Times New Roman"/>
          <w:color w:val="111111"/>
          <w:sz w:val="28"/>
          <w:szCs w:val="28"/>
          <w:lang w:val="en-US"/>
        </w:rPr>
        <w:t xml:space="preserve">313:Imām al-Bāqir said:'Ali ibn al-Husain ]al-Sajjād[ )a.s.( would say when delivery time of a woman approached:Send out the women who are in the room.A woman must not be the first one to look at the newborn's private parts. </w:t>
      </w:r>
      <w:r>
        <w:rPr>
          <w:rStyle w:val="FootnoteAnchor"/>
        </w:rPr>
        <w:footnoteReference w:id="772"/>
      </w:r>
      <w:r>
        <w:rPr>
          <w:rStyle w:val="FootnoteAnchor"/>
        </w:rPr>
        <w:footnoteReference w:id="773"/>
      </w:r>
    </w:p>
    <w:p>
      <w:pPr>
        <w:pStyle w:val="Heading5"/>
        <w:numPr>
          <w:ilvl w:val="4"/>
          <w:numId w:val="1"/>
        </w:numPr>
        <w:bidi w:val="0"/>
        <w:jc w:val="left"/>
        <w:rPr/>
      </w:pPr>
      <w:bookmarkStart w:id="306" w:name="__RefHeading___Toc318905_653776707"/>
      <w:bookmarkStart w:id="307" w:name="_Toc119"/>
      <w:bookmarkEnd w:id="306"/>
      <w:r>
        <w:rPr/>
        <w:t>C( Limits Concerning Kissing A Boy And A Girl:</w:t>
      </w:r>
      <w:bookmarkEnd w:id="307"/>
    </w:p>
    <w:p>
      <w:pPr>
        <w:pStyle w:val="BookText"/>
        <w:bidi w:val="0"/>
        <w:jc w:val="both"/>
        <w:rPr/>
      </w:pPr>
      <w:r>
        <w:rPr>
          <w:rFonts w:eastAsia="Times New Roman" w:cs="Times New Roman" w:ascii="Times New Roman" w:hAnsi="Times New Roman"/>
          <w:color w:val="111111"/>
          <w:sz w:val="28"/>
          <w:szCs w:val="28"/>
          <w:lang w:val="en-US"/>
        </w:rPr>
        <w:t xml:space="preserve">314:The Prophet )s.a.w.( said:When a girl becomes six years old do not kiss her, and when a boy completes seven years of age he should not kiss women. </w:t>
      </w:r>
      <w:r>
        <w:rPr>
          <w:rStyle w:val="FootnoteAnchor"/>
        </w:rPr>
        <w:footnoteReference w:id="774"/>
      </w:r>
    </w:p>
    <w:p>
      <w:pPr>
        <w:pStyle w:val="BookText"/>
        <w:bidi w:val="0"/>
        <w:jc w:val="both"/>
        <w:rPr/>
      </w:pPr>
      <w:r>
        <w:rPr>
          <w:rFonts w:eastAsia="Times New Roman" w:cs="Times New Roman" w:ascii="Times New Roman" w:hAnsi="Times New Roman"/>
          <w:color w:val="111111"/>
          <w:sz w:val="28"/>
          <w:szCs w:val="28"/>
          <w:lang w:val="en-US"/>
        </w:rPr>
        <w:t xml:space="preserve">315:Imām al-Sādiq )a.s.( said:When a free girl turns six years old, it is recom mended that you do not kiss her. </w:t>
      </w:r>
      <w:r>
        <w:rPr>
          <w:rStyle w:val="FootnoteAnchor"/>
        </w:rPr>
        <w:footnoteReference w:id="77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316:Tahdhib al-Ahkām, narrating from 'Ali ibn 'Aqabah, from one of the Shi'ah who said:Abu al-Hasan ]al-Kāzim[ )a.s.( was with Muhammad ibn Ibrāhim who was the governor of Mecca and the husband of Fātimah, the daughter of Abu 'Abdullah al-Sādiq )a.s.(.Muhammad ibn Ibrāhim had a daughter who used to be given beautiful clothing to wear and she would come close to men and they would hug her.When she got to Abu al-Hasan ]al-Kāzim[, he stopped her with his hands stretched</w:t>
      </w:r>
    </w:p>
    <w:p>
      <w:pPr>
        <w:pStyle w:val="BookText"/>
        <w:bidi w:val="0"/>
        <w:rPr/>
      </w:pPr>
      <w:r>
        <w:rPr>
          <w:rFonts w:ascii="Amiri" w:hAnsi="Amiri" w:eastAsia="Amiri" w:cs="Amiri"/>
          <w:color w:val="111111"/>
          <w:sz w:val="28"/>
          <w:sz w:val="28"/>
          <w:szCs w:val="28"/>
          <w:rtl w:val="true"/>
          <w:lang w:bidi="ar-SA"/>
        </w:rPr>
        <w:t>إذا أتَت عَلَی الجارِیَةِ سِتُّ سِنینَ لَم یَجُز أن یُقَبِّلَها رَجُلٌ لَیسَ هِیَ بِمَحرَمٍ لَهُ،ولا یَضُمَّها إلَیهِ</w:t>
      </w:r>
      <w:r>
        <w:rPr>
          <w:rFonts w:eastAsia="Amiri" w:cs="Amiri" w:ascii="Amiri" w:hAnsi="Amiri"/>
          <w:color w:val="111111"/>
          <w:sz w:val="28"/>
          <w:szCs w:val="28"/>
          <w:lang w:bidi="ar-SA"/>
        </w:rPr>
        <w:t xml:space="preserve">. </w:t>
      </w:r>
      <w:r>
        <w:rPr>
          <w:rStyle w:val="FootnoteAnchor"/>
        </w:rPr>
        <w:footnoteReference w:id="776"/>
      </w:r>
    </w:p>
    <w:p>
      <w:pPr>
        <w:pStyle w:val="BookText"/>
        <w:bidi w:val="0"/>
        <w:jc w:val="both"/>
        <w:rPr/>
      </w:pPr>
      <w:r>
        <w:rPr>
          <w:rFonts w:ascii="Amiri" w:hAnsi="Amiri" w:eastAsia="Amiri" w:cs="Amiri"/>
          <w:color w:val="111111"/>
          <w:sz w:val="28"/>
          <w:sz w:val="28"/>
          <w:szCs w:val="28"/>
          <w:rtl w:val="true"/>
          <w:lang w:bidi="ar-SA"/>
        </w:rPr>
        <w:t>ه الاِستِئذانُ لِلدُّخولِ إلَی الوالِدَینِ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بَلَغَ الْأَطْفالُ مِنْکُمُ الْحُلُمَ فَلْیَسْتَأْذِنُوا کَمَا اسْتَأْذَنَ الَّذِینَ مِنْ قَبْلِهِمْ کَذلِکَ یُبَیِّنُ اللّهُ لَکُمْ آیاتِهِ وَ اللّهُ عَلِیمٌ حَکِیمٌ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2</w:t>
      </w:r>
    </w:p>
    <w:p>
      <w:pPr>
        <w:pStyle w:val="BookText"/>
        <w:bidi w:val="0"/>
        <w:jc w:val="both"/>
        <w:rPr/>
      </w:pP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السنن الکبری عن عطاء بن یسار أنَّ رَسولَ اللهِ‌ِ صلی الله علیه وآله سَأَلَهُ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أستَأذِنُ یا رَسولَ اللهِ‌ِ عَلی امِّی؟</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مَعَها فِی البَیتِ</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خادِمُها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تَراها عُریانَةً؟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 عَلَیها</w:t>
      </w:r>
      <w:r>
        <w:rPr>
          <w:rFonts w:eastAsia="Amiri" w:cs="Amiri" w:ascii="Amiri" w:hAnsi="Amiri"/>
          <w:color w:val="111111"/>
          <w:sz w:val="28"/>
          <w:szCs w:val="28"/>
          <w:lang w:bidi="ar-SA"/>
        </w:rPr>
        <w:t xml:space="preserve">. </w:t>
      </w:r>
      <w:r>
        <w:rPr>
          <w:rStyle w:val="FootnoteAnchor"/>
        </w:rPr>
        <w:footnoteReference w:id="77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إلی رَسولِ اللهِ صلی الله علیه وآله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اللهِ‌ِ،هَل أستَأذِنُ عَلی امّی إذا أرَدتُ الدُّخولَ عَلَیها؟</w:t>
      </w:r>
      <w:bookmarkStart w:id="308" w:name="pg6382_54808"/>
    </w:p>
    <w:p>
      <w:pPr>
        <w:pStyle w:val="BookText"/>
        <w:bidi w:val="0"/>
        <w:rPr/>
      </w:pPr>
      <w:bookmarkEnd w:id="308"/>
      <w:r>
        <w:rPr>
          <w:rFonts w:eastAsia="Times New Roman" w:cs="Times New Roman" w:ascii="Times New Roman" w:hAnsi="Times New Roman"/>
          <w:color w:val="111111"/>
          <w:sz w:val="28"/>
          <w:szCs w:val="28"/>
          <w:lang w:val="en-US"/>
        </w:rPr>
        <w:t xml:space="preserve">out and said:When a girl turns six it is not permis sible for a stran ger ]non-mahram[ to kiss and embrace her. </w:t>
      </w:r>
      <w:r>
        <w:rPr>
          <w:rStyle w:val="FootnoteAnchor"/>
        </w:rPr>
        <w:footnoteReference w:id="778"/>
      </w:r>
    </w:p>
    <w:p>
      <w:pPr>
        <w:pStyle w:val="Heading5"/>
        <w:numPr>
          <w:ilvl w:val="4"/>
          <w:numId w:val="1"/>
        </w:numPr>
        <w:bidi w:val="0"/>
        <w:jc w:val="left"/>
        <w:rPr/>
      </w:pPr>
      <w:bookmarkStart w:id="309" w:name="__RefHeading___Toc318907_653776707"/>
      <w:bookmarkStart w:id="310" w:name="_Toc120"/>
      <w:bookmarkEnd w:id="309"/>
      <w:r>
        <w:rPr/>
        <w:t>D( Asking Permission For Entering The Parents' Room</w:t>
      </w:r>
      <w:bookmarkEnd w:id="310"/>
    </w:p>
    <w:p>
      <w:pPr>
        <w:pStyle w:val="BookText"/>
        <w:bidi w:val="0"/>
        <w:jc w:val="both"/>
        <w:rPr/>
      </w:pPr>
      <w:r>
        <w:rPr>
          <w:rFonts w:eastAsia="Times New Roman" w:cs="Times New Roman" w:ascii="Times New Roman" w:hAnsi="Times New Roman"/>
          <w:color w:val="111111"/>
          <w:sz w:val="28"/>
          <w:szCs w:val="28"/>
          <w:lang w:val="en-US"/>
        </w:rPr>
        <w:t>O you who believe! Do let those whom your right hands possess, and those of you who have not reached to puberty, ask permission of you at three times )for coming into your room(:before the morning prayer, and at midday when you put off your clothes, and after the night prayer.)These are( three times of privacy for you.It is no sin for you or for them )if( after those )three times(, some of you go round attendant upon the others.Thus, does Allah make clear the revela tions for you; and Allah is All-Knowing, All-Wise.And when the children among you reach puberty then let them ask permission even as those before them used to ask it.Thus, does Allah make clear His revel ations for you?Allah is All-Knower, All-Wise. 1</w:t>
      </w:r>
    </w:p>
    <w:p>
      <w:pPr>
        <w:pStyle w:val="BookText"/>
        <w:bidi w:val="0"/>
        <w:jc w:val="both"/>
        <w:rPr/>
      </w:pPr>
      <w:r>
        <w:rPr>
          <w:rFonts w:eastAsia="Times New Roman" w:cs="Times New Roman" w:ascii="Times New Roman" w:hAnsi="Times New Roman"/>
          <w:color w:val="111111"/>
          <w:sz w:val="28"/>
          <w:szCs w:val="28"/>
          <w:lang w:val="en-US"/>
        </w:rPr>
        <w:t>317:al-Sunan al-Kubrā, narrating from 'Atā' ibn Yasār who said: A man asked the Messenger of Allah )s.a.w.(:O Messenger of Allah! Should I ask permission to enter to see my mother?</w:t>
      </w:r>
    </w:p>
    <w:p>
      <w:pPr>
        <w:pStyle w:val="BookText"/>
        <w:bidi w:val="0"/>
        <w:jc w:val="both"/>
        <w:rPr/>
      </w:pPr>
      <w:r>
        <w:rPr>
          <w:rFonts w:eastAsia="Times New Roman" w:cs="Times New Roman" w:ascii="Times New Roman" w:hAnsi="Times New Roman"/>
          <w:color w:val="111111"/>
          <w:sz w:val="28"/>
          <w:szCs w:val="28"/>
          <w:lang w:val="en-US"/>
        </w:rPr>
        <w:t>He answered:Yes.</w:t>
      </w:r>
    </w:p>
    <w:p>
      <w:pPr>
        <w:pStyle w:val="BookText"/>
        <w:bidi w:val="0"/>
        <w:jc w:val="both"/>
        <w:rPr/>
      </w:pPr>
      <w:r>
        <w:rPr>
          <w:rFonts w:eastAsia="Times New Roman" w:cs="Times New Roman" w:ascii="Times New Roman" w:hAnsi="Times New Roman"/>
          <w:color w:val="111111"/>
          <w:sz w:val="28"/>
          <w:szCs w:val="28"/>
          <w:lang w:val="en-US"/>
        </w:rPr>
        <w:t>The man said:I live in the same room with her.</w:t>
      </w:r>
    </w:p>
    <w:p>
      <w:pPr>
        <w:pStyle w:val="BookText"/>
        <w:bidi w:val="0"/>
        <w:jc w:val="both"/>
        <w:rPr/>
      </w:pPr>
      <w:r>
        <w:rPr>
          <w:rFonts w:eastAsia="Times New Roman" w:cs="Times New Roman" w:ascii="Times New Roman" w:hAnsi="Times New Roman"/>
          <w:color w:val="111111"/>
          <w:sz w:val="28"/>
          <w:szCs w:val="28"/>
          <w:lang w:val="en-US"/>
        </w:rPr>
        <w:t>He )s.a.w.( said:Ask permission from her.</w:t>
      </w:r>
    </w:p>
    <w:p>
      <w:pPr>
        <w:pStyle w:val="BookText"/>
        <w:bidi w:val="0"/>
        <w:jc w:val="both"/>
        <w:rPr/>
      </w:pPr>
      <w:r>
        <w:rPr>
          <w:rFonts w:eastAsia="Times New Roman" w:cs="Times New Roman" w:ascii="Times New Roman" w:hAnsi="Times New Roman"/>
          <w:color w:val="111111"/>
          <w:sz w:val="28"/>
          <w:szCs w:val="28"/>
          <w:lang w:val="en-US"/>
        </w:rPr>
        <w:t>The man said:I am serving her.</w:t>
      </w:r>
    </w:p>
    <w:p>
      <w:pPr>
        <w:pStyle w:val="BookText"/>
        <w:bidi w:val="0"/>
        <w:jc w:val="both"/>
        <w:rPr/>
      </w:pPr>
      <w:r>
        <w:rPr>
          <w:rFonts w:eastAsia="Times New Roman" w:cs="Times New Roman" w:ascii="Times New Roman" w:hAnsi="Times New Roman"/>
          <w:color w:val="111111"/>
          <w:sz w:val="28"/>
          <w:szCs w:val="28"/>
          <w:lang w:val="en-US"/>
        </w:rPr>
        <w:t>The Prophet )s.a.w.( said:Do you like to see her naked?</w:t>
      </w:r>
    </w:p>
    <w:p>
      <w:pPr>
        <w:pStyle w:val="BookText"/>
        <w:bidi w:val="0"/>
        <w:jc w:val="both"/>
        <w:rPr/>
      </w:pPr>
      <w:r>
        <w:rPr>
          <w:rFonts w:eastAsia="Times New Roman" w:cs="Times New Roman" w:ascii="Times New Roman" w:hAnsi="Times New Roman"/>
          <w:color w:val="111111"/>
          <w:sz w:val="28"/>
          <w:szCs w:val="28"/>
          <w:lang w:val="en-US"/>
        </w:rPr>
        <w:t>The man answered:No.</w:t>
      </w:r>
    </w:p>
    <w:p>
      <w:pPr>
        <w:pStyle w:val="BookText"/>
        <w:bidi w:val="0"/>
        <w:jc w:val="both"/>
        <w:rPr/>
      </w:pPr>
      <w:r>
        <w:rPr>
          <w:rFonts w:eastAsia="Times New Roman" w:cs="Times New Roman" w:ascii="Times New Roman" w:hAnsi="Times New Roman"/>
          <w:color w:val="111111"/>
          <w:sz w:val="28"/>
          <w:szCs w:val="28"/>
          <w:lang w:val="en-US"/>
        </w:rPr>
        <w:t xml:space="preserve">He )s.a.w.( said:Then ask permission from her. </w:t>
      </w:r>
      <w:r>
        <w:rPr>
          <w:rStyle w:val="FootnoteAnchor"/>
        </w:rPr>
        <w:footnoteReference w:id="779"/>
      </w:r>
    </w:p>
    <w:p>
      <w:pPr>
        <w:pStyle w:val="BookText"/>
        <w:bidi w:val="0"/>
        <w:jc w:val="both"/>
        <w:rPr/>
      </w:pPr>
      <w:r>
        <w:rPr>
          <w:rFonts w:eastAsia="Times New Roman" w:cs="Times New Roman" w:ascii="Times New Roman" w:hAnsi="Times New Roman"/>
          <w:color w:val="111111"/>
          <w:sz w:val="28"/>
          <w:szCs w:val="28"/>
          <w:lang w:val="en-US"/>
        </w:rPr>
        <w:t>318:Imām 'Ali )a.s.( said:A man came to the Messenger of Allah )s.a.w.( and said:O Messenger of Allah! Should I ask permission when I want to enter and see my mother?</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)s.a.w.( said:Yes.Do you like seeing her naked?</w:t>
      </w:r>
    </w:p>
    <w:p>
      <w:pPr>
        <w:pStyle w:val="BookText"/>
        <w:bidi w:val="0"/>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نَعَم،أیَسُرُّکَ أن تَراها عُریانَةً؟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 عَلَیها إذاً</w:t>
      </w:r>
      <w:r>
        <w:rPr>
          <w:rFonts w:eastAsia="Amiri" w:cs="Amiri" w:ascii="Amiri" w:hAnsi="Amiri"/>
          <w:color w:val="111111"/>
          <w:sz w:val="28"/>
          <w:szCs w:val="28"/>
          <w:lang w:bidi="ar-SA"/>
        </w:rPr>
        <w:t xml:space="preserve">. </w:t>
      </w:r>
      <w:r>
        <w:rPr>
          <w:rStyle w:val="FootnoteAnchor"/>
        </w:rPr>
        <w:footnoteReference w:id="780"/>
      </w:r>
    </w:p>
    <w:p>
      <w:pPr>
        <w:pStyle w:val="BookText"/>
        <w:bidi w:val="0"/>
        <w:jc w:val="both"/>
        <w:rPr/>
      </w:pP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یَستأذِنُ الرَّجُلُ إذا دَخَل عَلَی أبیهِ،ولا یَستَأذِنُ الأَبُ عَلَی الابنِ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ویَستأذِنُ الرَّجُلُ عَلَی ابنَتِهِ واُختِهِ إذا کانَتا مُتَزَوِّجَتَینِ</w:t>
      </w:r>
      <w:r>
        <w:rPr>
          <w:rFonts w:eastAsia="Amiri" w:cs="Amiri" w:ascii="Amiri" w:hAnsi="Amiri"/>
          <w:color w:val="111111"/>
          <w:sz w:val="28"/>
          <w:szCs w:val="28"/>
          <w:lang w:bidi="ar-SA"/>
        </w:rPr>
        <w:t xml:space="preserve">. </w:t>
      </w:r>
      <w:r>
        <w:rPr>
          <w:rStyle w:val="FootnoteAnchor"/>
        </w:rPr>
        <w:footnoteReference w:id="781"/>
      </w:r>
    </w:p>
    <w:p>
      <w:pPr>
        <w:pStyle w:val="BookText"/>
        <w:bidi w:val="0"/>
        <w:jc w:val="both"/>
        <w:rPr/>
      </w:pP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لِیَستَأذِنِ الَّذینَ مَلَکَت أیمانُکُم وَالَّذینَ لَم یَبلُغُوا الحُلُمَ مِنکُم ثَلاثَ مَرَّاتٍ کَما أمَرَکُمُ اللهُ‌ُ عزّ وجلّ،ومَن بَلَغَ الحُلُمَ فَلا یَلِجُ عَلی امِّهِ ولا عَلی اختِهِ ولا عَلی خالَتِهِ ولا عَلی سِوی ذلِکَ إلّا بإذنٍ،فَلا تَأذَنوا حَتّی یُسَلِّمَ</w:t>
      </w:r>
      <w:r>
        <w:rPr>
          <w:rFonts w:eastAsia="Amiri" w:cs="Amiri" w:ascii="Amiri" w:hAnsi="Amiri"/>
          <w:color w:val="111111"/>
          <w:sz w:val="28"/>
          <w:szCs w:val="28"/>
          <w:lang w:bidi="ar-SA"/>
        </w:rPr>
        <w:t xml:space="preserve">. </w:t>
      </w:r>
      <w:r>
        <w:rPr>
          <w:rStyle w:val="FootnoteAnchor"/>
        </w:rPr>
        <w:footnoteReference w:id="782"/>
      </w:r>
    </w:p>
    <w:p>
      <w:pPr>
        <w:pStyle w:val="BookText"/>
        <w:bidi w:val="0"/>
        <w:jc w:val="both"/>
        <w:rPr/>
      </w:pP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الکافی عن محمّد بن علیّ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یَستَأذِنُ عَلی أبیهِ؟فَقالَ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کُنتُ أستَأذِنُ عَلی أبی ولَیسَت امّی عِندَهُ،وإنَّما هِیَ امرَأَةُ أبی،تُوُفِّیَت أُمِّی وأنا غُلامٌ،وقَد یَکونُ مِن خَلوَتِهِما ما لا احِبُّ أن أفجَأَهُما عَلَیهِ،ولا یُحِبّانِ ذلِکَ مِنّی،وَالسَّلامُ أصوَبُ وأحسَنُ</w:t>
      </w:r>
      <w:r>
        <w:rPr>
          <w:rFonts w:eastAsia="Amiri" w:cs="Amiri" w:ascii="Amiri" w:hAnsi="Amiri"/>
          <w:color w:val="111111"/>
          <w:sz w:val="28"/>
          <w:szCs w:val="28"/>
          <w:lang w:bidi="ar-SA"/>
        </w:rPr>
        <w:t xml:space="preserve">. </w:t>
      </w:r>
      <w:r>
        <w:rPr>
          <w:rStyle w:val="FootnoteAnchor"/>
        </w:rPr>
        <w:footnoteReference w:id="783"/>
      </w:r>
    </w:p>
    <w:p>
      <w:pPr>
        <w:pStyle w:val="BookText"/>
        <w:bidi w:val="0"/>
        <w:jc w:val="both"/>
        <w:rPr/>
      </w:pPr>
      <w:r>
        <w:rPr>
          <w:rFonts w:ascii="Amiri" w:hAnsi="Amiri" w:eastAsia="Amiri" w:cs="Amiri"/>
          <w:color w:val="111111"/>
          <w:sz w:val="28"/>
          <w:sz w:val="28"/>
          <w:szCs w:val="28"/>
          <w:rtl w:val="true"/>
          <w:lang w:bidi="ar-SA"/>
        </w:rPr>
        <w:t>و خَطَرُ نَظَرِ الأَطفالِ إلی وِقاعِ الوَالِدَینِ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بِیَدِهِ،لَو أنَّ رَجُلاً غَشِیَ امرَأَتَهُ وفِی البَیتِ صَبِیٌ‌ّ مُستَیقِظٌ یَراهُما ویَسمَعُ کَلامَهُما ونَفَسَهُما ما أفلَحَ أبَداً؛إذا کانَ غُلاماً کانَ زانِیاً،أو جارِیَةً کانَت زانِیَةً</w:t>
      </w:r>
      <w:r>
        <w:rPr>
          <w:rFonts w:eastAsia="Amiri" w:cs="Amiri" w:ascii="Amiri" w:hAnsi="Amiri"/>
          <w:color w:val="111111"/>
          <w:sz w:val="28"/>
          <w:szCs w:val="28"/>
          <w:lang w:bidi="ar-SA"/>
        </w:rPr>
        <w:t xml:space="preserve">. </w:t>
      </w:r>
      <w:r>
        <w:rPr>
          <w:rStyle w:val="FootnoteAnchor"/>
        </w:rPr>
        <w:footnoteReference w:id="784"/>
      </w:r>
      <w:bookmarkStart w:id="311" w:name="pg6382_54810"/>
    </w:p>
    <w:p>
      <w:pPr>
        <w:pStyle w:val="BookText"/>
        <w:bidi w:val="0"/>
        <w:rPr/>
      </w:pPr>
      <w:bookmarkEnd w:id="311"/>
      <w:r>
        <w:rPr>
          <w:rFonts w:eastAsia="Times New Roman" w:cs="Times New Roman" w:ascii="Times New Roman" w:hAnsi="Times New Roman"/>
          <w:color w:val="111111"/>
          <w:sz w:val="28"/>
          <w:szCs w:val="28"/>
          <w:lang w:val="en-US"/>
        </w:rPr>
        <w:t>The man said:No.</w:t>
      </w:r>
    </w:p>
    <w:p>
      <w:pPr>
        <w:pStyle w:val="BookText"/>
        <w:bidi w:val="0"/>
        <w:jc w:val="both"/>
        <w:rPr/>
      </w:pPr>
      <w:r>
        <w:rPr>
          <w:rFonts w:eastAsia="Times New Roman" w:cs="Times New Roman" w:ascii="Times New Roman" w:hAnsi="Times New Roman"/>
          <w:color w:val="111111"/>
          <w:sz w:val="28"/>
          <w:szCs w:val="28"/>
          <w:lang w:val="en-US"/>
        </w:rPr>
        <w:t xml:space="preserve">He )s.a.w.( said:Then ask for her permission. </w:t>
      </w:r>
      <w:r>
        <w:rPr>
          <w:rStyle w:val="FootnoteAnchor"/>
        </w:rPr>
        <w:footnoteReference w:id="785"/>
      </w:r>
    </w:p>
    <w:p>
      <w:pPr>
        <w:pStyle w:val="BookText"/>
        <w:bidi w:val="0"/>
        <w:jc w:val="both"/>
        <w:rPr/>
      </w:pPr>
      <w:r>
        <w:rPr>
          <w:rFonts w:eastAsia="Times New Roman" w:cs="Times New Roman" w:ascii="Times New Roman" w:hAnsi="Times New Roman"/>
          <w:color w:val="111111"/>
          <w:sz w:val="28"/>
          <w:szCs w:val="28"/>
          <w:lang w:val="en-US"/>
        </w:rPr>
        <w:t xml:space="preserve">319:Imām al-Sādiq )a.s.( said:When a man wants to enter his father's room, he should ask for permission, but it is not necessary for a father to ask permission from his son.He ]then[ said:And he must ask for permission from his daughter and his sister when they are married. </w:t>
      </w:r>
      <w:r>
        <w:rPr>
          <w:rStyle w:val="FootnoteAnchor"/>
        </w:rPr>
        <w:footnoteReference w:id="786"/>
      </w:r>
    </w:p>
    <w:p>
      <w:pPr>
        <w:pStyle w:val="BookText"/>
        <w:bidi w:val="0"/>
        <w:jc w:val="both"/>
        <w:rPr/>
      </w:pPr>
      <w:r>
        <w:rPr>
          <w:rFonts w:eastAsia="Times New Roman" w:cs="Times New Roman" w:ascii="Times New Roman" w:hAnsi="Times New Roman"/>
          <w:color w:val="111111"/>
          <w:sz w:val="28"/>
          <w:szCs w:val="28"/>
          <w:lang w:val="en-US"/>
        </w:rPr>
        <w:t xml:space="preserve">320:Imām al-Sādiq )a.s.( said:Those who are in your possession and those who have not reached puberty should ask permission in three times as Allah has commanded you.He who has reached puberty should not enter his mother's room, nor his sister's, or aunt's room or the rooms of other people without permission.Do not give permission for entry unless he greets. </w:t>
      </w:r>
      <w:r>
        <w:rPr>
          <w:rStyle w:val="FootnoteAnchor"/>
        </w:rPr>
        <w:footnoteReference w:id="787"/>
      </w:r>
    </w:p>
    <w:p>
      <w:pPr>
        <w:pStyle w:val="BookText"/>
        <w:bidi w:val="0"/>
        <w:jc w:val="both"/>
        <w:rPr/>
      </w:pPr>
      <w:r>
        <w:rPr>
          <w:rFonts w:eastAsia="Times New Roman" w:cs="Times New Roman" w:ascii="Times New Roman" w:hAnsi="Times New Roman"/>
          <w:color w:val="111111"/>
          <w:sz w:val="28"/>
          <w:szCs w:val="28"/>
          <w:lang w:val="en-US"/>
        </w:rPr>
        <w:t>321:al-Kāfi, narrating from Muhammad ibn 'Ali al-Halabi who said: I asked Abu 'Abdullah ]al-Sādiq[ )a.s.(:Must a man ask permission to enter his father's room?</w:t>
      </w:r>
    </w:p>
    <w:p>
      <w:pPr>
        <w:pStyle w:val="BookText"/>
        <w:bidi w:val="0"/>
        <w:jc w:val="both"/>
        <w:rPr/>
      </w:pPr>
      <w:r>
        <w:rPr>
          <w:rFonts w:eastAsia="Times New Roman" w:cs="Times New Roman" w:ascii="Times New Roman" w:hAnsi="Times New Roman"/>
          <w:color w:val="111111"/>
          <w:sz w:val="28"/>
          <w:szCs w:val="28"/>
          <w:lang w:val="en-US"/>
        </w:rPr>
        <w:t xml:space="preserve">He )a.s.( answered:Yes.I used to ask permission from my father and my mother was not with him, but it was my father's wife.My mother died when I was young.They might be doing something in their privacy that I would not like to encounter, and nor would they like me to intrude.Giving greetings ]for asking for permission to enter[ is the most correct and the best way. </w:t>
      </w:r>
      <w:r>
        <w:rPr>
          <w:rStyle w:val="FootnoteAnchor"/>
        </w:rPr>
        <w:footnoteReference w:id="788"/>
      </w:r>
    </w:p>
    <w:p>
      <w:pPr>
        <w:pStyle w:val="Heading5"/>
        <w:numPr>
          <w:ilvl w:val="4"/>
          <w:numId w:val="1"/>
        </w:numPr>
        <w:bidi w:val="0"/>
        <w:jc w:val="left"/>
        <w:rPr/>
      </w:pPr>
      <w:bookmarkStart w:id="312" w:name="__RefHeading___Toc318909_653776707"/>
      <w:bookmarkStart w:id="313" w:name="_Toc121"/>
      <w:bookmarkEnd w:id="312"/>
      <w:r>
        <w:rPr/>
        <w:t>F( The Danger Of A Child Seeing His Parents Copulate:</w:t>
      </w:r>
      <w:bookmarkEnd w:id="313"/>
    </w:p>
    <w:p>
      <w:pPr>
        <w:pStyle w:val="Heading6"/>
        <w:numPr>
          <w:ilvl w:val="5"/>
          <w:numId w:val="1"/>
        </w:numPr>
        <w:bidi w:val="0"/>
        <w:jc w:val="left"/>
        <w:rPr/>
      </w:pPr>
      <w:bookmarkStart w:id="314" w:name="__RefHeading___Toc318911_653776707"/>
      <w:bookmarkStart w:id="315" w:name="_Toc122"/>
      <w:bookmarkEnd w:id="314"/>
      <w:r>
        <w:rPr>
          <w:rtl w:val="true"/>
        </w:rPr>
        <w:t>اشارة</w:t>
      </w:r>
      <w:bookmarkEnd w:id="315"/>
    </w:p>
    <w:p>
      <w:pPr>
        <w:pStyle w:val="BookText"/>
        <w:bidi w:val="0"/>
        <w:jc w:val="both"/>
        <w:rPr/>
      </w:pPr>
      <w:r>
        <w:rPr>
          <w:rFonts w:eastAsia="Times New Roman" w:cs="Times New Roman" w:ascii="Times New Roman" w:hAnsi="Times New Roman"/>
          <w:color w:val="111111"/>
          <w:sz w:val="28"/>
          <w:szCs w:val="28"/>
          <w:lang w:val="en-US"/>
        </w:rPr>
        <w:t>322:The Prophet )s.a.w.( said:By He who owns my soul, if a man has interc ourse with his wife in a room where a little child is awake and can see them and can hear their voice and the sound of their breathing, that person will never prosper.If the child is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boy, he will become an adulterer, and if it is a girl, she will become an adulteress. </w:t>
      </w:r>
      <w:r>
        <w:rPr>
          <w:rStyle w:val="FootnoteAnchor"/>
        </w:rPr>
        <w:footnoteReference w:id="789"/>
      </w:r>
    </w:p>
    <w:p>
      <w:pPr>
        <w:pStyle w:val="BookText"/>
        <w:bidi w:val="0"/>
        <w:rPr/>
      </w:pP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وآله أن یُجامِعَ الرَّجُلُ امرَأَتَهُ وَالصَّبِیُ‌ّ فِی المَهدِ یَنظُرُ إلَیهِما</w:t>
      </w:r>
      <w:r>
        <w:rPr>
          <w:rFonts w:eastAsia="Amiri" w:cs="Amiri" w:ascii="Amiri" w:hAnsi="Amiri"/>
          <w:color w:val="111111"/>
          <w:sz w:val="28"/>
          <w:szCs w:val="28"/>
          <w:lang w:bidi="ar-SA"/>
        </w:rPr>
        <w:t xml:space="preserve">. </w:t>
      </w:r>
      <w:r>
        <w:rPr>
          <w:rStyle w:val="FootnoteAnchor"/>
        </w:rPr>
        <w:footnoteReference w:id="79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یُجامِعِ الرَّجُلُ امرَأَتَهُ ولا جارِیَتَهُ وفِی البَیتِ صَبِیٌ‌ّ؛فَإِنَّ ذلِکَ مِمَّا یورِثُ الزِّنا</w:t>
      </w:r>
      <w:r>
        <w:rPr>
          <w:rFonts w:eastAsia="Amiri" w:cs="Amiri" w:ascii="Amiri" w:hAnsi="Amiri"/>
          <w:color w:val="111111"/>
          <w:sz w:val="28"/>
          <w:szCs w:val="28"/>
          <w:lang w:bidi="ar-SA"/>
        </w:rPr>
        <w:t xml:space="preserve">. </w:t>
      </w:r>
      <w:r>
        <w:rPr>
          <w:rStyle w:val="FootnoteAnchor"/>
        </w:rPr>
        <w:footnoteReference w:id="791"/>
      </w:r>
    </w:p>
    <w:p>
      <w:pPr>
        <w:pStyle w:val="BookText"/>
        <w:bidi w:val="0"/>
        <w:rPr/>
      </w:pPr>
      <w:r>
        <w:rPr>
          <w:rFonts w:eastAsia="Times New Roman" w:cs="Times New Roman" w:ascii="Times New Roman" w:hAnsi="Times New Roman"/>
          <w:color w:val="111111"/>
          <w:sz w:val="28"/>
          <w:szCs w:val="28"/>
          <w:lang w:val="en-US"/>
        </w:rPr>
        <w:t xml:space="preserve">323:Imām 'Ali )a.s.( said:The Prophet of Allah prohibited that a man has interco urse with his wife while there is a baby in the cradle and looks at them. </w:t>
      </w:r>
      <w:r>
        <w:rPr>
          <w:rStyle w:val="FootnoteAnchor"/>
        </w:rPr>
        <w:footnoteReference w:id="79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324:Imām al-Sādiq )a.s.( said:At the time when there is a child in the room, a man should not have interc ourse with his wife or with his bound-maid, for this act is among the things that causes adultery thereafter. </w:t>
      </w:r>
      <w:r>
        <w:rPr>
          <w:rStyle w:val="FootnoteAnchor"/>
        </w:rPr>
        <w:footnoteReference w:id="793"/>
      </w:r>
      <w:bookmarkStart w:id="316" w:name="pg6382_54814"/>
    </w:p>
    <w:p>
      <w:pPr>
        <w:pStyle w:val="Heading6"/>
        <w:numPr>
          <w:ilvl w:val="5"/>
          <w:numId w:val="1"/>
        </w:numPr>
        <w:bidi w:val="0"/>
        <w:jc w:val="left"/>
        <w:rPr/>
      </w:pPr>
      <w:bookmarkStart w:id="317" w:name="__RefHeading___Toc318913_653776707"/>
      <w:bookmarkStart w:id="318" w:name="_Toc123"/>
      <w:bookmarkEnd w:id="316"/>
      <w:bookmarkEnd w:id="317"/>
      <w:r>
        <w:rPr/>
        <w:t>Some Words About Sex Education</w:t>
      </w:r>
      <w:bookmarkEnd w:id="318"/>
    </w:p>
    <w:p>
      <w:pPr>
        <w:pStyle w:val="BookText"/>
        <w:bidi w:val="0"/>
        <w:jc w:val="both"/>
        <w:rPr/>
      </w:pPr>
      <w:r>
        <w:rPr>
          <w:rFonts w:eastAsia="Times New Roman" w:cs="Times New Roman" w:ascii="Times New Roman" w:hAnsi="Times New Roman"/>
          <w:color w:val="111111"/>
          <w:sz w:val="28"/>
          <w:szCs w:val="28"/>
          <w:lang w:val="en-US"/>
        </w:rPr>
        <w:t>Like all other aspects of the human being, sexual instinct is something that is in need of training, and every culture and ideology has a particular view about this kind of upbringing and education.From the viewpoint of Islam, sex education means providing the grounds of growth and education of the sexual drive in a manner that both sexual chastity is achieved and so is sexual wellbeing.This is one of the features of the viewpoint of religion that besides the sexual wellbeing of a person and his health, it also focuses on the aspect of sexual chastity.</w:t>
      </w:r>
    </w:p>
    <w:p>
      <w:pPr>
        <w:pStyle w:val="BookText"/>
        <w:bidi w:val="0"/>
        <w:jc w:val="both"/>
        <w:rPr/>
      </w:pPr>
      <w:r>
        <w:rPr>
          <w:rFonts w:eastAsia="Times New Roman" w:cs="Times New Roman" w:ascii="Times New Roman" w:hAnsi="Times New Roman"/>
          <w:color w:val="111111"/>
          <w:sz w:val="28"/>
          <w:szCs w:val="28"/>
          <w:lang w:val="en-US"/>
        </w:rPr>
        <w:t>Another important point is that the attempts to acquire these goals are not subject to reaching the age of puberty.According to religious teachings, sex education begins before the age of puberty and it starts from a very young age.Therefore, obtaining these goals in any age is in need of certain particular procedures and plans, and these are referred to in religious texts.The childhood period is the most important stage of life, and any mistake can lead to some irrepa rable future conseq uences.</w:t>
      </w:r>
    </w:p>
    <w:p>
      <w:pPr>
        <w:pStyle w:val="Heading6"/>
        <w:numPr>
          <w:ilvl w:val="5"/>
          <w:numId w:val="1"/>
        </w:numPr>
        <w:bidi w:val="0"/>
        <w:jc w:val="left"/>
        <w:rPr/>
      </w:pPr>
      <w:bookmarkStart w:id="319" w:name="__RefHeading___Toc318915_653776707"/>
      <w:bookmarkStart w:id="320" w:name="_Toc124"/>
      <w:bookmarkEnd w:id="319"/>
      <w:r>
        <w:rPr/>
        <w:t>Necessary Planning For Sexual Chastity</w:t>
      </w:r>
      <w:bookmarkEnd w:id="320"/>
    </w:p>
    <w:p>
      <w:pPr>
        <w:pStyle w:val="Heading6"/>
        <w:numPr>
          <w:ilvl w:val="5"/>
          <w:numId w:val="1"/>
        </w:numPr>
        <w:bidi w:val="0"/>
        <w:jc w:val="left"/>
        <w:rPr/>
      </w:pPr>
      <w:bookmarkStart w:id="321" w:name="__RefHeading___Toc318917_653776707"/>
      <w:bookmarkStart w:id="322" w:name="_Toc125"/>
      <w:bookmarkEnd w:id="321"/>
      <w:r>
        <w:rPr>
          <w:rtl w:val="true"/>
        </w:rPr>
        <w:t>اشارة</w:t>
      </w:r>
      <w:bookmarkEnd w:id="32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families do not pay enough attention to the sexual affairs of their children for the reason that they think their children are still too young, even though many of the things that children see or hear have a det ermining impact on their sexual behavior in future.The sexual chastity and deviation both develop in childhood, and it should not be forgotten that learning in the childhood period is very effective.Whatever a child learns will be fixed and establi shed in him like a carving on a stone, and whatever is given to him he accepts.This is why Islam has paid attention to this part of the child's life and it</w:t>
      </w:r>
      <w:bookmarkStart w:id="323" w:name="pg6382_54815"/>
    </w:p>
    <w:p>
      <w:pPr>
        <w:pStyle w:val="BookText"/>
        <w:bidi w:val="0"/>
        <w:rPr/>
      </w:pPr>
      <w:bookmarkEnd w:id="323"/>
      <w:r>
        <w:rPr>
          <w:rFonts w:eastAsia="Times New Roman" w:cs="Times New Roman" w:ascii="Times New Roman" w:hAnsi="Times New Roman"/>
          <w:color w:val="111111"/>
          <w:sz w:val="28"/>
          <w:szCs w:val="28"/>
          <w:lang w:val="en-US"/>
        </w:rPr>
        <w:t>has introduced some useful practical instruc tions which will be briefly pointed out here:</w:t>
      </w:r>
    </w:p>
    <w:p>
      <w:pPr>
        <w:pStyle w:val="Heading6"/>
        <w:numPr>
          <w:ilvl w:val="5"/>
          <w:numId w:val="1"/>
        </w:numPr>
        <w:bidi w:val="0"/>
        <w:jc w:val="left"/>
        <w:rPr/>
      </w:pPr>
      <w:bookmarkStart w:id="324" w:name="__RefHeading___Toc318919_653776707"/>
      <w:bookmarkStart w:id="325" w:name="_Toc126"/>
      <w:bookmarkEnd w:id="324"/>
      <w:r>
        <w:rPr/>
        <w:t>A-Covering The Private Parts</w:t>
      </w:r>
      <w:bookmarkEnd w:id="325"/>
    </w:p>
    <w:p>
      <w:pPr>
        <w:pStyle w:val="BookText"/>
        <w:bidi w:val="0"/>
        <w:jc w:val="both"/>
        <w:rPr/>
      </w:pPr>
      <w:r>
        <w:rPr>
          <w:rFonts w:eastAsia="Times New Roman" w:cs="Times New Roman" w:ascii="Times New Roman" w:hAnsi="Times New Roman"/>
          <w:color w:val="111111"/>
          <w:sz w:val="28"/>
          <w:szCs w:val="28"/>
          <w:lang w:val="en-US"/>
        </w:rPr>
        <w:t>Looking at the private parts of a child and a child looking at the private parts of adults can be discussed from both a jurispr udential and an upbringing point of view.From a jurisp rudential point of view, it is not forbidden for a child to look at the private parts of an adult.It is also permis sible for an adult to look at the private parts of a child, as long it is not a lustful look.However, the effects of covering and exposing cannot be ignored.The child looking at other people's private parts or others looking at his private parts belittles the vulgarity of this action and brings about negligence and makes indecency something normal.However, children who have not encoun tered these issues have higher resistance against sexual deviation and enjoy a higher level of chastity.Therefore, it is mentioned in religious texts that it is recom mended that one should not look at a child's private parts nor should he be allowed to look at the private parts of others, and also not to take children into the bathroom in a way that private parts are exposed.</w:t>
      </w:r>
    </w:p>
    <w:p>
      <w:pPr>
        <w:pStyle w:val="Heading6"/>
        <w:numPr>
          <w:ilvl w:val="5"/>
          <w:numId w:val="1"/>
        </w:numPr>
        <w:bidi w:val="0"/>
        <w:jc w:val="left"/>
        <w:rPr/>
      </w:pPr>
      <w:bookmarkStart w:id="326" w:name="__RefHeading___Toc318921_653776707"/>
      <w:bookmarkStart w:id="327" w:name="_Toc127"/>
      <w:bookmarkEnd w:id="326"/>
      <w:r>
        <w:rPr/>
        <w:t>B-Kissing Of A Child By A Non-Mahram:</w:t>
      </w:r>
      <w:bookmarkEnd w:id="327"/>
    </w:p>
    <w:p>
      <w:pPr>
        <w:pStyle w:val="BookText"/>
        <w:bidi w:val="0"/>
        <w:jc w:val="both"/>
        <w:rPr/>
      </w:pPr>
      <w:r>
        <w:rPr>
          <w:rFonts w:eastAsia="Times New Roman" w:cs="Times New Roman" w:ascii="Times New Roman" w:hAnsi="Times New Roman"/>
          <w:color w:val="111111"/>
          <w:sz w:val="28"/>
          <w:szCs w:val="28"/>
          <w:lang w:val="en-US"/>
        </w:rPr>
        <w:t>Even though it is not jurispr udentially prohibited for a child to be kissed by a non-mahram, but it does have a clear negative effect on a grown up child )who distin guishes between good and bad( Such things are recorded in the mind of a child and might be grounds for establi shing relations with non-mahrams in the future, making it difficult for him to observe chastity.Therefore, it is recomm ended that adults should not kiss children who are not mahram to them.</w:t>
      </w:r>
    </w:p>
    <w:p>
      <w:pPr>
        <w:pStyle w:val="Heading6"/>
        <w:numPr>
          <w:ilvl w:val="5"/>
          <w:numId w:val="1"/>
        </w:numPr>
        <w:bidi w:val="0"/>
        <w:jc w:val="left"/>
        <w:rPr/>
      </w:pPr>
      <w:bookmarkStart w:id="328" w:name="__RefHeading___Toc318923_653776707"/>
      <w:bookmarkStart w:id="329" w:name="_Toc128"/>
      <w:bookmarkEnd w:id="328"/>
      <w:r>
        <w:rPr/>
        <w:t>C-Reproa Ching The Playing With A Child's Private Parts:</w:t>
      </w:r>
      <w:bookmarkEnd w:id="32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Playing with the sexual organs of a child may cause sexual stimula tion and also premature puberty of the child.It leads to</w:t>
      </w:r>
      <w:bookmarkStart w:id="330" w:name="pg6382_54816"/>
    </w:p>
    <w:p>
      <w:pPr>
        <w:pStyle w:val="BookText"/>
        <w:bidi w:val="0"/>
        <w:rPr/>
      </w:pPr>
      <w:bookmarkEnd w:id="330"/>
      <w:r>
        <w:rPr>
          <w:rFonts w:eastAsia="Times New Roman" w:cs="Times New Roman" w:ascii="Times New Roman" w:hAnsi="Times New Roman"/>
          <w:color w:val="111111"/>
          <w:sz w:val="28"/>
          <w:szCs w:val="28"/>
          <w:lang w:val="en-US"/>
        </w:rPr>
        <w:t>the sexual perversion of the child and brings about sexual irre gularity.Some Islamic narrations refer to this kind of playing as a branch of adultery, and such a harsh expression indicates the severe negative effect on the child.Therefore, in religious texts this action has been prohibited.</w:t>
      </w:r>
    </w:p>
    <w:p>
      <w:pPr>
        <w:pStyle w:val="Heading6"/>
        <w:numPr>
          <w:ilvl w:val="5"/>
          <w:numId w:val="1"/>
        </w:numPr>
        <w:bidi w:val="0"/>
        <w:jc w:val="left"/>
        <w:rPr/>
      </w:pPr>
      <w:bookmarkStart w:id="331" w:name="__RefHeading___Toc318925_653776707"/>
      <w:bookmarkStart w:id="332" w:name="_Toc129"/>
      <w:bookmarkEnd w:id="331"/>
      <w:r>
        <w:rPr/>
        <w:t>D-Separation Of Beds:</w:t>
      </w:r>
      <w:bookmarkEnd w:id="332"/>
    </w:p>
    <w:p>
      <w:pPr>
        <w:pStyle w:val="BookText"/>
        <w:bidi w:val="0"/>
        <w:jc w:val="both"/>
        <w:rPr/>
      </w:pPr>
      <w:r>
        <w:rPr>
          <w:rFonts w:eastAsia="Times New Roman" w:cs="Times New Roman" w:ascii="Times New Roman" w:hAnsi="Times New Roman"/>
          <w:color w:val="111111"/>
          <w:sz w:val="28"/>
          <w:szCs w:val="28"/>
          <w:lang w:val="en-US"/>
        </w:rPr>
        <w:t>The use of one bed for grown up children to sleep may result in inappr opriate bodily contact, premature sexual stimul ation, and even lead to unlawful relatio nships.One of the plans of religion for preventing this impediment is the separation of sleeping arrang ements between brothers and sisters and boys and girls.</w:t>
      </w:r>
    </w:p>
    <w:p>
      <w:pPr>
        <w:pStyle w:val="Heading6"/>
        <w:numPr>
          <w:ilvl w:val="5"/>
          <w:numId w:val="1"/>
        </w:numPr>
        <w:bidi w:val="0"/>
        <w:jc w:val="left"/>
        <w:rPr/>
      </w:pPr>
      <w:bookmarkStart w:id="333" w:name="__RefHeading___Toc318927_653776707"/>
      <w:bookmarkStart w:id="334" w:name="_Toc130"/>
      <w:bookmarkEnd w:id="333"/>
      <w:r>
        <w:rPr/>
        <w:t>E-Avoiding Sexual Contacts Of The Parents In Front Of The Children:</w:t>
      </w:r>
      <w:bookmarkEnd w:id="33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children's awareness of the parents' sexual relations is one of the factors that lead to sexual deviation.From the viewpoint of Islamic traditions, this practise has almost a certain and undeniable negative effect, and to prevent this, two solutions have been given:the child asking permission by the child to enter into the parents' room and their privacy, and the second is avoiding to practise any sexual contact in the presence of children.</w:t>
      </w:r>
    </w:p>
    <w:p>
      <w:pPr>
        <w:pStyle w:val="BookText"/>
        <w:bidi w:val="0"/>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التَّربِیَةِ</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الحَثُّ عَلی حُبِّ الأَوْلادِ وَالشَّفَقَةِ بِهِم</w:t>
      </w:r>
    </w:p>
    <w:p>
      <w:pPr>
        <w:pStyle w:val="BookText"/>
        <w:bidi w:val="0"/>
        <w:jc w:val="both"/>
        <w:rPr/>
      </w:pP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وَلَدَهُ کَتَبَ اللهُ‌ُ عزّ وجلّ لَهُ حَسَنَةً،ومَن فَرَّحَهُ فَرَّحَهُ اللهُ‌ُ یَومَ القِیامَةِ،ومَن عَلَّمَهُ القُرآنَ دُعِیَ بِالأبَوَینِ فَیُکسَیانِ حُلَّتَینِ یُضیءُ مِن نورِهِما وُجوهُ أهلِ الجَنَّةِ</w:t>
      </w:r>
      <w:r>
        <w:rPr>
          <w:rFonts w:eastAsia="Amiri" w:cs="Amiri" w:ascii="Amiri" w:hAnsi="Amiri"/>
          <w:color w:val="111111"/>
          <w:sz w:val="28"/>
          <w:szCs w:val="28"/>
          <w:lang w:bidi="ar-SA"/>
        </w:rPr>
        <w:t xml:space="preserve">. </w:t>
      </w:r>
      <w:r>
        <w:rPr>
          <w:rStyle w:val="FootnoteAnchor"/>
        </w:rPr>
        <w:footnoteReference w:id="794"/>
      </w:r>
    </w:p>
    <w:p>
      <w:pPr>
        <w:pStyle w:val="BookText"/>
        <w:bidi w:val="0"/>
        <w:jc w:val="both"/>
        <w:rPr/>
      </w:pP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بَکی صَبِیٌ‌ّ لَهُ فَأرضاهُ حَتّی یُسَکِّنَهُ،أعطاهُ اللهُ‌ُ عزّ وجلّ مِنَ الجَنَّةِ حَتّی یَرضی</w:t>
      </w:r>
      <w:r>
        <w:rPr>
          <w:rFonts w:eastAsia="Amiri" w:cs="Amiri" w:ascii="Amiri" w:hAnsi="Amiri"/>
          <w:color w:val="111111"/>
          <w:sz w:val="28"/>
          <w:szCs w:val="28"/>
          <w:lang w:bidi="ar-SA"/>
        </w:rPr>
        <w:t xml:space="preserve">. </w:t>
      </w:r>
      <w:r>
        <w:rPr>
          <w:rStyle w:val="FootnoteAnchor"/>
        </w:rPr>
        <w:footnoteReference w:id="795"/>
      </w:r>
    </w:p>
    <w:p>
      <w:pPr>
        <w:pStyle w:val="BookText"/>
        <w:bidi w:val="0"/>
        <w:jc w:val="both"/>
        <w:rPr/>
      </w:pP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الطبقات الکبری عن معاویة بن قرّة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یَأتی النَّبِیَّ صلی الله علیه وآله بِابنِهِ فَیُجلِسُهُ بَینَ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النَّبِیُ صلی الله علیه وآله تُحِبُّهُ؟قالَ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نَعَم،حُبّاً شَدیداً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الغُلامَ ماتَ،فَقالَ لَهُ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کَأَنَّکَ حَزِنتَ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یا رسول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أفَما یَسُرُّکَ إذا أدخَلَکَ اللهُ‌ُ الجَنَّةَ أن تَجِدَهُ عَلی بابٍ مِن أبوابِها فَیَفتَحُهُ 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کَذلِکَ إن شاءَ اللهُ‌ُ</w:t>
      </w:r>
      <w:r>
        <w:rPr>
          <w:rFonts w:eastAsia="Amiri" w:cs="Amiri" w:ascii="Amiri" w:hAnsi="Amiri"/>
          <w:color w:val="111111"/>
          <w:sz w:val="28"/>
          <w:szCs w:val="28"/>
          <w:lang w:bidi="ar-SA"/>
        </w:rPr>
        <w:t xml:space="preserve">. </w:t>
      </w:r>
      <w:r>
        <w:rPr>
          <w:rStyle w:val="FootnoteAnchor"/>
        </w:rPr>
        <w:footnoteReference w:id="796"/>
      </w:r>
      <w:bookmarkStart w:id="335" w:name="pg6382_54818"/>
    </w:p>
    <w:p>
      <w:pPr>
        <w:pStyle w:val="Heading3"/>
        <w:numPr>
          <w:ilvl w:val="2"/>
          <w:numId w:val="1"/>
        </w:numPr>
        <w:bidi w:val="0"/>
        <w:jc w:val="left"/>
        <w:rPr/>
      </w:pPr>
      <w:bookmarkStart w:id="336" w:name="__RefHeading___Toc318929_653776707"/>
      <w:bookmarkStart w:id="337" w:name="_Toc131"/>
      <w:bookmarkEnd w:id="335"/>
      <w:bookmarkEnd w:id="336"/>
      <w:r>
        <w:rPr/>
        <w:t>CHAPTER FOUR:THE ETHICS OF UPBRINGING</w:t>
      </w:r>
      <w:bookmarkEnd w:id="337"/>
    </w:p>
    <w:p>
      <w:pPr>
        <w:pStyle w:val="Heading4"/>
        <w:numPr>
          <w:ilvl w:val="3"/>
          <w:numId w:val="1"/>
        </w:numPr>
        <w:bidi w:val="0"/>
        <w:jc w:val="left"/>
        <w:rPr/>
      </w:pPr>
      <w:bookmarkStart w:id="338" w:name="__RefHeading___Toc318931_653776707"/>
      <w:bookmarkStart w:id="339" w:name="_Toc132"/>
      <w:bookmarkEnd w:id="338"/>
      <w:r>
        <w:rPr/>
        <w:t>4/1:ENCOURA GEMENT OF THE LOVE FOR CHILDREN AND HAVING SYMPATHY FOR THEM</w:t>
      </w:r>
      <w:bookmarkEnd w:id="339"/>
    </w:p>
    <w:p>
      <w:pPr>
        <w:pStyle w:val="BookText"/>
        <w:bidi w:val="0"/>
        <w:jc w:val="both"/>
        <w:rPr/>
      </w:pPr>
      <w:r>
        <w:rPr>
          <w:rFonts w:eastAsia="Times New Roman" w:cs="Times New Roman" w:ascii="Times New Roman" w:hAnsi="Times New Roman"/>
          <w:color w:val="111111"/>
          <w:sz w:val="28"/>
          <w:szCs w:val="28"/>
          <w:lang w:val="en-US"/>
        </w:rPr>
        <w:t xml:space="preserve">325:The Prophet )s.a.w.( said:Allah will write a reward for he who kisses his child, and Allah will bring happiness on Judgement Day to he who makes his child happy, and he who teaches him the Qurān, his parents will be called upon ]in the Hereafter[ and they will be clothed with two garments of light which will brighten the faces of the people of Heaven. </w:t>
      </w:r>
      <w:r>
        <w:rPr>
          <w:rStyle w:val="FootnoteAnchor"/>
        </w:rPr>
        <w:footnoteReference w:id="797"/>
      </w:r>
    </w:p>
    <w:p>
      <w:pPr>
        <w:pStyle w:val="BookText"/>
        <w:bidi w:val="0"/>
        <w:jc w:val="both"/>
        <w:rPr/>
      </w:pPr>
      <w:r>
        <w:rPr>
          <w:rFonts w:eastAsia="Times New Roman" w:cs="Times New Roman" w:ascii="Times New Roman" w:hAnsi="Times New Roman"/>
          <w:color w:val="111111"/>
          <w:sz w:val="28"/>
          <w:szCs w:val="28"/>
          <w:lang w:val="en-US"/>
        </w:rPr>
        <w:t xml:space="preserve">326:The Prophet )s.a.w.( said:If a person makes his crying child so pleased that he becomes silent, Allah will grant that person so much bounties of Heaven until he becomes pleased. </w:t>
      </w:r>
      <w:r>
        <w:rPr>
          <w:rStyle w:val="FootnoteAnchor"/>
        </w:rPr>
        <w:footnoteReference w:id="798"/>
      </w:r>
    </w:p>
    <w:p>
      <w:pPr>
        <w:pStyle w:val="BookText"/>
        <w:bidi w:val="0"/>
        <w:jc w:val="both"/>
        <w:rPr/>
      </w:pPr>
      <w:r>
        <w:rPr>
          <w:rFonts w:eastAsia="Times New Roman" w:cs="Times New Roman" w:ascii="Times New Roman" w:hAnsi="Times New Roman"/>
          <w:color w:val="111111"/>
          <w:sz w:val="28"/>
          <w:szCs w:val="28"/>
          <w:lang w:val="en-US"/>
        </w:rPr>
        <w:t>327:al-Tabaqāt al-Kubrā, narrating from Mu'āwiyah ibn Qurrah, from his uncle, who said:I used to visit the Prophet )s.a.w.( along with my son and would make him sit in front of him )s.a.w.(.Once, the Prophet )s.a.w.( said:Do you love him?I said:Yes, very much.</w:t>
      </w:r>
    </w:p>
    <w:p>
      <w:pPr>
        <w:pStyle w:val="BookText"/>
        <w:bidi w:val="0"/>
        <w:jc w:val="both"/>
        <w:rPr/>
      </w:pPr>
      <w:r>
        <w:rPr>
          <w:rFonts w:eastAsia="Times New Roman" w:cs="Times New Roman" w:ascii="Times New Roman" w:hAnsi="Times New Roman"/>
          <w:color w:val="111111"/>
          <w:sz w:val="28"/>
          <w:szCs w:val="28"/>
          <w:lang w:val="en-US"/>
        </w:rPr>
        <w:t>Later that boy passed away and the Prophet )s.a.w.( told me:It seems that you have become sad upon his death, have you not?</w:t>
      </w:r>
    </w:p>
    <w:p>
      <w:pPr>
        <w:pStyle w:val="BookText"/>
        <w:bidi w:val="0"/>
        <w:jc w:val="both"/>
        <w:rPr/>
      </w:pPr>
      <w:r>
        <w:rPr>
          <w:rFonts w:eastAsia="Times New Roman" w:cs="Times New Roman" w:ascii="Times New Roman" w:hAnsi="Times New Roman"/>
          <w:color w:val="111111"/>
          <w:sz w:val="28"/>
          <w:szCs w:val="28"/>
          <w:lang w:val="en-US"/>
        </w:rPr>
        <w:t>I said:Yes, I have, O Messenger of Allah!</w:t>
      </w:r>
    </w:p>
    <w:p>
      <w:pPr>
        <w:pStyle w:val="BookText"/>
        <w:bidi w:val="0"/>
        <w:jc w:val="both"/>
        <w:rPr/>
      </w:pPr>
      <w:r>
        <w:rPr>
          <w:rFonts w:eastAsia="Times New Roman" w:cs="Times New Roman" w:ascii="Times New Roman" w:hAnsi="Times New Roman"/>
          <w:color w:val="111111"/>
          <w:sz w:val="28"/>
          <w:szCs w:val="28"/>
          <w:lang w:val="en-US"/>
        </w:rPr>
        <w:t>He )s.a.w.( said:Will you not be happy when Allah admits you in Heaven and you will find your son at one of the doors of Paradise which he will open for you?</w:t>
      </w:r>
    </w:p>
    <w:p>
      <w:pPr>
        <w:pStyle w:val="BookText"/>
        <w:bidi w:val="0"/>
        <w:jc w:val="both"/>
        <w:rPr/>
      </w:pPr>
      <w:r>
        <w:rPr>
          <w:rFonts w:eastAsia="Times New Roman" w:cs="Times New Roman" w:ascii="Times New Roman" w:hAnsi="Times New Roman"/>
          <w:color w:val="111111"/>
          <w:sz w:val="28"/>
          <w:szCs w:val="28"/>
          <w:lang w:val="en-US"/>
        </w:rPr>
        <w:t>I answered:Yes.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)s.a.w.( said:Verily you will be in such a state, by the will of Allah. </w:t>
      </w:r>
      <w:r>
        <w:rPr>
          <w:rStyle w:val="FootnoteAnchor"/>
        </w:rPr>
        <w:footnoteReference w:id="799"/>
      </w:r>
    </w:p>
    <w:p>
      <w:pPr>
        <w:pStyle w:val="BookText"/>
        <w:bidi w:val="0"/>
        <w:rPr/>
      </w:pP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تاریخ دمشق عن واثلة بن الأسقع أنَّ رَسولَ الله صلی الله علیه وآله خَرَجَ عَلی عُثمانَ بنِ مَظعونٍ ومَعَهُ صَبِیٌ‌ّ لَهُ صَغیرٌ یَلثِمُهُ،فَقالَ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 یا عُثمانُ؟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وَاللهِ‌ِ یا رَسولَ اللهِ‌ِ،إنِّی لَأُحِبُّهُ</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أزِیدُکَ لَهُ حُبّاً؟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بَلی،فِداکَ أبی واُمِّی</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تَرَضَّی لَهُ صَغیراً مِن نَسلِهِ حَتّی یَرضی،تَرَضَّاهُ اللهُ یَومَ القِیامَةِ حَتّی یَرضی</w:t>
      </w:r>
      <w:r>
        <w:rPr>
          <w:rFonts w:eastAsia="Amiri" w:cs="Amiri" w:ascii="Amiri" w:hAnsi="Amiri"/>
          <w:color w:val="111111"/>
          <w:sz w:val="28"/>
          <w:szCs w:val="28"/>
          <w:lang w:bidi="ar-SA"/>
        </w:rPr>
        <w:t xml:space="preserve">. </w:t>
      </w:r>
      <w:r>
        <w:rPr>
          <w:rStyle w:val="FootnoteAnchor"/>
        </w:rPr>
        <w:footnoteReference w:id="800"/>
      </w:r>
    </w:p>
    <w:p>
      <w:pPr>
        <w:pStyle w:val="BookText"/>
        <w:bidi w:val="0"/>
        <w:jc w:val="both"/>
        <w:rPr/>
      </w:pP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حلیة الأولیاء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دَخَلَت عَلی عائِشَةَ ومَعَها صَبِیّانِ لَها،فَأَعطَتها عائِشَةُ ثَلاثَ تَمراتٍ،فَأعطَت کُلَّ صَبِیٍ‌ّ مِنهما تَمرَةً،فَأکَلَ الصَّبِیّانِ تَمرَتَیهِما ثُمَّ نَظَرا إلی أُمِّهِما،فَأَخَذَتِ التَّمرَةَ فَشَقَّتها نِصفَینِ فَأَعطَت ذا نِصفاً وذا نِصفاً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فَدَخَلَ النَّبِیُ‌ّ صلی الله علیه وآله فَأَخَبَرَتهُ عائِشَةُ،فَقالَ لَها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أعجَبَکِ مِن ذلِکَ؟فَإِنَّ اللهَ‌َ قَد رَحِمَها بِرَحمَتِها صَبِیَّیها</w:t>
      </w:r>
      <w:r>
        <w:rPr>
          <w:rFonts w:eastAsia="Amiri" w:cs="Amiri" w:ascii="Amiri" w:hAnsi="Amiri"/>
          <w:color w:val="111111"/>
          <w:sz w:val="28"/>
          <w:szCs w:val="28"/>
          <w:lang w:bidi="ar-SA"/>
        </w:rPr>
        <w:t xml:space="preserve">. </w:t>
      </w:r>
      <w:r>
        <w:rPr>
          <w:rStyle w:val="FootnoteAnchor"/>
        </w:rPr>
        <w:footnoteReference w:id="801"/>
      </w:r>
    </w:p>
    <w:p>
      <w:pPr>
        <w:pStyle w:val="BookText"/>
        <w:bidi w:val="0"/>
        <w:jc w:val="both"/>
        <w:rPr/>
      </w:pP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لَیَرحَمُ العَبدَ لِشِدَّةِ حُبِّهِ لِوَلَدِهِ</w:t>
      </w:r>
      <w:r>
        <w:rPr>
          <w:rFonts w:eastAsia="Amiri" w:cs="Amiri" w:ascii="Amiri" w:hAnsi="Amiri"/>
          <w:color w:val="111111"/>
          <w:sz w:val="28"/>
          <w:szCs w:val="28"/>
          <w:lang w:bidi="ar-SA"/>
        </w:rPr>
        <w:t xml:space="preserve">. </w:t>
      </w:r>
      <w:r>
        <w:rPr>
          <w:rStyle w:val="FootnoteAnchor"/>
        </w:rPr>
        <w:footnoteReference w:id="802"/>
      </w:r>
    </w:p>
    <w:p>
      <w:pPr>
        <w:pStyle w:val="BookText"/>
        <w:bidi w:val="0"/>
        <w:jc w:val="both"/>
        <w:rPr/>
      </w:pP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بنُ عِمرانَ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رَبِّ،أیُ الأعمالِ أفضَلُ عِندَکَ؟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الأَطفالِ،فَإِنِّی فَطَرتُهُم عَلی تَوحیدی،فَإِن أَمَتُّهُم أدخَلتُهُم بِرَحمَتِی جَنَّتی</w:t>
      </w:r>
      <w:r>
        <w:rPr>
          <w:rFonts w:eastAsia="Amiri" w:cs="Amiri" w:ascii="Amiri" w:hAnsi="Amiri"/>
          <w:color w:val="111111"/>
          <w:sz w:val="28"/>
          <w:szCs w:val="28"/>
          <w:lang w:bidi="ar-SA"/>
        </w:rPr>
        <w:t xml:space="preserve">. </w:t>
      </w:r>
      <w:r>
        <w:rPr>
          <w:rStyle w:val="FootnoteAnchor"/>
        </w:rPr>
        <w:footnoteReference w:id="803"/>
      </w:r>
    </w:p>
    <w:p>
      <w:pPr>
        <w:pStyle w:val="BookText"/>
        <w:bidi w:val="0"/>
        <w:rPr/>
      </w:pPr>
      <w:r>
        <w:rPr>
          <w:rFonts w:eastAsia="Times New Roman" w:cs="Times New Roman" w:ascii="Times New Roman" w:hAnsi="Times New Roman"/>
          <w:color w:val="111111"/>
          <w:sz w:val="28"/>
          <w:szCs w:val="28"/>
          <w:lang w:val="en-US"/>
        </w:rPr>
        <w:t>328:Tārikh Dimashq, narrating from Wāthilah ibn al-Asqa' who said: The Messenger of Allah )s.a.w.( went to 'Uthmān ibn Maz'un who had a small child with him that he kissed, and the Prophet )s.a.w.( said to him:'Uthmān, do you love him?</w:t>
      </w:r>
    </w:p>
    <w:p>
      <w:pPr>
        <w:pStyle w:val="BookText"/>
        <w:bidi w:val="0"/>
        <w:jc w:val="both"/>
        <w:rPr/>
      </w:pPr>
      <w:r>
        <w:rPr>
          <w:rFonts w:eastAsia="Times New Roman" w:cs="Times New Roman" w:ascii="Times New Roman" w:hAnsi="Times New Roman"/>
          <w:color w:val="111111"/>
          <w:sz w:val="28"/>
          <w:szCs w:val="28"/>
          <w:lang w:val="en-US"/>
        </w:rPr>
        <w:t>He answered:By Allah, yes I do love him, O Messenger of Allah.</w:t>
      </w:r>
    </w:p>
    <w:p>
      <w:pPr>
        <w:pStyle w:val="BookText"/>
        <w:bidi w:val="0"/>
        <w:jc w:val="both"/>
        <w:rPr/>
      </w:pPr>
      <w:r>
        <w:rPr>
          <w:rFonts w:eastAsia="Times New Roman" w:cs="Times New Roman" w:ascii="Times New Roman" w:hAnsi="Times New Roman"/>
          <w:color w:val="111111"/>
          <w:sz w:val="28"/>
          <w:szCs w:val="28"/>
          <w:lang w:val="en-US"/>
        </w:rPr>
        <w:t>He )s.a.w.( said:Do you want me to increase your love for him?</w:t>
      </w:r>
    </w:p>
    <w:p>
      <w:pPr>
        <w:pStyle w:val="BookText"/>
        <w:bidi w:val="0"/>
        <w:jc w:val="both"/>
        <w:rPr/>
      </w:pPr>
      <w:r>
        <w:rPr>
          <w:rFonts w:eastAsia="Times New Roman" w:cs="Times New Roman" w:ascii="Times New Roman" w:hAnsi="Times New Roman"/>
          <w:color w:val="111111"/>
          <w:sz w:val="28"/>
          <w:szCs w:val="28"/>
          <w:lang w:val="en-US"/>
        </w:rPr>
        <w:t>'Uthmān said:Yes.May my parents be your ransom!</w:t>
      </w:r>
    </w:p>
    <w:p>
      <w:pPr>
        <w:pStyle w:val="BookText"/>
        <w:bidi w:val="0"/>
        <w:jc w:val="both"/>
        <w:rPr/>
      </w:pPr>
      <w:r>
        <w:rPr>
          <w:rFonts w:eastAsia="Times New Roman" w:cs="Times New Roman" w:ascii="Times New Roman" w:hAnsi="Times New Roman"/>
          <w:color w:val="111111"/>
          <w:sz w:val="28"/>
          <w:szCs w:val="28"/>
          <w:lang w:val="en-US"/>
        </w:rPr>
        <w:t xml:space="preserve">He )s.a.w.( said:Indeed he who makes a child from his generation pleased so that he becomes happy, Allah will make him pleased on Judgment Day until he becomes happy. </w:t>
      </w:r>
      <w:r>
        <w:rPr>
          <w:rStyle w:val="FootnoteAnchor"/>
        </w:rPr>
        <w:footnoteReference w:id="804"/>
      </w:r>
    </w:p>
    <w:p>
      <w:pPr>
        <w:pStyle w:val="BookText"/>
        <w:bidi w:val="0"/>
        <w:jc w:val="both"/>
        <w:rPr/>
      </w:pPr>
      <w:r>
        <w:rPr>
          <w:rFonts w:eastAsia="Times New Roman" w:cs="Times New Roman" w:ascii="Times New Roman" w:hAnsi="Times New Roman"/>
          <w:color w:val="111111"/>
          <w:sz w:val="28"/>
          <w:szCs w:val="28"/>
          <w:lang w:val="en-US"/>
        </w:rPr>
        <w:t xml:space="preserve">329:Hilyah al-Awliyā', narrating from 'Anas who said: A woman went to visit 'A'ishah along with her two children and 'A'ishah gave three dates to her and she gave each of her children one date.They ate their own date and then started looking at their mother.She took the ]remaining[ date and cut it in half and gave half to one child and the second half to the other.The Messenger of Allah )s.a.w.( arrived and 'A'ishah informed him of the event, and the Prophet )s.a.w.( said:Why are you surprised from this action?Verily Allah will shower His mercy upon her for the sake of her mercy upon her two children. </w:t>
      </w:r>
      <w:r>
        <w:rPr>
          <w:rStyle w:val="FootnoteAnchor"/>
        </w:rPr>
        <w:footnoteReference w:id="805"/>
      </w:r>
    </w:p>
    <w:p>
      <w:pPr>
        <w:pStyle w:val="BookText"/>
        <w:bidi w:val="0"/>
        <w:jc w:val="both"/>
        <w:rPr/>
      </w:pPr>
      <w:r>
        <w:rPr>
          <w:rFonts w:eastAsia="Times New Roman" w:cs="Times New Roman" w:ascii="Times New Roman" w:hAnsi="Times New Roman"/>
          <w:color w:val="111111"/>
          <w:sz w:val="28"/>
          <w:szCs w:val="28"/>
          <w:lang w:val="en-US"/>
        </w:rPr>
        <w:t xml:space="preserve">330:Imām al-Sādiq )a.s.( said:Allah will be merciful to His servant for his intense love for his child. </w:t>
      </w:r>
      <w:r>
        <w:rPr>
          <w:rStyle w:val="FootnoteAnchor"/>
        </w:rPr>
        <w:footnoteReference w:id="806"/>
      </w:r>
    </w:p>
    <w:p>
      <w:pPr>
        <w:pStyle w:val="BookText"/>
        <w:bidi w:val="0"/>
        <w:jc w:val="both"/>
        <w:rPr/>
      </w:pPr>
      <w:r>
        <w:rPr>
          <w:rFonts w:eastAsia="Times New Roman" w:cs="Times New Roman" w:ascii="Times New Roman" w:hAnsi="Times New Roman"/>
          <w:color w:val="111111"/>
          <w:sz w:val="28"/>
          <w:szCs w:val="28"/>
          <w:lang w:val="en-US"/>
        </w:rPr>
        <w:t xml:space="preserve">331:Imām al-Sādiq )a.s.( said:Musā ibn 'Imrān </w:t>
      </w:r>
      <w:r>
        <w:rPr>
          <w:rStyle w:val="FootnoteAnchor"/>
        </w:rPr>
        <w:footnoteReference w:id="807"/>
      </w:r>
      <w:r>
        <w:rPr>
          <w:rFonts w:eastAsia="Times New Roman" w:cs="Times New Roman" w:ascii="Times New Roman" w:hAnsi="Times New Roman"/>
          <w:color w:val="111111"/>
          <w:sz w:val="28"/>
          <w:szCs w:val="28"/>
          <w:lang w:val="en-US"/>
        </w:rPr>
        <w:t>)a.s.( said:O Lord! Which act do You consider to be the best?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Almighty said:The love for children, for I have created them with their conviction in My Unity, and if I make them die, I will admit them into Paradise with My mercy. </w:t>
      </w:r>
      <w:r>
        <w:rPr>
          <w:rStyle w:val="FootnoteAnchor"/>
        </w:rPr>
        <w:footnoteReference w:id="808"/>
      </w:r>
    </w:p>
    <w:p>
      <w:pPr>
        <w:pStyle w:val="BookText"/>
        <w:bidi w:val="0"/>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سِیرَةُ النَّبِیِ‌ّ فِی الشَّفَقَةِ بِالأطفالِ وتَکریمِهِم</w:t>
      </w:r>
    </w:p>
    <w:p>
      <w:pPr>
        <w:pStyle w:val="BookText"/>
        <w:bidi w:val="0"/>
        <w:jc w:val="both"/>
        <w:rPr/>
      </w:pP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مسند ابن حنبل عن الولید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صلی الله علیه وآله مَکَّةَ،جَعَلَ أهلُ مَکَّةَ یَأتونَهُ بِصِبیانِهِم فَیَمسَحُ عَلی رُؤوسِهِم ویَدعو لَهُم</w:t>
      </w:r>
      <w:r>
        <w:rPr>
          <w:rFonts w:eastAsia="Amiri" w:cs="Amiri" w:ascii="Amiri" w:hAnsi="Amiri"/>
          <w:color w:val="111111"/>
          <w:sz w:val="28"/>
          <w:szCs w:val="28"/>
          <w:lang w:bidi="ar-SA"/>
        </w:rPr>
        <w:t xml:space="preserve">. </w:t>
      </w:r>
      <w:r>
        <w:rPr>
          <w:rStyle w:val="FootnoteAnchor"/>
        </w:rPr>
        <w:footnoteReference w:id="809"/>
      </w:r>
    </w:p>
    <w:p>
      <w:pPr>
        <w:pStyle w:val="BookText"/>
        <w:bidi w:val="0"/>
        <w:jc w:val="both"/>
        <w:rPr/>
      </w:pP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صحیح مسلم عن عمرو بن سعید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أحَداً کانَ أرحَمَ بِالعِیالِ مِن رَسولِ اللهِ صلی الله علیه وآله،قالَ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إبراهیمُ مُستَرضَعاً لَهُ فی عَوالی المَدینَةِ </w:t>
      </w:r>
      <w:r>
        <w:rPr>
          <w:rStyle w:val="FootnoteAnchor"/>
          <w:rtl w:val="true"/>
        </w:rPr>
        <w:footnoteReference w:id="810"/>
      </w:r>
      <w:r>
        <w:rPr>
          <w:rFonts w:ascii="Amiri" w:hAnsi="Amiri" w:eastAsia="Amiri" w:cs="Amiri"/>
          <w:color w:val="111111"/>
          <w:sz w:val="28"/>
          <w:sz w:val="28"/>
          <w:szCs w:val="28"/>
          <w:rtl w:val="true"/>
          <w:lang w:bidi="ar-SA"/>
        </w:rPr>
        <w:t xml:space="preserve">،فَکانَ یَنطَلِقُ ونَحنُ مَعَهُ فَیَدخُلُ البَیتَ وإنَّهُ لَیُدَّخَنُ،وکانَ ظِئرُهُ </w:t>
      </w:r>
      <w:r>
        <w:rPr>
          <w:rStyle w:val="FootnoteAnchor"/>
          <w:rtl w:val="true"/>
        </w:rPr>
        <w:footnoteReference w:id="811"/>
      </w:r>
      <w:r>
        <w:rPr>
          <w:rFonts w:ascii="Amiri" w:hAnsi="Amiri" w:eastAsia="Amiri" w:cs="Amiri"/>
          <w:color w:val="111111"/>
          <w:sz w:val="28"/>
          <w:sz w:val="28"/>
          <w:szCs w:val="28"/>
          <w:rtl w:val="true"/>
          <w:lang w:bidi="ar-SA"/>
        </w:rPr>
        <w:t xml:space="preserve">قَیناً </w:t>
      </w:r>
      <w:r>
        <w:rPr>
          <w:rStyle w:val="FootnoteAnchor"/>
          <w:rtl w:val="true"/>
        </w:rPr>
        <w:footnoteReference w:id="812"/>
      </w:r>
      <w:r>
        <w:rPr>
          <w:rFonts w:ascii="Amiri" w:hAnsi="Amiri" w:eastAsia="Amiri" w:cs="Amiri"/>
          <w:color w:val="111111"/>
          <w:sz w:val="28"/>
          <w:sz w:val="28"/>
          <w:szCs w:val="28"/>
          <w:rtl w:val="true"/>
          <w:lang w:bidi="ar-SA"/>
        </w:rPr>
        <w:t>،فَیَأخُذُهُ فَیُقَبِّلُهُ،ثُمَّ یَرجِعُ</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تُوُفِّیَ إبراهیمُ،قالَ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ابنی،وإنَّه ماتَ فی الثَّدی،وإنَّ لَهُ لَظِئرَینِ تُکمِلانِ رَضاعَهُ فِی الجَنَّةِ</w:t>
      </w:r>
      <w:r>
        <w:rPr>
          <w:rFonts w:eastAsia="Amiri" w:cs="Amiri" w:ascii="Amiri" w:hAnsi="Amiri"/>
          <w:color w:val="111111"/>
          <w:sz w:val="28"/>
          <w:szCs w:val="28"/>
          <w:lang w:bidi="ar-SA"/>
        </w:rPr>
        <w:t xml:space="preserve">. </w:t>
      </w:r>
      <w:r>
        <w:rPr>
          <w:rStyle w:val="FootnoteAnchor"/>
        </w:rPr>
        <w:footnoteReference w:id="813"/>
      </w:r>
    </w:p>
    <w:p>
      <w:pPr>
        <w:pStyle w:val="BookText"/>
        <w:bidi w:val="0"/>
        <w:jc w:val="both"/>
        <w:rPr/>
      </w:pP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صحیح مسلم عن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إذا قَدِمَ مِن سَفَرٍ تُلُقِّیَ بِصِبیانِ أهلِ بَیتِهِ</w:t>
      </w:r>
      <w:r>
        <w:rPr>
          <w:rFonts w:eastAsia="Amiri" w:cs="Amiri" w:ascii="Amiri" w:hAnsi="Amiri"/>
          <w:color w:val="111111"/>
          <w:sz w:val="28"/>
          <w:szCs w:val="28"/>
          <w:lang w:bidi="ar-SA"/>
        </w:rPr>
        <w:t xml:space="preserve">. </w:t>
      </w:r>
      <w:r>
        <w:rPr>
          <w:rStyle w:val="FootnoteAnchor"/>
        </w:rPr>
        <w:footnoteReference w:id="81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مسند ابن حنبل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یُستَقبَلُ بالصِّبیانِ إِذا جاءَ مِن سَفَرٍ</w:t>
      </w:r>
      <w:r>
        <w:rPr>
          <w:rFonts w:eastAsia="Amiri" w:cs="Amiri" w:ascii="Amiri" w:hAnsi="Amiri"/>
          <w:color w:val="111111"/>
          <w:sz w:val="28"/>
          <w:szCs w:val="28"/>
          <w:lang w:bidi="ar-SA"/>
        </w:rPr>
        <w:t xml:space="preserve">. </w:t>
      </w:r>
      <w:r>
        <w:rPr>
          <w:rStyle w:val="FootnoteAnchor"/>
        </w:rPr>
        <w:footnoteReference w:id="815"/>
      </w:r>
      <w:bookmarkStart w:id="340" w:name="pg6382_54822"/>
    </w:p>
    <w:p>
      <w:pPr>
        <w:pStyle w:val="Heading4"/>
        <w:numPr>
          <w:ilvl w:val="3"/>
          <w:numId w:val="1"/>
        </w:numPr>
        <w:bidi w:val="0"/>
        <w:jc w:val="left"/>
        <w:rPr/>
      </w:pPr>
      <w:bookmarkStart w:id="341" w:name="__RefHeading___Toc318933_653776707"/>
      <w:bookmarkStart w:id="342" w:name="_Toc133"/>
      <w:bookmarkEnd w:id="340"/>
      <w:bookmarkEnd w:id="341"/>
      <w:r>
        <w:rPr/>
        <w:t>4/2:THE PROPHET'S CONDUCT IN KINDNESS TO CHILDREN AND DIGNIFYING THEM</w:t>
      </w:r>
      <w:bookmarkEnd w:id="342"/>
    </w:p>
    <w:p>
      <w:pPr>
        <w:pStyle w:val="BookText"/>
        <w:bidi w:val="0"/>
        <w:jc w:val="both"/>
        <w:rPr/>
      </w:pPr>
      <w:r>
        <w:rPr>
          <w:rFonts w:eastAsia="Times New Roman" w:cs="Times New Roman" w:ascii="Times New Roman" w:hAnsi="Times New Roman"/>
          <w:color w:val="111111"/>
          <w:sz w:val="28"/>
          <w:szCs w:val="28"/>
          <w:lang w:val="en-US"/>
        </w:rPr>
        <w:t xml:space="preserve">332:Musnad Ibn Hanbal, narrating from Walid ibn 'Uqbah who said:When the Prophet of Allah )s.a.w.( conquered Mecca, the people of Mecca came to him with their children and he patted them over their heads and prayed for them. </w:t>
      </w:r>
      <w:r>
        <w:rPr>
          <w:rStyle w:val="FootnoteAnchor"/>
        </w:rPr>
        <w:footnoteReference w:id="816"/>
      </w:r>
    </w:p>
    <w:p>
      <w:pPr>
        <w:pStyle w:val="BookText"/>
        <w:bidi w:val="0"/>
        <w:jc w:val="both"/>
        <w:rPr/>
      </w:pPr>
      <w:r>
        <w:rPr>
          <w:rFonts w:eastAsia="Times New Roman" w:cs="Times New Roman" w:ascii="Times New Roman" w:hAnsi="Times New Roman"/>
          <w:color w:val="111111"/>
          <w:sz w:val="28"/>
          <w:szCs w:val="28"/>
          <w:lang w:val="en-US"/>
        </w:rPr>
        <w:t>333:Sahih Muslim, narrating from 'Amr ibn Sa'id from 'Anas ibn Mālik who said:I never saw someone more affect ionate to his family than the Messenger of Allah )s.a.w.(.Ibrāhim ]the Prophet's son[ had a wet-nurse in 'Awāli in Medina and the Prophet )s.a.w.( used to go there and we would accompany him.He entered the house and the wet-nurse who was a servant had burnt incense that gave the house a sweet scent.The Prophet )s.a.w.( would pick Ibrāhim up, kiss him and go back home.</w:t>
      </w:r>
    </w:p>
    <w:p>
      <w:pPr>
        <w:pStyle w:val="BookText"/>
        <w:bidi w:val="0"/>
        <w:jc w:val="both"/>
        <w:rPr/>
      </w:pPr>
      <w:r>
        <w:rPr>
          <w:rFonts w:eastAsia="Times New Roman" w:cs="Times New Roman" w:ascii="Times New Roman" w:hAnsi="Times New Roman"/>
          <w:color w:val="111111"/>
          <w:sz w:val="28"/>
          <w:szCs w:val="28"/>
          <w:lang w:val="en-US"/>
        </w:rPr>
        <w:t xml:space="preserve">'Amr said:When Ibrāhim passed away, the Messenger of Allah )s.a.w.( said:Ibrāhim was my son, though he died while he was still a suckling infant, but he has two wet-nurses in Heaven who will complete his suckling period. </w:t>
      </w:r>
      <w:r>
        <w:rPr>
          <w:rStyle w:val="FootnoteAnchor"/>
        </w:rPr>
        <w:footnoteReference w:id="817"/>
      </w:r>
    </w:p>
    <w:p>
      <w:pPr>
        <w:pStyle w:val="BookText"/>
        <w:bidi w:val="0"/>
        <w:jc w:val="both"/>
        <w:rPr/>
      </w:pPr>
      <w:r>
        <w:rPr>
          <w:rFonts w:eastAsia="Times New Roman" w:cs="Times New Roman" w:ascii="Times New Roman" w:hAnsi="Times New Roman"/>
          <w:color w:val="111111"/>
          <w:sz w:val="28"/>
          <w:szCs w:val="28"/>
          <w:lang w:val="en-US"/>
        </w:rPr>
        <w:t xml:space="preserve">333:Sahih Muslim, narrating from 'Abdullah ibn Ja'far who said: Whenever the Messenger of Allah )s.a.w.( returned from a journey, he would first visit the children of his family. </w:t>
      </w:r>
      <w:r>
        <w:rPr>
          <w:rStyle w:val="FootnoteAnchor"/>
        </w:rPr>
        <w:footnoteReference w:id="81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335:Musnad Ibn Hanbal, narrating from 'Urwah who said: When the Prophet of Allah )s.a.w.( returned from a journey, he would be received by the children. </w:t>
      </w:r>
      <w:r>
        <w:rPr>
          <w:rStyle w:val="FootnoteAnchor"/>
        </w:rPr>
        <w:footnoteReference w:id="819"/>
      </w:r>
    </w:p>
    <w:p>
      <w:pPr>
        <w:pStyle w:val="BookText"/>
        <w:bidi w:val="0"/>
        <w:rPr/>
      </w:pP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المحجّة البیضاء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صلی الله علیه وآله یَقدِمُ مِنَ السَّفَرِ فَیَتَلَقّاهُ الصِّبیانُ فَیَقِفُ لَهُم،ثُمَّ یَأمُرُ بِهِم فَیُرفَعونَ إِلَیهِ،فَیَرفَعُ مِنهُم بَینَ یَدَیهِ ومِن خَلفِهِ،ویَأمُرُ أصحابَهُ أن یَحمِلُوا بَعضَهُم،فَرُبَّما یَتَفاخَرُ الصِّبیانُ بَعدَ ذلِکَ فَیَقولُ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حَمَلَنِی رَسولُ اللهِ صلی الله علیه وآله بَینَ یَدَیهِ،وحَمَلَکَ أنتَ وَراءَهُ،ویَقولُ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أصحابَهُ أن یَحمِلوکَ وَراءَهُم</w:t>
      </w:r>
      <w:r>
        <w:rPr>
          <w:rFonts w:eastAsia="Amiri" w:cs="Amiri" w:ascii="Amiri" w:hAnsi="Amiri"/>
          <w:color w:val="111111"/>
          <w:sz w:val="28"/>
          <w:szCs w:val="28"/>
          <w:lang w:bidi="ar-SA"/>
        </w:rPr>
        <w:t xml:space="preserve">. </w:t>
      </w:r>
      <w:r>
        <w:rPr>
          <w:rStyle w:val="FootnoteAnchor"/>
        </w:rPr>
        <w:footnoteReference w:id="820"/>
      </w:r>
    </w:p>
    <w:p>
      <w:pPr>
        <w:pStyle w:val="BookText"/>
        <w:bidi w:val="0"/>
        <w:jc w:val="both"/>
        <w:rPr/>
      </w:pP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المناقب لابن شهر آشوب عن عبدالعزیز بإسناده عن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جالساً فَأَقبَلَ الحَسَنُ وَالحُسَینُ علیهما السلام فَلَمّا رَآهُمَا النَّبِیُ‌ّ صلی الله علیه وآله قامَ لَهُما وَاستَبطَأَ بُلوغَهُما إلَیهِ،فَاستَقبَلَهُما وحَمَلَهُما عَلی کَتِفَیهِ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المَطِیُّ مَطِیُّکُما،ونِعمَ الرّاکِبانِ أَنتُما،وأبوکُما خَیرٌ مِنکُما</w:t>
      </w:r>
      <w:r>
        <w:rPr>
          <w:rFonts w:eastAsia="Amiri" w:cs="Amiri" w:ascii="Amiri" w:hAnsi="Amiri"/>
          <w:color w:val="111111"/>
          <w:sz w:val="28"/>
          <w:szCs w:val="28"/>
          <w:lang w:bidi="ar-SA"/>
        </w:rPr>
        <w:t xml:space="preserve">. </w:t>
      </w:r>
      <w:r>
        <w:rPr>
          <w:rStyle w:val="FootnoteAnchor"/>
        </w:rPr>
        <w:footnoteReference w:id="821"/>
      </w:r>
    </w:p>
    <w:p>
      <w:pPr>
        <w:pStyle w:val="BookText"/>
        <w:bidi w:val="0"/>
        <w:jc w:val="both"/>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التَّسلیمُ عَلَی الصِّبیانِ</w:t>
      </w:r>
    </w:p>
    <w:p>
      <w:pPr>
        <w:pStyle w:val="BookText"/>
        <w:bidi w:val="0"/>
        <w:jc w:val="both"/>
        <w:rPr/>
      </w:pP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کنز العمّال عن أنس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یَمُرُّ بِالصِّبیانِ فَیُسَلِّمُ عَلَیهِم</w:t>
      </w:r>
      <w:r>
        <w:rPr>
          <w:rFonts w:eastAsia="Amiri" w:cs="Amiri" w:ascii="Amiri" w:hAnsi="Amiri"/>
          <w:color w:val="111111"/>
          <w:sz w:val="28"/>
          <w:szCs w:val="28"/>
          <w:lang w:bidi="ar-SA"/>
        </w:rPr>
        <w:t xml:space="preserve">. </w:t>
      </w:r>
      <w:r>
        <w:rPr>
          <w:rStyle w:val="FootnoteAnchor"/>
        </w:rPr>
        <w:footnoteReference w:id="822"/>
      </w:r>
    </w:p>
    <w:p>
      <w:pPr>
        <w:pStyle w:val="BookText"/>
        <w:bidi w:val="0"/>
        <w:jc w:val="both"/>
        <w:rPr/>
      </w:pP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سنن الترمذی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رَسولِ اللهِ‌ِ صلی الله علیه وآله فَمَرَّ عَلَی صِبیانٍ فَسَلَّمَ عَلَیهِم</w:t>
      </w:r>
      <w:r>
        <w:rPr>
          <w:rFonts w:eastAsia="Amiri" w:cs="Amiri" w:ascii="Amiri" w:hAnsi="Amiri"/>
          <w:color w:val="111111"/>
          <w:sz w:val="28"/>
          <w:szCs w:val="28"/>
          <w:lang w:bidi="ar-SA"/>
        </w:rPr>
        <w:t xml:space="preserve">. </w:t>
      </w:r>
      <w:r>
        <w:rPr>
          <w:rStyle w:val="FootnoteAnchor"/>
        </w:rPr>
        <w:footnoteReference w:id="82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مکارم الأخلاق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مَرَّ عَلَی صِبیانٍ فَسَلَّمَ عَلَیهِم وهُوَ مُغِذٌّ</w:t>
      </w:r>
      <w:r>
        <w:rPr>
          <w:rFonts w:ascii="Amiri" w:hAnsi="Amiri" w:eastAsia="Amiri" w:cs="Amiri"/>
          <w:color w:val="111111"/>
          <w:sz w:val="28"/>
          <w:sz w:val="28"/>
          <w:szCs w:val="28"/>
          <w:lang w:bidi="ar-SA"/>
        </w:rPr>
        <w:t xml:space="preserve"> </w:t>
      </w:r>
      <w:r>
        <w:rPr>
          <w:rStyle w:val="FootnoteAnchor"/>
        </w:rPr>
        <w:footnoteReference w:id="824"/>
      </w:r>
      <w:r>
        <w:rPr>
          <w:rFonts w:eastAsia="Times New Roman" w:cs="Times New Roman" w:ascii="Times New Roman" w:hAnsi="Times New Roman"/>
          <w:color w:val="111111"/>
          <w:sz w:val="28"/>
          <w:szCs w:val="28"/>
          <w:lang w:val="en-US"/>
        </w:rPr>
        <w:t xml:space="preserve">. </w:t>
      </w:r>
      <w:r>
        <w:rPr>
          <w:rStyle w:val="FootnoteAnchor"/>
        </w:rPr>
        <w:footnoteReference w:id="825"/>
      </w:r>
      <w:bookmarkStart w:id="343" w:name="pg6382_54824"/>
    </w:p>
    <w:p>
      <w:pPr>
        <w:pStyle w:val="BookText"/>
        <w:bidi w:val="0"/>
        <w:rPr/>
      </w:pPr>
      <w:bookmarkEnd w:id="343"/>
      <w:r>
        <w:rPr>
          <w:rFonts w:eastAsia="Times New Roman" w:cs="Times New Roman" w:ascii="Times New Roman" w:hAnsi="Times New Roman"/>
          <w:color w:val="111111"/>
          <w:sz w:val="28"/>
          <w:szCs w:val="28"/>
          <w:lang w:val="en-US"/>
        </w:rPr>
        <w:t xml:space="preserve">336:al-Mahajjah al-Baydā': When the Prophet )s.a.w.( returned from a journey and children would meet him, the Prophet )s.a.w.( would stop for their sake and then he would ask them to climb on his back.Some of them climbed from the front and others from his back.He )s.a.w.( also ordered his companions to carry the rest of the children.It happened that after this event the children boasted and said to each other:The Prophet of Allah carried me in his arms and carried you on his back, and others would say:He told his companions to put you on their backs. </w:t>
      </w:r>
      <w:r>
        <w:rPr>
          <w:rStyle w:val="FootnoteAnchor"/>
        </w:rPr>
        <w:footnoteReference w:id="826"/>
      </w:r>
    </w:p>
    <w:p>
      <w:pPr>
        <w:pStyle w:val="BookText"/>
        <w:bidi w:val="0"/>
        <w:jc w:val="both"/>
        <w:rPr/>
      </w:pPr>
      <w:r>
        <w:rPr>
          <w:rFonts w:eastAsia="Times New Roman" w:cs="Times New Roman" w:ascii="Times New Roman" w:hAnsi="Times New Roman"/>
          <w:color w:val="111111"/>
          <w:sz w:val="28"/>
          <w:szCs w:val="28"/>
          <w:lang w:val="en-US"/>
        </w:rPr>
        <w:t xml:space="preserve">337:al-Manāqib, narrating from Ibn Shahr Ashub, from 'Abd al-'Aziz in his chain of narrations from the Prophet )s.a.w.( that: He )s.a.w.( was sitting down and Hasan and Husain entered, when he saw them he stood up for them, but they were slow in arriving, so he went towards them to receive them and he carried them on his shoulders, saying:What a good mount your mount is, and what good riders you are! And your father is better than you. </w:t>
      </w:r>
      <w:r>
        <w:rPr>
          <w:rStyle w:val="FootnoteAnchor"/>
        </w:rPr>
        <w:footnoteReference w:id="827"/>
      </w:r>
    </w:p>
    <w:p>
      <w:pPr>
        <w:pStyle w:val="Heading4"/>
        <w:numPr>
          <w:ilvl w:val="3"/>
          <w:numId w:val="1"/>
        </w:numPr>
        <w:bidi w:val="0"/>
        <w:jc w:val="left"/>
        <w:rPr/>
      </w:pPr>
      <w:bookmarkStart w:id="344" w:name="__RefHeading___Toc318935_653776707"/>
      <w:bookmarkStart w:id="345" w:name="_Toc134"/>
      <w:bookmarkEnd w:id="344"/>
      <w:r>
        <w:rPr/>
        <w:t>4/3:GREETING CHILDREN</w:t>
      </w:r>
      <w:bookmarkEnd w:id="345"/>
    </w:p>
    <w:p>
      <w:pPr>
        <w:pStyle w:val="BookText"/>
        <w:bidi w:val="0"/>
        <w:jc w:val="both"/>
        <w:rPr/>
      </w:pPr>
      <w:r>
        <w:rPr>
          <w:rFonts w:eastAsia="Times New Roman" w:cs="Times New Roman" w:ascii="Times New Roman" w:hAnsi="Times New Roman"/>
          <w:color w:val="111111"/>
          <w:sz w:val="28"/>
          <w:szCs w:val="28"/>
          <w:lang w:val="en-US"/>
        </w:rPr>
        <w:t xml:space="preserve">338:Kanz al-'Ummāl, narrating from 'Anas who said: Whenever the Messenger of Allah )s.a.w.( passed by children, he would greet them. </w:t>
      </w:r>
      <w:r>
        <w:rPr>
          <w:rStyle w:val="FootnoteAnchor"/>
        </w:rPr>
        <w:footnoteReference w:id="828"/>
      </w:r>
    </w:p>
    <w:p>
      <w:pPr>
        <w:pStyle w:val="BookText"/>
        <w:bidi w:val="0"/>
        <w:jc w:val="both"/>
        <w:rPr/>
      </w:pPr>
      <w:r>
        <w:rPr>
          <w:rFonts w:eastAsia="Times New Roman" w:cs="Times New Roman" w:ascii="Times New Roman" w:hAnsi="Times New Roman"/>
          <w:color w:val="111111"/>
          <w:sz w:val="28"/>
          <w:szCs w:val="28"/>
          <w:lang w:val="en-US"/>
        </w:rPr>
        <w:t xml:space="preserve">339:Sunan al-Tirmidhi, narrating from 'Anas who said: I was with the Messenger of Allah )s.a.w.( when he passed by some children and he greeted them. </w:t>
      </w:r>
      <w:r>
        <w:rPr>
          <w:rStyle w:val="FootnoteAnchor"/>
        </w:rPr>
        <w:footnoteReference w:id="82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340:Makārim al-Akhlāq, narrating from 'Anas who said: When the Messenger of Allah )s.a.w.( met a group of children, he would greet them, even though he was in a hurry. </w:t>
      </w:r>
      <w:r>
        <w:rPr>
          <w:rStyle w:val="FootnoteAnchor"/>
        </w:rPr>
        <w:footnoteReference w:id="830"/>
      </w:r>
    </w:p>
    <w:p>
      <w:pPr>
        <w:pStyle w:val="BookText"/>
        <w:bidi w:val="0"/>
        <w:rPr/>
      </w:pP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لا أدَعُهُنَّ حَتَّی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الأکلُ عَلَی الحَضیضِ </w:t>
      </w:r>
      <w:r>
        <w:rPr>
          <w:rStyle w:val="FootnoteAnchor"/>
          <w:rtl w:val="true"/>
        </w:rPr>
        <w:footnoteReference w:id="831"/>
      </w:r>
      <w:r>
        <w:rPr>
          <w:rFonts w:ascii="Amiri" w:hAnsi="Amiri" w:eastAsia="Amiri" w:cs="Amiri"/>
          <w:color w:val="111111"/>
          <w:sz w:val="28"/>
          <w:sz w:val="28"/>
          <w:szCs w:val="28"/>
          <w:rtl w:val="true"/>
          <w:lang w:bidi="ar-SA"/>
        </w:rPr>
        <w:t xml:space="preserve">مَعَ العَبیدِ،ورُکوبِیَ الحِمارَ مُؤَکَّفاً </w:t>
      </w:r>
      <w:r>
        <w:rPr>
          <w:rStyle w:val="FootnoteAnchor"/>
          <w:rtl w:val="true"/>
        </w:rPr>
        <w:footnoteReference w:id="832"/>
      </w:r>
      <w:r>
        <w:rPr>
          <w:rFonts w:ascii="Amiri" w:hAnsi="Amiri" w:eastAsia="Amiri" w:cs="Amiri"/>
          <w:color w:val="111111"/>
          <w:sz w:val="28"/>
          <w:sz w:val="28"/>
          <w:szCs w:val="28"/>
          <w:rtl w:val="true"/>
          <w:lang w:bidi="ar-SA"/>
        </w:rPr>
        <w:t>،وحَلبُ العَنزِ بِیَدی،ولُبسُ الصّوفِ،وَالتَّسلیمُ عَلَی الصِّبیانِ؛لِتَکونَ سُنَّةً مِن بَعدِی</w:t>
      </w:r>
      <w:r>
        <w:rPr>
          <w:rFonts w:eastAsia="Amiri" w:cs="Amiri" w:ascii="Amiri" w:hAnsi="Amiri"/>
          <w:color w:val="111111"/>
          <w:sz w:val="28"/>
          <w:szCs w:val="28"/>
          <w:lang w:bidi="ar-SA"/>
        </w:rPr>
        <w:t xml:space="preserve">. </w:t>
      </w:r>
      <w:r>
        <w:rPr>
          <w:rStyle w:val="FootnoteAnchor"/>
        </w:rPr>
        <w:footnoteReference w:id="833"/>
      </w:r>
    </w:p>
    <w:p>
      <w:pPr>
        <w:pStyle w:val="BookText"/>
        <w:bidi w:val="0"/>
        <w:jc w:val="both"/>
        <w:rPr/>
      </w:pP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صحیح ابن حبان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یَزورُ الأنصارَ ویُسَلِّمُ عَلی صِبیانِهِم ویَمسَحُ رُؤوسَهُم</w:t>
      </w:r>
      <w:r>
        <w:rPr>
          <w:rFonts w:eastAsia="Amiri" w:cs="Amiri" w:ascii="Amiri" w:hAnsi="Amiri"/>
          <w:color w:val="111111"/>
          <w:sz w:val="28"/>
          <w:szCs w:val="28"/>
          <w:lang w:bidi="ar-SA"/>
        </w:rPr>
        <w:t xml:space="preserve">. </w:t>
      </w:r>
      <w:r>
        <w:rPr>
          <w:rStyle w:val="FootnoteAnchor"/>
        </w:rPr>
        <w:footnoteReference w:id="834"/>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ذَمُّ عَدَمِ المَحَبَّةِ لِلأَطفالِ</w:t>
      </w:r>
    </w:p>
    <w:p>
      <w:pPr>
        <w:pStyle w:val="BookText"/>
        <w:bidi w:val="0"/>
        <w:jc w:val="both"/>
        <w:rPr/>
      </w:pP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صحیح مسلم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ناسٌ مِنَ الأعرابِ عَلی رَسولِ اللهِ‌ِ صلی الله علیه وآله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أتُقَبِّلونَ صِبیانَکُم؟فَقالوا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لکِنَّا وَاللهِ‌ِ ما نُقَبِّلُ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وأملِکُ إن کانَ اللهُ‌ُ نَزَعَ مِنکُمُ الرَّحمَةَ</w:t>
      </w:r>
      <w:r>
        <w:rPr>
          <w:rFonts w:eastAsia="Amiri" w:cs="Amiri" w:ascii="Amiri" w:hAnsi="Amiri"/>
          <w:color w:val="111111"/>
          <w:sz w:val="28"/>
          <w:szCs w:val="28"/>
          <w:lang w:bidi="ar-SA"/>
        </w:rPr>
        <w:t xml:space="preserve">! </w:t>
      </w:r>
      <w:r>
        <w:rPr>
          <w:rStyle w:val="FootnoteAnchor"/>
        </w:rPr>
        <w:footnoteReference w:id="835"/>
      </w:r>
    </w:p>
    <w:p>
      <w:pPr>
        <w:pStyle w:val="BookText"/>
        <w:bidi w:val="0"/>
        <w:jc w:val="both"/>
        <w:rPr/>
      </w:pP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الأدب المفرد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رَسولُ اللهِ‌ِ صلی الله علیه وآله حَسَنَ بنَ عَلِیٍ‌ّ علیه السلام،وعِندَهُ الأَقرَعُ بنُ حابِسٍ التَّمیمیُ‌ّ جالِسٌ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الأَقرَعُ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لی عَشَرَةً مِنَ الوُلدِ ما قَبَّلتُ مِنهُم أحَداً</w:t>
      </w:r>
      <w:r>
        <w:rPr>
          <w:rFonts w:eastAsia="Amiri" w:cs="Amiri" w:ascii="Amiri" w:hAnsi="Amiri"/>
          <w:color w:val="111111"/>
          <w:sz w:val="28"/>
          <w:szCs w:val="28"/>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فَنَظَرَ إلَیهِ رَسولُ اللهِ صلی الله علیه وآله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یَرحَم لا یُرحَمُ</w:t>
      </w:r>
      <w:r>
        <w:rPr>
          <w:rFonts w:eastAsia="Amiri" w:cs="Amiri" w:ascii="Amiri" w:hAnsi="Amiri"/>
          <w:color w:val="111111"/>
          <w:sz w:val="28"/>
          <w:szCs w:val="28"/>
          <w:lang w:bidi="ar-SA"/>
        </w:rPr>
        <w:t xml:space="preserve">. </w:t>
      </w:r>
      <w:r>
        <w:rPr>
          <w:rStyle w:val="FootnoteAnchor"/>
        </w:rPr>
        <w:footnoteReference w:id="836"/>
      </w:r>
      <w:bookmarkStart w:id="346" w:name="pg6382_54826"/>
    </w:p>
    <w:p>
      <w:pPr>
        <w:pStyle w:val="BookText"/>
        <w:bidi w:val="0"/>
        <w:rPr/>
      </w:pPr>
      <w:bookmarkEnd w:id="346"/>
      <w:r>
        <w:rPr>
          <w:rFonts w:eastAsia="Times New Roman" w:cs="Times New Roman" w:ascii="Times New Roman" w:hAnsi="Times New Roman"/>
          <w:color w:val="111111"/>
          <w:sz w:val="28"/>
          <w:szCs w:val="28"/>
          <w:lang w:val="en-US"/>
        </w:rPr>
        <w:t xml:space="preserve">341:The Prophet )s.a.w.( said:There are five things that I will not leave doing until I die:eating food on the ground with the servants, riding on a donkey that has a packsaddle, milking a goat with my own hands, wearing woollen clothes, and greeting children so that it becomes a tradition )sunnah( after me. </w:t>
      </w:r>
      <w:r>
        <w:rPr>
          <w:rStyle w:val="FootnoteAnchor"/>
        </w:rPr>
        <w:footnoteReference w:id="837"/>
      </w:r>
    </w:p>
    <w:p>
      <w:pPr>
        <w:pStyle w:val="BookText"/>
        <w:bidi w:val="0"/>
        <w:jc w:val="both"/>
        <w:rPr/>
      </w:pPr>
      <w:r>
        <w:rPr>
          <w:rFonts w:eastAsia="Times New Roman" w:cs="Times New Roman" w:ascii="Times New Roman" w:hAnsi="Times New Roman"/>
          <w:color w:val="111111"/>
          <w:sz w:val="28"/>
          <w:szCs w:val="28"/>
          <w:lang w:val="en-US"/>
        </w:rPr>
        <w:t xml:space="preserve">342:Sahih ibn Habbān, narrating from 'Anas who said: The Prophet of Allah used to visit the Ansār, greet their children and pat their heads. </w:t>
      </w:r>
      <w:r>
        <w:rPr>
          <w:rStyle w:val="FootnoteAnchor"/>
        </w:rPr>
        <w:footnoteReference w:id="838"/>
      </w:r>
    </w:p>
    <w:p>
      <w:pPr>
        <w:pStyle w:val="Heading4"/>
        <w:numPr>
          <w:ilvl w:val="3"/>
          <w:numId w:val="1"/>
        </w:numPr>
        <w:bidi w:val="0"/>
        <w:jc w:val="left"/>
        <w:rPr/>
      </w:pPr>
      <w:bookmarkStart w:id="347" w:name="__RefHeading___Toc318937_653776707"/>
      <w:bookmarkStart w:id="348" w:name="_Toc135"/>
      <w:bookmarkEnd w:id="347"/>
      <w:r>
        <w:rPr/>
        <w:t>4/4:WARNING AGAINST DISLIKING CHILDREN</w:t>
      </w:r>
      <w:bookmarkEnd w:id="348"/>
    </w:p>
    <w:p>
      <w:pPr>
        <w:pStyle w:val="BookText"/>
        <w:bidi w:val="0"/>
        <w:jc w:val="both"/>
        <w:rPr/>
      </w:pPr>
      <w:r>
        <w:rPr>
          <w:rFonts w:eastAsia="Times New Roman" w:cs="Times New Roman" w:ascii="Times New Roman" w:hAnsi="Times New Roman"/>
          <w:color w:val="111111"/>
          <w:sz w:val="28"/>
          <w:szCs w:val="28"/>
          <w:lang w:val="en-US"/>
        </w:rPr>
        <w:t>343:Sahih Muslim, narrating from 'A'ishah who said: A group of Bedouins came to the Messenger of Allah )s.a.w.( and said:Do you ]Muslims[ kiss your children?</w:t>
      </w:r>
    </w:p>
    <w:p>
      <w:pPr>
        <w:pStyle w:val="BookText"/>
        <w:bidi w:val="0"/>
        <w:jc w:val="both"/>
        <w:rPr/>
      </w:pPr>
      <w:r>
        <w:rPr>
          <w:rFonts w:eastAsia="Times New Roman" w:cs="Times New Roman" w:ascii="Times New Roman" w:hAnsi="Times New Roman"/>
          <w:color w:val="111111"/>
          <w:sz w:val="28"/>
          <w:szCs w:val="28"/>
          <w:lang w:val="en-US"/>
        </w:rPr>
        <w:t>They ]the Muslims[ said:Yes.</w:t>
      </w:r>
    </w:p>
    <w:p>
      <w:pPr>
        <w:pStyle w:val="BookText"/>
        <w:bidi w:val="0"/>
        <w:jc w:val="both"/>
        <w:rPr/>
      </w:pPr>
      <w:r>
        <w:rPr>
          <w:rFonts w:eastAsia="Times New Roman" w:cs="Times New Roman" w:ascii="Times New Roman" w:hAnsi="Times New Roman"/>
          <w:color w:val="111111"/>
          <w:sz w:val="28"/>
          <w:szCs w:val="28"/>
          <w:lang w:val="en-US"/>
        </w:rPr>
        <w:t>Then the Bedouins said:By Allah! We do not kiss them.</w:t>
      </w:r>
    </w:p>
    <w:p>
      <w:pPr>
        <w:pStyle w:val="BookText"/>
        <w:bidi w:val="0"/>
        <w:jc w:val="both"/>
        <w:rPr/>
      </w:pPr>
      <w:r>
        <w:rPr>
          <w:rFonts w:eastAsia="Times New Roman" w:cs="Times New Roman" w:ascii="Times New Roman" w:hAnsi="Times New Roman"/>
          <w:color w:val="111111"/>
          <w:sz w:val="28"/>
          <w:szCs w:val="28"/>
          <w:lang w:val="en-US"/>
        </w:rPr>
        <w:t xml:space="preserve">The Messenger of Allah )s.a.w.( said:What can I do if Allah has taken mercy away from your hearts? </w:t>
      </w:r>
      <w:r>
        <w:rPr>
          <w:rStyle w:val="FootnoteAnchor"/>
        </w:rPr>
        <w:footnoteReference w:id="839"/>
      </w:r>
    </w:p>
    <w:p>
      <w:pPr>
        <w:pStyle w:val="BookText"/>
        <w:bidi w:val="0"/>
        <w:jc w:val="both"/>
        <w:rPr/>
      </w:pPr>
      <w:r>
        <w:rPr>
          <w:rFonts w:eastAsia="Times New Roman" w:cs="Times New Roman" w:ascii="Times New Roman" w:hAnsi="Times New Roman"/>
          <w:color w:val="111111"/>
          <w:sz w:val="28"/>
          <w:szCs w:val="28"/>
          <w:lang w:val="en-US"/>
        </w:rPr>
        <w:t>344:al-Adab al-Mufrad, narrating from Abu Hurayrah who said: At the time when al-Aqra' ibn Hābis al-Tamimi was sitting at the presence of the Messenger of Allah )s.a.w.(, the Prophet kissed Hasan ibn ' Ali.al-Aqra' said:I have ten children, none of whom I have ever kissed.</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of Allah )s.a.w.( cast a glance at him and then said:He who does not show compassion, will not see compassion. </w:t>
      </w:r>
      <w:r>
        <w:rPr>
          <w:rStyle w:val="FootnoteAnchor"/>
        </w:rPr>
        <w:footnoteReference w:id="840"/>
      </w:r>
    </w:p>
    <w:p>
      <w:pPr>
        <w:pStyle w:val="BookText"/>
        <w:bidi w:val="0"/>
        <w:rPr/>
      </w:pP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قَبَّلتُ صَبِیّاً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وَلّی 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عِندِی أنَّهُ مِن أهلِ النّارِ</w:t>
      </w:r>
      <w:r>
        <w:rPr>
          <w:rFonts w:eastAsia="Amiri" w:cs="Amiri" w:ascii="Amiri" w:hAnsi="Amiri"/>
          <w:color w:val="111111"/>
          <w:sz w:val="28"/>
          <w:szCs w:val="28"/>
          <w:lang w:bidi="ar-SA"/>
        </w:rPr>
        <w:t xml:space="preserve">. </w:t>
      </w:r>
      <w:r>
        <w:rPr>
          <w:rStyle w:val="FootnoteAnchor"/>
        </w:rPr>
        <w:footnoteReference w:id="841"/>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نِطاقُ المَحَبَّةِ بِالأَولادِ</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إِنَّ مِنْ أَزْواجِکُمْ وَ أَوْلادِکُمْ عَدُوًّا لَکُمْ فَاحْذَرُوهُمْ وَ إِنْ تَعْفُوا وَ تَصْفَحُوا وَ تَغْفِرُوا فَإِنَّ اللّهَ غَفُورٌ رَحِیمٌ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3</w:t>
      </w:r>
    </w:p>
    <w:p>
      <w:pPr>
        <w:pStyle w:val="BookText"/>
        <w:bidi w:val="0"/>
        <w:jc w:val="both"/>
        <w:rPr/>
      </w:pP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مَوعِظَتِهِ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مَسعودٍ،لا تَحمِلَنَّکَ الشَّفَقَةُ عَلی أهلِکَ ووُلدِکَ عَلَی الدُّخولِ فِی المَعاصِی وَالحَرامِ،فَإِنَّ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سنن الترمذی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سَألَهُ رَجُلٌ عَن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رِجالٌ أسلَموا مِن أهلِ مَکَّةَ وأرادوا أن یَأتُوا النَّبِیَ‌ّ صلی الله علیه وآله،فَأَبی أزواجُهُم وأولادُهُم أن یَدَعوهُم أن یَأتوا رَسولَ الله صلی الله علیه وآله،فَلَمّا أتَوا رَسولَ الله صلی الله علیه وآله رَأَوا النّاسَ قَد فَقِهوا فِی الدِّینِ هَمّوا أن</w:t>
      </w:r>
      <w:bookmarkStart w:id="349" w:name="pg6382_54828"/>
    </w:p>
    <w:p>
      <w:pPr>
        <w:pStyle w:val="BookText"/>
        <w:bidi w:val="0"/>
        <w:rPr/>
      </w:pPr>
      <w:bookmarkEnd w:id="349"/>
      <w:r>
        <w:rPr>
          <w:rFonts w:eastAsia="Times New Roman" w:cs="Times New Roman" w:ascii="Times New Roman" w:hAnsi="Times New Roman"/>
          <w:color w:val="111111"/>
          <w:sz w:val="28"/>
          <w:szCs w:val="28"/>
          <w:lang w:val="en-US"/>
        </w:rPr>
        <w:t xml:space="preserve">345:Imām al-Sādiq )a.s.( said:A man once came to the Prophet )s.a.w.( and said:I have never kissed a child.When he left, the Messenger of Allah )s.a.w.( said:This is someone who, in my view, is one of the people of Hell. </w:t>
      </w:r>
      <w:r>
        <w:rPr>
          <w:rStyle w:val="FootnoteAnchor"/>
        </w:rPr>
        <w:footnoteReference w:id="842"/>
      </w:r>
    </w:p>
    <w:p>
      <w:pPr>
        <w:pStyle w:val="Heading4"/>
        <w:numPr>
          <w:ilvl w:val="3"/>
          <w:numId w:val="1"/>
        </w:numPr>
        <w:bidi w:val="0"/>
        <w:jc w:val="left"/>
        <w:rPr/>
      </w:pPr>
      <w:bookmarkStart w:id="350" w:name="__RefHeading___Toc318939_653776707"/>
      <w:bookmarkStart w:id="351" w:name="_Toc136"/>
      <w:bookmarkEnd w:id="350"/>
      <w:r>
        <w:rPr/>
        <w:t>4/5:THE BOUNDARIES OF LOVE TOWARDS CHILDREN</w:t>
      </w:r>
      <w:bookmarkEnd w:id="351"/>
    </w:p>
    <w:p>
      <w:pPr>
        <w:pStyle w:val="BookText"/>
        <w:bidi w:val="0"/>
        <w:jc w:val="both"/>
        <w:rPr/>
      </w:pPr>
      <w:r>
        <w:rPr>
          <w:rFonts w:eastAsia="Times New Roman" w:cs="Times New Roman" w:ascii="Times New Roman" w:hAnsi="Times New Roman"/>
          <w:color w:val="111111"/>
          <w:sz w:val="28"/>
          <w:szCs w:val="28"/>
          <w:lang w:val="en-US"/>
        </w:rPr>
        <w:t xml:space="preserve">O you who believe! Let not your wealth, or your children, divert you from the reme mbrance of Allah; and whoever does that, these are the losers. </w:t>
      </w:r>
      <w:r>
        <w:rPr>
          <w:rStyle w:val="FootnoteAnchor"/>
        </w:rPr>
        <w:footnoteReference w:id="843"/>
      </w:r>
    </w:p>
    <w:p>
      <w:pPr>
        <w:pStyle w:val="BookText"/>
        <w:bidi w:val="0"/>
        <w:jc w:val="both"/>
        <w:rPr/>
      </w:pPr>
      <w:r>
        <w:rPr>
          <w:rFonts w:eastAsia="Times New Roman" w:cs="Times New Roman" w:ascii="Times New Roman" w:hAnsi="Times New Roman"/>
          <w:color w:val="111111"/>
          <w:sz w:val="28"/>
          <w:szCs w:val="28"/>
          <w:lang w:val="en-US"/>
        </w:rPr>
        <w:t xml:space="preserve">O you who believe! Surely from your wives and your children there is an enemy to you; therefore beware of them; and if you pardon and forbear and forgive, then surely Allah is Forgiving, Merciful. </w:t>
      </w:r>
      <w:r>
        <w:rPr>
          <w:rStyle w:val="FootnoteAnchor"/>
        </w:rPr>
        <w:footnoteReference w:id="844"/>
      </w:r>
    </w:p>
    <w:p>
      <w:pPr>
        <w:pStyle w:val="BookText"/>
        <w:bidi w:val="0"/>
        <w:jc w:val="both"/>
        <w:rPr/>
      </w:pPr>
      <w:r>
        <w:rPr>
          <w:rFonts w:eastAsia="Times New Roman" w:cs="Times New Roman" w:ascii="Times New Roman" w:hAnsi="Times New Roman"/>
          <w:color w:val="111111"/>
          <w:sz w:val="28"/>
          <w:szCs w:val="28"/>
          <w:lang w:val="en-US"/>
        </w:rPr>
        <w:t xml:space="preserve">346:The Prophet of Allah )s.a.w.( said,-while giving advice to 'Abdullah ibn Mas'ud-:O Ibn Mas'ud! Your sympathy to your family and children should not drive you to disobe dience ]to Allah[ and to unlawful things, for Allah the Exalted says in regard to Judgment Day:The Day whereon neither wealth nor sons will avail, 'Except for him who comes to Allah with a safe heart. </w:t>
      </w:r>
      <w:r>
        <w:rPr>
          <w:rStyle w:val="FootnoteAnchor"/>
        </w:rPr>
        <w:footnoteReference w:id="845"/>
      </w:r>
      <w:r>
        <w:rPr>
          <w:rStyle w:val="FootnoteAnchor"/>
        </w:rPr>
        <w:footnoteReference w:id="846"/>
      </w:r>
    </w:p>
    <w:p>
      <w:pPr>
        <w:pStyle w:val="BookText"/>
        <w:bidi w:val="0"/>
        <w:jc w:val="both"/>
        <w:rPr/>
      </w:pPr>
      <w:r>
        <w:rPr>
          <w:rFonts w:eastAsia="Times New Roman" w:cs="Times New Roman" w:ascii="Times New Roman" w:hAnsi="Times New Roman"/>
          <w:color w:val="111111"/>
          <w:sz w:val="28"/>
          <w:szCs w:val="28"/>
          <w:lang w:val="en-US"/>
        </w:rPr>
        <w:t xml:space="preserve">347:Sunan al-Tirmidhi, narrating from Ibn 'Abbās that a person had once asked him about the verse:O you who believe! Surely from your wives and your children there is an enemy to you; therefore beware of them; </w:t>
      </w:r>
      <w:r>
        <w:rPr>
          <w:rStyle w:val="FootnoteAnchor"/>
        </w:rPr>
        <w:footnoteReference w:id="84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answered: There were some people from Mecca who had embraced Islam and they wanted to go to the Prophet )s.a.w.(, but their wives and children did not let them leave to visit him )s.a.w.(.When they finally came to meet the Messenger of Allah )s.a.w.(, they saw that people had become knowled geable in religion and people wanted to punish them, but Allah sent down the verse:</w:t>
      </w:r>
    </w:p>
    <w:p>
      <w:pPr>
        <w:pStyle w:val="BookText"/>
        <w:bidi w:val="0"/>
        <w:rPr/>
      </w:pPr>
      <w:r>
        <w:rPr>
          <w:rFonts w:ascii="Amiri" w:hAnsi="Amiri" w:eastAsia="Amiri" w:cs="Amiri"/>
          <w:color w:val="111111"/>
          <w:sz w:val="28"/>
          <w:sz w:val="28"/>
          <w:szCs w:val="28"/>
          <w:rtl w:val="true"/>
          <w:lang w:bidi="ar-SA"/>
        </w:rPr>
        <w:t>یُعاقِبوهُم،فَأنزَلَ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bidi w:val="0"/>
        <w:jc w:val="both"/>
        <w:rPr/>
      </w:pP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أکثَرَ شُغلِکَ بِأهلِکَ ووَلَدِکَ،فَإِن یَکُن أهلُکَ ووَلَدُکَ أولِیاءَ اللهِ فَإِنَّ اللهِ‌َ لا یُضیعُ أولِیاءَهُ،وإن یَکونوا أعداءَ اللهِ فَمَا هَمُّکَ وشُغلُکَ بِأعداءِ اللهِ</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848"/>
      </w:r>
    </w:p>
    <w:p>
      <w:pPr>
        <w:pStyle w:val="BookText"/>
        <w:bidi w:val="0"/>
        <w:jc w:val="both"/>
        <w:rPr/>
      </w:pP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العَبّاسُ وزَینَبُ وَلَدَی عَلِیٍ‌ّ علیه السلام صَغیرَینِ،قالَ عَلِیٌّ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أستَحی أن أقولَ بِاللِّسانِ الّذی قُلتُ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عَلِیٌ علیه السلام عَینَیهِ،ثُمَّ التَفَتَ إلی زَینَبَ وکانَت عَلی یَسارِهِ وَالعبَّاسُ عَن یَمینِهِ،فَقالَت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أَبَتاهُ أتُحِبُّنا؟قالَ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بُنیَ،أولادُنا أکبادُنا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أبَتاهُ،حُبَّانِ لا یَجتَمِعانِ فی قَلبِ المُؤمِنِ،حُبُّ اللهِ‌ِ وحُبُّ الأولادِ،وإن کانَ لابُدَّ لَنا فَالشَّفَقَةُ لَنا وَالحُبُّ للهِ‌ِِ خالِصاً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فَازدادَ عَلِیٌّ علیه السلام بِهِما حُبَّاً</w:t>
      </w:r>
      <w:r>
        <w:rPr>
          <w:rFonts w:eastAsia="Amiri" w:cs="Amiri" w:ascii="Amiri" w:hAnsi="Amiri"/>
          <w:color w:val="111111"/>
          <w:sz w:val="28"/>
          <w:szCs w:val="28"/>
          <w:lang w:bidi="ar-SA"/>
        </w:rPr>
        <w:t xml:space="preserve">. </w:t>
      </w:r>
      <w:r>
        <w:rPr>
          <w:rStyle w:val="FootnoteAnchor"/>
        </w:rPr>
        <w:footnoteReference w:id="84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لِعَلِیِ‌ّ بنِ أبی طالِبٍ علیه السلام ابنٌ وبِنتٌ،فَقَبَّلَ الابنَ بَینَ یَدَی البِنتِ،فَقالَت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 یا أبَه؟قالَ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أنَّکَ لا تُحِبُّ أحَداً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فَبَکی،ثُمَّ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للهِ،وَالشَّفَقَةُ لِلأولادِ</w:t>
      </w:r>
      <w:r>
        <w:rPr>
          <w:rFonts w:eastAsia="Amiri" w:cs="Amiri" w:ascii="Amiri" w:hAnsi="Amiri"/>
          <w:color w:val="111111"/>
          <w:sz w:val="28"/>
          <w:szCs w:val="28"/>
          <w:lang w:bidi="ar-SA"/>
        </w:rPr>
        <w:t xml:space="preserve">. </w:t>
      </w:r>
      <w:r>
        <w:rPr>
          <w:rStyle w:val="FootnoteAnchor"/>
        </w:rPr>
        <w:footnoteReference w:id="850"/>
      </w:r>
    </w:p>
    <w:p>
      <w:pPr>
        <w:pStyle w:val="BookText"/>
        <w:bidi w:val="0"/>
        <w:rPr/>
      </w:pPr>
      <w:r>
        <w:rPr>
          <w:rFonts w:eastAsia="Times New Roman" w:cs="Times New Roman" w:ascii="Times New Roman" w:hAnsi="Times New Roman"/>
          <w:color w:val="111111"/>
          <w:sz w:val="28"/>
          <w:szCs w:val="28"/>
          <w:lang w:val="en-US"/>
        </w:rPr>
        <w:t xml:space="preserve">O you who believe! Surely from your wives and your children there is an enemy to you; therefore beware of them;. </w:t>
      </w:r>
      <w:r>
        <w:rPr>
          <w:rStyle w:val="FootnoteAnchor"/>
        </w:rPr>
        <w:footnoteReference w:id="851"/>
      </w:r>
    </w:p>
    <w:p>
      <w:pPr>
        <w:pStyle w:val="BookText"/>
        <w:bidi w:val="0"/>
        <w:jc w:val="both"/>
        <w:rPr/>
      </w:pPr>
      <w:r>
        <w:rPr>
          <w:rFonts w:eastAsia="Times New Roman" w:cs="Times New Roman" w:ascii="Times New Roman" w:hAnsi="Times New Roman"/>
          <w:color w:val="111111"/>
          <w:sz w:val="28"/>
          <w:szCs w:val="28"/>
          <w:lang w:val="en-US"/>
        </w:rPr>
        <w:t xml:space="preserve">348:Imām 'Ali )a.s.( said,-to one of his companions-:Do not let your wife and children become your entire concern, for if your wife and children are the friends )awliyā'( of Allah, He will not neglect the life of His friends, and if they are the enemies of Allah why should you be concerned and preocc upied with the enemies of Allah? </w:t>
      </w:r>
      <w:r>
        <w:rPr>
          <w:rStyle w:val="FootnoteAnchor"/>
        </w:rPr>
        <w:footnoteReference w:id="852"/>
      </w:r>
    </w:p>
    <w:p>
      <w:pPr>
        <w:pStyle w:val="BookText"/>
        <w:bidi w:val="0"/>
        <w:jc w:val="both"/>
        <w:rPr/>
      </w:pPr>
      <w:r>
        <w:rPr>
          <w:rFonts w:eastAsia="Times New Roman" w:cs="Times New Roman" w:ascii="Times New Roman" w:hAnsi="Times New Roman"/>
          <w:color w:val="111111"/>
          <w:sz w:val="28"/>
          <w:szCs w:val="28"/>
          <w:lang w:val="en-US"/>
        </w:rPr>
        <w:t>349:Mustadrak al-Wasā'il: It is said that when Imām 'Ali's two children 'Abbās and Zainab were infants, the Imām had said to 'Abbās:Say one.He said:One.He )a.s.( said:Say two.He said:I feel shy to say two with the tongue I have used to say 'one'.Imām 'Ali )a.s.( kissed him on his eyes and then turned to Zainab while she was on his left side and 'Abbās on his right.</w:t>
      </w:r>
    </w:p>
    <w:p>
      <w:pPr>
        <w:pStyle w:val="BookText"/>
        <w:bidi w:val="0"/>
        <w:jc w:val="both"/>
        <w:rPr/>
      </w:pPr>
      <w:r>
        <w:rPr>
          <w:rFonts w:eastAsia="Times New Roman" w:cs="Times New Roman" w:ascii="Times New Roman" w:hAnsi="Times New Roman"/>
          <w:color w:val="111111"/>
          <w:sz w:val="28"/>
          <w:szCs w:val="28"/>
          <w:lang w:val="en-US"/>
        </w:rPr>
        <w:t>Zainab said:Dear father! Do you love us?</w:t>
      </w:r>
    </w:p>
    <w:p>
      <w:pPr>
        <w:pStyle w:val="BookText"/>
        <w:bidi w:val="0"/>
        <w:jc w:val="both"/>
        <w:rPr/>
      </w:pPr>
      <w:r>
        <w:rPr>
          <w:rFonts w:eastAsia="Times New Roman" w:cs="Times New Roman" w:ascii="Times New Roman" w:hAnsi="Times New Roman"/>
          <w:color w:val="111111"/>
          <w:sz w:val="28"/>
          <w:szCs w:val="28"/>
          <w:lang w:val="en-US"/>
        </w:rPr>
        <w:t>He said:Yes, my child! Our children are our livers.</w:t>
      </w:r>
    </w:p>
    <w:p>
      <w:pPr>
        <w:pStyle w:val="BookText"/>
        <w:bidi w:val="0"/>
        <w:jc w:val="both"/>
        <w:rPr/>
      </w:pPr>
      <w:r>
        <w:rPr>
          <w:rFonts w:eastAsia="Times New Roman" w:cs="Times New Roman" w:ascii="Times New Roman" w:hAnsi="Times New Roman"/>
          <w:color w:val="111111"/>
          <w:sz w:val="28"/>
          <w:szCs w:val="28"/>
          <w:lang w:val="en-US"/>
        </w:rPr>
        <w:t xml:space="preserve">She said:O father! Two loves cannot exist in a believer's heart:the love of Allah and the love of children, and if it is a must, then let it be that sympathy is for us and pure love is for Allah.After this, 'Ali's love for them increased. </w:t>
      </w:r>
      <w:r>
        <w:rPr>
          <w:rStyle w:val="FootnoteAnchor"/>
        </w:rPr>
        <w:footnoteReference w:id="85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350:Mustadrak al-Wasā'il, narrating that 'Ali ibn Abu Tālib )a.s.( had a son and a daughter and he once kissed his son in front of his daughter.The daughter said:O father! Do you love him?He )a.s.( said:Yes.She said:I thought you love none but Allah.He wept and then said:Love is for Allah and compassion is for children. </w:t>
      </w:r>
      <w:r>
        <w:rPr>
          <w:rStyle w:val="FootnoteAnchor"/>
        </w:rPr>
        <w:footnoteReference w:id="854"/>
      </w:r>
    </w:p>
    <w:p>
      <w:pPr>
        <w:pStyle w:val="BookText"/>
        <w:bidi w:val="0"/>
        <w:rPr/>
      </w:pP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والِدی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إنِّی لَاُصانِعُ بَعضَ وُلدِی واُجلِسُهُ عَلی فَخِذِی واُکثِرُ لَهُ المَحَبَّةَ،واُکثِرُ لَهُ الشُّکرَ،وإنَّ الحَقَّ لِغَیرِهِ مِن وُلدِی،ولکِن مُحافَظَةً عَلَیهِ مِنهُ ومِن غَیرِهِ؛لِئَلّا یَصنَعوا بِهِ ما فَعَلَ بِیوسُفَ </w:t>
      </w:r>
      <w:r>
        <w:rPr>
          <w:rStyle w:val="FootnoteAnchor"/>
          <w:rtl w:val="true"/>
        </w:rPr>
        <w:footnoteReference w:id="855"/>
      </w:r>
      <w:r>
        <w:rPr>
          <w:rFonts w:ascii="Amiri" w:hAnsi="Amiri" w:eastAsia="Amiri" w:cs="Amiri"/>
          <w:color w:val="111111"/>
          <w:sz w:val="28"/>
          <w:sz w:val="28"/>
          <w:szCs w:val="28"/>
          <w:rtl w:val="true"/>
          <w:lang w:bidi="ar-SA"/>
        </w:rPr>
        <w:t xml:space="preserve">إخوَتُهُ،وما أنزَلَ اللهُ‌ُ سورَةَ یوسُفَ إلّا أمثالاً لِکَیلا یَحسُدَ بَعضُنا بَعضاً کَما حَسَدَ بیوسُفَ </w:t>
      </w:r>
      <w:r>
        <w:rPr>
          <w:rStyle w:val="FootnoteAnchor"/>
          <w:rtl w:val="true"/>
        </w:rPr>
        <w:footnoteReference w:id="856"/>
      </w:r>
      <w:r>
        <w:rPr>
          <w:rFonts w:ascii="Amiri" w:hAnsi="Amiri" w:eastAsia="Amiri" w:cs="Amiri"/>
          <w:color w:val="111111"/>
          <w:sz w:val="28"/>
          <w:sz w:val="28"/>
          <w:szCs w:val="28"/>
          <w:rtl w:val="true"/>
          <w:lang w:bidi="ar-SA"/>
        </w:rPr>
        <w:t>إخوَتُهُ وبَغَوا عَلَیهِ</w:t>
      </w:r>
      <w:r>
        <w:rPr>
          <w:rFonts w:eastAsia="Amiri" w:cs="Amiri" w:ascii="Amiri" w:hAnsi="Amiri"/>
          <w:color w:val="111111"/>
          <w:sz w:val="28"/>
          <w:szCs w:val="28"/>
          <w:lang w:bidi="ar-SA"/>
        </w:rPr>
        <w:t xml:space="preserve">. </w:t>
      </w:r>
      <w:r>
        <w:rPr>
          <w:rStyle w:val="FootnoteAnchor"/>
        </w:rPr>
        <w:footnoteReference w:id="857"/>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العَدلُ بَینَ الأَولادِ</w:t>
      </w:r>
    </w:p>
    <w:p>
      <w:pPr>
        <w:pStyle w:val="BookText"/>
        <w:bidi w:val="0"/>
        <w:jc w:val="both"/>
        <w:rPr/>
      </w:pP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سَوّوا بَینَ أولادِکُم فِی العَطِیَّةِ،فَلَو کُنتُ مُفَضِّلاً أحَداً لَفَضَّلتُ النِّساءَ</w:t>
      </w:r>
      <w:r>
        <w:rPr>
          <w:rFonts w:eastAsia="Amiri" w:cs="Amiri" w:ascii="Amiri" w:hAnsi="Amiri"/>
          <w:color w:val="111111"/>
          <w:sz w:val="28"/>
          <w:szCs w:val="28"/>
          <w:lang w:bidi="ar-SA"/>
        </w:rPr>
        <w:t xml:space="preserve">. </w:t>
      </w:r>
      <w:r>
        <w:rPr>
          <w:rStyle w:val="FootnoteAnchor"/>
        </w:rPr>
        <w:footnoteReference w:id="858"/>
      </w:r>
    </w:p>
    <w:p>
      <w:pPr>
        <w:pStyle w:val="BookText"/>
        <w:bidi w:val="0"/>
        <w:jc w:val="both"/>
        <w:rPr/>
      </w:pP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بَینَ أولادِکُم فِی العَطِیَّةِ</w:t>
      </w:r>
      <w:r>
        <w:rPr>
          <w:rFonts w:eastAsia="Amiri" w:cs="Amiri" w:ascii="Amiri" w:hAnsi="Amiri"/>
          <w:color w:val="111111"/>
          <w:sz w:val="28"/>
          <w:szCs w:val="28"/>
          <w:lang w:bidi="ar-SA"/>
        </w:rPr>
        <w:t xml:space="preserve">. </w:t>
      </w:r>
      <w:r>
        <w:rPr>
          <w:rStyle w:val="FootnoteAnchor"/>
        </w:rPr>
        <w:footnoteReference w:id="859"/>
      </w:r>
    </w:p>
    <w:p>
      <w:pPr>
        <w:pStyle w:val="BookText"/>
        <w:bidi w:val="0"/>
        <w:jc w:val="both"/>
        <w:rPr/>
      </w:pP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بَینَ أولادِکُم فی النُّحلِ،کَما تُحِبُّونَ أن یَعدِلوا بَینَکُم فِی البِرِّ وَاللُّطفِ</w:t>
      </w:r>
      <w:r>
        <w:rPr>
          <w:rFonts w:eastAsia="Amiri" w:cs="Amiri" w:ascii="Amiri" w:hAnsi="Amiri"/>
          <w:color w:val="111111"/>
          <w:sz w:val="28"/>
          <w:szCs w:val="28"/>
          <w:lang w:bidi="ar-SA"/>
        </w:rPr>
        <w:t xml:space="preserve">. </w:t>
      </w:r>
      <w:r>
        <w:rPr>
          <w:rStyle w:val="FootnoteAnchor"/>
        </w:rPr>
        <w:footnoteReference w:id="860"/>
      </w:r>
    </w:p>
    <w:p>
      <w:pPr>
        <w:pStyle w:val="BookText"/>
        <w:bidi w:val="0"/>
        <w:jc w:val="both"/>
        <w:rPr/>
      </w:pP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یُحِبُّ أن تَعدِلوا بَینَ أولادِکُم حَتّی فِی القُبَلِ</w:t>
      </w:r>
      <w:r>
        <w:rPr>
          <w:rFonts w:eastAsia="Amiri" w:cs="Amiri" w:ascii="Amiri" w:hAnsi="Amiri"/>
          <w:color w:val="111111"/>
          <w:sz w:val="28"/>
          <w:szCs w:val="28"/>
          <w:lang w:bidi="ar-SA"/>
        </w:rPr>
        <w:t xml:space="preserve">. </w:t>
      </w:r>
      <w:r>
        <w:rPr>
          <w:rStyle w:val="FootnoteAnchor"/>
        </w:rPr>
        <w:footnoteReference w:id="86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العیال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وآله یُحَدِّثُ أصحابَهُ إذ جاءَ صَبِیٌ‌ّ حَتَّی انتَهی إلی أبیهِ فی ناحِیَةِ القَومِ،فَمَسَحَ رَأسَهُ وأقعَدَهُ عَلی فَخِذِهِ الیُمنی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قَلیلاً فَجاءَت ابنَةٌ لَهُ حَتَّی انتَهَت إلَیهِ،فَمَسَحَ رَأسَها وأقعَدَها فِی الأرضِ</w:t>
      </w:r>
      <w:r>
        <w:rPr>
          <w:rFonts w:eastAsia="Amiri" w:cs="Amiri" w:ascii="Amiri" w:hAnsi="Amiri"/>
          <w:color w:val="111111"/>
          <w:sz w:val="28"/>
          <w:szCs w:val="28"/>
          <w:lang w:bidi="ar-SA"/>
        </w:rPr>
        <w:t>.</w:t>
      </w:r>
      <w:bookmarkStart w:id="352" w:name="pg6382_54832"/>
    </w:p>
    <w:p>
      <w:pPr>
        <w:pStyle w:val="BookText"/>
        <w:bidi w:val="0"/>
        <w:rPr/>
      </w:pPr>
      <w:bookmarkEnd w:id="352"/>
      <w:r>
        <w:rPr>
          <w:rFonts w:eastAsia="Times New Roman" w:cs="Times New Roman" w:ascii="Times New Roman" w:hAnsi="Times New Roman"/>
          <w:color w:val="111111"/>
          <w:sz w:val="28"/>
          <w:szCs w:val="28"/>
          <w:lang w:val="en-US"/>
        </w:rPr>
        <w:t xml:space="preserve">351:Imām al-Sādiq )a.s.( said:My father )a.s.( said:By Allah! I act with one of my children and make him sit on my knees, show him much affection and thank him a lot, even though it is the right of the other child; but I do so for the sake of protecting him from that child and from others, so that they might not do the same thing against him as the brothers of Yusuf )a.s.( did to him.Allah sent down the Chapter of Yusuf as an example so that some of us do not feel envy towards others as Yusuf's brothers envied and wronged him. </w:t>
      </w:r>
      <w:r>
        <w:rPr>
          <w:rStyle w:val="FootnoteAnchor"/>
        </w:rPr>
        <w:footnoteReference w:id="862"/>
      </w:r>
    </w:p>
    <w:p>
      <w:pPr>
        <w:pStyle w:val="Heading4"/>
        <w:numPr>
          <w:ilvl w:val="3"/>
          <w:numId w:val="1"/>
        </w:numPr>
        <w:bidi w:val="0"/>
        <w:jc w:val="left"/>
        <w:rPr/>
      </w:pPr>
      <w:bookmarkStart w:id="353" w:name="__RefHeading___Toc318941_653776707"/>
      <w:bookmarkStart w:id="354" w:name="_Toc137"/>
      <w:bookmarkEnd w:id="353"/>
      <w:r>
        <w:rPr/>
        <w:t>4/6:JUSTICE BETWEEN CHILDREN</w:t>
      </w:r>
      <w:bookmarkEnd w:id="354"/>
    </w:p>
    <w:p>
      <w:pPr>
        <w:pStyle w:val="Heading5"/>
        <w:numPr>
          <w:ilvl w:val="4"/>
          <w:numId w:val="1"/>
        </w:numPr>
        <w:bidi w:val="0"/>
        <w:jc w:val="left"/>
        <w:rPr/>
      </w:pPr>
      <w:bookmarkStart w:id="355" w:name="__RefHeading___Toc318943_653776707"/>
      <w:bookmarkStart w:id="356" w:name="_Toc138"/>
      <w:bookmarkEnd w:id="355"/>
      <w:r>
        <w:rPr>
          <w:rtl w:val="true"/>
        </w:rPr>
        <w:t>اشارة</w:t>
      </w:r>
      <w:bookmarkEnd w:id="356"/>
    </w:p>
    <w:p>
      <w:pPr>
        <w:pStyle w:val="BookText"/>
        <w:bidi w:val="0"/>
        <w:jc w:val="both"/>
        <w:rPr/>
      </w:pPr>
      <w:r>
        <w:rPr>
          <w:rFonts w:eastAsia="Times New Roman" w:cs="Times New Roman" w:ascii="Times New Roman" w:hAnsi="Times New Roman"/>
          <w:color w:val="111111"/>
          <w:sz w:val="28"/>
          <w:szCs w:val="28"/>
          <w:lang w:val="en-US"/>
        </w:rPr>
        <w:t xml:space="preserve">352:The Prophet )s.a.w.( said:Observe equality between your children when giving gifts, and if I were to give prefer ences to anyone, I would give preference to the women. </w:t>
      </w:r>
      <w:r>
        <w:rPr>
          <w:rStyle w:val="FootnoteAnchor"/>
        </w:rPr>
        <w:footnoteReference w:id="863"/>
      </w:r>
    </w:p>
    <w:p>
      <w:pPr>
        <w:pStyle w:val="BookText"/>
        <w:bidi w:val="0"/>
        <w:jc w:val="both"/>
        <w:rPr/>
      </w:pPr>
      <w:r>
        <w:rPr>
          <w:rFonts w:eastAsia="Times New Roman" w:cs="Times New Roman" w:ascii="Times New Roman" w:hAnsi="Times New Roman"/>
          <w:color w:val="111111"/>
          <w:sz w:val="28"/>
          <w:szCs w:val="28"/>
          <w:lang w:val="en-US"/>
        </w:rPr>
        <w:t xml:space="preserve">353:The Prophet )s.a.w.( said:Be just between your children when giving something. </w:t>
      </w:r>
      <w:r>
        <w:rPr>
          <w:rStyle w:val="FootnoteAnchor"/>
        </w:rPr>
        <w:footnoteReference w:id="864"/>
      </w:r>
    </w:p>
    <w:p>
      <w:pPr>
        <w:pStyle w:val="BookText"/>
        <w:bidi w:val="0"/>
        <w:jc w:val="both"/>
        <w:rPr/>
      </w:pPr>
      <w:r>
        <w:rPr>
          <w:rFonts w:eastAsia="Times New Roman" w:cs="Times New Roman" w:ascii="Times New Roman" w:hAnsi="Times New Roman"/>
          <w:color w:val="111111"/>
          <w:sz w:val="28"/>
          <w:szCs w:val="28"/>
          <w:lang w:val="en-US"/>
        </w:rPr>
        <w:t xml:space="preserve">354:The Prophet )s.a.w.( said:Be just between your children when granting things to them in the same manner that you would like them to be just with you in obedience and kindness. </w:t>
      </w:r>
      <w:r>
        <w:rPr>
          <w:rStyle w:val="FootnoteAnchor"/>
        </w:rPr>
        <w:footnoteReference w:id="865"/>
      </w:r>
    </w:p>
    <w:p>
      <w:pPr>
        <w:pStyle w:val="BookText"/>
        <w:bidi w:val="0"/>
        <w:jc w:val="both"/>
        <w:rPr/>
      </w:pPr>
      <w:r>
        <w:rPr>
          <w:rFonts w:eastAsia="Times New Roman" w:cs="Times New Roman" w:ascii="Times New Roman" w:hAnsi="Times New Roman"/>
          <w:color w:val="111111"/>
          <w:sz w:val="28"/>
          <w:szCs w:val="28"/>
          <w:lang w:val="en-US"/>
        </w:rPr>
        <w:t xml:space="preserve">355:The Prophet )s.a.w.( said:Allah the Exalted likes you to treat your children equally, even when kissing them. </w:t>
      </w:r>
      <w:r>
        <w:rPr>
          <w:rStyle w:val="FootnoteAnchor"/>
        </w:rPr>
        <w:footnoteReference w:id="866"/>
      </w:r>
    </w:p>
    <w:p>
      <w:pPr>
        <w:pStyle w:val="BookText"/>
        <w:bidi w:val="0"/>
        <w:jc w:val="both"/>
        <w:rPr/>
      </w:pPr>
      <w:r>
        <w:rPr>
          <w:rFonts w:eastAsia="Times New Roman" w:cs="Times New Roman" w:ascii="Times New Roman" w:hAnsi="Times New Roman"/>
          <w:color w:val="111111"/>
          <w:sz w:val="28"/>
          <w:szCs w:val="28"/>
          <w:lang w:val="en-US"/>
        </w:rPr>
        <w:t xml:space="preserve">356:al-'Ayāl, narrating from al-Hasan </w:t>
      </w:r>
      <w:r>
        <w:rPr>
          <w:rStyle w:val="FootnoteAnchor"/>
        </w:rPr>
        <w:footnoteReference w:id="867"/>
      </w:r>
      <w:r>
        <w:rPr>
          <w:rFonts w:eastAsia="Times New Roman" w:cs="Times New Roman" w:ascii="Times New Roman" w:hAnsi="Times New Roman"/>
          <w:color w:val="111111"/>
          <w:sz w:val="28"/>
          <w:szCs w:val="28"/>
          <w:lang w:val="en-US"/>
        </w:rPr>
        <w:t>who said: The Messenger of Allah )s.a.w.( was once speaking with his companions when a child entered and went to a corner of the mosque to his father.The father patted his son's head and made him sit on his right knee.After a while, his daughter entered and went towards him, and he patted her on her head and made her sit on the ground.</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Allah )s.a.w.( said:Why didn't you seat her on your other knee?</w:t>
      </w:r>
    </w:p>
    <w:p>
      <w:pPr>
        <w:pStyle w:val="BookText"/>
        <w:bidi w:val="0"/>
        <w:rPr/>
      </w:pPr>
      <w:r>
        <w:rPr>
          <w:rFonts w:ascii="Amiri" w:hAnsi="Amiri" w:eastAsia="Amiri" w:cs="Amiri"/>
          <w:color w:val="111111"/>
          <w:sz w:val="28"/>
          <w:sz w:val="28"/>
          <w:szCs w:val="28"/>
          <w:rtl w:val="true"/>
          <w:lang w:bidi="ar-SA"/>
        </w:rPr>
        <w:t>فَقالَ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عَلی فَخِذِکَ الاُخری،فَحَمَلَها عَلی فَخِذِهِ الاُخری،فَقالَ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عَدَلتَ</w:t>
      </w:r>
      <w:r>
        <w:rPr>
          <w:rFonts w:ascii="Amiri" w:hAnsi="Amiri" w:eastAsia="Amiri" w:cs="Amiri"/>
          <w:color w:val="111111"/>
          <w:sz w:val="28"/>
          <w:sz w:val="28"/>
          <w:szCs w:val="28"/>
          <w:lang w:bidi="ar-SA"/>
        </w:rPr>
        <w:t xml:space="preserve"> </w:t>
      </w:r>
      <w:r>
        <w:rPr>
          <w:rStyle w:val="FootnoteAnchor"/>
        </w:rPr>
        <w:footnoteReference w:id="868"/>
      </w:r>
      <w:r>
        <w:rPr>
          <w:rFonts w:eastAsia="Times New Roman" w:cs="Times New Roman" w:ascii="Times New Roman" w:hAnsi="Times New Roman"/>
          <w:color w:val="111111"/>
          <w:sz w:val="28"/>
          <w:szCs w:val="28"/>
          <w:lang w:val="en-US"/>
        </w:rPr>
        <w:t xml:space="preserve">. </w:t>
      </w:r>
      <w:r>
        <w:rPr>
          <w:rStyle w:val="FootnoteAnchor"/>
        </w:rPr>
        <w:footnoteReference w:id="869"/>
      </w:r>
    </w:p>
    <w:p>
      <w:pPr>
        <w:pStyle w:val="BookText"/>
        <w:bidi w:val="0"/>
        <w:jc w:val="both"/>
        <w:rPr/>
      </w:pP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النَّبِیَ صلی الله علیه وآله أبصَرَ رَجُلاً لَهُ وَلَدانِ </w:t>
      </w:r>
      <w:r>
        <w:rPr>
          <w:rStyle w:val="FootnoteAnchor"/>
          <w:rtl w:val="true"/>
        </w:rPr>
        <w:footnoteReference w:id="870"/>
      </w:r>
      <w:r>
        <w:rPr>
          <w:rFonts w:ascii="Amiri" w:hAnsi="Amiri" w:eastAsia="Amiri" w:cs="Amiri"/>
          <w:color w:val="111111"/>
          <w:sz w:val="28"/>
          <w:sz w:val="28"/>
          <w:szCs w:val="28"/>
          <w:rtl w:val="true"/>
          <w:lang w:bidi="ar-SA"/>
        </w:rPr>
        <w:t>فَقَبَّلَ أحَدَهُما وتَرَکَ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واسَیتَ بَینَهُما</w:t>
      </w:r>
      <w:r>
        <w:rPr>
          <w:rFonts w:eastAsia="Amiri" w:cs="Amiri" w:ascii="Amiri" w:hAnsi="Amiri"/>
          <w:color w:val="111111"/>
          <w:sz w:val="28"/>
          <w:szCs w:val="28"/>
          <w:lang w:bidi="ar-SA"/>
        </w:rPr>
        <w:t xml:space="preserve">. </w:t>
      </w:r>
      <w:r>
        <w:rPr>
          <w:rStyle w:val="FootnoteAnchor"/>
        </w:rPr>
        <w:footnoteReference w:id="871"/>
      </w:r>
    </w:p>
    <w:p>
      <w:pPr>
        <w:pStyle w:val="BookText"/>
        <w:bidi w:val="0"/>
        <w:jc w:val="both"/>
        <w:rPr/>
      </w:pP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صحیح البخاری عن النعمان بن بشیر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أبی عَطِیَّةً،فَقالَت عَمَرَةُ بِنتُ رَواحَةَ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أرضی حَتّی تُشهِدَ رَسولَ اللهِ صلی الله علیه وآله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فأتی رَسولَ اللهِ صلی الله علیه وآله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أعطَیتُ ابنی مِن عَمَرَةَ بِنتِ رَواحَةَ عَطِیَّةً فَأمَرَتنی أن اشهِدَکَ یا رَسولَ اللهِ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أعطَیتَ سائِرَ وُلدِکَ مِثلَ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وَاعدِلوا بَینَ أولادِکُم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فَرَدَّ عَطِیَّتَهُ</w:t>
      </w:r>
      <w:r>
        <w:rPr>
          <w:rFonts w:eastAsia="Amiri" w:cs="Amiri" w:ascii="Amiri" w:hAnsi="Amiri"/>
          <w:color w:val="111111"/>
          <w:sz w:val="28"/>
          <w:szCs w:val="28"/>
          <w:lang w:bidi="ar-SA"/>
        </w:rPr>
        <w:t xml:space="preserve">. </w:t>
      </w:r>
      <w:r>
        <w:rPr>
          <w:rStyle w:val="FootnoteAnchor"/>
        </w:rPr>
        <w:footnoteReference w:id="87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علیه السلام أکبَرَ وُلدِ عَلِیٍّ،وکانَ سَیِّدا سَخِیّا حَلیما خَطیبا،وکانَ رَسولُ الله صلی الله علیه وآله یُحِبُّهُ،سابَقَ یَوما بَینَ الحُسَینِ وبَینَهُ فَسَبَقَ الحَسَنُ،فَأجلَسَهُ عَلی فَخِذِهِ الیُمنی،ثُمَّ أجلَسَ الحُسَینَ عَلَی الفَخِذِ الیُسری</w:t>
      </w:r>
      <w:r>
        <w:rPr>
          <w:rFonts w:eastAsia="Amiri" w:cs="Amiri" w:ascii="Amiri" w:hAnsi="Amiri"/>
          <w:color w:val="111111"/>
          <w:sz w:val="28"/>
          <w:szCs w:val="28"/>
          <w:lang w:bidi="ar-SA"/>
        </w:rPr>
        <w:t xml:space="preserve">. </w:t>
      </w:r>
      <w:r>
        <w:rPr>
          <w:rStyle w:val="FootnoteAnchor"/>
        </w:rPr>
        <w:footnoteReference w:id="873"/>
      </w:r>
    </w:p>
    <w:p>
      <w:pPr>
        <w:pStyle w:val="BookText"/>
        <w:bidi w:val="0"/>
        <w:rPr/>
      </w:pPr>
      <w:r>
        <w:rPr>
          <w:rFonts w:eastAsia="Times New Roman" w:cs="Times New Roman" w:ascii="Times New Roman" w:hAnsi="Times New Roman"/>
          <w:color w:val="111111"/>
          <w:sz w:val="28"/>
          <w:szCs w:val="28"/>
          <w:lang w:val="en-US"/>
        </w:rPr>
        <w:t xml:space="preserve">Then the man seated her on his other knee, and the Prophet of Allah )s.a.w.( said:Now you have done justice. </w:t>
      </w:r>
      <w:r>
        <w:rPr>
          <w:rStyle w:val="FootnoteAnchor"/>
        </w:rPr>
        <w:footnoteReference w:id="874"/>
      </w:r>
    </w:p>
    <w:p>
      <w:pPr>
        <w:pStyle w:val="BookText"/>
        <w:bidi w:val="0"/>
        <w:jc w:val="both"/>
        <w:rPr/>
      </w:pPr>
      <w:r>
        <w:rPr>
          <w:rFonts w:eastAsia="Times New Roman" w:cs="Times New Roman" w:ascii="Times New Roman" w:hAnsi="Times New Roman"/>
          <w:color w:val="111111"/>
          <w:sz w:val="28"/>
          <w:szCs w:val="28"/>
          <w:lang w:val="en-US"/>
        </w:rPr>
        <w:t xml:space="preserve">357:Imām 'Ali )a.s.( said:The Prophet once saw a man who had two children and he kissed one of them and left the other.]At this time[ the Messenger of Allah )s.a.w.( said to him:Should you not treat them equally? </w:t>
      </w:r>
      <w:r>
        <w:rPr>
          <w:rStyle w:val="FootnoteAnchor"/>
        </w:rPr>
        <w:footnoteReference w:id="875"/>
      </w:r>
    </w:p>
    <w:p>
      <w:pPr>
        <w:pStyle w:val="BookText"/>
        <w:bidi w:val="0"/>
        <w:jc w:val="both"/>
        <w:rPr/>
      </w:pPr>
      <w:r>
        <w:rPr>
          <w:rFonts w:eastAsia="Times New Roman" w:cs="Times New Roman" w:ascii="Times New Roman" w:hAnsi="Times New Roman"/>
          <w:color w:val="111111"/>
          <w:sz w:val="28"/>
          <w:szCs w:val="28"/>
          <w:lang w:val="en-US"/>
        </w:rPr>
        <w:t>358:Sahih Bukhāri, narrating from Nu'mān ibn Bashir who said: My father gave me a gift, but ]my mother[ 'Amarah bint Rawāhah said:I will not be pleased until you make the Messenger of Allah )s.a.w.( witness this.</w:t>
      </w:r>
    </w:p>
    <w:p>
      <w:pPr>
        <w:pStyle w:val="BookText"/>
        <w:bidi w:val="0"/>
        <w:jc w:val="both"/>
        <w:rPr/>
      </w:pPr>
      <w:r>
        <w:rPr>
          <w:rFonts w:eastAsia="Times New Roman" w:cs="Times New Roman" w:ascii="Times New Roman" w:hAnsi="Times New Roman"/>
          <w:color w:val="111111"/>
          <w:sz w:val="28"/>
          <w:szCs w:val="28"/>
          <w:lang w:val="en-US"/>
        </w:rPr>
        <w:t>Therefore, he went to the Messenger of Allah )s.a.w.( and said:O Messenger of Allah! I gave a gift to my son who is from 'Amarah bint Rawāhah and she has told me to take you as a witness.</w:t>
      </w:r>
    </w:p>
    <w:p>
      <w:pPr>
        <w:pStyle w:val="BookText"/>
        <w:bidi w:val="0"/>
        <w:jc w:val="both"/>
        <w:rPr/>
      </w:pPr>
      <w:r>
        <w:rPr>
          <w:rFonts w:eastAsia="Times New Roman" w:cs="Times New Roman" w:ascii="Times New Roman" w:hAnsi="Times New Roman"/>
          <w:color w:val="111111"/>
          <w:sz w:val="28"/>
          <w:szCs w:val="28"/>
          <w:lang w:val="en-US"/>
        </w:rPr>
        <w:t>He )s.a.w.( said:Have you given a similar gift to your other children?</w:t>
      </w:r>
    </w:p>
    <w:p>
      <w:pPr>
        <w:pStyle w:val="BookText"/>
        <w:bidi w:val="0"/>
        <w:jc w:val="both"/>
        <w:rPr/>
      </w:pPr>
      <w:r>
        <w:rPr>
          <w:rFonts w:eastAsia="Times New Roman" w:cs="Times New Roman" w:ascii="Times New Roman" w:hAnsi="Times New Roman"/>
          <w:color w:val="111111"/>
          <w:sz w:val="28"/>
          <w:szCs w:val="28"/>
          <w:lang w:val="en-US"/>
        </w:rPr>
        <w:t>He said:No.So, the Prophet )s.a.w.( said:Fear Allah and do justice between your children.</w:t>
      </w:r>
    </w:p>
    <w:p>
      <w:pPr>
        <w:pStyle w:val="BookText"/>
        <w:bidi w:val="0"/>
        <w:jc w:val="both"/>
        <w:rPr/>
      </w:pPr>
      <w:r>
        <w:rPr>
          <w:rFonts w:eastAsia="Times New Roman" w:cs="Times New Roman" w:ascii="Times New Roman" w:hAnsi="Times New Roman"/>
          <w:color w:val="111111"/>
          <w:sz w:val="28"/>
          <w:szCs w:val="28"/>
          <w:lang w:val="en-US"/>
        </w:rPr>
        <w:t xml:space="preserve">Then he returned and took back his gift. </w:t>
      </w:r>
      <w:r>
        <w:rPr>
          <w:rStyle w:val="FootnoteAnchor"/>
        </w:rPr>
        <w:footnoteReference w:id="87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359:Sharh al-Nahj al-Balāghah: Hasan )a.s.( was the eldest child of 'Ali )a.s.( and he was noble, gracious, patient and an eloquent speaker, and the Prophet of Allah )s.a.w.( loved him.One day the Prophet )s.a.w.( made a comp etition between Hasan )a.s.( and Husain )a.s.( and Hasan won, so the Prophet )s.a.w.( seated him on his right knee and seated Husain on his left knee. </w:t>
      </w:r>
      <w:r>
        <w:rPr>
          <w:rStyle w:val="FootnoteAnchor"/>
        </w:rPr>
        <w:footnoteReference w:id="877"/>
      </w:r>
      <w:bookmarkStart w:id="357" w:name="pg6382_54835"/>
    </w:p>
    <w:p>
      <w:pPr>
        <w:pStyle w:val="Heading5"/>
        <w:numPr>
          <w:ilvl w:val="4"/>
          <w:numId w:val="1"/>
        </w:numPr>
        <w:bidi w:val="0"/>
        <w:jc w:val="left"/>
        <w:rPr/>
      </w:pPr>
      <w:bookmarkStart w:id="358" w:name="__RefHeading___Toc318945_653776707"/>
      <w:bookmarkStart w:id="359" w:name="_Toc139"/>
      <w:bookmarkEnd w:id="357"/>
      <w:bookmarkEnd w:id="358"/>
      <w:r>
        <w:rPr/>
        <w:t>Being Just Between Children</w:t>
      </w:r>
      <w:bookmarkEnd w:id="359"/>
    </w:p>
    <w:p>
      <w:pPr>
        <w:pStyle w:val="BookText"/>
        <w:bidi w:val="0"/>
        <w:jc w:val="both"/>
        <w:rPr/>
      </w:pPr>
      <w:r>
        <w:rPr>
          <w:rFonts w:eastAsia="Times New Roman" w:cs="Times New Roman" w:ascii="Times New Roman" w:hAnsi="Times New Roman"/>
          <w:color w:val="111111"/>
          <w:sz w:val="28"/>
          <w:szCs w:val="28"/>
          <w:lang w:val="en-US"/>
        </w:rPr>
        <w:t xml:space="preserve">One of the important discus sions in raising children is the admini stration of justice by parents among their children in giving them affection and material posse ssions.This issue can be analysed from both a juris prudential view and from an educa tional and pedag ogical persp ective. </w:t>
      </w:r>
      <w:r>
        <w:rPr>
          <w:rStyle w:val="FootnoteAnchor"/>
        </w:rPr>
        <w:footnoteReference w:id="878"/>
      </w:r>
    </w:p>
    <w:p>
      <w:pPr>
        <w:pStyle w:val="BookText"/>
        <w:bidi w:val="0"/>
        <w:jc w:val="both"/>
        <w:rPr/>
      </w:pPr>
      <w:r>
        <w:rPr>
          <w:rFonts w:eastAsia="Times New Roman" w:cs="Times New Roman" w:ascii="Times New Roman" w:hAnsi="Times New Roman"/>
          <w:color w:val="111111"/>
          <w:sz w:val="28"/>
          <w:szCs w:val="28"/>
          <w:lang w:val="en-US"/>
        </w:rPr>
        <w:t>There are three views among the Shi'ah jurists:</w:t>
      </w:r>
    </w:p>
    <w:p>
      <w:pPr>
        <w:pStyle w:val="BookText"/>
        <w:bidi w:val="0"/>
        <w:jc w:val="both"/>
        <w:rPr/>
      </w:pPr>
      <w:r>
        <w:rPr>
          <w:rFonts w:eastAsia="Times New Roman" w:cs="Times New Roman" w:ascii="Times New Roman" w:hAnsi="Times New Roman"/>
          <w:color w:val="111111"/>
          <w:sz w:val="28"/>
          <w:szCs w:val="28"/>
          <w:lang w:val="en-US"/>
        </w:rPr>
        <w:t>1( Preference )different iating between children( is permi ssible except for the time when the person who gives the gift is not finan cially capable, or is sick, in which case giving a gift becomes unrecom mended )makruh(; and if the sickness leads to death, the gift will be counted from the whole wealth and not from the one third of it.</w:t>
      </w:r>
    </w:p>
    <w:p>
      <w:pPr>
        <w:pStyle w:val="BookText"/>
        <w:bidi w:val="0"/>
        <w:jc w:val="both"/>
        <w:rPr/>
      </w:pPr>
      <w:r>
        <w:rPr>
          <w:rFonts w:eastAsia="Times New Roman" w:cs="Times New Roman" w:ascii="Times New Roman" w:hAnsi="Times New Roman"/>
          <w:color w:val="111111"/>
          <w:sz w:val="28"/>
          <w:szCs w:val="28"/>
          <w:lang w:val="en-US"/>
        </w:rPr>
        <w:t>2( Preference of a child is discou raged and equality between the children is a recom mended action.</w:t>
      </w:r>
    </w:p>
    <w:p>
      <w:pPr>
        <w:pStyle w:val="BookText"/>
        <w:bidi w:val="0"/>
        <w:jc w:val="both"/>
        <w:rPr/>
      </w:pPr>
      <w:r>
        <w:rPr>
          <w:rFonts w:eastAsia="Times New Roman" w:cs="Times New Roman" w:ascii="Times New Roman" w:hAnsi="Times New Roman"/>
          <w:color w:val="111111"/>
          <w:sz w:val="28"/>
          <w:szCs w:val="28"/>
          <w:lang w:val="en-US"/>
        </w:rPr>
        <w:t>3( Preference of a child is prohibited, unless he has a particular privilege.</w:t>
      </w:r>
    </w:p>
    <w:p>
      <w:pPr>
        <w:pStyle w:val="BookText"/>
        <w:bidi w:val="0"/>
        <w:jc w:val="both"/>
        <w:rPr/>
      </w:pPr>
      <w:r>
        <w:rPr>
          <w:rFonts w:eastAsia="Times New Roman" w:cs="Times New Roman" w:ascii="Times New Roman" w:hAnsi="Times New Roman"/>
          <w:color w:val="111111"/>
          <w:sz w:val="28"/>
          <w:szCs w:val="28"/>
          <w:lang w:val="en-US"/>
        </w:rPr>
        <w:t>The Sunni jurists are divided into two groups:the followers of analogy and counsel )Ahl al-Qiyās wa al-Ra'i(, and the followers of the apparent text )Ahl al-Zāhir(.</w:t>
      </w:r>
    </w:p>
    <w:p>
      <w:pPr>
        <w:pStyle w:val="BookText"/>
        <w:bidi w:val="0"/>
        <w:jc w:val="both"/>
        <w:rPr/>
      </w:pPr>
      <w:r>
        <w:rPr>
          <w:rFonts w:eastAsia="Times New Roman" w:cs="Times New Roman" w:ascii="Times New Roman" w:hAnsi="Times New Roman"/>
          <w:color w:val="111111"/>
          <w:sz w:val="28"/>
          <w:szCs w:val="28"/>
          <w:lang w:val="en-US"/>
        </w:rPr>
        <w:t>The followers of analogy and counsel say:It is a consensus that anybody can gift all his wealth and property to another person, so presenting a part of the wealth to some of his children cannot be counted as unlawful.Therefore, the narrations that refer to the unlawfu lness of preference should be regarded as an unrecomm ended act.</w:t>
      </w:r>
    </w:p>
    <w:p>
      <w:pPr>
        <w:pStyle w:val="BookText"/>
        <w:bidi w:val="0"/>
        <w:jc w:val="both"/>
        <w:rPr/>
      </w:pPr>
      <w:r>
        <w:rPr>
          <w:rFonts w:eastAsia="Times New Roman" w:cs="Times New Roman" w:ascii="Times New Roman" w:hAnsi="Times New Roman"/>
          <w:color w:val="111111"/>
          <w:sz w:val="28"/>
          <w:szCs w:val="28"/>
          <w:lang w:val="en-US"/>
        </w:rPr>
        <w:t>As for the followers of the apparent text, they are of two groups:Some who take the surface meaning of the words and so consider it prohibited, and the other group have added the phrase:Then others should take witness on this.to their arguments, concluding that if giving priority was prohibited, the Prophet should have not asked for another witness.Therefore, combining these traditions, the conclusion should be that it is unrecomm ended.</w:t>
      </w:r>
    </w:p>
    <w:p>
      <w:pPr>
        <w:pStyle w:val="BookText"/>
        <w:bidi w:val="0"/>
        <w:jc w:val="both"/>
        <w:rPr/>
      </w:pPr>
      <w:r>
        <w:rPr>
          <w:rFonts w:eastAsia="Times New Roman" w:cs="Times New Roman" w:ascii="Times New Roman" w:hAnsi="Times New Roman"/>
          <w:color w:val="111111"/>
          <w:sz w:val="28"/>
          <w:szCs w:val="28"/>
          <w:lang w:val="en-US"/>
        </w:rPr>
        <w:t>The issue that is focused on here is the applying of fairness between children from the second point of view.</w:t>
      </w:r>
    </w:p>
    <w:p>
      <w:pPr>
        <w:pStyle w:val="BookText"/>
        <w:bidi w:val="0"/>
        <w:jc w:val="both"/>
        <w:rPr/>
      </w:pPr>
      <w:r>
        <w:rPr>
          <w:rFonts w:eastAsia="Times New Roman" w:cs="Times New Roman" w:ascii="Times New Roman" w:hAnsi="Times New Roman"/>
          <w:color w:val="111111"/>
          <w:sz w:val="28"/>
          <w:szCs w:val="28"/>
          <w:lang w:val="en-US"/>
        </w:rPr>
        <w:t>Adminis tering justice among children can have certain important upbringing impacts which are mentioned bellow:</w:t>
      </w:r>
    </w:p>
    <w:p>
      <w:pPr>
        <w:pStyle w:val="BookText"/>
        <w:bidi w:val="0"/>
        <w:jc w:val="both"/>
        <w:rPr/>
      </w:pPr>
      <w:r>
        <w:rPr>
          <w:rFonts w:eastAsia="Times New Roman" w:cs="Times New Roman" w:ascii="Times New Roman" w:hAnsi="Times New Roman"/>
          <w:color w:val="111111"/>
          <w:sz w:val="28"/>
          <w:szCs w:val="28"/>
          <w:lang w:val="en-US"/>
        </w:rPr>
        <w:t>1-The children in response will do good to their parents and observe their rights.</w:t>
      </w:r>
    </w:p>
    <w:p>
      <w:pPr>
        <w:pStyle w:val="BookText"/>
        <w:bidi w:val="0"/>
        <w:jc w:val="both"/>
        <w:rPr/>
      </w:pPr>
      <w:r>
        <w:rPr>
          <w:rFonts w:eastAsia="Times New Roman" w:cs="Times New Roman" w:ascii="Times New Roman" w:hAnsi="Times New Roman"/>
          <w:color w:val="111111"/>
          <w:sz w:val="28"/>
          <w:szCs w:val="28"/>
          <w:lang w:val="en-US"/>
        </w:rPr>
        <w:t>2-They will not be unjust to their own children.</w:t>
      </w:r>
    </w:p>
    <w:p>
      <w:pPr>
        <w:pStyle w:val="BookText"/>
        <w:bidi w:val="0"/>
        <w:jc w:val="both"/>
        <w:rPr/>
      </w:pPr>
      <w:r>
        <w:rPr>
          <w:rFonts w:eastAsia="Times New Roman" w:cs="Times New Roman" w:ascii="Times New Roman" w:hAnsi="Times New Roman"/>
          <w:color w:val="111111"/>
          <w:sz w:val="28"/>
          <w:szCs w:val="28"/>
          <w:lang w:val="en-US"/>
        </w:rPr>
        <w:t>3-Observing justice between children will prevent them from envy and revenge on each other.</w:t>
      </w:r>
    </w:p>
    <w:p>
      <w:pPr>
        <w:pStyle w:val="BookText"/>
        <w:bidi w:val="0"/>
        <w:jc w:val="both"/>
        <w:rPr/>
      </w:pPr>
      <w:r>
        <w:rPr>
          <w:rFonts w:eastAsia="Times New Roman" w:cs="Times New Roman" w:ascii="Times New Roman" w:hAnsi="Times New Roman"/>
          <w:color w:val="111111"/>
          <w:sz w:val="28"/>
          <w:szCs w:val="28"/>
          <w:lang w:val="en-US"/>
        </w:rPr>
        <w:t>4-More import antly, the child will be brought up from the very beginning of his life with the spirit of fairness and the just behavior of the family will provide a ground for social justice.</w:t>
      </w:r>
    </w:p>
    <w:p>
      <w:pPr>
        <w:pStyle w:val="BookText"/>
        <w:bidi w:val="0"/>
        <w:jc w:val="both"/>
        <w:rPr/>
      </w:pPr>
      <w:r>
        <w:rPr>
          <w:rFonts w:eastAsia="Times New Roman" w:cs="Times New Roman" w:ascii="Times New Roman" w:hAnsi="Times New Roman"/>
          <w:color w:val="111111"/>
          <w:sz w:val="28"/>
          <w:szCs w:val="28"/>
          <w:lang w:val="en-US"/>
        </w:rPr>
        <w:t>Injustice and discrimin atory treatment of the children not only deprives the parents from their love, but it also endangers the future of the children.This is why scholars in the field of education and upbringing in the present era have considered the observing of justice in raising children necessary for the upbringing of virtuous people.</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emphasized this matter fourteen centuries ago and the Messenger of Allah )s.a.w.( used to order the Muslims to observe justice not only in granting material things ]like gifts[ but also in kissing their children.</w:t>
      </w:r>
    </w:p>
    <w:p>
      <w:pPr>
        <w:pStyle w:val="BookText"/>
        <w:bidi w:val="0"/>
        <w:rPr/>
      </w:pPr>
      <w:r>
        <w:rPr>
          <w:rFonts w:eastAsia="Times New Roman" w:cs="Times New Roman" w:ascii="Times New Roman" w:hAnsi="Times New Roman"/>
          <w:color w:val="111111"/>
          <w:sz w:val="28"/>
          <w:szCs w:val="28"/>
          <w:lang w:val="en-US"/>
        </w:rPr>
        <w:t>It is evident that fair behavior does not mean equal and similar treatment.Many times, it happens that observing justice requires that the father interacts more with some of his children because of the differ ences in their talents or due to a sickness, or other issues.This is not considered as injustice, but in these cases he must explain the reasons for his behavior.</w:t>
      </w:r>
    </w:p>
    <w:p>
      <w:pPr>
        <w:pStyle w:val="BookText"/>
        <w:bidi w:val="0"/>
        <w:jc w:val="both"/>
        <w:rPr/>
      </w:pPr>
      <w:r>
        <w:rPr>
          <w:rFonts w:eastAsia="Times New Roman" w:cs="Times New Roman" w:ascii="Times New Roman" w:hAnsi="Times New Roman"/>
          <w:color w:val="111111"/>
          <w:sz w:val="28"/>
          <w:szCs w:val="28"/>
          <w:lang w:val="en-US"/>
        </w:rPr>
        <w:t>When the father feels that observing the rights of one of the children will bring about some negative or dangerous conse quences, he should stop, as Imām al-Sādiq )a.s.( says:</w:t>
      </w:r>
    </w:p>
    <w:p>
      <w:pPr>
        <w:pStyle w:val="BookText"/>
        <w:bidi w:val="0"/>
        <w:jc w:val="both"/>
        <w:rPr/>
      </w:pPr>
      <w:r>
        <w:rPr>
          <w:rFonts w:eastAsia="Times New Roman" w:cs="Times New Roman" w:ascii="Times New Roman" w:hAnsi="Times New Roman"/>
          <w:color w:val="111111"/>
          <w:sz w:val="28"/>
          <w:szCs w:val="28"/>
          <w:lang w:val="en-US"/>
        </w:rPr>
        <w:t xml:space="preserve">My father )a.s.( said:By Allah! I act with one of my children and make him sit on my knees, show him much affection and thank him a lot, even though it is the other child who is right; but I do so for the sake of protecting him from that child and from others, lest they do the same thing against him as the brothers of Yusuf )a.s.( did to him.Allah sent down the Chapter of Yusuf as an example so that some of us do not feel envy towards others as Yusuf's brothers envied and wronged him. </w:t>
      </w:r>
      <w:r>
        <w:rPr>
          <w:rStyle w:val="FootnoteAnchor"/>
        </w:rPr>
        <w:footnoteReference w:id="87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in this tradition, Imām al-Bāqir )a.s.( in order to prevent the envy of some of his children towards each other and its evil results, avoided showing affection to the child to whom he must have been affecti onate more than to the others, but he also showed affection to the other child who was jealous, in order to protect the favored child from the danger of his brother's jealousy.This is an important lesson for those who are in charge of the upbringing of a child, especially for the parents.</w:t>
      </w:r>
    </w:p>
    <w:p>
      <w:pPr>
        <w:pStyle w:val="BookText"/>
        <w:bidi w:val="0"/>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الوَفاءُ بِالوَعدِ</w:t>
      </w:r>
    </w:p>
    <w:p>
      <w:pPr>
        <w:pStyle w:val="BookText"/>
        <w:bidi w:val="0"/>
        <w:jc w:val="both"/>
        <w:rPr/>
      </w:pP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الصِّبیانَ وَارحَموهُم،وإذا وَعَدتُموهُم شَیئاً فَفوا لَهُم؛فَإِنَّهُم لا یَدرونَ إلّا أنَّکُم تَرزُقونَهُم</w:t>
      </w:r>
      <w:r>
        <w:rPr>
          <w:rFonts w:eastAsia="Amiri" w:cs="Amiri" w:ascii="Amiri" w:hAnsi="Amiri"/>
          <w:color w:val="111111"/>
          <w:sz w:val="28"/>
          <w:szCs w:val="28"/>
          <w:lang w:bidi="ar-SA"/>
        </w:rPr>
        <w:t xml:space="preserve">. </w:t>
      </w:r>
      <w:r>
        <w:rPr>
          <w:rStyle w:val="FootnoteAnchor"/>
        </w:rPr>
        <w:footnoteReference w:id="880"/>
      </w:r>
    </w:p>
    <w:p>
      <w:pPr>
        <w:pStyle w:val="BookText"/>
        <w:bidi w:val="0"/>
        <w:jc w:val="both"/>
        <w:rPr/>
      </w:pP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واعَدَ أحَدُکُم صَبِیَّهُ فَلیُنجِز</w:t>
      </w:r>
      <w:r>
        <w:rPr>
          <w:rFonts w:eastAsia="Amiri" w:cs="Amiri" w:ascii="Amiri" w:hAnsi="Amiri"/>
          <w:color w:val="111111"/>
          <w:sz w:val="28"/>
          <w:szCs w:val="28"/>
          <w:lang w:bidi="ar-SA"/>
        </w:rPr>
        <w:t xml:space="preserve">. </w:t>
      </w:r>
      <w:r>
        <w:rPr>
          <w:rStyle w:val="FootnoteAnchor"/>
        </w:rPr>
        <w:footnoteReference w:id="881"/>
      </w:r>
    </w:p>
    <w:p>
      <w:pPr>
        <w:pStyle w:val="BookText"/>
        <w:bidi w:val="0"/>
        <w:jc w:val="both"/>
        <w:rPr/>
      </w:pP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السنن الکبری عن عبدالله بن عامر بن ربیعة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صلی الله علیه وآله بَیتَنا وأنا صَبِیٌ صَغیرٌ،فَذَهَبتُ ألعَبُ،فَقالَت لی أُمِّی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تَعالَ أُعطیکَ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أن تُعطِیَهُ؟قَالَت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أُعطِیَهُ تَمرا،قالَ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إنَّکِ لَو لَم تَفعَلی لَکُتِبَت عَلَیکِ کِذبَةٌ</w:t>
      </w:r>
      <w:r>
        <w:rPr>
          <w:rFonts w:eastAsia="Amiri" w:cs="Amiri" w:ascii="Amiri" w:hAnsi="Amiri"/>
          <w:color w:val="111111"/>
          <w:sz w:val="28"/>
          <w:szCs w:val="28"/>
          <w:lang w:bidi="ar-SA"/>
        </w:rPr>
        <w:t xml:space="preserve">. </w:t>
      </w:r>
      <w:r>
        <w:rPr>
          <w:rStyle w:val="FootnoteAnchor"/>
        </w:rPr>
        <w:footnoteReference w:id="882"/>
      </w:r>
    </w:p>
    <w:p>
      <w:pPr>
        <w:pStyle w:val="BookText"/>
        <w:bidi w:val="0"/>
        <w:jc w:val="both"/>
        <w:rPr/>
      </w:pP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مِن الکَذِبِ جِدٌّ و لا هَزلٌ،ولا أن یَعِدَ أَحَدُکُم صَبِیَّهُ ثُمَّ لا یَفی لَهُ،إنَّ الکَذِبَ یَهدی إلَی الفُجورِ</w:t>
      </w:r>
      <w:r>
        <w:rPr>
          <w:rFonts w:eastAsia="Amiri" w:cs="Amiri" w:ascii="Amiri" w:hAnsi="Amiri"/>
          <w:color w:val="111111"/>
          <w:sz w:val="28"/>
          <w:szCs w:val="28"/>
          <w:lang w:bidi="ar-SA"/>
        </w:rPr>
        <w:t xml:space="preserve">. </w:t>
      </w:r>
      <w:r>
        <w:rPr>
          <w:rStyle w:val="FootnoteAnchor"/>
        </w:rPr>
        <w:footnoteReference w:id="88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وَعَدتُم الصِّبیانَ فَفوا لَهُم؛فَإِنَّهُم یَرَونَ أنَّکُم الّذینَ تَرزُقونَهُم،إنَّ اللهَ لَیسَ یَغضَبُ لِشَیءٍ کَغَضَبِهِ لِلنِّساءِ وَالصِّبیانِ</w:t>
      </w:r>
      <w:r>
        <w:rPr>
          <w:rFonts w:eastAsia="Amiri" w:cs="Amiri" w:ascii="Amiri" w:hAnsi="Amiri"/>
          <w:color w:val="111111"/>
          <w:sz w:val="28"/>
          <w:szCs w:val="28"/>
          <w:lang w:bidi="ar-SA"/>
        </w:rPr>
        <w:t xml:space="preserve">. </w:t>
      </w:r>
      <w:r>
        <w:rPr>
          <w:rStyle w:val="FootnoteAnchor"/>
        </w:rPr>
        <w:footnoteReference w:id="884"/>
      </w:r>
      <w:bookmarkStart w:id="360" w:name="pg6382_54838"/>
    </w:p>
    <w:p>
      <w:pPr>
        <w:pStyle w:val="Heading4"/>
        <w:numPr>
          <w:ilvl w:val="3"/>
          <w:numId w:val="1"/>
        </w:numPr>
        <w:bidi w:val="0"/>
        <w:jc w:val="left"/>
        <w:rPr/>
      </w:pPr>
      <w:bookmarkStart w:id="361" w:name="__RefHeading___Toc318947_653776707"/>
      <w:bookmarkStart w:id="362" w:name="_Toc140"/>
      <w:bookmarkEnd w:id="360"/>
      <w:bookmarkEnd w:id="361"/>
      <w:r>
        <w:rPr/>
        <w:t>4/7:FULFILLING A PROMISE</w:t>
      </w:r>
      <w:bookmarkEnd w:id="362"/>
    </w:p>
    <w:p>
      <w:pPr>
        <w:pStyle w:val="Heading5"/>
        <w:numPr>
          <w:ilvl w:val="4"/>
          <w:numId w:val="1"/>
        </w:numPr>
        <w:bidi w:val="0"/>
        <w:jc w:val="left"/>
        <w:rPr/>
      </w:pPr>
      <w:bookmarkStart w:id="363" w:name="__RefHeading___Toc318949_653776707"/>
      <w:bookmarkStart w:id="364" w:name="_Toc141"/>
      <w:bookmarkEnd w:id="363"/>
      <w:r>
        <w:rPr>
          <w:rtl w:val="true"/>
        </w:rPr>
        <w:t>اشارة</w:t>
      </w:r>
      <w:bookmarkEnd w:id="364"/>
    </w:p>
    <w:p>
      <w:pPr>
        <w:pStyle w:val="BookText"/>
        <w:bidi w:val="0"/>
        <w:jc w:val="both"/>
        <w:rPr/>
      </w:pPr>
      <w:r>
        <w:rPr>
          <w:rFonts w:eastAsia="Times New Roman" w:cs="Times New Roman" w:ascii="Times New Roman" w:hAnsi="Times New Roman"/>
          <w:color w:val="111111"/>
          <w:sz w:val="28"/>
          <w:szCs w:val="28"/>
          <w:lang w:val="en-US"/>
        </w:rPr>
        <w:t xml:space="preserve">360:The Prophet )s.a.w.( said:Love children, be kind to them, and whenever you promise something to them, fulfil it, for they believe that you are the one who provides their sustenance is from you. </w:t>
      </w:r>
      <w:r>
        <w:rPr>
          <w:rStyle w:val="FootnoteAnchor"/>
        </w:rPr>
        <w:footnoteReference w:id="885"/>
      </w:r>
    </w:p>
    <w:p>
      <w:pPr>
        <w:pStyle w:val="BookText"/>
        <w:bidi w:val="0"/>
        <w:jc w:val="both"/>
        <w:rPr/>
      </w:pPr>
      <w:r>
        <w:rPr>
          <w:rFonts w:eastAsia="Times New Roman" w:cs="Times New Roman" w:ascii="Times New Roman" w:hAnsi="Times New Roman"/>
          <w:color w:val="111111"/>
          <w:sz w:val="28"/>
          <w:szCs w:val="28"/>
          <w:lang w:val="en-US"/>
        </w:rPr>
        <w:t xml:space="preserve">361:The Prophet )s.a.w.( said:If any of you promises his child, he should fulfil it. </w:t>
      </w:r>
      <w:r>
        <w:rPr>
          <w:rStyle w:val="FootnoteAnchor"/>
        </w:rPr>
        <w:footnoteReference w:id="886"/>
      </w:r>
    </w:p>
    <w:p>
      <w:pPr>
        <w:pStyle w:val="BookText"/>
        <w:bidi w:val="0"/>
        <w:jc w:val="both"/>
        <w:rPr/>
      </w:pPr>
      <w:r>
        <w:rPr>
          <w:rFonts w:eastAsia="Times New Roman" w:cs="Times New Roman" w:ascii="Times New Roman" w:hAnsi="Times New Roman"/>
          <w:color w:val="111111"/>
          <w:sz w:val="28"/>
          <w:szCs w:val="28"/>
          <w:lang w:val="en-US"/>
        </w:rPr>
        <w:t>362:al-Sunan al-Kubrā, narrating from 'Abdullah ibn 'Amir ibn Rabi'ah who said: The Messenger of Allah )s.a.w.( came to our house while I was a little child.I went out to play and my mother told me:O 'Abdullah! Come in so that I can give you something.</w:t>
      </w:r>
    </w:p>
    <w:p>
      <w:pPr>
        <w:pStyle w:val="BookText"/>
        <w:bidi w:val="0"/>
        <w:jc w:val="both"/>
        <w:rPr/>
      </w:pPr>
      <w:r>
        <w:rPr>
          <w:rFonts w:eastAsia="Times New Roman" w:cs="Times New Roman" w:ascii="Times New Roman" w:hAnsi="Times New Roman"/>
          <w:color w:val="111111"/>
          <w:sz w:val="28"/>
          <w:szCs w:val="28"/>
          <w:lang w:val="en-US"/>
        </w:rPr>
        <w:t>The Messenger of Allah )s.a.w.( asked her:What do you want to give him?</w:t>
      </w:r>
    </w:p>
    <w:p>
      <w:pPr>
        <w:pStyle w:val="BookText"/>
        <w:bidi w:val="0"/>
        <w:jc w:val="both"/>
        <w:rPr/>
      </w:pPr>
      <w:r>
        <w:rPr>
          <w:rFonts w:eastAsia="Times New Roman" w:cs="Times New Roman" w:ascii="Times New Roman" w:hAnsi="Times New Roman"/>
          <w:color w:val="111111"/>
          <w:sz w:val="28"/>
          <w:szCs w:val="28"/>
          <w:lang w:val="en-US"/>
        </w:rPr>
        <w:t>She answered:I want to give him some dates.</w:t>
      </w:r>
    </w:p>
    <w:p>
      <w:pPr>
        <w:pStyle w:val="BookText"/>
        <w:bidi w:val="0"/>
        <w:jc w:val="both"/>
        <w:rPr/>
      </w:pPr>
      <w:r>
        <w:rPr>
          <w:rFonts w:eastAsia="Times New Roman" w:cs="Times New Roman" w:ascii="Times New Roman" w:hAnsi="Times New Roman"/>
          <w:color w:val="111111"/>
          <w:sz w:val="28"/>
          <w:szCs w:val="28"/>
          <w:lang w:val="en-US"/>
        </w:rPr>
        <w:t xml:space="preserve">He )s.a.w.( said:Beware that if you do not do so, it will be written for you as a lie. </w:t>
      </w:r>
      <w:r>
        <w:rPr>
          <w:rStyle w:val="FootnoteAnchor"/>
        </w:rPr>
        <w:footnoteReference w:id="887"/>
      </w:r>
    </w:p>
    <w:p>
      <w:pPr>
        <w:pStyle w:val="BookText"/>
        <w:bidi w:val="0"/>
        <w:jc w:val="both"/>
        <w:rPr/>
      </w:pPr>
      <w:r>
        <w:rPr>
          <w:rFonts w:eastAsia="Times New Roman" w:cs="Times New Roman" w:ascii="Times New Roman" w:hAnsi="Times New Roman"/>
          <w:color w:val="111111"/>
          <w:sz w:val="28"/>
          <w:szCs w:val="28"/>
          <w:lang w:val="en-US"/>
        </w:rPr>
        <w:t xml:space="preserve">363:Imām 'Ali )a.s.( said:Telling a lie is improper, whether be it a joke or serious.It is also wrong when one of you promises his child and does not fulfil it, for lying leads to debauchery. </w:t>
      </w:r>
      <w:r>
        <w:rPr>
          <w:rStyle w:val="FootnoteAnchor"/>
        </w:rPr>
        <w:footnoteReference w:id="88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364:Imām al-Kāzim )a.s.( said:When you promise children you must fulfil it for them, for they think that you are the one who gives them sustenance.Indeed Allah does not get angry for anything the way He gets angry for the sake of women and children. </w:t>
      </w:r>
      <w:r>
        <w:rPr>
          <w:rStyle w:val="FootnoteAnchor"/>
        </w:rPr>
        <w:footnoteReference w:id="889"/>
      </w:r>
      <w:bookmarkStart w:id="365" w:name="pg6382_54839"/>
    </w:p>
    <w:p>
      <w:pPr>
        <w:pStyle w:val="Heading5"/>
        <w:numPr>
          <w:ilvl w:val="4"/>
          <w:numId w:val="1"/>
        </w:numPr>
        <w:bidi w:val="0"/>
        <w:jc w:val="left"/>
        <w:rPr/>
      </w:pPr>
      <w:bookmarkStart w:id="366" w:name="__RefHeading___Toc318951_653776707"/>
      <w:bookmarkStart w:id="367" w:name="_Toc142"/>
      <w:bookmarkEnd w:id="365"/>
      <w:bookmarkEnd w:id="366"/>
      <w:r>
        <w:rPr/>
        <w:t>Fulfilling Promises And Its Impact On In The Upbringing Of Children</w:t>
      </w:r>
      <w:bookmarkEnd w:id="367"/>
    </w:p>
    <w:p>
      <w:pPr>
        <w:pStyle w:val="BookText"/>
        <w:bidi w:val="0"/>
        <w:jc w:val="both"/>
        <w:rPr/>
      </w:pPr>
      <w:r>
        <w:rPr>
          <w:rFonts w:eastAsia="Times New Roman" w:cs="Times New Roman" w:ascii="Times New Roman" w:hAnsi="Times New Roman"/>
          <w:color w:val="111111"/>
          <w:sz w:val="28"/>
          <w:szCs w:val="28"/>
          <w:lang w:val="en-US"/>
        </w:rPr>
        <w:t>When a child becomes aware and starts to understand things, he is given promises by his parents, which some of them are fulfilled and some of them are not.Islam has given signi ficance to the fulfilment of promises and highly emphasised it.The reason for this emphasis can be analysed and explained below:</w:t>
      </w:r>
    </w:p>
    <w:p>
      <w:pPr>
        <w:pStyle w:val="BookText"/>
        <w:bidi w:val="0"/>
        <w:jc w:val="both"/>
        <w:rPr/>
      </w:pPr>
      <w:r>
        <w:rPr>
          <w:rFonts w:eastAsia="Times New Roman" w:cs="Times New Roman" w:ascii="Times New Roman" w:hAnsi="Times New Roman"/>
          <w:color w:val="111111"/>
          <w:sz w:val="28"/>
          <w:szCs w:val="28"/>
          <w:lang w:val="en-US"/>
        </w:rPr>
        <w:t>One of them is the moral aspect of the matter.The breaching of a promise is a bad moral character which applies to everyone and every situation among them children as being clear and evident example.</w:t>
      </w:r>
    </w:p>
    <w:p>
      <w:pPr>
        <w:pStyle w:val="BookText"/>
        <w:bidi w:val="0"/>
        <w:jc w:val="both"/>
        <w:rPr/>
      </w:pPr>
      <w:r>
        <w:rPr>
          <w:rFonts w:eastAsia="Times New Roman" w:cs="Times New Roman" w:ascii="Times New Roman" w:hAnsi="Times New Roman"/>
          <w:color w:val="111111"/>
          <w:sz w:val="28"/>
          <w:szCs w:val="28"/>
          <w:lang w:val="en-US"/>
        </w:rPr>
        <w:t>Another aspect is the setting of a bad example for the child.Breaching a promise is forbidden for everyone, but as regards to children, because of their age and upbringing circums tances, it is of more particular importance.A child takes examples from the behavior of others, his parents in particular, and since taking example is done in childhood, it has a deeper and longer lasting effect on the child's person ality in a way that correcting any mistake will be impossible or very difficult.</w:t>
      </w:r>
    </w:p>
    <w:p>
      <w:pPr>
        <w:pStyle w:val="BookText"/>
        <w:bidi w:val="0"/>
        <w:jc w:val="both"/>
        <w:rPr/>
      </w:pPr>
      <w:r>
        <w:rPr>
          <w:rFonts w:eastAsia="Times New Roman" w:cs="Times New Roman" w:ascii="Times New Roman" w:hAnsi="Times New Roman"/>
          <w:color w:val="111111"/>
          <w:sz w:val="28"/>
          <w:szCs w:val="28"/>
          <w:lang w:val="en-US"/>
        </w:rPr>
        <w:t>A third aspect is the negative effects it will have on the child's future relation with Allah.Some researches have shown that the child's relation with Allah is influenced by the parents' relatio nship with their child.Before a child becomes familiar with the concept of Allah, he considers his parents, especially the father, as his master and figure of authority.In other words, he believes the parent carries the role of lordship for him, and this is why a child considers his parents always correct and faultless and that they possess all perfe ctions and virtues.A child does not even imagine that they may have a slight defect or deficiency.Now, if the parents do not fulfil the promises that they have given to their child, he will relate this breach of promise to the concept of lordship and in the future this will subcons ciously have a negative effect on his relation with Allah.</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expression in the following tradition gives testimony to this:They think that their sustenance is from you.</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concept which a child unders tands about Allah is His attribute of 'giving sustenance', and in a child's view, giving sustenance is equal to His Lordship.So, if he sees a breach of a promise by the lord of his childhood period, he will always be pess imistic towards the Lord Almighty and His position.An Islamic tradition that says:Heaven is under the feet of mothers can be relatively considered connected to this matter.This means that besides the efforts that mothers make for the religious upbringing of a child, the form of the mother's com munication with the child has an important effect in the formation of the child's outlook towards Allah Almighty, and this can be effective on the child's future.</w:t>
      </w:r>
    </w:p>
    <w:p>
      <w:pPr>
        <w:pStyle w:val="BookText"/>
        <w:bidi w:val="0"/>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إدخالُ السُّرورِ</w:t>
      </w:r>
    </w:p>
    <w:p>
      <w:pPr>
        <w:pStyle w:val="BookText"/>
        <w:bidi w:val="0"/>
        <w:jc w:val="both"/>
        <w:rPr/>
      </w:pP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داراً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الفَرَحُ،لا یَدخُلُها إلّا مَن فَرَّحَ الصِّبیانَ</w:t>
      </w:r>
      <w:r>
        <w:rPr>
          <w:rFonts w:eastAsia="Amiri" w:cs="Amiri" w:ascii="Amiri" w:hAnsi="Amiri"/>
          <w:color w:val="111111"/>
          <w:sz w:val="28"/>
          <w:szCs w:val="28"/>
          <w:lang w:bidi="ar-SA"/>
        </w:rPr>
        <w:t xml:space="preserve">. </w:t>
      </w:r>
      <w:r>
        <w:rPr>
          <w:rStyle w:val="FootnoteAnchor"/>
        </w:rPr>
        <w:footnoteReference w:id="890"/>
      </w:r>
    </w:p>
    <w:p>
      <w:pPr>
        <w:pStyle w:val="BookText"/>
        <w:bidi w:val="0"/>
        <w:jc w:val="both"/>
        <w:rPr/>
      </w:pP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لِصِبیانِکُمُ اللَّحمَ،وذَکِّروهُم یَومَ الجُمُعَةِ</w:t>
      </w:r>
      <w:r>
        <w:rPr>
          <w:rFonts w:eastAsia="Amiri" w:cs="Amiri" w:ascii="Amiri" w:hAnsi="Amiri"/>
          <w:color w:val="111111"/>
          <w:sz w:val="28"/>
          <w:szCs w:val="28"/>
          <w:lang w:bidi="ar-SA"/>
        </w:rPr>
        <w:t xml:space="preserve">. </w:t>
      </w:r>
      <w:r>
        <w:rPr>
          <w:rStyle w:val="FootnoteAnchor"/>
        </w:rPr>
        <w:footnoteReference w:id="891"/>
      </w:r>
    </w:p>
    <w:p>
      <w:pPr>
        <w:pStyle w:val="BookText"/>
        <w:bidi w:val="0"/>
        <w:jc w:val="both"/>
        <w:rPr/>
      </w:pP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داراً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الفَرَحِ،لایَدخُلُها إلّا مَن فَرَّحَ یَتامَی المُؤمِنینَ</w:t>
      </w:r>
      <w:r>
        <w:rPr>
          <w:rFonts w:eastAsia="Amiri" w:cs="Amiri" w:ascii="Amiri" w:hAnsi="Amiri"/>
          <w:color w:val="111111"/>
          <w:sz w:val="28"/>
          <w:szCs w:val="28"/>
          <w:lang w:bidi="ar-SA"/>
        </w:rPr>
        <w:t xml:space="preserve">. </w:t>
      </w:r>
      <w:r>
        <w:rPr>
          <w:rStyle w:val="FootnoteAnchor"/>
        </w:rPr>
        <w:footnoteReference w:id="892"/>
      </w:r>
    </w:p>
    <w:p>
      <w:pPr>
        <w:pStyle w:val="BookText"/>
        <w:bidi w:val="0"/>
        <w:jc w:val="both"/>
        <w:rPr/>
      </w:pP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یَتیماً حَتّی یَستَغنِیَ،أوجَبَ اللهُ‌ُ عزّ وجلّ لَهُ بِذلِکَ الجَنَّةَ،کَما أوجَبَ لاِآکِلِ مالِ الیَتیمِ النّارَ</w:t>
      </w:r>
      <w:r>
        <w:rPr>
          <w:rFonts w:ascii="Amiri" w:hAnsi="Amiri" w:eastAsia="Amiri" w:cs="Amiri"/>
          <w:color w:val="111111"/>
          <w:sz w:val="28"/>
          <w:sz w:val="28"/>
          <w:szCs w:val="28"/>
          <w:lang w:bidi="ar-SA"/>
        </w:rPr>
        <w:t xml:space="preserve"> </w:t>
      </w:r>
      <w:r>
        <w:rPr>
          <w:rStyle w:val="FootnoteAnchor"/>
        </w:rPr>
        <w:footnoteReference w:id="893"/>
      </w:r>
      <w:r>
        <w:rPr>
          <w:rFonts w:eastAsia="Times New Roman" w:cs="Times New Roman" w:ascii="Times New Roman" w:hAnsi="Times New Roman"/>
          <w:color w:val="111111"/>
          <w:sz w:val="28"/>
          <w:szCs w:val="28"/>
          <w:lang w:val="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الکافی عن حبیب بن أبی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إلی أمیرِ المُؤمِنینَ علیه السلام عَسَلٌ وتینٌ مِن هَمَدانَ وحُلوانَ </w:t>
      </w:r>
      <w:r>
        <w:rPr>
          <w:rStyle w:val="FootnoteAnchor"/>
          <w:rtl w:val="true"/>
        </w:rPr>
        <w:footnoteReference w:id="894"/>
      </w:r>
      <w:r>
        <w:rPr>
          <w:rFonts w:ascii="Amiri" w:hAnsi="Amiri" w:eastAsia="Amiri" w:cs="Amiri"/>
          <w:color w:val="111111"/>
          <w:sz w:val="28"/>
          <w:sz w:val="28"/>
          <w:szCs w:val="28"/>
          <w:rtl w:val="true"/>
          <w:lang w:bidi="ar-SA"/>
        </w:rPr>
        <w:t xml:space="preserve">،فَأَمَرَ العُرَفاءَ </w:t>
      </w:r>
      <w:r>
        <w:rPr>
          <w:rStyle w:val="FootnoteAnchor"/>
          <w:rtl w:val="true"/>
        </w:rPr>
        <w:footnoteReference w:id="895"/>
      </w:r>
      <w:r>
        <w:rPr>
          <w:rFonts w:ascii="Amiri" w:hAnsi="Amiri" w:eastAsia="Amiri" w:cs="Amiri"/>
          <w:color w:val="111111"/>
          <w:sz w:val="28"/>
          <w:sz w:val="28"/>
          <w:szCs w:val="28"/>
          <w:rtl w:val="true"/>
          <w:lang w:bidi="ar-SA"/>
        </w:rPr>
        <w:t xml:space="preserve">أن یَأتوا بِالیَتامی،فَأَمکَنَهُم مِن رُؤوسِ الأَزقاقِ </w:t>
      </w:r>
      <w:r>
        <w:rPr>
          <w:rStyle w:val="FootnoteAnchor"/>
          <w:rtl w:val="true"/>
        </w:rPr>
        <w:footnoteReference w:id="896"/>
      </w:r>
      <w:r>
        <w:rPr>
          <w:rFonts w:ascii="Amiri" w:hAnsi="Amiri" w:eastAsia="Amiri" w:cs="Amiri"/>
          <w:color w:val="111111"/>
          <w:sz w:val="28"/>
          <w:sz w:val="28"/>
          <w:szCs w:val="28"/>
          <w:rtl w:val="true"/>
          <w:lang w:bidi="ar-SA"/>
        </w:rPr>
        <w:t>یَلعَقُونَها،وهُوَ یُقَسِّمُها لِلنّاسِ قَدَحاً قَدَحاً،فَقیلَ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المُؤمِنینَ،ما لَهُم یَلعَقونَها؟</w:t>
      </w:r>
      <w:bookmarkStart w:id="368" w:name="pg6382_54842"/>
    </w:p>
    <w:p>
      <w:pPr>
        <w:pStyle w:val="Heading4"/>
        <w:numPr>
          <w:ilvl w:val="3"/>
          <w:numId w:val="1"/>
        </w:numPr>
        <w:bidi w:val="0"/>
        <w:jc w:val="left"/>
        <w:rPr/>
      </w:pPr>
      <w:bookmarkStart w:id="369" w:name="__RefHeading___Toc318953_653776707"/>
      <w:bookmarkStart w:id="370" w:name="_Toc143"/>
      <w:bookmarkEnd w:id="368"/>
      <w:bookmarkEnd w:id="369"/>
      <w:r>
        <w:rPr/>
        <w:t>4/8:BRINGING HAPPINESS</w:t>
      </w:r>
      <w:bookmarkEnd w:id="370"/>
    </w:p>
    <w:p>
      <w:pPr>
        <w:pStyle w:val="BookText"/>
        <w:bidi w:val="0"/>
        <w:jc w:val="both"/>
        <w:rPr/>
      </w:pPr>
      <w:r>
        <w:rPr>
          <w:rFonts w:eastAsia="Times New Roman" w:cs="Times New Roman" w:ascii="Times New Roman" w:hAnsi="Times New Roman"/>
          <w:color w:val="111111"/>
          <w:sz w:val="28"/>
          <w:szCs w:val="28"/>
          <w:lang w:val="en-US"/>
        </w:rPr>
        <w:t xml:space="preserve">365:The Prophet )s.a.w.( said:There is a house in Heaven which is called ]the house of[ happiness and no one will enter it except he who brings happiness to children. </w:t>
      </w:r>
      <w:r>
        <w:rPr>
          <w:rStyle w:val="FootnoteAnchor"/>
        </w:rPr>
        <w:footnoteReference w:id="897"/>
      </w:r>
    </w:p>
    <w:p>
      <w:pPr>
        <w:pStyle w:val="BookText"/>
        <w:bidi w:val="0"/>
        <w:jc w:val="both"/>
        <w:rPr/>
      </w:pPr>
      <w:r>
        <w:rPr>
          <w:rFonts w:eastAsia="Times New Roman" w:cs="Times New Roman" w:ascii="Times New Roman" w:hAnsi="Times New Roman"/>
          <w:color w:val="111111"/>
          <w:sz w:val="28"/>
          <w:szCs w:val="28"/>
          <w:lang w:val="en-US"/>
        </w:rPr>
        <w:t xml:space="preserve">366:The Prophet )s.a.w.( said:Buy meat for your children, and remind them of Friday. </w:t>
      </w:r>
      <w:r>
        <w:rPr>
          <w:rStyle w:val="FootnoteAnchor"/>
        </w:rPr>
        <w:footnoteReference w:id="898"/>
      </w:r>
    </w:p>
    <w:p>
      <w:pPr>
        <w:pStyle w:val="BookText"/>
        <w:bidi w:val="0"/>
        <w:jc w:val="both"/>
        <w:rPr/>
      </w:pPr>
      <w:r>
        <w:rPr>
          <w:rFonts w:eastAsia="Times New Roman" w:cs="Times New Roman" w:ascii="Times New Roman" w:hAnsi="Times New Roman"/>
          <w:color w:val="111111"/>
          <w:sz w:val="28"/>
          <w:szCs w:val="28"/>
          <w:lang w:val="en-US"/>
        </w:rPr>
        <w:t xml:space="preserve">367 The Prophet )s.a.w.( said:There is a house in Heaven which is called ]the house of[ happiness and no one will enter it except he who brings happiness to the orphans of the believers. </w:t>
      </w:r>
      <w:r>
        <w:rPr>
          <w:rStyle w:val="FootnoteAnchor"/>
        </w:rPr>
        <w:footnoteReference w:id="899"/>
      </w:r>
    </w:p>
    <w:p>
      <w:pPr>
        <w:pStyle w:val="BookText"/>
        <w:bidi w:val="0"/>
        <w:jc w:val="both"/>
        <w:rPr/>
      </w:pPr>
      <w:r>
        <w:rPr>
          <w:rFonts w:eastAsia="Times New Roman" w:cs="Times New Roman" w:ascii="Times New Roman" w:hAnsi="Times New Roman"/>
          <w:color w:val="111111"/>
          <w:sz w:val="28"/>
          <w:szCs w:val="28"/>
          <w:lang w:val="en-US"/>
        </w:rPr>
        <w:t xml:space="preserve">368:The Prophet )s.a.w.( said:He who adopts an orphan until he becomes self-sufficient, Allah shall write Paradise for him as He has written Hellfire for those who consume the posses sions of an orphan. </w:t>
      </w:r>
      <w:r>
        <w:rPr>
          <w:rStyle w:val="FootnoteAnchor"/>
        </w:rPr>
        <w:footnoteReference w:id="90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369 al-Kāfi, narrating from Habib ibn Abu Thābit who said: Some honey and figs were brought for the Commander of the Faithful )a.s.( from Hamadan and Hulwān, </w:t>
      </w:r>
      <w:r>
        <w:rPr>
          <w:rStyle w:val="FootnoteAnchor"/>
        </w:rPr>
        <w:footnoteReference w:id="901"/>
      </w:r>
      <w:r>
        <w:rPr>
          <w:rFonts w:eastAsia="Times New Roman" w:cs="Times New Roman" w:ascii="Times New Roman" w:hAnsi="Times New Roman"/>
          <w:color w:val="111111"/>
          <w:sz w:val="28"/>
          <w:szCs w:val="28"/>
          <w:lang w:val="en-US"/>
        </w:rPr>
        <w:t>and he )a.s.( asked the chiefs of the tribes to bring all their orphans.He then gave them the brim of the sacs of honey and they began to lick while he divided the containers of honey one by one among the people.He was asked:O Commander of the Faithful! Why do they lick the honey?</w:t>
      </w:r>
    </w:p>
    <w:p>
      <w:pPr>
        <w:pStyle w:val="BookText"/>
        <w:bidi w:val="0"/>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أبُو الیَتامی،وإنَّما ألعَقتُهُم هذا بِرِعایَةِ الآباءِ</w:t>
      </w:r>
      <w:r>
        <w:rPr>
          <w:rFonts w:eastAsia="Amiri" w:cs="Amiri" w:ascii="Amiri" w:hAnsi="Amiri"/>
          <w:color w:val="111111"/>
          <w:sz w:val="28"/>
          <w:szCs w:val="28"/>
          <w:lang w:bidi="ar-SA"/>
        </w:rPr>
        <w:t xml:space="preserve">. </w:t>
      </w:r>
      <w:r>
        <w:rPr>
          <w:rStyle w:val="FootnoteAnchor"/>
        </w:rPr>
        <w:footnoteReference w:id="902"/>
      </w:r>
    </w:p>
    <w:p>
      <w:pPr>
        <w:pStyle w:val="BookText"/>
        <w:bidi w:val="0"/>
        <w:jc w:val="both"/>
        <w:rPr/>
      </w:pP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ربیع الأبرار عن أبی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علیه السلام یَدعُو الیَتامی فَیُطعِمُهُمُ العَسَلَ،حَتّی قالَ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أنّی کُنتُ یَتیما</w:t>
      </w:r>
      <w:r>
        <w:rPr>
          <w:rFonts w:eastAsia="Amiri" w:cs="Amiri" w:ascii="Amiri" w:hAnsi="Amiri"/>
          <w:color w:val="111111"/>
          <w:sz w:val="28"/>
          <w:szCs w:val="28"/>
          <w:lang w:bidi="ar-SA"/>
        </w:rPr>
        <w:t xml:space="preserve">. </w:t>
      </w:r>
      <w:r>
        <w:rPr>
          <w:rStyle w:val="FootnoteAnchor"/>
        </w:rPr>
        <w:footnoteReference w:id="903"/>
      </w:r>
    </w:p>
    <w:p>
      <w:pPr>
        <w:pStyle w:val="BookText"/>
        <w:bidi w:val="0"/>
        <w:jc w:val="both"/>
        <w:rPr/>
      </w:pP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عَلِیٌّ إلَی امرَأَةٍ عَلی کَتِفِها قِربَةُ ماءٍ،فَأَخَذَ مِنهَا القِربَةَ فَحَمَلَها إلی مَوضِعِها،وسَأَلَها عَن حالِها،فَقالَت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عَلِیُّ بنُ أبی طالِبٍ صاحِبی إلی بَعضِ الثُّغورِ فَقُتِلَ،وتَرَکَ عَلَیَّ صِبیاناً یَتامی،ولَیسَ عِندی شَیءٌ،فَقَد ألجَأَتنِی الضَّرورَةُ إلی خِدمَةِ النّاسِ</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فَانصَرَفَ وباتَ لَیلَتَهُ قَلِقاً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حَمَلَ زِنبیلاً فیه طَعامٌ،فَقالَ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أعطِنی أحمِلُهُ عَنکَ،فَقالَ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یَحمِلُ وِزری عَنّی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وقَرَعَ البابَ،فَقالَت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ذلِکَ العَبدُ الَّذی حَمَلَ مَعکِ القِربَةَ،فَافتَحی فَإِنَّ مَعی شَیئاً لِلصِّبیانِ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عَنکَ وحَکَمَ بَینی وبینَ عَلِیِّ بنِ أبی طالِبٍ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فَدَخَلَ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أحبَبتُ اکتِسابَ الثَّوابِ،فَاختاری بَینَ أن تَعجِنینَ </w:t>
      </w:r>
      <w:r>
        <w:rPr>
          <w:rStyle w:val="FootnoteAnchor"/>
          <w:rtl w:val="true"/>
        </w:rPr>
        <w:footnoteReference w:id="904"/>
      </w:r>
      <w:r>
        <w:rPr>
          <w:rFonts w:ascii="Amiri" w:hAnsi="Amiri" w:eastAsia="Amiri" w:cs="Amiri"/>
          <w:color w:val="111111"/>
          <w:sz w:val="28"/>
          <w:sz w:val="28"/>
          <w:szCs w:val="28"/>
          <w:rtl w:val="true"/>
          <w:lang w:bidi="ar-SA"/>
        </w:rPr>
        <w:t xml:space="preserve">وتَخبِزینَ،وبَینَ أن تُعَلِّلینَ </w:t>
      </w:r>
      <w:r>
        <w:rPr>
          <w:rStyle w:val="FootnoteAnchor"/>
          <w:rtl w:val="true"/>
        </w:rPr>
        <w:footnoteReference w:id="905"/>
      </w:r>
      <w:r>
        <w:rPr>
          <w:rFonts w:ascii="Amiri" w:hAnsi="Amiri" w:eastAsia="Amiri" w:cs="Amiri"/>
          <w:color w:val="111111"/>
          <w:sz w:val="28"/>
          <w:sz w:val="28"/>
          <w:szCs w:val="28"/>
          <w:rtl w:val="true"/>
          <w:lang w:bidi="ar-SA"/>
        </w:rPr>
        <w:t>الصِّبیانَ لأَِخبِزَ أنا</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 xml:space="preserve">He answered:The leader is the father of the orphans, and I made them lick the honey in the absence of their fathers. </w:t>
      </w:r>
      <w:r>
        <w:rPr>
          <w:rStyle w:val="FootnoteAnchor"/>
        </w:rPr>
        <w:footnoteReference w:id="906"/>
      </w:r>
    </w:p>
    <w:p>
      <w:pPr>
        <w:pStyle w:val="BookText"/>
        <w:bidi w:val="0"/>
        <w:jc w:val="both"/>
        <w:rPr/>
      </w:pPr>
      <w:r>
        <w:rPr>
          <w:rFonts w:eastAsia="Times New Roman" w:cs="Times New Roman" w:ascii="Times New Roman" w:hAnsi="Times New Roman"/>
          <w:color w:val="111111"/>
          <w:sz w:val="28"/>
          <w:szCs w:val="28"/>
          <w:lang w:val="en-US"/>
        </w:rPr>
        <w:t xml:space="preserve">370:Rabi' al-Abrār, narrating from Abu Tufayl who said: I saw 'Ali )a.s.( calling the orphans and making them eat honey to the extent that one of his companions said:I wish I was an orphan. </w:t>
      </w:r>
      <w:r>
        <w:rPr>
          <w:rStyle w:val="FootnoteAnchor"/>
        </w:rPr>
        <w:footnoteReference w:id="907"/>
      </w:r>
    </w:p>
    <w:p>
      <w:pPr>
        <w:pStyle w:val="BookText"/>
        <w:bidi w:val="0"/>
        <w:jc w:val="both"/>
        <w:rPr/>
      </w:pPr>
      <w:r>
        <w:rPr>
          <w:rFonts w:eastAsia="Times New Roman" w:cs="Times New Roman" w:ascii="Times New Roman" w:hAnsi="Times New Roman"/>
          <w:color w:val="111111"/>
          <w:sz w:val="28"/>
          <w:szCs w:val="28"/>
          <w:lang w:val="en-US"/>
        </w:rPr>
        <w:t>371:al-Manāqib, narrating from Ibn Shahr Ashub who said: 'Ali )a.s.( saw a woman who was carrying a water-skin full of water on her shoulder, so he took the water-skin from her and took it to her house.He then asked her about their life ]She did not know who he was[.</w:t>
      </w:r>
    </w:p>
    <w:p>
      <w:pPr>
        <w:pStyle w:val="BookText"/>
        <w:bidi w:val="0"/>
        <w:jc w:val="both"/>
        <w:rPr/>
      </w:pPr>
      <w:r>
        <w:rPr>
          <w:rFonts w:eastAsia="Times New Roman" w:cs="Times New Roman" w:ascii="Times New Roman" w:hAnsi="Times New Roman"/>
          <w:color w:val="111111"/>
          <w:sz w:val="28"/>
          <w:szCs w:val="28"/>
          <w:lang w:val="en-US"/>
        </w:rPr>
        <w:t>The woman said:'Ali ibn Abu Tālib sent my husband to one of the borders and he was killed and I was left with his orphans now I have nothing, so I am forced to work as a servant for people.</w:t>
      </w:r>
    </w:p>
    <w:p>
      <w:pPr>
        <w:pStyle w:val="BookText"/>
        <w:bidi w:val="0"/>
        <w:jc w:val="both"/>
        <w:rPr/>
      </w:pPr>
      <w:r>
        <w:rPr>
          <w:rFonts w:eastAsia="Times New Roman" w:cs="Times New Roman" w:ascii="Times New Roman" w:hAnsi="Times New Roman"/>
          <w:color w:val="111111"/>
          <w:sz w:val="28"/>
          <w:szCs w:val="28"/>
          <w:lang w:val="en-US"/>
        </w:rPr>
        <w:t>'Ali )a.s.( returned and slept uneasily that night, and when he woke up in the morning, he carried a basket of food.A person said to him:Let me carry it for you! He said:Who will carry my burden for me on the Judgment Day?</w:t>
      </w:r>
    </w:p>
    <w:p>
      <w:pPr>
        <w:pStyle w:val="BookText"/>
        <w:bidi w:val="0"/>
        <w:jc w:val="both"/>
        <w:rPr/>
      </w:pPr>
      <w:r>
        <w:rPr>
          <w:rFonts w:eastAsia="Times New Roman" w:cs="Times New Roman" w:ascii="Times New Roman" w:hAnsi="Times New Roman"/>
          <w:color w:val="111111"/>
          <w:sz w:val="28"/>
          <w:szCs w:val="28"/>
          <w:lang w:val="en-US"/>
        </w:rPr>
        <w:t>Then he went to the woman's house and knocked on the door.The woman said:Who is it?</w:t>
      </w:r>
    </w:p>
    <w:p>
      <w:pPr>
        <w:pStyle w:val="BookText"/>
        <w:bidi w:val="0"/>
        <w:jc w:val="both"/>
        <w:rPr/>
      </w:pPr>
      <w:r>
        <w:rPr>
          <w:rFonts w:eastAsia="Times New Roman" w:cs="Times New Roman" w:ascii="Times New Roman" w:hAnsi="Times New Roman"/>
          <w:color w:val="111111"/>
          <w:sz w:val="28"/>
          <w:szCs w:val="28"/>
          <w:lang w:val="en-US"/>
        </w:rPr>
        <w:t>He )a.s.( said:I am the same servant who carried your water-skin yesterday.Open the door as I have brought some things for the children.</w:t>
      </w:r>
    </w:p>
    <w:p>
      <w:pPr>
        <w:pStyle w:val="BookText"/>
        <w:bidi w:val="0"/>
        <w:jc w:val="both"/>
        <w:rPr/>
      </w:pPr>
      <w:r>
        <w:rPr>
          <w:rFonts w:eastAsia="Times New Roman" w:cs="Times New Roman" w:ascii="Times New Roman" w:hAnsi="Times New Roman"/>
          <w:color w:val="111111"/>
          <w:sz w:val="28"/>
          <w:szCs w:val="28"/>
          <w:lang w:val="en-US"/>
        </w:rPr>
        <w:t>The woman said:May Allah be pleased with you and may He judge between me and 'Ali ibn Abu Tālib.</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'Ali )a.s.( entered the house and said:I would indeed like to obtain reward, so would you knead and bake bread, or would you entertain the children so that I could bake the bread?</w:t>
      </w:r>
    </w:p>
    <w:p>
      <w:pPr>
        <w:pStyle w:val="BookText"/>
        <w:bidi w:val="0"/>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بِالخَبزِ أبصَرُ وعَلَیهِ أقدَرُ،ولکِن شَأنَکَ وَالصِّبیانَ فَعَلِّلهُم حَتّی أَفرُغَ مِنَ الخَبزِ</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فَعَمَدَت إلَی الدَّقیقِ فَعَجَنَتهُ،وعَمَدَ عَلِیٌّ علیه السلام إلَی اللَّحمِ فَطَبَخَهُ،وجَعَلَ یُلقِمُ الصِّبیانَ مِن اللَّحمِ وَالتَّمرِ وغَیرِهِ،فَکُلَّما ناوَلَ الصِّبیانَ مِن ذلِکَ شَیئاً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بُنَیَّ،اجعَل عَلِیَّ بنَ أبی طالِبٍ فی حِلٍّ مِمّا مَرَّ فی أمرِکَ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فَلَمَّا اختَمَرَ العَجینُ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عَبدَ اللهِ‌ِ،سَجِّرِ التَّنّورَ </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 لِسَجرِهِ،فَلَمّا أشعَلَهُ ولَفَحَ فی وَجهِهِ جَعَلَ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ذُق 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ضَیَّعَ الأَرامِلَ وَالیَتامی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فَرَأتهُ امرَأةٌ تَعرِفُهُ،فَقالَت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فَبادَرَتِ المَرأةُ وهِیَ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حَیایَ مِنکَ یا أمیرَ المُؤمِنینَ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وا حَیایَ مِنکِ یا أمَةَ اللهِ‌ِ فیما قَصَّرتُ فی أمرِکِ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Style w:val="FootnoteAnchor"/>
        </w:rPr>
        <w:footnoteReference w:id="909"/>
      </w:r>
    </w:p>
    <w:p>
      <w:pPr>
        <w:pStyle w:val="BookText"/>
        <w:bidi w:val="0"/>
        <w:jc w:val="both"/>
        <w:rPr/>
      </w:pP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 لَیلَةً عَلَی امرَأَةٍ مِسکینَةٍ لَها أطفالٌ صِغارٌ یَبکونَ مِنَ الجوعِ،وهِیَ تُشاغِلُهُم وتُلهیهِم حَتّی یَناموا،وکانَت قَد أشعَلَت ناراً تَحتَ قِدرٍ فیها ماءٌ لا غَیرَ،وأوهَمَتهُم أنَّ فیها طَعاماً تَطبُخُهُ لَهُم</w:t>
      </w:r>
      <w:r>
        <w:rPr>
          <w:rFonts w:eastAsia="Amiri" w:cs="Amiri" w:ascii="Amiri" w:hAnsi="Amiri"/>
          <w:color w:val="111111"/>
          <w:sz w:val="28"/>
          <w:szCs w:val="28"/>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فَعَرَفَ أمیرُ المُؤمِنینَ علیه السلام حالَها،فَمَشی علیه السلام ومَعهُ قَنبَرٌ إلی مَنزِلِهِ،فَأَخرَجَ قَوصَرَّةَ </w:t>
      </w:r>
      <w:r>
        <w:rPr>
          <w:rStyle w:val="FootnoteAnchor"/>
          <w:rtl w:val="true"/>
        </w:rPr>
        <w:footnoteReference w:id="910"/>
      </w:r>
      <w:r>
        <w:rPr>
          <w:rFonts w:ascii="Amiri" w:hAnsi="Amiri" w:eastAsia="Amiri" w:cs="Amiri"/>
          <w:color w:val="111111"/>
          <w:sz w:val="28"/>
          <w:sz w:val="28"/>
          <w:szCs w:val="28"/>
          <w:rtl w:val="true"/>
          <w:lang w:bidi="ar-SA"/>
        </w:rPr>
        <w:t xml:space="preserve">تَمرٍ وجِرابَ </w:t>
      </w:r>
      <w:r>
        <w:rPr>
          <w:rStyle w:val="FootnoteAnchor"/>
          <w:rtl w:val="true"/>
        </w:rPr>
        <w:footnoteReference w:id="911"/>
      </w:r>
      <w:r>
        <w:rPr>
          <w:rFonts w:ascii="Amiri" w:hAnsi="Amiri" w:eastAsia="Amiri" w:cs="Amiri"/>
          <w:color w:val="111111"/>
          <w:sz w:val="28"/>
          <w:sz w:val="28"/>
          <w:szCs w:val="28"/>
          <w:rtl w:val="true"/>
          <w:lang w:bidi="ar-SA"/>
        </w:rPr>
        <w:t>دَقیقٍ وشَیئاً مِنَ الشَّحمِ وَالأَرُزِّ وَالخُبزِ،وحَمَلَهُ عَلی کَتِفِهِ الشَّریفِ،فَطَلَبَ قَنبَرٌ حَملَهُ،فَلَم یَفعَل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 إلی بابِ المَرأَةِ استَأذَنَ عَلَیها،فَأَذِنَت لَهُ فِی الدُّخولِ</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The woman said:I am better and more capable in baking bread, so you stay with the children and entertain them until I finish baking bread.</w:t>
      </w:r>
    </w:p>
    <w:p>
      <w:pPr>
        <w:pStyle w:val="BookText"/>
        <w:bidi w:val="0"/>
        <w:jc w:val="both"/>
        <w:rPr/>
      </w:pPr>
      <w:r>
        <w:rPr>
          <w:rFonts w:eastAsia="Times New Roman" w:cs="Times New Roman" w:ascii="Times New Roman" w:hAnsi="Times New Roman"/>
          <w:color w:val="111111"/>
          <w:sz w:val="28"/>
          <w:szCs w:val="28"/>
          <w:lang w:val="en-US"/>
        </w:rPr>
        <w:t>The woman took the flour and kneaded it while 'Ali )a.s.( picked up the meat and cooked it, and in the meantime, he made morsels from dates, meat, and other food stuffs and fed it to the children.Whenever each of the children ate something, he would say to them:My dear child! Forgive 'Ali ibn Abu Tālib for what he has done to you!</w:t>
      </w:r>
    </w:p>
    <w:p>
      <w:pPr>
        <w:pStyle w:val="BookText"/>
        <w:bidi w:val="0"/>
        <w:jc w:val="both"/>
        <w:rPr/>
      </w:pPr>
      <w:r>
        <w:rPr>
          <w:rFonts w:eastAsia="Times New Roman" w:cs="Times New Roman" w:ascii="Times New Roman" w:hAnsi="Times New Roman"/>
          <w:color w:val="111111"/>
          <w:sz w:val="28"/>
          <w:szCs w:val="28"/>
          <w:lang w:val="en-US"/>
        </w:rPr>
        <w:t>When the woman kneaded the flour, she said:O servant of Allah! Kindle the oven!</w:t>
      </w:r>
    </w:p>
    <w:p>
      <w:pPr>
        <w:pStyle w:val="BookText"/>
        <w:bidi w:val="0"/>
        <w:jc w:val="both"/>
        <w:rPr/>
      </w:pPr>
      <w:r>
        <w:rPr>
          <w:rFonts w:eastAsia="Times New Roman" w:cs="Times New Roman" w:ascii="Times New Roman" w:hAnsi="Times New Roman"/>
          <w:color w:val="111111"/>
          <w:sz w:val="28"/>
          <w:szCs w:val="28"/>
          <w:lang w:val="en-US"/>
        </w:rPr>
        <w:t>'Ali )a.s.( hastened to kindle the oven, and when he lit it and the heat struck his face, he ceasel essly said:O 'Ali! Taste this! This is indeed the retri bution of he who neglects widows and orphans.</w:t>
      </w:r>
    </w:p>
    <w:p>
      <w:pPr>
        <w:pStyle w:val="BookText"/>
        <w:bidi w:val="0"/>
        <w:jc w:val="both"/>
        <w:rPr/>
      </w:pPr>
      <w:r>
        <w:rPr>
          <w:rFonts w:eastAsia="Times New Roman" w:cs="Times New Roman" w:ascii="Times New Roman" w:hAnsi="Times New Roman"/>
          <w:color w:val="111111"/>
          <w:sz w:val="28"/>
          <w:szCs w:val="28"/>
          <w:lang w:val="en-US"/>
        </w:rPr>
        <w:t>Another woman who knew 'Ali )a.s.( came and saw him and she said to the mother:Woe unto you! This is the Commander of the Faithful!</w:t>
      </w:r>
    </w:p>
    <w:p>
      <w:pPr>
        <w:pStyle w:val="BookText"/>
        <w:bidi w:val="0"/>
        <w:jc w:val="both"/>
        <w:rPr/>
      </w:pPr>
      <w:r>
        <w:rPr>
          <w:rFonts w:eastAsia="Times New Roman" w:cs="Times New Roman" w:ascii="Times New Roman" w:hAnsi="Times New Roman"/>
          <w:color w:val="111111"/>
          <w:sz w:val="28"/>
          <w:szCs w:val="28"/>
          <w:lang w:val="en-US"/>
        </w:rPr>
        <w:t>The woman, confused, came to him and said:O Commander of the Faithful! Shame on me!</w:t>
      </w:r>
    </w:p>
    <w:p>
      <w:pPr>
        <w:pStyle w:val="BookText"/>
        <w:bidi w:val="0"/>
        <w:jc w:val="both"/>
        <w:rPr/>
      </w:pPr>
      <w:r>
        <w:rPr>
          <w:rFonts w:eastAsia="Times New Roman" w:cs="Times New Roman" w:ascii="Times New Roman" w:hAnsi="Times New Roman"/>
          <w:color w:val="111111"/>
          <w:sz w:val="28"/>
          <w:szCs w:val="28"/>
          <w:lang w:val="en-US"/>
        </w:rPr>
        <w:t xml:space="preserve">'Ali )a.s.( said:O servant of Allah! It is I indeed who should be ashamed for neglecting your affairs and needs. </w:t>
      </w:r>
      <w:r>
        <w:rPr>
          <w:rStyle w:val="FootnoteAnchor"/>
        </w:rPr>
        <w:footnoteReference w:id="912"/>
      </w:r>
    </w:p>
    <w:p>
      <w:pPr>
        <w:pStyle w:val="BookText"/>
        <w:bidi w:val="0"/>
        <w:jc w:val="both"/>
        <w:rPr/>
      </w:pPr>
      <w:r>
        <w:rPr>
          <w:rFonts w:eastAsia="Times New Roman" w:cs="Times New Roman" w:ascii="Times New Roman" w:hAnsi="Times New Roman"/>
          <w:color w:val="111111"/>
          <w:sz w:val="28"/>
          <w:szCs w:val="28"/>
          <w:lang w:val="en-US"/>
        </w:rPr>
        <w:t>273:Kashf al-Yaqin: It is narrated that one night 'Ali )a.s.( met a poor woman who had some little children who were crying from hunger.The woman was trying to keep them busy and enter tained in order to make them sleep.She lit a fire under a pot which only contained some water so the children would think that there was food in it and she was cooking it for them.</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)a.s.( became aware of her condition and went to her house with Qanbar.He )a.s.( took along with him a basket of dates, a bag of flour, some fat, rice and bread, and he carried them on his holy shoulder.Qanbar wanted to carry them but he did not let him.</w:t>
      </w:r>
    </w:p>
    <w:p>
      <w:pPr>
        <w:pStyle w:val="BookText"/>
        <w:bidi w:val="0"/>
        <w:rPr/>
      </w:pPr>
      <w:r>
        <w:rPr>
          <w:rFonts w:ascii="Amiri" w:hAnsi="Amiri" w:eastAsia="Amiri" w:cs="Amiri"/>
          <w:color w:val="111111"/>
          <w:sz w:val="28"/>
          <w:sz w:val="28"/>
          <w:szCs w:val="28"/>
          <w:rtl w:val="true"/>
          <w:lang w:bidi="ar-SA"/>
        </w:rPr>
        <w:t xml:space="preserve">فَأَرمی شَیئاً مِنَ الأَرُزِّ فِی القِدرِ ومَعَهُ شَیءٌ مِنَ الشَّحمِ،فَلَمّا فَرَغَ مِن نَضجِهِ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لِلصِّغارِ وأمَرَهُم بِأکلِهِ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فَلَمّا شَبِعوا أخَذَ یَطوفُ بِالبَیتِ ویُبَعبِعُ لَهُم،فَأَخَذوا فِی الضَّحِکِ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فَلَمّا خَرَجَ علیه السلام قالَ لَهُ قَنبَرٌ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مَولایَ،رَأَیتُ اللَّیلَةَ شَیئاً عَجیباً قَد عَلِمتُ سَبَبَ بَعضِهِ؛وهُوَ حَملُکَ لِلزّادِ طَلَباً لِلثَّوابِ،أمّا طَوافُکَ بِالبَیتِ عَلی یَدَیکَ ورِجلَیکَ وَالبَعبَعَةُ فَما أدری سَبَبَ ذلِکَ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قَنبَرُ،إنّی دَخَلتُ عَلی هؤُلاءِ الأَطفالِ وهُم یَبکونَ مِن شِدَّةِ الجوعِ،فَأَحبَبتُ أن أخرُجَ عَنهُم وهُم یَضحَکونَ مَعَ الشِّبعِ،فَلَم أجِد سَبَباً سِوی ما فَعَلتُ</w:t>
      </w:r>
      <w:r>
        <w:rPr>
          <w:rFonts w:eastAsia="Amiri" w:cs="Amiri" w:ascii="Amiri" w:hAnsi="Amiri"/>
          <w:color w:val="111111"/>
          <w:sz w:val="28"/>
          <w:szCs w:val="28"/>
          <w:lang w:bidi="ar-SA"/>
        </w:rPr>
        <w:t xml:space="preserve">. </w:t>
      </w:r>
      <w:r>
        <w:rPr>
          <w:rStyle w:val="FootnoteAnchor"/>
        </w:rPr>
        <w:footnoteReference w:id="913"/>
      </w:r>
    </w:p>
    <w:p>
      <w:pPr>
        <w:pStyle w:val="BookText"/>
        <w:bidi w:val="0"/>
        <w:rPr/>
      </w:pPr>
      <w:r>
        <w:rPr>
          <w:rFonts w:eastAsia="Times New Roman" w:cs="Times New Roman" w:ascii="Times New Roman" w:hAnsi="Times New Roman"/>
          <w:color w:val="111111"/>
          <w:sz w:val="28"/>
          <w:szCs w:val="28"/>
          <w:lang w:val="en-US"/>
        </w:rPr>
        <w:t>When he reached the woman's house, he asked permission to enter and she gave him permission.He then poured some rice and fat in a pot to cook, and when it was ready he gave it to the children and asked them to eat.</w:t>
      </w:r>
    </w:p>
    <w:p>
      <w:pPr>
        <w:pStyle w:val="BookText"/>
        <w:bidi w:val="0"/>
        <w:jc w:val="both"/>
        <w:rPr/>
      </w:pPr>
      <w:r>
        <w:rPr>
          <w:rFonts w:eastAsia="Times New Roman" w:cs="Times New Roman" w:ascii="Times New Roman" w:hAnsi="Times New Roman"/>
          <w:color w:val="111111"/>
          <w:sz w:val="28"/>
          <w:szCs w:val="28"/>
          <w:lang w:val="en-US"/>
        </w:rPr>
        <w:t>When they became full, he started to roam around the house and bleating for them and they were laughing.</w:t>
      </w:r>
    </w:p>
    <w:p>
      <w:pPr>
        <w:pStyle w:val="BookText"/>
        <w:bidi w:val="0"/>
        <w:jc w:val="both"/>
        <w:rPr/>
      </w:pPr>
      <w:r>
        <w:rPr>
          <w:rFonts w:eastAsia="Times New Roman" w:cs="Times New Roman" w:ascii="Times New Roman" w:hAnsi="Times New Roman"/>
          <w:color w:val="111111"/>
          <w:sz w:val="28"/>
          <w:szCs w:val="28"/>
          <w:lang w:val="en-US"/>
        </w:rPr>
        <w:t>As soon as he and Qanbar left the house, Qanbar told him:O master! I saw some odd things tonight.I understood the reason for some of them, like carrying the provisions for earning reward, but I did not understand the reason for you going around the house and bleating.</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)a.s.( said:O Qanbar! I went to these children while they were crying out of severe hunger and I wanted to leave them when they were full and laughing and I did not find any other way to make them laugh other than I did. </w:t>
      </w:r>
      <w:r>
        <w:rPr>
          <w:rStyle w:val="FootnoteAnchor"/>
        </w:rPr>
        <w:footnoteReference w:id="914"/>
      </w:r>
    </w:p>
    <w:p>
      <w:pPr>
        <w:pStyle w:val="BookText"/>
        <w:bidi w:val="0"/>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التَّزیینُ واللَّعِب</w:t>
      </w:r>
    </w:p>
    <w:p>
      <w:pPr>
        <w:pStyle w:val="BookText"/>
        <w:bidi w:val="0"/>
        <w:jc w:val="both"/>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تَزیینُ الأطفالِ</w:t>
      </w:r>
    </w:p>
    <w:p>
      <w:pPr>
        <w:pStyle w:val="BookText"/>
        <w:bidi w:val="0"/>
        <w:jc w:val="both"/>
        <w:rPr/>
      </w:pP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الکافی عن أبی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الذَّهَبِ یُحَلَّی بِهِ الصِّبیانُ،فَقالَ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 السلام یُحَلّی وُلدَهُ ونِساءَهُ بِالذَّهَبِ وَالفِضَّةِ</w:t>
      </w:r>
      <w:r>
        <w:rPr>
          <w:rFonts w:eastAsia="Amiri" w:cs="Amiri" w:ascii="Amiri" w:hAnsi="Amiri"/>
          <w:color w:val="111111"/>
          <w:sz w:val="28"/>
          <w:szCs w:val="28"/>
          <w:lang w:bidi="ar-SA"/>
        </w:rPr>
        <w:t xml:space="preserve">. </w:t>
      </w:r>
      <w:r>
        <w:rPr>
          <w:rStyle w:val="FootnoteAnchor"/>
        </w:rPr>
        <w:footnoteReference w:id="915"/>
      </w:r>
    </w:p>
    <w:p>
      <w:pPr>
        <w:pStyle w:val="BookText"/>
        <w:bidi w:val="0"/>
        <w:jc w:val="both"/>
        <w:rPr/>
      </w:pP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الکافی عن الحسین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التَّهنِئَةِ بِالوَلَدِ مَتی؟فَقالَ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الحَسَنُ بنُ عَلِیٍّ علیه السلام هَبَطَ جَبرَئیلُ بِالتَّهنِئَةِ عَلَی النَّبِیِّ صلی الله علیه وآله فِی الیَومِ السّابِعِ،وأمَرَهُ أن یُسَمِّیَهُ ویُکَنِّیَهُ ویَحلِقَ رَأسَهُ ویَعُقَّ عَنهُ ویَثقُبَ أُذُنَهُ،وکَذلِکَ کانَ حینَ وُلِدَ الحُسَینُ علیه السلام،أتاهُ فِی الیَومِ السّابِعِ فَأَمَرَهُ بِمِثلِ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لَهُما ذُؤابَتانِ فِی القَرنِ الأیْسَرِ،وکانَ الثَّقبُ فی الأُذُنِ الیُمنی فِی شَحمَةِ الأُذُنِ،وفی الیُسری فِی أعلَی الأُذُنِ،فَالقُرطُ فِی الیُمنی وَالشَّنفُ </w:t>
      </w:r>
      <w:r>
        <w:rPr>
          <w:rStyle w:val="FootnoteAnchor"/>
          <w:rtl w:val="true"/>
        </w:rPr>
        <w:footnoteReference w:id="916"/>
      </w:r>
      <w:r>
        <w:rPr>
          <w:rFonts w:ascii="Amiri" w:hAnsi="Amiri" w:eastAsia="Amiri" w:cs="Amiri"/>
          <w:color w:val="111111"/>
          <w:sz w:val="28"/>
          <w:sz w:val="28"/>
          <w:szCs w:val="28"/>
          <w:rtl w:val="true"/>
          <w:lang w:bidi="ar-SA"/>
        </w:rPr>
        <w:t>فِی الیُسری</w:t>
      </w:r>
      <w:r>
        <w:rPr>
          <w:rFonts w:eastAsia="Amiri" w:cs="Amiri" w:ascii="Amiri" w:hAnsi="Amiri"/>
          <w:color w:val="111111"/>
          <w:sz w:val="28"/>
          <w:szCs w:val="28"/>
          <w:lang w:bidi="ar-SA"/>
        </w:rPr>
        <w:t xml:space="preserve">. </w:t>
      </w:r>
      <w:r>
        <w:rPr>
          <w:rStyle w:val="FootnoteAnchor"/>
        </w:rPr>
        <w:footnoteReference w:id="917"/>
      </w:r>
    </w:p>
    <w:p>
      <w:pPr>
        <w:pStyle w:val="BookText"/>
        <w:bidi w:val="0"/>
        <w:jc w:val="both"/>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مَدحُ عَرامَةِ الصَّبِیِّ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عَرامَةُ </w:t>
      </w:r>
      <w:r>
        <w:rPr>
          <w:rStyle w:val="FootnoteAnchor"/>
          <w:rtl w:val="true"/>
        </w:rPr>
        <w:footnoteReference w:id="918"/>
      </w:r>
      <w:r>
        <w:rPr>
          <w:rFonts w:ascii="Amiri" w:hAnsi="Amiri" w:eastAsia="Amiri" w:cs="Amiri"/>
          <w:color w:val="111111"/>
          <w:sz w:val="28"/>
          <w:sz w:val="28"/>
          <w:szCs w:val="28"/>
          <w:rtl w:val="true"/>
          <w:lang w:bidi="ar-SA"/>
        </w:rPr>
        <w:t>الصَّبیِ‌ّ فی صِغَرِهِ زِیادَةٌ فی عَقلِهِ فی کِبَرِهِ</w:t>
      </w:r>
      <w:r>
        <w:rPr>
          <w:rFonts w:eastAsia="Amiri" w:cs="Amiri" w:ascii="Amiri" w:hAnsi="Amiri"/>
          <w:color w:val="111111"/>
          <w:sz w:val="28"/>
          <w:szCs w:val="28"/>
          <w:lang w:bidi="ar-SA"/>
        </w:rPr>
        <w:t xml:space="preserve">. </w:t>
      </w:r>
      <w:r>
        <w:rPr>
          <w:rStyle w:val="FootnoteAnchor"/>
        </w:rPr>
        <w:footnoteReference w:id="919"/>
      </w:r>
      <w:bookmarkStart w:id="371" w:name="pg6382_54850"/>
    </w:p>
    <w:p>
      <w:pPr>
        <w:pStyle w:val="Heading3"/>
        <w:numPr>
          <w:ilvl w:val="2"/>
          <w:numId w:val="1"/>
        </w:numPr>
        <w:bidi w:val="0"/>
        <w:jc w:val="left"/>
        <w:rPr/>
      </w:pPr>
      <w:bookmarkStart w:id="372" w:name="__RefHeading___Toc318955_653776707"/>
      <w:bookmarkStart w:id="373" w:name="_Toc144"/>
      <w:bookmarkEnd w:id="371"/>
      <w:bookmarkEnd w:id="372"/>
      <w:r>
        <w:rPr/>
        <w:t>CHAPTER FIVE:ADORNING AND PLAYING</w:t>
      </w:r>
      <w:bookmarkEnd w:id="373"/>
    </w:p>
    <w:p>
      <w:pPr>
        <w:pStyle w:val="Heading4"/>
        <w:numPr>
          <w:ilvl w:val="3"/>
          <w:numId w:val="1"/>
        </w:numPr>
        <w:bidi w:val="0"/>
        <w:jc w:val="left"/>
        <w:rPr/>
      </w:pPr>
      <w:bookmarkStart w:id="374" w:name="__RefHeading___Toc318957_653776707"/>
      <w:bookmarkStart w:id="375" w:name="_Toc145"/>
      <w:bookmarkEnd w:id="374"/>
      <w:r>
        <w:rPr/>
        <w:t>5/1:ADORNING CHILDREN</w:t>
      </w:r>
      <w:bookmarkEnd w:id="375"/>
    </w:p>
    <w:p>
      <w:pPr>
        <w:pStyle w:val="BookText"/>
        <w:bidi w:val="0"/>
        <w:jc w:val="both"/>
        <w:rPr/>
      </w:pPr>
      <w:r>
        <w:rPr>
          <w:rFonts w:eastAsia="Times New Roman" w:cs="Times New Roman" w:ascii="Times New Roman" w:hAnsi="Times New Roman"/>
          <w:color w:val="111111"/>
          <w:sz w:val="28"/>
          <w:szCs w:val="28"/>
          <w:lang w:val="en-US"/>
        </w:rPr>
        <w:t xml:space="preserve">373:al-Kāfi, narrating from Abu Sabāh who said: I asked Imām al-Sādiq )a.s.( about ornam enting children with gold and he )a.s.( said:'Ali ibn al-Husain ]al-Sajjād[ )a.s.( would put gold and silver ornaments ]jewellery[ on his children and women. </w:t>
      </w:r>
      <w:r>
        <w:rPr>
          <w:rStyle w:val="FootnoteAnchor"/>
        </w:rPr>
        <w:footnoteReference w:id="920"/>
      </w:r>
    </w:p>
    <w:p>
      <w:pPr>
        <w:pStyle w:val="BookText"/>
        <w:bidi w:val="0"/>
        <w:jc w:val="both"/>
        <w:rPr/>
      </w:pPr>
      <w:r>
        <w:rPr>
          <w:rFonts w:eastAsia="Times New Roman" w:cs="Times New Roman" w:ascii="Times New Roman" w:hAnsi="Times New Roman"/>
          <w:color w:val="111111"/>
          <w:sz w:val="28"/>
          <w:szCs w:val="28"/>
          <w:lang w:val="en-US"/>
        </w:rPr>
        <w:t xml:space="preserve">374:al-Kāfi, narrating from Husain ibn Khālid who said: When I asked Abu al-Hasan al-Ridā )a.s.( about when to congr atulate a child's birth, he said:'When Hasan ibn 'Ali )a.s.( was born Gabriel descended on the seventh day to congr atulate the Prophet )s.a.w.( and ordered him to choose a name and nickname for him, shave his head, sacrifice an offering and make a hole on his ear.The same thing happened when Husain )a.s.( was born, where on the seventh day Gabriel came to the Prophet )s.a.w.( and ordered him to do the same things.He then said:They had two ringlets on the left ear.The hole in the right ear was on the earlobe and the hole on the left ear was on the upper part.The right ear had an earring )qurt( and the left ear had an ear ornament )shanf(. </w:t>
      </w:r>
      <w:r>
        <w:rPr>
          <w:rStyle w:val="FootnoteAnchor"/>
        </w:rPr>
        <w:footnoteReference w:id="921"/>
      </w:r>
    </w:p>
    <w:p>
      <w:pPr>
        <w:pStyle w:val="Heading4"/>
        <w:numPr>
          <w:ilvl w:val="3"/>
          <w:numId w:val="1"/>
        </w:numPr>
        <w:bidi w:val="0"/>
        <w:jc w:val="left"/>
        <w:rPr/>
      </w:pPr>
      <w:bookmarkStart w:id="376" w:name="__RefHeading___Toc318959_653776707"/>
      <w:bookmarkStart w:id="377" w:name="_Toc146"/>
      <w:bookmarkEnd w:id="376"/>
      <w:r>
        <w:rPr/>
        <w:t>5/2:PRAISING THE PLAYFUL NESS OF CHILDREN</w:t>
      </w:r>
      <w:bookmarkEnd w:id="37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375:The Prophet )s.a.w.( said:The child's play fulness in his childhood causes the increase of his intellect in his adulthood. </w:t>
      </w:r>
      <w:r>
        <w:rPr>
          <w:rStyle w:val="FootnoteAnchor"/>
        </w:rPr>
        <w:footnoteReference w:id="922"/>
      </w:r>
    </w:p>
    <w:p>
      <w:pPr>
        <w:pStyle w:val="BookText"/>
        <w:bidi w:val="0"/>
        <w:rPr/>
      </w:pP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الکافی عن صالح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تُستَحَبُّ عَرامَةُ الصَّبِیِ‌ّ فِی صِغَرِهِ لِیَکونَ حَلیماً فی کِبَرِهِ،ثُمَّ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یَنبَغی أن یَکونَ إلّا هکَذا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ورُوِیَ أنَّ أکیَسَ الصِّبیانِ أشَدُّهُم بُغضاً لِلکُتّابِ</w:t>
      </w:r>
      <w:r>
        <w:rPr>
          <w:rFonts w:ascii="Amiri" w:hAnsi="Amiri" w:eastAsia="Amiri" w:cs="Amiri"/>
          <w:color w:val="111111"/>
          <w:sz w:val="28"/>
          <w:sz w:val="28"/>
          <w:szCs w:val="28"/>
          <w:lang w:bidi="ar-SA"/>
        </w:rPr>
        <w:t xml:space="preserve"> </w:t>
      </w:r>
      <w:r>
        <w:rPr>
          <w:rStyle w:val="FootnoteAnchor"/>
        </w:rPr>
        <w:footnoteReference w:id="923"/>
      </w:r>
      <w:r>
        <w:rPr>
          <w:rFonts w:eastAsia="Times New Roman" w:cs="Times New Roman" w:ascii="Times New Roman" w:hAnsi="Times New Roman"/>
          <w:color w:val="111111"/>
          <w:sz w:val="28"/>
          <w:szCs w:val="28"/>
          <w:lang w:val="en-US"/>
        </w:rPr>
        <w:t xml:space="preserve">. </w:t>
      </w:r>
      <w:r>
        <w:rPr>
          <w:rStyle w:val="FootnoteAnchor"/>
        </w:rPr>
        <w:footnoteReference w:id="924"/>
      </w:r>
    </w:p>
    <w:p>
      <w:pPr>
        <w:pStyle w:val="BookText"/>
        <w:bidi w:val="0"/>
        <w:jc w:val="both"/>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رُخصَةُ اللَّعِبِ لِلصَّبِیِ</w:t>
      </w:r>
    </w:p>
    <w:p>
      <w:pPr>
        <w:pStyle w:val="BookText"/>
        <w:bidi w:val="0"/>
        <w:jc w:val="both"/>
        <w:rPr/>
      </w:pP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ابنَکَ یَلعَبُ سَبعَ سِنینَ،ویُؤَدَّبُ سَبعَ سِنینَ،وألزِمهُ نَفسَکَ سَبعَ سِنینَ،فإن أفلَحَ،وإلّا فَإنّهُ مِمَّن لا خَیرَ فیهِ</w:t>
      </w:r>
      <w:r>
        <w:rPr>
          <w:rFonts w:eastAsia="Amiri" w:cs="Amiri" w:ascii="Amiri" w:hAnsi="Amiri"/>
          <w:color w:val="111111"/>
          <w:sz w:val="28"/>
          <w:szCs w:val="28"/>
          <w:lang w:bidi="ar-SA"/>
        </w:rPr>
        <w:t xml:space="preserve">. </w:t>
      </w:r>
      <w:r>
        <w:rPr>
          <w:rStyle w:val="FootnoteAnchor"/>
        </w:rPr>
        <w:footnoteReference w:id="925"/>
      </w:r>
    </w:p>
    <w:p>
      <w:pPr>
        <w:pStyle w:val="BookText"/>
        <w:bidi w:val="0"/>
        <w:jc w:val="both"/>
        <w:rPr/>
      </w:pP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وآله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لِلحَسَنِ وَالحُسَینِ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الآنَ فاصطَرعا،فَقاما لِیَصطَرِعا،وقَد خَرَجَت فاطِمَةُ علیها السلام فی بَعضِ حاجَتِها،فَدَخَلَت فَسَمِعَتِ النَّبِیَ صلی الله علیه وآله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إیهِ </w:t>
      </w:r>
      <w:r>
        <w:rPr>
          <w:rStyle w:val="FootnoteAnchor"/>
          <w:rtl w:val="true"/>
        </w:rPr>
        <w:footnoteReference w:id="926"/>
      </w:r>
      <w:r>
        <w:rPr>
          <w:rFonts w:ascii="Amiri" w:hAnsi="Amiri" w:eastAsia="Amiri" w:cs="Amiri"/>
          <w:color w:val="111111"/>
          <w:sz w:val="28"/>
          <w:sz w:val="28"/>
          <w:szCs w:val="28"/>
          <w:rtl w:val="true"/>
          <w:lang w:bidi="ar-SA"/>
        </w:rPr>
        <w:t>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عَلَی الحُسَینِ فَاصرَعهُ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أبَه،واعَجَباهُ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أتُشَجِّعُ هذا عَلی هذا،أتُشَجِّعُ الکَبیرَ عَلَی الصَّغیرِ؟</w:t>
      </w:r>
      <w:r>
        <w:rPr>
          <w:rFonts w:eastAsia="Amiri" w:cs="Amiri" w:ascii="Amiri" w:hAnsi="Amiri"/>
          <w:color w:val="111111"/>
          <w:sz w:val="28"/>
          <w:szCs w:val="28"/>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بُنَیَّةُ،أما تَرضَینَ أن أَقولَ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حَسَنُ،شُدَّ عَلَی الحُسَینِ فَاصرَعهُ،وهذا حَبیبی جَبرَئیلُ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حُسَینُ،شُدَّ عَلَی الحَسَنِ فَاصرَعهُ؟</w:t>
      </w:r>
      <w:r>
        <w:rPr>
          <w:rFonts w:ascii="Amiri" w:hAnsi="Amiri" w:eastAsia="Amiri" w:cs="Amiri"/>
          <w:color w:val="111111"/>
          <w:sz w:val="28"/>
          <w:sz w:val="28"/>
          <w:szCs w:val="28"/>
          <w:lang w:bidi="ar-SA"/>
        </w:rPr>
        <w:t xml:space="preserve"> </w:t>
      </w:r>
      <w:r>
        <w:rPr>
          <w:rStyle w:val="FootnoteAnchor"/>
        </w:rPr>
        <w:footnoteReference w:id="927"/>
      </w:r>
      <w:bookmarkStart w:id="378" w:name="pg6382_54852"/>
    </w:p>
    <w:p>
      <w:pPr>
        <w:pStyle w:val="BookText"/>
        <w:bidi w:val="0"/>
        <w:rPr/>
      </w:pPr>
      <w:bookmarkEnd w:id="378"/>
      <w:r>
        <w:rPr>
          <w:rFonts w:eastAsia="Times New Roman" w:cs="Times New Roman" w:ascii="Times New Roman" w:hAnsi="Times New Roman"/>
          <w:color w:val="111111"/>
          <w:sz w:val="28"/>
          <w:szCs w:val="28"/>
          <w:lang w:val="en-US"/>
        </w:rPr>
        <w:t>376:al-Kāfi, narrating from Sālih ibn 'Aqabah who said: I heard the 'Righteous Servant' ]Imām al-Kāzim[ )a.s.( say:It is a recomm ended practice for a child to play in his childhood so that he becomes patient in his adulthood.Then he said:It is not right to do otherwise.</w:t>
      </w:r>
    </w:p>
    <w:p>
      <w:pPr>
        <w:pStyle w:val="BookText"/>
        <w:bidi w:val="0"/>
        <w:jc w:val="both"/>
        <w:rPr/>
      </w:pPr>
      <w:r>
        <w:rPr>
          <w:rFonts w:eastAsia="Times New Roman" w:cs="Times New Roman" w:ascii="Times New Roman" w:hAnsi="Times New Roman"/>
          <w:color w:val="111111"/>
          <w:sz w:val="28"/>
          <w:szCs w:val="28"/>
          <w:lang w:val="en-US"/>
        </w:rPr>
        <w:t xml:space="preserve">It also narrated that the most intelli gent of children are those who hate schooling the most. </w:t>
      </w:r>
      <w:r>
        <w:rPr>
          <w:rStyle w:val="FootnoteAnchor"/>
        </w:rPr>
        <w:footnoteReference w:id="928"/>
      </w:r>
    </w:p>
    <w:p>
      <w:pPr>
        <w:pStyle w:val="Heading4"/>
        <w:numPr>
          <w:ilvl w:val="3"/>
          <w:numId w:val="1"/>
        </w:numPr>
        <w:bidi w:val="0"/>
        <w:jc w:val="left"/>
        <w:rPr/>
      </w:pPr>
      <w:bookmarkStart w:id="379" w:name="__RefHeading___Toc318961_653776707"/>
      <w:bookmarkStart w:id="380" w:name="_Toc147"/>
      <w:bookmarkEnd w:id="379"/>
      <w:r>
        <w:rPr/>
        <w:t>5/3:ALLOWING A CHILD TO PLAY</w:t>
      </w:r>
      <w:bookmarkEnd w:id="380"/>
    </w:p>
    <w:p>
      <w:pPr>
        <w:pStyle w:val="BookText"/>
        <w:bidi w:val="0"/>
        <w:jc w:val="both"/>
        <w:rPr/>
      </w:pPr>
      <w:r>
        <w:rPr>
          <w:rFonts w:eastAsia="Times New Roman" w:cs="Times New Roman" w:ascii="Times New Roman" w:hAnsi="Times New Roman"/>
          <w:color w:val="111111"/>
          <w:sz w:val="28"/>
          <w:szCs w:val="28"/>
          <w:lang w:val="en-US"/>
        </w:rPr>
        <w:t xml:space="preserve">377:Imām al-Sādiq )a.s.( said:Allow the child to play for seven years, then he should be discip lined for seven years, and then keep him close to you for seven years.If he became prosperous then that is good, but if not, he is among those in whom there is no good. </w:t>
      </w:r>
      <w:r>
        <w:rPr>
          <w:rStyle w:val="FootnoteAnchor"/>
        </w:rPr>
        <w:footnoteReference w:id="929"/>
      </w:r>
    </w:p>
    <w:p>
      <w:pPr>
        <w:pStyle w:val="BookText"/>
        <w:bidi w:val="0"/>
        <w:jc w:val="both"/>
        <w:rPr/>
      </w:pPr>
      <w:r>
        <w:rPr>
          <w:rFonts w:eastAsia="Times New Roman" w:cs="Times New Roman" w:ascii="Times New Roman" w:hAnsi="Times New Roman"/>
          <w:color w:val="111111"/>
          <w:sz w:val="28"/>
          <w:szCs w:val="28"/>
          <w:lang w:val="en-US"/>
        </w:rPr>
        <w:t>378:Imām al-Sajjād )a.s.( said:The Prophet )s.a.w.( said to both of them ]Hasan and Husain[ )a.s.(:Stand up and wrestle each other.</w:t>
      </w:r>
    </w:p>
    <w:p>
      <w:pPr>
        <w:pStyle w:val="BookText"/>
        <w:bidi w:val="0"/>
        <w:jc w:val="both"/>
        <w:rPr/>
      </w:pPr>
      <w:r>
        <w:rPr>
          <w:rFonts w:eastAsia="Times New Roman" w:cs="Times New Roman" w:ascii="Times New Roman" w:hAnsi="Times New Roman"/>
          <w:color w:val="111111"/>
          <w:sz w:val="28"/>
          <w:szCs w:val="28"/>
          <w:lang w:val="en-US"/>
        </w:rPr>
        <w:t>They stood up to wrestle.When Fātimah )a.s.( who had gone out for some needs came back home and heard the Prophet )s.a.w.( say:Again, O Hasan! Take Husain firmly and knock him down! So she said to her father:O father, how strange indeed! Do you encourage one against the other?Do you encourage the elder against the younger?</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he )s.a.w.( said to her:O daughter of mine! Are you not happy that I say:O Hasan! Take Husain firmly and knock him down, while my beloved Gabriel is saying:O Husain! Take Hasan firmly and knock him down? </w:t>
      </w:r>
      <w:r>
        <w:rPr>
          <w:rStyle w:val="FootnoteAnchor"/>
        </w:rPr>
        <w:footnoteReference w:id="930"/>
      </w:r>
    </w:p>
    <w:p>
      <w:pPr>
        <w:pStyle w:val="BookText"/>
        <w:bidi w:val="0"/>
        <w:rPr/>
      </w:pP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المعجم الکبیر عن أبی أیّوب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وآله وَالحَسَنُ وَالحُسَینُ علیهما السلام یَلعَبانِ بَینَ یَدَیهِ وفی حِجرِهِ،فَقُلتُ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أتُحِبُّهُما؟قالَ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لا أُحِبُّهُما وهُما رَیحانَتایَ مِنَ الدُّنیا أشَمُّهما</w:t>
      </w:r>
      <w:r>
        <w:rPr>
          <w:rFonts w:eastAsia="Amiri" w:cs="Amiri" w:ascii="Amiri" w:hAnsi="Amiri"/>
          <w:color w:val="111111"/>
          <w:sz w:val="28"/>
          <w:szCs w:val="28"/>
          <w:lang w:bidi="ar-SA"/>
        </w:rPr>
        <w:t xml:space="preserve">! </w:t>
      </w:r>
      <w:r>
        <w:rPr>
          <w:rStyle w:val="FootnoteAnchor"/>
        </w:rPr>
        <w:footnoteReference w:id="931"/>
      </w:r>
    </w:p>
    <w:p>
      <w:pPr>
        <w:pStyle w:val="BookText"/>
        <w:bidi w:val="0"/>
        <w:jc w:val="both"/>
        <w:rPr/>
      </w:pP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المعجم الکبیر عن أبی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الحُسَینُ علیه السلام ورَسولُ الله صلی الله علیه وآله یُصَلّی،فَالتَزَمَ عُنُقَ النَّبِیِ‌ّ صلی الله علیه وآله،فَقامَ بِهِ وأخَذَ بِیَدِهِ،فَلَم یَزَل مُمسِکَها حَتّی رَکَعَ</w:t>
      </w:r>
      <w:r>
        <w:rPr>
          <w:rFonts w:eastAsia="Amiri" w:cs="Amiri" w:ascii="Amiri" w:hAnsi="Amiri"/>
          <w:color w:val="111111"/>
          <w:sz w:val="28"/>
          <w:szCs w:val="28"/>
          <w:lang w:bidi="ar-SA"/>
        </w:rPr>
        <w:t xml:space="preserve">. </w:t>
      </w:r>
      <w:r>
        <w:rPr>
          <w:rStyle w:val="FootnoteAnchor"/>
        </w:rPr>
        <w:footnoteReference w:id="932"/>
      </w:r>
    </w:p>
    <w:p>
      <w:pPr>
        <w:pStyle w:val="BookText"/>
        <w:bidi w:val="0"/>
        <w:jc w:val="both"/>
        <w:rPr/>
      </w:pP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شرح الأخبار عن جعفر بن فروی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وآله کانَ جالِساً مَعَ أصحابِهِ،إذ أقبَلَ إلَیهِ الحَسَنُ وَالحُسَینُ علیهما السلام وَهُما صَغیرانِ،فَجَعَلا یَنزُوانِ </w:t>
      </w:r>
      <w:r>
        <w:rPr>
          <w:rStyle w:val="FootnoteAnchor"/>
          <w:rtl w:val="true"/>
        </w:rPr>
        <w:footnoteReference w:id="933"/>
      </w:r>
      <w:r>
        <w:rPr>
          <w:rFonts w:ascii="Amiri" w:hAnsi="Amiri" w:eastAsia="Amiri" w:cs="Amiri"/>
          <w:color w:val="111111"/>
          <w:sz w:val="28"/>
          <w:sz w:val="28"/>
          <w:szCs w:val="28"/>
          <w:rtl w:val="true"/>
          <w:lang w:bidi="ar-SA"/>
        </w:rPr>
        <w:t>عَلَیهِ،فَمَرَّةً یَضَعُ لَهُما رَأسَهُ،ومَرَّةً یَأخُذُهُما إلَیهِ،فَقَبَّلَهُما،ورَجُلٌ مِن جُلَسائِهِ یَنظُرُ إلَیهِ کَالمُتَعَجِّبِ مِن ذلِکَ،ثُمَّ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أعلَمُ أنِّی قَبَّلتُ وَلَدا إلَیَ‌ّ قَطُّ</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فَغَضِبَ رَسولُ اللهِ صلی الله علیه وآله حَتَّی التَمَعَ لَونُهُ،فَقالَ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اللهُ قَد نَزَعَ الرَّحمَةَ مِن قَلبِکَ فَما أصنَعُ بِکَ؟مَن لَم یَرحَم صَغیرَنا ویُعَزِّز کَبیرَنا فَلَیسَ مِنَّا</w:t>
      </w:r>
      <w:r>
        <w:rPr>
          <w:rFonts w:eastAsia="Amiri" w:cs="Amiri" w:ascii="Amiri" w:hAnsi="Amiri"/>
          <w:color w:val="111111"/>
          <w:sz w:val="28"/>
          <w:szCs w:val="28"/>
          <w:lang w:bidi="ar-SA"/>
        </w:rPr>
        <w:t xml:space="preserve">. </w:t>
      </w:r>
      <w:r>
        <w:rPr>
          <w:rStyle w:val="FootnoteAnchor"/>
        </w:rPr>
        <w:footnoteReference w:id="93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سنن النسائی عن عبد الله بن شدّاد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صلی الله علیه وآله فی إحدی صَلاتَی العِشاءِ وهُوَ حامِلٌ حَسَناً أو حُسَیناً،فَتَقَدَّمَ رَسولُ اللهِ صلی الله علیه وآله فَوَضَعَهُ،ثُمَّ کَبَّرَ لِلصَّلاةِ فَصَلّی،فَسَجَدَ بَینَ ظَهرانَی صَلاتِهِ سَجدَةً أطالَها،قالَ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رَأسی وإذا الصَّبِیُ‌ّ عَلی ظَهرِ رَسولِ اللهِ صلی الله علیه وآله وهُوَ ساجِدٌ،فَرَجَعتُ إلی سُجودِی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رَسولُ اللهِ صلی الله علیه وآله الصَّلاةَ،قالَ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اللهِ،إنَّکَ سَجَدتَ بَینَ ظَهرانَی صَلاتِکَ سَجدَةً أطَلتَها حَتّی ظَنَنَّا قَد أنَّهُ حَدَثَ أمرٌ أو أنَّهُ یُوحی إلَیکَ</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379:al-Mu'jam al-Kabir, narrating from Abu Ayub al-Ansāri who said: I went to the Messenger of Allah )s.a.w.( while Hasan and Husain were sitting in front of him in his lap playing, so I said:O Messenger of Allah! Do you love them?</w:t>
      </w:r>
    </w:p>
    <w:p>
      <w:pPr>
        <w:pStyle w:val="BookText"/>
        <w:bidi w:val="0"/>
        <w:jc w:val="both"/>
        <w:rPr/>
      </w:pPr>
      <w:r>
        <w:rPr>
          <w:rFonts w:eastAsia="Times New Roman" w:cs="Times New Roman" w:ascii="Times New Roman" w:hAnsi="Times New Roman"/>
          <w:color w:val="111111"/>
          <w:sz w:val="28"/>
          <w:szCs w:val="28"/>
          <w:lang w:val="en-US"/>
        </w:rPr>
        <w:t xml:space="preserve">He said:How can I not love them when they are my two basils that I smell in this world. </w:t>
      </w:r>
      <w:r>
        <w:rPr>
          <w:rStyle w:val="FootnoteAnchor"/>
        </w:rPr>
        <w:footnoteReference w:id="935"/>
      </w:r>
    </w:p>
    <w:p>
      <w:pPr>
        <w:pStyle w:val="BookText"/>
        <w:bidi w:val="0"/>
        <w:jc w:val="both"/>
        <w:rPr/>
      </w:pPr>
      <w:r>
        <w:rPr>
          <w:rFonts w:eastAsia="Times New Roman" w:cs="Times New Roman" w:ascii="Times New Roman" w:hAnsi="Times New Roman"/>
          <w:color w:val="111111"/>
          <w:sz w:val="28"/>
          <w:szCs w:val="28"/>
          <w:lang w:val="en-US"/>
        </w:rPr>
        <w:t xml:space="preserve">380:al-Mu'jam al-Kabir, narrating from Abu Sa'id who said: While the Messenger of Allah )s.a.w.( was praying when Husain )a.s.( came in and took hold of the Prophet's neck.Then he )s.a.w.( stood up and held Husain's hand and kept on holding it until he went to bow. </w:t>
      </w:r>
      <w:r>
        <w:rPr>
          <w:rStyle w:val="FootnoteAnchor"/>
        </w:rPr>
        <w:footnoteReference w:id="936"/>
      </w:r>
    </w:p>
    <w:p>
      <w:pPr>
        <w:pStyle w:val="BookText"/>
        <w:bidi w:val="0"/>
        <w:jc w:val="both"/>
        <w:rPr/>
      </w:pPr>
      <w:r>
        <w:rPr>
          <w:rFonts w:eastAsia="Times New Roman" w:cs="Times New Roman" w:ascii="Times New Roman" w:hAnsi="Times New Roman"/>
          <w:color w:val="111111"/>
          <w:sz w:val="28"/>
          <w:szCs w:val="28"/>
          <w:lang w:val="en-US"/>
        </w:rPr>
        <w:t xml:space="preserve">381:Sharh al-Akhbār, narrating from Ja'far ibn Farwi who narrates: The Messenger of Allah )s.a.w.( was sitting down with his companions when Hasan and Husain )a.s.( came to him.They were young and they were leaping on him, so at times he would bring his head down for them and at other times he would pick them up and kiss them.A man who was in that gathering was looking at him with astonis hment to what he was doing.He said:O Messenger of Allah )s.a.w.(, I don't think I have ever kissed my child.The Messenger of Allah )s.a.w.( got angry very much that the color of his skin changed and he said to the man:If Allah has extracted mercy from your heart, then what can I do to you?He who does not have mercy on our little ones and does not honor our elders, is not from us. </w:t>
      </w:r>
      <w:r>
        <w:rPr>
          <w:rStyle w:val="FootnoteAnchor"/>
        </w:rPr>
        <w:footnoteReference w:id="93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382:Sunan al-Nisā'i, narrating from 'Abdullah ibn Shaddād, from his father who said: In one of my evening prayers the Messenger of Allah )s.a.w.( came to us while he was carrying either Hasan or Husain.The Messenger of Allah )s.a.w.( came forward and put him on the ground.Then he said his takbir and started his prayer.During his prayer he prostrated for a long time.My father said:I raised my head and saw a child on the back of the Messenger of Allah while he was prost rating, then I returned back to my prostr ation.When the Messenger of Allah finished his prayer, people said:O Messenger of Allah! You had a long pros tration in your prayers in a way that we thought something might have happened or something was being revealed unto you.</w:t>
      </w:r>
    </w:p>
    <w:p>
      <w:pPr>
        <w:pStyle w:val="BookText"/>
        <w:bidi w:val="0"/>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ذلِکَ لَم یَکُن،ولکِنَّ ابنی ارتَحَلَنی فَکَرِهتُ أن اعجِلَهُ حَتّی یَقضِیَ حاجَتَهُ</w:t>
      </w:r>
      <w:r>
        <w:rPr>
          <w:rFonts w:eastAsia="Amiri" w:cs="Amiri" w:ascii="Amiri" w:hAnsi="Amiri"/>
          <w:color w:val="111111"/>
          <w:sz w:val="28"/>
          <w:szCs w:val="28"/>
          <w:lang w:bidi="ar-SA"/>
        </w:rPr>
        <w:t xml:space="preserve">. </w:t>
      </w:r>
      <w:r>
        <w:rPr>
          <w:rStyle w:val="FootnoteAnchor"/>
        </w:rPr>
        <w:footnoteReference w:id="938"/>
      </w:r>
    </w:p>
    <w:p>
      <w:pPr>
        <w:pStyle w:val="BookText"/>
        <w:bidi w:val="0"/>
        <w:jc w:val="both"/>
        <w:rPr/>
      </w:pP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المناقب لابن شهر آشوب عن اللیث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کانَ یُصَلّی یَوماً فی فِئَةٍ وَالحُسَینُ علیه السلام صَغِیرٌ بِالقُربِ مِنهُ،وکانَ النَّبِیُ‌ّ إذا سَجَدَ جاءَ الحُسَینُ علیه السلام فَرَکِبَ ظَهرَهُ ثُمَّ حَرَّکَ رِجلَیهِ،وقالَ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حِل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وإذا أرادَ رَسولُ اللهِ‌ِ أن یَرفَعَ رَأسَهُ أخَذَهُ فَوَضَعَهُ إلی جانِبِهِ،فَإذا سَجَدَ عادَ عَلی ظَهرِهِ،وقالَ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حِل،فَلَم یَزَل یَفعَلُ ذلِکَ حَتّی فَرَغَ النَّبِیُ‌ّ مِن صَلاتِهِ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یَهودِیٌ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مُحَمَّدُ،إنَّکُم لَتَفعَلونَ بِالصِّبیانِ شَیئاً ما نَفعَلُهُ نَحنُ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کُنتُم تُؤمِنونَ بِاللهِ‌ِ وبِرَسولِهِ لَرَحِمتُمُ الصِّبیانَ</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اؤمِنُ بِاللهِ وبِرَسُولِهِ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فَأَسلَمَ لَمّا رَأی کَرَمَهُ مِن </w:t>
      </w:r>
      <w:r>
        <w:rPr>
          <w:rStyle w:val="FootnoteAnchor"/>
          <w:rtl w:val="true"/>
        </w:rPr>
        <w:footnoteReference w:id="939"/>
      </w:r>
      <w:r>
        <w:rPr>
          <w:rFonts w:ascii="Amiri" w:hAnsi="Amiri" w:eastAsia="Amiri" w:cs="Amiri"/>
          <w:color w:val="111111"/>
          <w:sz w:val="28"/>
          <w:sz w:val="28"/>
          <w:szCs w:val="28"/>
          <w:rtl w:val="true"/>
          <w:lang w:bidi="ar-SA"/>
        </w:rPr>
        <w:t>عِظَمِ قَدرِهِ</w:t>
      </w:r>
      <w:r>
        <w:rPr>
          <w:rFonts w:eastAsia="Amiri" w:cs="Amiri" w:ascii="Amiri" w:hAnsi="Amiri"/>
          <w:color w:val="111111"/>
          <w:sz w:val="28"/>
          <w:szCs w:val="28"/>
          <w:lang w:bidi="ar-SA"/>
        </w:rPr>
        <w:t xml:space="preserve">. </w:t>
      </w:r>
      <w:r>
        <w:rPr>
          <w:rStyle w:val="FootnoteAnchor"/>
        </w:rPr>
        <w:footnoteReference w:id="940"/>
      </w:r>
    </w:p>
    <w:p>
      <w:pPr>
        <w:pStyle w:val="BookText"/>
        <w:bidi w:val="0"/>
        <w:jc w:val="both"/>
        <w:rPr/>
      </w:pP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المستدرک علی الصحیحینَ عن یعلی العامری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مَعَ رَسولِ اللهِ‌ِ صلی الله علیه وآله إلی طَعامٍ دُعوا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فَاستَقبَلَ رَسولُ اللهِ‌ِ صلی الله علیه وآله أمامَ القَومِ وحُسَینٌ مَعَ الغِلمانِ یَلعَبُ،فَأرادَ رَسولُ اللهِ‌ِ صلی الله علیه وآله أن یَأخُذَهُ،فَطَفِقَ </w:t>
      </w:r>
      <w:r>
        <w:rPr>
          <w:rStyle w:val="FootnoteAnchor"/>
          <w:rtl w:val="true"/>
        </w:rPr>
        <w:footnoteReference w:id="941"/>
      </w:r>
      <w:r>
        <w:rPr>
          <w:rFonts w:ascii="Amiri" w:hAnsi="Amiri" w:eastAsia="Amiri" w:cs="Amiri"/>
          <w:color w:val="111111"/>
          <w:sz w:val="28"/>
          <w:sz w:val="28"/>
          <w:szCs w:val="28"/>
          <w:rtl w:val="true"/>
          <w:lang w:bidi="ar-SA"/>
        </w:rPr>
        <w:t>الصَّبِیُ یَفِرُّ هاهُنا مَرَّةً وَهاهُنا مَرَّةً،فَجَعَلَ رَسولُ اللهِ صلی الله علیه وآله یُضاحِکُهُ حَتّی أخَذَهُ</w:t>
      </w:r>
      <w:r>
        <w:rPr>
          <w:rFonts w:eastAsia="Amiri" w:cs="Amiri" w:ascii="Amiri" w:hAnsi="Amiri"/>
          <w:color w:val="111111"/>
          <w:sz w:val="28"/>
          <w:szCs w:val="28"/>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إحدی یَدَیهِ تَحتَ قَفاهُ،وَالاُخری تَحتَ ذَقَنِهِ،فَوَضَعَ فاهُ عَلی فیهِ یُقَبِّلُهُ</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 xml:space="preserve">He said:It was neither, but my son mounted on my shoulder and I did not like to dismount him hastily until he finished what he wanted to do. </w:t>
      </w:r>
      <w:r>
        <w:rPr>
          <w:rStyle w:val="FootnoteAnchor"/>
        </w:rPr>
        <w:footnoteReference w:id="942"/>
      </w:r>
    </w:p>
    <w:p>
      <w:pPr>
        <w:pStyle w:val="BookText"/>
        <w:bidi w:val="0"/>
        <w:jc w:val="both"/>
        <w:rPr/>
      </w:pPr>
      <w:r>
        <w:rPr>
          <w:rFonts w:eastAsia="Times New Roman" w:cs="Times New Roman" w:ascii="Times New Roman" w:hAnsi="Times New Roman"/>
          <w:color w:val="111111"/>
          <w:sz w:val="28"/>
          <w:szCs w:val="28"/>
          <w:lang w:val="en-US"/>
        </w:rPr>
        <w:t>383:al-Manāqib, narrating from Ibn Shahr Ashub from Layth bn Sa'd who said: The Prophet )s.a.w.( was praying one day with a group of people and Husain who was a young boy was beside him.Whenever the Prophet )s.a.w.( fell in prost ration, Husain )a.s.( would come and mount on his shoulder and then shake his feet saying:Hie! Hie!</w:t>
      </w:r>
    </w:p>
    <w:p>
      <w:pPr>
        <w:pStyle w:val="BookText"/>
        <w:bidi w:val="0"/>
        <w:jc w:val="both"/>
        <w:rPr/>
      </w:pPr>
      <w:r>
        <w:rPr>
          <w:rFonts w:eastAsia="Times New Roman" w:cs="Times New Roman" w:ascii="Times New Roman" w:hAnsi="Times New Roman"/>
          <w:color w:val="111111"/>
          <w:sz w:val="28"/>
          <w:szCs w:val="28"/>
          <w:lang w:val="en-US"/>
        </w:rPr>
        <w:t>When the Prophet of Allah )s.a.w.( wanted to raise his head, he would take him and put him beside him, and as soon as he prostrated again, Husain would return on his back and say:Hie! Hie! He continued doing so until the Prophet )s.a.w.( finished his prayers.</w:t>
      </w:r>
    </w:p>
    <w:p>
      <w:pPr>
        <w:pStyle w:val="BookText"/>
        <w:bidi w:val="0"/>
        <w:jc w:val="both"/>
        <w:rPr/>
      </w:pPr>
      <w:r>
        <w:rPr>
          <w:rFonts w:eastAsia="Times New Roman" w:cs="Times New Roman" w:ascii="Times New Roman" w:hAnsi="Times New Roman"/>
          <w:color w:val="111111"/>
          <w:sz w:val="28"/>
          <w:szCs w:val="28"/>
          <w:lang w:val="en-US"/>
        </w:rPr>
        <w:t>It was at this time that a Jew said:O Muhammad! You treat the children a way that we do not.</w:t>
      </w:r>
    </w:p>
    <w:p>
      <w:pPr>
        <w:pStyle w:val="BookText"/>
        <w:bidi w:val="0"/>
        <w:jc w:val="both"/>
        <w:rPr/>
      </w:pPr>
      <w:r>
        <w:rPr>
          <w:rFonts w:eastAsia="Times New Roman" w:cs="Times New Roman" w:ascii="Times New Roman" w:hAnsi="Times New Roman"/>
          <w:color w:val="111111"/>
          <w:sz w:val="28"/>
          <w:szCs w:val="28"/>
          <w:lang w:val="en-US"/>
        </w:rPr>
        <w:t>The Prophet )s.a.w.( said:Indeed if you believed in Allah and His Messenger, you would certainly be kind to the children.</w:t>
      </w:r>
    </w:p>
    <w:p>
      <w:pPr>
        <w:pStyle w:val="BookText"/>
        <w:bidi w:val="0"/>
        <w:jc w:val="both"/>
        <w:rPr/>
      </w:pPr>
      <w:r>
        <w:rPr>
          <w:rFonts w:eastAsia="Times New Roman" w:cs="Times New Roman" w:ascii="Times New Roman" w:hAnsi="Times New Roman"/>
          <w:color w:val="111111"/>
          <w:sz w:val="28"/>
          <w:szCs w:val="28"/>
          <w:lang w:val="en-US"/>
        </w:rPr>
        <w:t xml:space="preserve">The Jew said:I therefore believe in Allah and His Messenger.He became a Muslim when he saw the magnan imity of someone as high ranking as the Prophet. </w:t>
      </w:r>
      <w:r>
        <w:rPr>
          <w:rStyle w:val="FootnoteAnchor"/>
        </w:rPr>
        <w:footnoteReference w:id="943"/>
      </w:r>
    </w:p>
    <w:p>
      <w:pPr>
        <w:pStyle w:val="BookText"/>
        <w:bidi w:val="0"/>
        <w:jc w:val="both"/>
        <w:rPr/>
      </w:pPr>
      <w:r>
        <w:rPr>
          <w:rFonts w:eastAsia="Times New Roman" w:cs="Times New Roman" w:ascii="Times New Roman" w:hAnsi="Times New Roman"/>
          <w:color w:val="111111"/>
          <w:sz w:val="28"/>
          <w:szCs w:val="28"/>
          <w:lang w:val="en-US"/>
        </w:rPr>
        <w:t>384:al-Mustadrak 'alā al-Sahihain, narrating from Ya'lā al-'Amiri who said: He ]Ya'lā[ went out with the Messenger of Allah )s.a.w.( to a feast they were invited to.The Messenger of Allah )s.a.w.( was walking in front of the group and Husain was playing with some boys.When the Messenger of Allah )s.a.w.( wanted to take him, the child ]Husain[ would run around here and there, so the Messenger of Allah )s.a.w.( made him laugh until he took him.</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)s.a.w.( put one of his hands under his neck and the other hand under his chin, and then kissed him on his mouth.</w:t>
      </w:r>
    </w:p>
    <w:p>
      <w:pPr>
        <w:pStyle w:val="BookText"/>
        <w:bidi w:val="0"/>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حُسَینٌ مِنِّی وأنا مِن حُسَینٍ،أحَبَّ اللهُ مَن أحَبَّ حُسَینا،حُسَینٌ سِبطٌ </w:t>
      </w:r>
      <w:r>
        <w:rPr>
          <w:rStyle w:val="FootnoteAnchor"/>
          <w:rtl w:val="true"/>
        </w:rPr>
        <w:footnoteReference w:id="944"/>
      </w:r>
      <w:r>
        <w:rPr>
          <w:rFonts w:ascii="Amiri" w:hAnsi="Amiri" w:eastAsia="Amiri" w:cs="Amiri"/>
          <w:color w:val="111111"/>
          <w:sz w:val="28"/>
          <w:sz w:val="28"/>
          <w:szCs w:val="28"/>
          <w:rtl w:val="true"/>
          <w:lang w:bidi="ar-SA"/>
        </w:rPr>
        <w:t>مِنَ الأسباطِ</w:t>
      </w:r>
      <w:r>
        <w:rPr>
          <w:rFonts w:eastAsia="Amiri" w:cs="Amiri" w:ascii="Amiri" w:hAnsi="Amiri"/>
          <w:color w:val="111111"/>
          <w:sz w:val="28"/>
          <w:szCs w:val="28"/>
          <w:lang w:bidi="ar-SA"/>
        </w:rPr>
        <w:t xml:space="preserve">. </w:t>
      </w:r>
      <w:r>
        <w:rPr>
          <w:rStyle w:val="FootnoteAnchor"/>
        </w:rPr>
        <w:footnoteReference w:id="945"/>
      </w:r>
    </w:p>
    <w:p>
      <w:pPr>
        <w:pStyle w:val="BookText"/>
        <w:bidi w:val="0"/>
        <w:jc w:val="both"/>
        <w:rPr/>
      </w:pP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المناقب لابن شهر آشوب عن عبد الله بن شیبة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دُعِیَ النَّبِیُّ صلی الله علیه وآله إلی صَلاةٍ وَالحَسَنُ مُتَعَلِّقٌ بِهِ،فَوَضَعَهُ النَّبِیُ صلی الله علیه وآله مُقابِلَ جَنبِهِ وصَلّی،فَلَمّا سَجَدَ أطالَ السُّجودَ،فَرَفَعتُ رَأسی مِن بَینِ القَومِ فَاذا الحَسَنُ عَلی کَتِفِ رَسولِ اللهِ صلی الله علیه وآله،فَلَمّا سَلَّم قالَ لَهُ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لَقَد سَجَدتَ فی صَلاتِکَ هذِهِ سَجدَةً ما کُنتَ تَسجُدُها،کَأنَّما یوحی إلَیکَ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یُوحَ إلَیَ‌ّ،ولکنَّ ابنی کانَ عَلَی کَتِفی فَکَرِهتُ أن اعجِلَهُ حَتّی نَزَلَ</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وفی رِوایَةِ عَبدِ اللهِ بنِ شَدّادٍ أنَّهُ صلی الله علیه وآله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ابنِی هذَا ارتَحَلَنی فَکَرِهتُ أن اعجِلَهُ حَتّی یَقضِیَ حاجَتَهُ</w:t>
      </w:r>
      <w:r>
        <w:rPr>
          <w:rFonts w:eastAsia="Amiri" w:cs="Amiri" w:ascii="Amiri" w:hAnsi="Amiri"/>
          <w:color w:val="111111"/>
          <w:sz w:val="28"/>
          <w:szCs w:val="28"/>
          <w:lang w:bidi="ar-SA"/>
        </w:rPr>
        <w:t xml:space="preserve">. </w:t>
      </w:r>
      <w:r>
        <w:rPr>
          <w:rStyle w:val="FootnoteAnchor"/>
        </w:rPr>
        <w:footnoteReference w:id="946"/>
      </w:r>
    </w:p>
    <w:p>
      <w:pPr>
        <w:pStyle w:val="BookText"/>
        <w:bidi w:val="0"/>
        <w:jc w:val="both"/>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التَّصابی لِلصَّبِیِّ وَاللَّعِبُ مَعَهُ</w:t>
      </w:r>
    </w:p>
    <w:p>
      <w:pPr>
        <w:pStyle w:val="BookText"/>
        <w:bidi w:val="0"/>
        <w:jc w:val="both"/>
        <w:rPr/>
      </w:pP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عِندَهُ صَبِیٌ‌ّ فَلیَتَصابَ لَهُ</w:t>
      </w:r>
      <w:r>
        <w:rPr>
          <w:rFonts w:eastAsia="Amiri" w:cs="Amiri" w:ascii="Amiri" w:hAnsi="Amiri"/>
          <w:color w:val="111111"/>
          <w:sz w:val="28"/>
          <w:szCs w:val="28"/>
          <w:lang w:bidi="ar-SA"/>
        </w:rPr>
        <w:t xml:space="preserve">. </w:t>
      </w:r>
      <w:r>
        <w:rPr>
          <w:rStyle w:val="FootnoteAnchor"/>
        </w:rPr>
        <w:footnoteReference w:id="94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لَهُ وَلَدٌ صَبا</w:t>
      </w:r>
      <w:r>
        <w:rPr>
          <w:rFonts w:eastAsia="Amiri" w:cs="Amiri" w:ascii="Amiri" w:hAnsi="Amiri"/>
          <w:color w:val="111111"/>
          <w:sz w:val="28"/>
          <w:szCs w:val="28"/>
          <w:lang w:bidi="ar-SA"/>
        </w:rPr>
        <w:t xml:space="preserve">. </w:t>
      </w:r>
      <w:r>
        <w:rPr>
          <w:rStyle w:val="FootnoteAnchor"/>
        </w:rPr>
        <w:footnoteReference w:id="948"/>
      </w:r>
      <w:bookmarkStart w:id="381" w:name="pg6382_54858"/>
    </w:p>
    <w:p>
      <w:pPr>
        <w:pStyle w:val="BookText"/>
        <w:bidi w:val="0"/>
        <w:rPr/>
      </w:pPr>
      <w:bookmarkEnd w:id="381"/>
      <w:r>
        <w:rPr>
          <w:rFonts w:eastAsia="Times New Roman" w:cs="Times New Roman" w:ascii="Times New Roman" w:hAnsi="Times New Roman"/>
          <w:color w:val="111111"/>
          <w:sz w:val="28"/>
          <w:szCs w:val="28"/>
          <w:lang w:val="en-US"/>
        </w:rPr>
        <w:t xml:space="preserve">He )s.a.w.( then said:Husain is from me and I am from Husain.Allah loves he who loves Husain.Husain is an offspring )sibt( among the offsprings )asbāt-of the prophets(. </w:t>
      </w:r>
      <w:r>
        <w:rPr>
          <w:rStyle w:val="FootnoteAnchor"/>
        </w:rPr>
        <w:footnoteReference w:id="949"/>
      </w:r>
      <w:r>
        <w:rPr>
          <w:rStyle w:val="FootnoteAnchor"/>
        </w:rPr>
        <w:footnoteReference w:id="950"/>
      </w:r>
    </w:p>
    <w:p>
      <w:pPr>
        <w:pStyle w:val="BookText"/>
        <w:bidi w:val="0"/>
        <w:jc w:val="both"/>
        <w:rPr/>
      </w:pPr>
      <w:r>
        <w:rPr>
          <w:rFonts w:eastAsia="Times New Roman" w:cs="Times New Roman" w:ascii="Times New Roman" w:hAnsi="Times New Roman"/>
          <w:color w:val="111111"/>
          <w:sz w:val="28"/>
          <w:szCs w:val="28"/>
          <w:lang w:val="en-US"/>
        </w:rPr>
        <w:t>385:al-Manāqib, by Ibn Shahr Ashub narrates from 'Abdullah bin Shaybah, from his father who said: The Prophet )s.a.w.( was called to prayer while Hasan was clinging to him, so the Prophet )s.a.w.( put him down in front of him and began to pray.He prolonged the prost ration.From among people, I raised my head and I saw Hasan )a.s.( on the shoulder of the Messenger of Allah )s.a.w.(.When he concluded his prayers, people told him:O Messenger of Allah! You performed a prostr ation in your prayer that you do not usually perform, as if a revelation was descending unto you.</w:t>
      </w:r>
    </w:p>
    <w:p>
      <w:pPr>
        <w:pStyle w:val="BookText"/>
        <w:bidi w:val="0"/>
        <w:jc w:val="both"/>
        <w:rPr/>
      </w:pPr>
      <w:r>
        <w:rPr>
          <w:rFonts w:eastAsia="Times New Roman" w:cs="Times New Roman" w:ascii="Times New Roman" w:hAnsi="Times New Roman"/>
          <w:color w:val="111111"/>
          <w:sz w:val="28"/>
          <w:szCs w:val="28"/>
          <w:lang w:val="en-US"/>
        </w:rPr>
        <w:t>He )s.a.w.( said:There was no revelation, but my son was on my shoulder, and I did not want to hasten until he himself would come down.</w:t>
      </w:r>
    </w:p>
    <w:p>
      <w:pPr>
        <w:pStyle w:val="BookText"/>
        <w:bidi w:val="0"/>
        <w:jc w:val="both"/>
        <w:rPr/>
      </w:pPr>
      <w:r>
        <w:rPr>
          <w:rFonts w:eastAsia="Times New Roman" w:cs="Times New Roman" w:ascii="Times New Roman" w:hAnsi="Times New Roman"/>
          <w:color w:val="111111"/>
          <w:sz w:val="28"/>
          <w:szCs w:val="28"/>
          <w:lang w:val="en-US"/>
        </w:rPr>
        <w:t xml:space="preserve">And in the narration by 'Abdullah bin Shaddād it is said that the Prophet )s.a.w.( said:My son mounted on my shoulder, and I did not like to put him down hastily until he finished what he was doing. </w:t>
      </w:r>
      <w:r>
        <w:rPr>
          <w:rStyle w:val="FootnoteAnchor"/>
        </w:rPr>
        <w:footnoteReference w:id="951"/>
      </w:r>
    </w:p>
    <w:p>
      <w:pPr>
        <w:pStyle w:val="Heading4"/>
        <w:numPr>
          <w:ilvl w:val="3"/>
          <w:numId w:val="1"/>
        </w:numPr>
        <w:bidi w:val="0"/>
        <w:jc w:val="left"/>
        <w:rPr/>
      </w:pPr>
      <w:bookmarkStart w:id="382" w:name="__RefHeading___Toc318963_653776707"/>
      <w:bookmarkStart w:id="383" w:name="_Toc148"/>
      <w:bookmarkEnd w:id="382"/>
      <w:r>
        <w:rPr/>
        <w:t>5/4:ACTING IN A CHILDISH MANNER FOR CHILDREN AND PLAYING WITH THEM</w:t>
      </w:r>
      <w:bookmarkEnd w:id="383"/>
    </w:p>
    <w:p>
      <w:pPr>
        <w:pStyle w:val="BookText"/>
        <w:bidi w:val="0"/>
        <w:jc w:val="both"/>
        <w:rPr/>
      </w:pPr>
      <w:r>
        <w:rPr>
          <w:rFonts w:eastAsia="Times New Roman" w:cs="Times New Roman" w:ascii="Times New Roman" w:hAnsi="Times New Roman"/>
          <w:color w:val="111111"/>
          <w:sz w:val="28"/>
          <w:szCs w:val="28"/>
          <w:lang w:val="en-US"/>
        </w:rPr>
        <w:t xml:space="preserve">386:The Prophet )s.a.w.( said:He who has a child must treat him in a childish manner. </w:t>
      </w:r>
      <w:r>
        <w:rPr>
          <w:rStyle w:val="FootnoteAnchor"/>
        </w:rPr>
        <w:footnoteReference w:id="95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387:Imām 'Ali )a.s.( said:He who has a child he must act as a child ]with him[. </w:t>
      </w:r>
      <w:r>
        <w:rPr>
          <w:rStyle w:val="FootnoteAnchor"/>
        </w:rPr>
        <w:footnoteReference w:id="953"/>
      </w:r>
    </w:p>
    <w:p>
      <w:pPr>
        <w:pStyle w:val="BookText"/>
        <w:bidi w:val="0"/>
        <w:rPr/>
      </w:pP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کنز العمّال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یُلاعِبُ زَینَبَ </w:t>
      </w:r>
      <w:r>
        <w:rPr>
          <w:rStyle w:val="FootnoteAnchor"/>
          <w:rtl w:val="true"/>
        </w:rPr>
        <w:footnoteReference w:id="954"/>
      </w:r>
      <w:r>
        <w:rPr>
          <w:rFonts w:ascii="Amiri" w:hAnsi="Amiri" w:eastAsia="Amiri" w:cs="Amiri"/>
          <w:color w:val="111111"/>
          <w:sz w:val="28"/>
          <w:sz w:val="28"/>
          <w:szCs w:val="28"/>
          <w:rtl w:val="true"/>
          <w:lang w:bidi="ar-SA"/>
        </w:rPr>
        <w:t>بِنتَ امِّ سَلَمَةَ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زُوَینِبُ،یا زُوَینِبُ مِرارا</w:t>
      </w:r>
      <w:r>
        <w:rPr>
          <w:rFonts w:eastAsia="Amiri" w:cs="Amiri" w:ascii="Amiri" w:hAnsi="Amiri"/>
          <w:color w:val="111111"/>
          <w:sz w:val="28"/>
          <w:szCs w:val="28"/>
          <w:lang w:bidi="ar-SA"/>
        </w:rPr>
        <w:t xml:space="preserve">. </w:t>
      </w:r>
      <w:r>
        <w:rPr>
          <w:rStyle w:val="FootnoteAnchor"/>
        </w:rPr>
        <w:footnoteReference w:id="955"/>
      </w:r>
    </w:p>
    <w:p>
      <w:pPr>
        <w:pStyle w:val="BookText"/>
        <w:bidi w:val="0"/>
        <w:jc w:val="both"/>
        <w:rPr/>
      </w:pP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سنن ابن ماجة عن سعید بن أبی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یَعلَی بنَ مُرَّةَ حَدَّثَهُم أنَّهُم خَرَجوا مَعَ النَّبِیِ‌ّ صلی الله علیه وآله إلی طَعامٍ دُعوا لَهُ،فَإذا حُسَینٌ یَلعَبُ فِی السِّکَّةِ </w:t>
      </w:r>
      <w:r>
        <w:rPr>
          <w:rStyle w:val="FootnoteAnchor"/>
          <w:rtl w:val="true"/>
        </w:rPr>
        <w:footnoteReference w:id="9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فَتَقَدَّمَ النَّبِیُ صلی الله علیه وآله أمامَ القَومِ وبَسَطَ یَدَیهِ،فَجَعَلَ الغُلامُ یَفِرُّ هاهُنا وهاهُنا،ویُضاحِکُهُ النَّبِیُ صلی الله علیه وآله حَتّی أخَذَهُ،فَجَعَلَ إحدی یَدَیهِ تَحتَ ذَقَنِهِ،وَالاُخری فی فَأسِ </w:t>
      </w:r>
      <w:r>
        <w:rPr>
          <w:rStyle w:val="FootnoteAnchor"/>
          <w:rtl w:val="true"/>
        </w:rPr>
        <w:footnoteReference w:id="957"/>
      </w:r>
      <w:r>
        <w:rPr>
          <w:rFonts w:ascii="Amiri" w:hAnsi="Amiri" w:eastAsia="Amiri" w:cs="Amiri"/>
          <w:color w:val="111111"/>
          <w:sz w:val="28"/>
          <w:sz w:val="28"/>
          <w:szCs w:val="28"/>
          <w:rtl w:val="true"/>
          <w:lang w:bidi="ar-SA"/>
        </w:rPr>
        <w:t>رَأسِهِ،فَقَبَّلَهُ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وأنا مِن حُسَینٍ،أحَبَّ اللهُ‌ُ مَنْ أحَبَّ حُسَیناً،حُسَینٌ سِبطٌ مِنَ الأَسباطِ</w:t>
      </w:r>
      <w:r>
        <w:rPr>
          <w:rFonts w:ascii="Amiri" w:hAnsi="Amiri" w:eastAsia="Amiri" w:cs="Amiri"/>
          <w:color w:val="111111"/>
          <w:sz w:val="28"/>
          <w:sz w:val="28"/>
          <w:szCs w:val="28"/>
          <w:lang w:bidi="ar-SA"/>
        </w:rPr>
        <w:t xml:space="preserve"> </w:t>
      </w:r>
      <w:r>
        <w:rPr>
          <w:rStyle w:val="FootnoteAnchor"/>
        </w:rPr>
        <w:footnoteReference w:id="958"/>
      </w:r>
      <w:r>
        <w:rPr>
          <w:rFonts w:eastAsia="Times New Roman" w:cs="Times New Roman" w:ascii="Times New Roman" w:hAnsi="Times New Roman"/>
          <w:color w:val="111111"/>
          <w:sz w:val="28"/>
          <w:szCs w:val="28"/>
          <w:lang w:val="en-US"/>
        </w:rPr>
        <w:t xml:space="preserve">. </w:t>
      </w:r>
      <w:r>
        <w:rPr>
          <w:rStyle w:val="FootnoteAnchor"/>
        </w:rPr>
        <w:footnoteReference w:id="95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صحیح ابن حبّان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وآله یَدلَعُ </w:t>
      </w:r>
      <w:r>
        <w:rPr>
          <w:rStyle w:val="FootnoteAnchor"/>
          <w:rtl w:val="true"/>
        </w:rPr>
        <w:footnoteReference w:id="960"/>
      </w:r>
      <w:r>
        <w:rPr>
          <w:rFonts w:ascii="Amiri" w:hAnsi="Amiri" w:eastAsia="Amiri" w:cs="Amiri"/>
          <w:color w:val="111111"/>
          <w:sz w:val="28"/>
          <w:sz w:val="28"/>
          <w:szCs w:val="28"/>
          <w:rtl w:val="true"/>
          <w:lang w:bidi="ar-SA"/>
        </w:rPr>
        <w:t xml:space="preserve">لِسانَهُ لِلحُسَینِ،فَیَری الصَّبِیُ‌ّ حُمرَةَ لِسانِهِ،فَیَهِشُّ </w:t>
      </w:r>
      <w:r>
        <w:rPr>
          <w:rStyle w:val="FootnoteAnchor"/>
          <w:rtl w:val="true"/>
        </w:rPr>
        <w:footnoteReference w:id="961"/>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عُیَینَةُ بنُ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أراهُ یَصنَعُ هذا بِهذا،فواللهِ إنَّهُ لَیَکونُ لِیَ الوَلَدُ قَد خَرَجَ وَجهُهُ وَما قَبَّلتُهُ قَطُّ</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rPr/>
      </w:pPr>
      <w:r>
        <w:rPr>
          <w:rFonts w:eastAsia="Times New Roman" w:cs="Times New Roman" w:ascii="Times New Roman" w:hAnsi="Times New Roman"/>
          <w:color w:val="111111"/>
          <w:sz w:val="28"/>
          <w:szCs w:val="28"/>
          <w:lang w:val="en-US"/>
        </w:rPr>
        <w:t xml:space="preserve">388:Kanz al-'Ummāl, narrating from 'Anas, who said: The Messenger of Allah was playing with Zainab bint Um Salamah ]his step-daughter[ and he repeatedly said:O little Zainab! O little Zainab. </w:t>
      </w:r>
      <w:r>
        <w:rPr>
          <w:rStyle w:val="FootnoteAnchor"/>
        </w:rPr>
        <w:footnoteReference w:id="962"/>
      </w:r>
    </w:p>
    <w:p>
      <w:pPr>
        <w:pStyle w:val="BookText"/>
        <w:bidi w:val="0"/>
        <w:jc w:val="both"/>
        <w:rPr/>
      </w:pPr>
      <w:r>
        <w:rPr>
          <w:rFonts w:eastAsia="Times New Roman" w:cs="Times New Roman" w:ascii="Times New Roman" w:hAnsi="Times New Roman"/>
          <w:color w:val="111111"/>
          <w:sz w:val="28"/>
          <w:szCs w:val="28"/>
          <w:lang w:val="en-US"/>
        </w:rPr>
        <w:t>389:Sunan bin Mājah, narrating from Sa'id bin Abu Rāshid who said: Ya'lā bin Marrah narrated to them that they went out with the Prophet )s.a.w.( to a feast they were invited to.On their way, they saw Husain )a.s.( playing in the alley.</w:t>
      </w:r>
    </w:p>
    <w:p>
      <w:pPr>
        <w:pStyle w:val="BookText"/>
        <w:bidi w:val="0"/>
        <w:jc w:val="both"/>
        <w:rPr/>
      </w:pPr>
      <w:r>
        <w:rPr>
          <w:rFonts w:eastAsia="Times New Roman" w:cs="Times New Roman" w:ascii="Times New Roman" w:hAnsi="Times New Roman"/>
          <w:color w:val="111111"/>
          <w:sz w:val="28"/>
          <w:szCs w:val="28"/>
          <w:lang w:val="en-US"/>
        </w:rPr>
        <w:t>The Prophet )s.a.w.( went ahead of the group and stretched out his hands, but the boy ]Husain[ )a.s.( started running around here and there, so the Prophet )s.a.w.( made him laugh until he took him.</w:t>
      </w:r>
    </w:p>
    <w:p>
      <w:pPr>
        <w:pStyle w:val="BookText"/>
        <w:bidi w:val="0"/>
        <w:jc w:val="both"/>
        <w:rPr/>
      </w:pPr>
      <w:r>
        <w:rPr>
          <w:rFonts w:eastAsia="Times New Roman" w:cs="Times New Roman" w:ascii="Times New Roman" w:hAnsi="Times New Roman"/>
          <w:color w:val="111111"/>
          <w:sz w:val="28"/>
          <w:szCs w:val="28"/>
          <w:lang w:val="en-US"/>
        </w:rPr>
        <w:t>He )s.a.w.( put one of his hands under his chin and the other hand on the back of his head, and then kissed him.</w:t>
      </w:r>
    </w:p>
    <w:p>
      <w:pPr>
        <w:pStyle w:val="BookText"/>
        <w:bidi w:val="0"/>
        <w:jc w:val="both"/>
        <w:rPr/>
      </w:pPr>
      <w:r>
        <w:rPr>
          <w:rFonts w:eastAsia="Times New Roman" w:cs="Times New Roman" w:ascii="Times New Roman" w:hAnsi="Times New Roman"/>
          <w:color w:val="111111"/>
          <w:sz w:val="28"/>
          <w:szCs w:val="28"/>
          <w:lang w:val="en-US"/>
        </w:rPr>
        <w:t xml:space="preserve">He )s.a.w.( then said:Husain is from me and I am from Husain.Allah loves he who loves Husain.Husain is an offspring )sibt( of the offsprings )asbāt-of the prophets(. </w:t>
      </w:r>
      <w:r>
        <w:rPr>
          <w:rStyle w:val="FootnoteAnchor"/>
        </w:rPr>
        <w:footnoteReference w:id="963"/>
      </w:r>
    </w:p>
    <w:p>
      <w:pPr>
        <w:pStyle w:val="BookText"/>
        <w:bidi w:val="0"/>
        <w:jc w:val="both"/>
        <w:rPr/>
      </w:pPr>
      <w:r>
        <w:rPr>
          <w:rFonts w:eastAsia="Times New Roman" w:cs="Times New Roman" w:ascii="Times New Roman" w:hAnsi="Times New Roman"/>
          <w:color w:val="111111"/>
          <w:sz w:val="28"/>
          <w:szCs w:val="28"/>
          <w:lang w:val="en-US"/>
        </w:rPr>
        <w:t>390:Sahih bin Habbān, narrating from Abu Hurayrah who said: The Prophet )s.a.w.( used to bring out his tongue for Husain who would laugh upon seeing the reddish tip of the tongue.Then 'Uyayna bin Badr asked him:What is it that I am seeing?Why does he act like that for him?I have a son whose beard has grown out, but I have never kissed him.</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)s.a.w.( said:He who does not show mercy will</w:t>
      </w:r>
    </w:p>
    <w:p>
      <w:pPr>
        <w:pStyle w:val="BookText"/>
        <w:bidi w:val="0"/>
        <w:rPr/>
      </w:pPr>
      <w:r>
        <w:rPr>
          <w:rFonts w:ascii="Amiri" w:hAnsi="Amiri" w:eastAsia="Amiri" w:cs="Amiri"/>
          <w:color w:val="111111"/>
          <w:sz w:val="28"/>
          <w:sz w:val="28"/>
          <w:szCs w:val="28"/>
          <w:rtl w:val="true"/>
          <w:lang w:bidi="ar-SA"/>
        </w:rPr>
        <w:t>فَقالَ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یَرحَمُ لا یُرحَمُ</w:t>
      </w:r>
      <w:r>
        <w:rPr>
          <w:rFonts w:eastAsia="Amiri" w:cs="Amiri" w:ascii="Amiri" w:hAnsi="Amiri"/>
          <w:color w:val="111111"/>
          <w:sz w:val="28"/>
          <w:szCs w:val="28"/>
          <w:lang w:bidi="ar-SA"/>
        </w:rPr>
        <w:t xml:space="preserve">. </w:t>
      </w:r>
      <w:r>
        <w:rPr>
          <w:rStyle w:val="FootnoteAnchor"/>
        </w:rPr>
        <w:footnoteReference w:id="964"/>
      </w:r>
    </w:p>
    <w:p>
      <w:pPr>
        <w:pStyle w:val="BookText"/>
        <w:bidi w:val="0"/>
        <w:jc w:val="both"/>
        <w:rPr/>
      </w:pP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المناقب لابن شهرآشوب عن ابن مهاد عن أبیه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 الله علیه وآله بَرَکَ لِلحَسَنِ وَالحُسَینِ فَحَمَلَهُما وخالَفَ بَینَ أیدیهِما وأرجُلِهِما،وقالَ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الجَمَلُ جَمَلُکُما</w:t>
      </w:r>
      <w:r>
        <w:rPr>
          <w:rFonts w:ascii="Amiri" w:hAnsi="Amiri" w:eastAsia="Amiri" w:cs="Amiri"/>
          <w:color w:val="111111"/>
          <w:sz w:val="28"/>
          <w:sz w:val="28"/>
          <w:szCs w:val="28"/>
          <w:lang w:bidi="ar-SA"/>
        </w:rPr>
        <w:t xml:space="preserve"> </w:t>
      </w:r>
      <w:r>
        <w:rPr>
          <w:rStyle w:val="FootnoteAnchor"/>
        </w:rPr>
        <w:footnoteReference w:id="965"/>
      </w:r>
      <w:r>
        <w:rPr>
          <w:rFonts w:eastAsia="Times New Roman" w:cs="Times New Roman" w:ascii="Times New Roman" w:hAnsi="Times New Roman"/>
          <w:color w:val="111111"/>
          <w:sz w:val="28"/>
          <w:szCs w:val="28"/>
          <w:lang w:val="en-US"/>
        </w:rPr>
        <w:t xml:space="preserve">. </w:t>
      </w:r>
      <w:r>
        <w:rPr>
          <w:rStyle w:val="FootnoteAnchor"/>
        </w:rPr>
        <w:footnoteReference w:id="966"/>
      </w:r>
    </w:p>
    <w:p>
      <w:pPr>
        <w:pStyle w:val="BookText"/>
        <w:bidi w:val="0"/>
        <w:jc w:val="both"/>
        <w:rPr/>
      </w:pP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فضائل الصحابة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وآله وقَد أخَذَ بِیَدَی الحُسَینِ بنِ عَلِیٍ‌ّ،وقَد وَضَعَ قَدَمَ الحُسَینِ عَلی ظَهرِ قَدَمَیهِ،وهُوَ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تَرَقَّ عَینَ بَقَّه </w:t>
      </w:r>
      <w:r>
        <w:rPr>
          <w:rStyle w:val="FootnoteAnchor"/>
          <w:rtl w:val="true"/>
        </w:rPr>
        <w:footnoteReference w:id="967"/>
      </w:r>
      <w:r>
        <w:rPr>
          <w:rFonts w:ascii="Amiri" w:hAnsi="Amiri" w:eastAsia="Amiri" w:cs="Amiri"/>
          <w:color w:val="111111"/>
          <w:sz w:val="28"/>
          <w:sz w:val="28"/>
          <w:szCs w:val="28"/>
          <w:rtl w:val="true"/>
          <w:lang w:bidi="ar-SA"/>
        </w:rPr>
        <w:t>،تَرَقَّ عَینَ بَقَّه</w:t>
      </w:r>
      <w:r>
        <w:rPr>
          <w:rFonts w:eastAsia="Amiri" w:cs="Amiri" w:ascii="Amiri" w:hAnsi="Amiri"/>
          <w:color w:val="111111"/>
          <w:sz w:val="28"/>
          <w:szCs w:val="28"/>
          <w:lang w:bidi="ar-SA"/>
        </w:rPr>
        <w:t xml:space="preserve">. </w:t>
      </w:r>
      <w:r>
        <w:rPr>
          <w:rStyle w:val="FootnoteAnchor"/>
        </w:rPr>
        <w:footnoteReference w:id="96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کفایة الأثر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وآله وأبو بَکرٍ وعُمَرُ وَالفَضلُ بنُ العَبّاسِ وزَیدُ بنُ حارِثَةَ وعَبدُ اللهِ بنُ مَسعودٍ،إذ دَخَلَ الحُسَینُ بنُ عَلِیٍ‌ّ علیه السلام،فَأَخَذَهُ النَّبِیُ صلی الله علیه وآله وقَبَّلَهُ،ثُمَّ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حِبِقَّةٌ </w:t>
      </w:r>
      <w:r>
        <w:rPr>
          <w:rStyle w:val="FootnoteAnchor"/>
          <w:rtl w:val="true"/>
        </w:rPr>
        <w:footnoteReference w:id="969"/>
      </w:r>
      <w:r>
        <w:rPr>
          <w:rFonts w:ascii="Amiri" w:hAnsi="Amiri" w:eastAsia="Amiri" w:cs="Amiri"/>
          <w:color w:val="111111"/>
          <w:sz w:val="28"/>
          <w:sz w:val="28"/>
          <w:szCs w:val="28"/>
          <w:rtl w:val="true"/>
          <w:lang w:bidi="ar-SA"/>
        </w:rPr>
        <w:t xml:space="preserve">حِبِقَّه، </w:t>
      </w:r>
      <w:r>
        <w:rPr>
          <w:rStyle w:val="FootnoteAnchor"/>
          <w:rtl w:val="true"/>
        </w:rPr>
        <w:footnoteReference w:id="970"/>
      </w:r>
      <w:r>
        <w:rPr>
          <w:rFonts w:ascii="Amiri" w:hAnsi="Amiri" w:eastAsia="Amiri" w:cs="Amiri"/>
          <w:color w:val="111111"/>
          <w:sz w:val="28"/>
          <w:sz w:val="28"/>
          <w:szCs w:val="28"/>
          <w:rtl w:val="true"/>
          <w:lang w:bidi="ar-SA"/>
        </w:rPr>
        <w:t xml:space="preserve">تَرقَّ عَینَ بَقَّه </w:t>
      </w:r>
      <w:r>
        <w:rPr>
          <w:rStyle w:val="FootnoteAnchor"/>
          <w:rtl w:val="true"/>
        </w:rPr>
        <w:footnoteReference w:id="971"/>
      </w:r>
      <w:r>
        <w:rPr>
          <w:rFonts w:ascii="Amiri" w:hAnsi="Amiri" w:eastAsia="Amiri" w:cs="Amiri"/>
          <w:color w:val="111111"/>
          <w:sz w:val="28"/>
          <w:sz w:val="28"/>
          <w:szCs w:val="28"/>
          <w:rtl w:val="true"/>
          <w:lang w:bidi="ar-SA"/>
        </w:rPr>
        <w:t>،ووَضَعَ فَمَهُ عَلی فَمِهِ،ثُمَّ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احِبُّهُ فَأحِبَّهُ،وأحِبَّ مَن یُحِبُّهُ</w:t>
      </w:r>
      <w:r>
        <w:rPr>
          <w:rFonts w:eastAsia="Amiri" w:cs="Amiri" w:ascii="Amiri" w:hAnsi="Amiri"/>
          <w:color w:val="111111"/>
          <w:sz w:val="28"/>
          <w:szCs w:val="28"/>
          <w:lang w:bidi="ar-SA"/>
        </w:rPr>
        <w:t xml:space="preserve">. </w:t>
      </w:r>
      <w:r>
        <w:rPr>
          <w:rStyle w:val="FootnoteAnchor"/>
        </w:rPr>
        <w:footnoteReference w:id="972"/>
      </w:r>
    </w:p>
    <w:p>
      <w:pPr>
        <w:pStyle w:val="BookText"/>
        <w:bidi w:val="0"/>
        <w:rPr/>
      </w:pPr>
      <w:r>
        <w:rPr>
          <w:rFonts w:eastAsia="Times New Roman" w:cs="Times New Roman" w:ascii="Times New Roman" w:hAnsi="Times New Roman"/>
          <w:color w:val="111111"/>
          <w:sz w:val="28"/>
          <w:szCs w:val="28"/>
          <w:lang w:val="en-US"/>
        </w:rPr>
        <w:t xml:space="preserve">ycrem nwohs be not </w:t>
      </w:r>
      <w:r>
        <w:rPr>
          <w:rStyle w:val="FootnoteAnchor"/>
        </w:rPr>
        <w:footnoteReference w:id="973"/>
      </w:r>
    </w:p>
    <w:p>
      <w:pPr>
        <w:pStyle w:val="BookText"/>
        <w:bidi w:val="0"/>
        <w:jc w:val="both"/>
        <w:rPr/>
      </w:pPr>
      <w:r>
        <w:rPr>
          <w:rFonts w:eastAsia="Times New Roman" w:cs="Times New Roman" w:ascii="Times New Roman" w:hAnsi="Times New Roman"/>
          <w:color w:val="111111"/>
          <w:sz w:val="28"/>
          <w:szCs w:val="28"/>
          <w:lang w:val="en-US"/>
        </w:rPr>
        <w:t xml:space="preserve">391:al-Manāqib, narrating from Ibn Shahr Ashub who narrated from Ibn Mahād from his father who said: The Prophet )s.a.w.( once knelt down for Hasan and Husain and let them mount and set their hands and legs opposite each other </w:t>
      </w:r>
      <w:r>
        <w:rPr>
          <w:rStyle w:val="FootnoteAnchor"/>
        </w:rPr>
        <w:footnoteReference w:id="974"/>
      </w:r>
      <w:r>
        <w:rPr>
          <w:rFonts w:eastAsia="Times New Roman" w:cs="Times New Roman" w:ascii="Times New Roman" w:hAnsi="Times New Roman"/>
          <w:color w:val="111111"/>
          <w:sz w:val="28"/>
          <w:szCs w:val="28"/>
          <w:lang w:val="en-US"/>
        </w:rPr>
        <w:t xml:space="preserve">and he said:Your camel is a good camel. </w:t>
      </w:r>
      <w:r>
        <w:rPr>
          <w:rStyle w:val="FootnoteAnchor"/>
        </w:rPr>
        <w:footnoteReference w:id="975"/>
      </w:r>
    </w:p>
    <w:p>
      <w:pPr>
        <w:pStyle w:val="BookText"/>
        <w:bidi w:val="0"/>
        <w:jc w:val="both"/>
        <w:rPr/>
      </w:pPr>
      <w:r>
        <w:rPr>
          <w:rFonts w:eastAsia="Times New Roman" w:cs="Times New Roman" w:ascii="Times New Roman" w:hAnsi="Times New Roman"/>
          <w:color w:val="111111"/>
          <w:sz w:val="28"/>
          <w:szCs w:val="28"/>
          <w:lang w:val="en-US"/>
        </w:rPr>
        <w:t xml:space="preserve">392:Fadā'il al-Sahābah, narrating from Abu Hurayrah who said: I saw the Prophet )s.a.w.( holding the hands of Husain bin 'Ali and was putting his feet on his own feet and saying:Come up, O small eyed! Come up, O small eyed! </w:t>
      </w:r>
      <w:r>
        <w:rPr>
          <w:rStyle w:val="FootnoteAnchor"/>
        </w:rPr>
        <w:footnoteReference w:id="97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393:Kifāyah al-Athar, narrating from Abu Hurayrah who said: I along with Abu Bakr, 'Umar, Fadl bin 'Abbās, Zaid bin Hārithah and 'Abdullah bin Mas'ud were with the Prophet )s.a.w.( when Husain bin 'Ali )a.s.( entered and the Prophet )s.a.w.( took him and kissed him, and then said:O little.O little! Come up, O small eyed! He )s.a.w.( then put his mouth on Husain's mouth and said:O Allah! I love him.So love him and love those who love him. </w:t>
      </w:r>
      <w:r>
        <w:rPr>
          <w:rStyle w:val="FootnoteAnchor"/>
        </w:rPr>
        <w:footnoteReference w:id="977"/>
      </w:r>
    </w:p>
    <w:p>
      <w:pPr>
        <w:pStyle w:val="BookText"/>
        <w:bidi w:val="0"/>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رَبیعُ الصِّبیانِ</w:t>
      </w:r>
    </w:p>
    <w:p>
      <w:pPr>
        <w:pStyle w:val="BookText"/>
        <w:bidi w:val="0"/>
        <w:jc w:val="both"/>
        <w:rPr/>
      </w:pP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التُّرابَ رَبیعُ الصِّبیانِ</w:t>
      </w:r>
      <w:r>
        <w:rPr>
          <w:rFonts w:eastAsia="Amiri" w:cs="Amiri" w:ascii="Amiri" w:hAnsi="Amiri"/>
          <w:color w:val="111111"/>
          <w:sz w:val="28"/>
          <w:szCs w:val="28"/>
          <w:lang w:bidi="ar-SA"/>
        </w:rPr>
        <w:t xml:space="preserve">. </w:t>
      </w:r>
      <w:r>
        <w:rPr>
          <w:rStyle w:val="FootnoteAnchor"/>
        </w:rPr>
        <w:footnoteReference w:id="97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الصِّبیانَ 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هُمُ البَکَّاؤونَ،وَالثّانی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یَتَمرَّغونَ بِالتُّرابِ،وَالثّالِثُ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یَختَصِمونَ مِن غَیرِ حِقدٍ،وَالرّابِعُ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یَدَّخِرونَ لِغَدٍ شَیئا،وَالخامِسُ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یُعَمِّرونَ ثُمَّ یُخَرِّبونَ</w:t>
      </w:r>
      <w:r>
        <w:rPr>
          <w:rFonts w:eastAsia="Amiri" w:cs="Amiri" w:ascii="Amiri" w:hAnsi="Amiri"/>
          <w:color w:val="111111"/>
          <w:sz w:val="28"/>
          <w:szCs w:val="28"/>
          <w:lang w:bidi="ar-SA"/>
        </w:rPr>
        <w:t xml:space="preserve">. </w:t>
      </w:r>
      <w:r>
        <w:rPr>
          <w:rStyle w:val="FootnoteAnchor"/>
        </w:rPr>
        <w:footnoteReference w:id="979"/>
      </w:r>
      <w:bookmarkStart w:id="384" w:name="pg6382_54864"/>
    </w:p>
    <w:p>
      <w:pPr>
        <w:pStyle w:val="Heading4"/>
        <w:numPr>
          <w:ilvl w:val="3"/>
          <w:numId w:val="1"/>
        </w:numPr>
        <w:bidi w:val="0"/>
        <w:jc w:val="left"/>
        <w:rPr/>
      </w:pPr>
      <w:bookmarkStart w:id="385" w:name="__RefHeading___Toc318965_653776707"/>
      <w:bookmarkStart w:id="386" w:name="_Toc149"/>
      <w:bookmarkEnd w:id="384"/>
      <w:bookmarkEnd w:id="385"/>
      <w:r>
        <w:rPr/>
        <w:t>5/5:THE CHILDREN'S ENTERTA INMENT PLACE</w:t>
      </w:r>
      <w:bookmarkEnd w:id="386"/>
    </w:p>
    <w:p>
      <w:pPr>
        <w:pStyle w:val="Heading5"/>
        <w:numPr>
          <w:ilvl w:val="4"/>
          <w:numId w:val="1"/>
        </w:numPr>
        <w:bidi w:val="0"/>
        <w:jc w:val="left"/>
        <w:rPr/>
      </w:pPr>
      <w:bookmarkStart w:id="387" w:name="__RefHeading___Toc318967_653776707"/>
      <w:bookmarkStart w:id="388" w:name="_Toc150"/>
      <w:bookmarkEnd w:id="387"/>
      <w:r>
        <w:rPr>
          <w:rtl w:val="true"/>
        </w:rPr>
        <w:t>اشارة</w:t>
      </w:r>
      <w:bookmarkEnd w:id="388"/>
    </w:p>
    <w:p>
      <w:pPr>
        <w:pStyle w:val="BookText"/>
        <w:bidi w:val="0"/>
        <w:jc w:val="both"/>
        <w:rPr/>
      </w:pPr>
      <w:r>
        <w:rPr>
          <w:rFonts w:eastAsia="Times New Roman" w:cs="Times New Roman" w:ascii="Times New Roman" w:hAnsi="Times New Roman"/>
          <w:color w:val="111111"/>
          <w:sz w:val="28"/>
          <w:szCs w:val="28"/>
          <w:lang w:val="en-US"/>
        </w:rPr>
        <w:t xml:space="preserve">394:The Prophet )s.a.w.( said:Indeed, soil is the child's place of entertai nment. </w:t>
      </w:r>
      <w:r>
        <w:rPr>
          <w:rStyle w:val="FootnoteAnchor"/>
        </w:rPr>
        <w:footnoteReference w:id="98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395:The Prophet )s.a.w.( said:I love children for five things:first, they cry a lot; second, they play with soil; third, they hate without malice; fourth, they do not store anything for the next day; fifth, they build something and then they ruin it. </w:t>
      </w:r>
      <w:r>
        <w:rPr>
          <w:rStyle w:val="FootnoteAnchor"/>
        </w:rPr>
        <w:footnoteReference w:id="981"/>
      </w:r>
      <w:bookmarkStart w:id="389" w:name="pg6382_54866"/>
    </w:p>
    <w:p>
      <w:pPr>
        <w:pStyle w:val="Heading5"/>
        <w:numPr>
          <w:ilvl w:val="4"/>
          <w:numId w:val="1"/>
        </w:numPr>
        <w:bidi w:val="0"/>
        <w:jc w:val="left"/>
        <w:rPr/>
      </w:pPr>
      <w:bookmarkStart w:id="390" w:name="__RefHeading___Toc318969_653776707"/>
      <w:bookmarkStart w:id="391" w:name="_Toc151"/>
      <w:bookmarkEnd w:id="389"/>
      <w:bookmarkEnd w:id="390"/>
      <w:r>
        <w:rPr/>
        <w:t>The Function Of Playing In The Growth Of A Child</w:t>
      </w:r>
      <w:bookmarkEnd w:id="391"/>
    </w:p>
    <w:p>
      <w:pPr>
        <w:pStyle w:val="BookText"/>
        <w:bidi w:val="0"/>
        <w:jc w:val="both"/>
        <w:rPr/>
      </w:pPr>
      <w:r>
        <w:rPr>
          <w:rFonts w:eastAsia="Times New Roman" w:cs="Times New Roman" w:ascii="Times New Roman" w:hAnsi="Times New Roman"/>
          <w:color w:val="111111"/>
          <w:sz w:val="28"/>
          <w:szCs w:val="28"/>
          <w:lang w:val="en-US"/>
        </w:rPr>
        <w:t>Playing is the most serious subject in the life of a child.The term 'playing' for adults is equal to pass-time, vanity, negligence and so on; things that only hinder advanc ement and progress, but as for a child, it is the cause of his growth and develo pment.The child's period of playing is not a period of the ceasing of progress, but it is a period of flou rishing of talents through playing.This is why it has been recom mended that you let your children play, and children who are playful will be clever and patient when they become adults.</w:t>
      </w:r>
    </w:p>
    <w:p>
      <w:pPr>
        <w:pStyle w:val="BookText"/>
        <w:bidi w:val="0"/>
        <w:jc w:val="both"/>
        <w:rPr/>
      </w:pPr>
      <w:r>
        <w:rPr>
          <w:rFonts w:eastAsia="Times New Roman" w:cs="Times New Roman" w:ascii="Times New Roman" w:hAnsi="Times New Roman"/>
          <w:color w:val="111111"/>
          <w:sz w:val="28"/>
          <w:szCs w:val="28"/>
          <w:lang w:val="en-US"/>
        </w:rPr>
        <w:t>The second tradition refers to the funda mental impact playing has in the growth and elevation of one's perso nality.A child who has not satiated his childhood in playing, will show some childish behavior when he grows up.Having such charact eristics is an abnormal conduct that some people are encoun tered with, in their adolescent and adult age.One of the causes of this abnorm ality is failure to satisfy this need in childhood, and this need is achieved only through playing.</w:t>
      </w:r>
    </w:p>
    <w:p>
      <w:pPr>
        <w:pStyle w:val="Heading5"/>
        <w:numPr>
          <w:ilvl w:val="4"/>
          <w:numId w:val="1"/>
        </w:numPr>
        <w:bidi w:val="0"/>
        <w:jc w:val="left"/>
        <w:rPr/>
      </w:pPr>
      <w:bookmarkStart w:id="392" w:name="__RefHeading___Toc318971_653776707"/>
      <w:bookmarkStart w:id="393" w:name="_Toc152"/>
      <w:bookmarkEnd w:id="392"/>
      <w:r>
        <w:rPr/>
        <w:t>The Importance Of Playing From A Psycho Logical Viewpoint</w:t>
      </w:r>
      <w:bookmarkEnd w:id="393"/>
    </w:p>
    <w:p>
      <w:pPr>
        <w:pStyle w:val="Heading6"/>
        <w:numPr>
          <w:ilvl w:val="5"/>
          <w:numId w:val="1"/>
        </w:numPr>
        <w:bidi w:val="0"/>
        <w:jc w:val="left"/>
        <w:rPr/>
      </w:pPr>
      <w:bookmarkStart w:id="394" w:name="__RefHeading___Toc318973_653776707"/>
      <w:bookmarkStart w:id="395" w:name="_Toc153"/>
      <w:bookmarkEnd w:id="394"/>
      <w:r>
        <w:rPr>
          <w:rtl w:val="true"/>
        </w:rPr>
        <w:t>اشارة</w:t>
      </w:r>
      <w:bookmarkEnd w:id="395"/>
    </w:p>
    <w:p>
      <w:pPr>
        <w:pStyle w:val="BookText"/>
        <w:bidi w:val="0"/>
        <w:jc w:val="both"/>
        <w:rPr/>
      </w:pPr>
      <w:r>
        <w:rPr>
          <w:rFonts w:eastAsia="Times New Roman" w:cs="Times New Roman" w:ascii="Times New Roman" w:hAnsi="Times New Roman"/>
          <w:color w:val="111111"/>
          <w:sz w:val="28"/>
          <w:szCs w:val="28"/>
          <w:lang w:val="en-US"/>
        </w:rPr>
        <w:t>Any healthy and useful game a child engages in has many important benefits that can be easily seen in the psychol ogical growth of the child's perso nality.</w:t>
      </w:r>
    </w:p>
    <w:p>
      <w:pPr>
        <w:pStyle w:val="Heading6"/>
        <w:numPr>
          <w:ilvl w:val="5"/>
          <w:numId w:val="1"/>
        </w:numPr>
        <w:bidi w:val="0"/>
        <w:jc w:val="left"/>
        <w:rPr/>
      </w:pPr>
      <w:bookmarkStart w:id="396" w:name="__RefHeading___Toc318975_653776707"/>
      <w:bookmarkStart w:id="397" w:name="_Toc154"/>
      <w:bookmarkEnd w:id="396"/>
      <w:r>
        <w:rPr/>
        <w:t>1-The Physical Importance:</w:t>
      </w:r>
      <w:bookmarkEnd w:id="39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Games which are played along with activities are of high importance and value for the child's muscles and other parts of his body.These kinds of activities can also be useful for letting out the excess energy of the child.If the excess energy is not used in a correct way and it is stored unsat isfied in the child's body, it makes him uneasy, nervous and bad tempered.</w:t>
      </w:r>
      <w:bookmarkStart w:id="398" w:name="pg6382_54867"/>
    </w:p>
    <w:p>
      <w:pPr>
        <w:pStyle w:val="Heading6"/>
        <w:numPr>
          <w:ilvl w:val="5"/>
          <w:numId w:val="1"/>
        </w:numPr>
        <w:bidi w:val="0"/>
        <w:jc w:val="left"/>
        <w:rPr/>
      </w:pPr>
      <w:bookmarkStart w:id="399" w:name="__RefHeading___Toc318977_653776707"/>
      <w:bookmarkStart w:id="400" w:name="_Toc155"/>
      <w:bookmarkEnd w:id="398"/>
      <w:bookmarkEnd w:id="399"/>
      <w:r>
        <w:rPr/>
        <w:t>2-The Psychol Ogical Importance:</w:t>
      </w:r>
      <w:bookmarkEnd w:id="400"/>
    </w:p>
    <w:p>
      <w:pPr>
        <w:pStyle w:val="BookText"/>
        <w:bidi w:val="0"/>
        <w:jc w:val="both"/>
        <w:rPr/>
      </w:pPr>
      <w:r>
        <w:rPr>
          <w:rFonts w:eastAsia="Times New Roman" w:cs="Times New Roman" w:ascii="Times New Roman" w:hAnsi="Times New Roman"/>
          <w:color w:val="111111"/>
          <w:sz w:val="28"/>
          <w:szCs w:val="28"/>
          <w:lang w:val="en-US"/>
        </w:rPr>
        <w:t>Playing gives a child a chance to express his feelings.He can release his compressed energy by means of playing.A child can express feelings such as fear, annoyance, anxiety, happiness and so on in the frame of his desired persona lities in any way he likes it and he can also let out his negative energy and inner hatred.</w:t>
      </w:r>
    </w:p>
    <w:p>
      <w:pPr>
        <w:pStyle w:val="Heading6"/>
        <w:numPr>
          <w:ilvl w:val="5"/>
          <w:numId w:val="1"/>
        </w:numPr>
        <w:bidi w:val="0"/>
        <w:jc w:val="left"/>
        <w:rPr/>
      </w:pPr>
      <w:bookmarkStart w:id="401" w:name="__RefHeading___Toc318979_653776707"/>
      <w:bookmarkStart w:id="402" w:name="_Toc156"/>
      <w:bookmarkEnd w:id="401"/>
      <w:r>
        <w:rPr/>
        <w:t>3-The Upbringing Importance:</w:t>
      </w:r>
      <w:bookmarkEnd w:id="402"/>
    </w:p>
    <w:p>
      <w:pPr>
        <w:pStyle w:val="BookText"/>
        <w:bidi w:val="0"/>
        <w:jc w:val="both"/>
        <w:rPr/>
      </w:pPr>
      <w:r>
        <w:rPr>
          <w:rFonts w:eastAsia="Times New Roman" w:cs="Times New Roman" w:ascii="Times New Roman" w:hAnsi="Times New Roman"/>
          <w:color w:val="111111"/>
          <w:sz w:val="28"/>
          <w:szCs w:val="28"/>
          <w:lang w:val="en-US"/>
        </w:rPr>
        <w:t>It is by playing that the true persona lity of children takes its shape, and consid erable changes happen in their state of mind all of which are a passage to the higher stage of growth.Playing will provide a kind of develop ment for the children, and it is here that we realize the importance of oppor tunities and facilities in upbringing children.</w:t>
      </w:r>
    </w:p>
    <w:p>
      <w:pPr>
        <w:pStyle w:val="Heading6"/>
        <w:numPr>
          <w:ilvl w:val="5"/>
          <w:numId w:val="1"/>
        </w:numPr>
        <w:bidi w:val="0"/>
        <w:jc w:val="left"/>
        <w:rPr/>
      </w:pPr>
      <w:bookmarkStart w:id="403" w:name="__RefHeading___Toc318981_653776707"/>
      <w:bookmarkStart w:id="404" w:name="_Toc157"/>
      <w:bookmarkEnd w:id="403"/>
      <w:r>
        <w:rPr/>
        <w:t>4-The Social Importance:</w:t>
      </w:r>
      <w:bookmarkEnd w:id="404"/>
    </w:p>
    <w:p>
      <w:pPr>
        <w:pStyle w:val="BookText"/>
        <w:bidi w:val="0"/>
        <w:jc w:val="both"/>
        <w:rPr/>
      </w:pPr>
      <w:r>
        <w:rPr>
          <w:rFonts w:eastAsia="Times New Roman" w:cs="Times New Roman" w:ascii="Times New Roman" w:hAnsi="Times New Roman"/>
          <w:color w:val="111111"/>
          <w:sz w:val="28"/>
          <w:szCs w:val="28"/>
          <w:lang w:val="en-US"/>
        </w:rPr>
        <w:t>In playing, a child learns how to socially commun icate with others who are outside his family unit and learns how to solve the problems and difficu lties emerging from these kinds of communi cations, and he also learns how to socially adapt with others.</w:t>
      </w:r>
    </w:p>
    <w:p>
      <w:pPr>
        <w:pStyle w:val="Heading6"/>
        <w:numPr>
          <w:ilvl w:val="5"/>
          <w:numId w:val="1"/>
        </w:numPr>
        <w:bidi w:val="0"/>
        <w:jc w:val="left"/>
        <w:rPr/>
      </w:pPr>
      <w:bookmarkStart w:id="405" w:name="__RefHeading___Toc318983_653776707"/>
      <w:bookmarkStart w:id="406" w:name="_Toc158"/>
      <w:bookmarkEnd w:id="405"/>
      <w:r>
        <w:rPr/>
        <w:t>5-The Educat Ional Import Ance:</w:t>
      </w:r>
      <w:bookmarkEnd w:id="406"/>
    </w:p>
    <w:p>
      <w:pPr>
        <w:pStyle w:val="BookText"/>
        <w:bidi w:val="0"/>
        <w:jc w:val="both"/>
        <w:rPr/>
      </w:pPr>
      <w:r>
        <w:rPr>
          <w:rFonts w:eastAsia="Times New Roman" w:cs="Times New Roman" w:ascii="Times New Roman" w:hAnsi="Times New Roman"/>
          <w:color w:val="111111"/>
          <w:sz w:val="28"/>
          <w:szCs w:val="28"/>
          <w:lang w:val="en-US"/>
        </w:rPr>
        <w:t>By means of playing with different kinds of toys, a child can succeed in learning and recogni zing colors, shapes, sizes, materials, different kinds of things and their importance.Playing helps a child recognize the world in which he lives, and also to comprehend, touch, feel, and manage things and finally to differ entiate between reality and delusion.</w:t>
      </w:r>
    </w:p>
    <w:p>
      <w:pPr>
        <w:pStyle w:val="Heading6"/>
        <w:numPr>
          <w:ilvl w:val="5"/>
          <w:numId w:val="1"/>
        </w:numPr>
        <w:bidi w:val="0"/>
        <w:jc w:val="left"/>
        <w:rPr/>
      </w:pPr>
      <w:bookmarkStart w:id="407" w:name="__RefHeading___Toc318985_653776707"/>
      <w:bookmarkStart w:id="408" w:name="_Toc159"/>
      <w:bookmarkEnd w:id="407"/>
      <w:r>
        <w:rPr/>
        <w:t>6-The Moral Importance:</w:t>
      </w:r>
      <w:bookmarkEnd w:id="40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course of playing, a child learns what is good and what is bad.The child finds out that if he desires to be counted as an</w:t>
      </w:r>
      <w:bookmarkStart w:id="409" w:name="pg6382_54868"/>
    </w:p>
    <w:p>
      <w:pPr>
        <w:pStyle w:val="BookText"/>
        <w:bidi w:val="0"/>
        <w:rPr/>
      </w:pPr>
      <w:bookmarkEnd w:id="409"/>
      <w:r>
        <w:rPr>
          <w:rFonts w:eastAsia="Times New Roman" w:cs="Times New Roman" w:ascii="Times New Roman" w:hAnsi="Times New Roman"/>
          <w:color w:val="111111"/>
          <w:sz w:val="28"/>
          <w:szCs w:val="28"/>
          <w:lang w:val="en-US"/>
        </w:rPr>
        <w:t>acceptable person in any activity, he must be truthful, trustwo rthy, fair, discipl ined, truth seeking, honest, indep endent and so on.</w:t>
      </w:r>
    </w:p>
    <w:p>
      <w:pPr>
        <w:pStyle w:val="Heading5"/>
        <w:numPr>
          <w:ilvl w:val="4"/>
          <w:numId w:val="1"/>
        </w:numPr>
        <w:bidi w:val="0"/>
        <w:jc w:val="left"/>
        <w:rPr/>
      </w:pPr>
      <w:bookmarkStart w:id="410" w:name="__RefHeading___Toc318987_653776707"/>
      <w:bookmarkStart w:id="411" w:name="_Toc160"/>
      <w:bookmarkEnd w:id="410"/>
      <w:r>
        <w:rPr/>
        <w:t>A Psycho Logical Analysis Of Playing:</w:t>
      </w:r>
      <w:bookmarkEnd w:id="411"/>
    </w:p>
    <w:p>
      <w:pPr>
        <w:pStyle w:val="Heading6"/>
        <w:numPr>
          <w:ilvl w:val="5"/>
          <w:numId w:val="1"/>
        </w:numPr>
        <w:bidi w:val="0"/>
        <w:jc w:val="left"/>
        <w:rPr/>
      </w:pPr>
      <w:bookmarkStart w:id="412" w:name="__RefHeading___Toc318989_653776707"/>
      <w:bookmarkStart w:id="413" w:name="_Toc161"/>
      <w:bookmarkEnd w:id="412"/>
      <w:r>
        <w:rPr>
          <w:rtl w:val="true"/>
        </w:rPr>
        <w:t>اشارة</w:t>
      </w:r>
      <w:bookmarkEnd w:id="413"/>
    </w:p>
    <w:p>
      <w:pPr>
        <w:pStyle w:val="BookText"/>
        <w:bidi w:val="0"/>
        <w:jc w:val="both"/>
        <w:rPr/>
      </w:pPr>
      <w:r>
        <w:rPr>
          <w:rFonts w:eastAsia="Times New Roman" w:cs="Times New Roman" w:ascii="Times New Roman" w:hAnsi="Times New Roman"/>
          <w:color w:val="111111"/>
          <w:sz w:val="28"/>
          <w:szCs w:val="28"/>
          <w:lang w:val="en-US"/>
        </w:rPr>
        <w:t>Different theories have been given by psycholo gists in regard to analysing and explaining the role of playing in children.Some of these theories are:The theory of excess energy, the theory of relieving tension, the theory of recreation; and the theory of prepar ation for adulthood.</w:t>
      </w:r>
    </w:p>
    <w:p>
      <w:pPr>
        <w:pStyle w:val="Heading6"/>
        <w:numPr>
          <w:ilvl w:val="5"/>
          <w:numId w:val="1"/>
        </w:numPr>
        <w:bidi w:val="0"/>
        <w:jc w:val="left"/>
        <w:rPr/>
      </w:pPr>
      <w:bookmarkStart w:id="414" w:name="__RefHeading___Toc318991_653776707"/>
      <w:bookmarkStart w:id="415" w:name="_Toc162"/>
      <w:bookmarkEnd w:id="414"/>
      <w:r>
        <w:rPr/>
        <w:t>A-The Theory Of Excess Energy:</w:t>
      </w:r>
      <w:bookmarkEnd w:id="415"/>
    </w:p>
    <w:p>
      <w:pPr>
        <w:pStyle w:val="BookText"/>
        <w:bidi w:val="0"/>
        <w:jc w:val="both"/>
        <w:rPr/>
      </w:pPr>
      <w:r>
        <w:rPr>
          <w:rFonts w:eastAsia="Times New Roman" w:cs="Times New Roman" w:ascii="Times New Roman" w:hAnsi="Times New Roman"/>
          <w:color w:val="111111"/>
          <w:sz w:val="28"/>
          <w:szCs w:val="28"/>
          <w:lang w:val="en-US"/>
        </w:rPr>
        <w:t xml:space="preserve">According to this theory, when the energy of the body increases more than its normal level and the organism feels the excess energy within the child's system, it shows itself in the form of playing.This theory cannot explain those motionless and mysterious games that children who do not need any physical activity, play. </w:t>
      </w:r>
      <w:r>
        <w:rPr>
          <w:rStyle w:val="FootnoteAnchor"/>
        </w:rPr>
        <w:footnoteReference w:id="982"/>
      </w:r>
    </w:p>
    <w:p>
      <w:pPr>
        <w:pStyle w:val="Heading6"/>
        <w:numPr>
          <w:ilvl w:val="5"/>
          <w:numId w:val="1"/>
        </w:numPr>
        <w:bidi w:val="0"/>
        <w:jc w:val="left"/>
        <w:rPr/>
      </w:pPr>
      <w:bookmarkStart w:id="416" w:name="__RefHeading___Toc318993_653776707"/>
      <w:bookmarkStart w:id="417" w:name="_Toc163"/>
      <w:bookmarkEnd w:id="416"/>
      <w:r>
        <w:rPr/>
        <w:t>B-The Theory Of Relieving Tension:</w:t>
      </w:r>
      <w:bookmarkEnd w:id="417"/>
    </w:p>
    <w:p>
      <w:pPr>
        <w:pStyle w:val="BookText"/>
        <w:bidi w:val="0"/>
        <w:jc w:val="both"/>
        <w:rPr/>
      </w:pPr>
      <w:r>
        <w:rPr>
          <w:rFonts w:eastAsia="Times New Roman" w:cs="Times New Roman" w:ascii="Times New Roman" w:hAnsi="Times New Roman"/>
          <w:color w:val="111111"/>
          <w:sz w:val="28"/>
          <w:szCs w:val="28"/>
          <w:lang w:val="en-US"/>
        </w:rPr>
        <w:t>This theory says that playing returns back the consumed energy.A person's body will get tired after working hard and doing activities, and it needs a kind of practice by which the tension can be removed, therefore the need to play appears when energy has reached its lowest level, and not when there is still excess energy.This theory which has been presented by Schaller and Maurice Lazarus does not explain the playing that is done when the child has had the full rest.</w:t>
      </w:r>
    </w:p>
    <w:p>
      <w:pPr>
        <w:pStyle w:val="Heading6"/>
        <w:numPr>
          <w:ilvl w:val="5"/>
          <w:numId w:val="1"/>
        </w:numPr>
        <w:bidi w:val="0"/>
        <w:jc w:val="left"/>
        <w:rPr/>
      </w:pPr>
      <w:bookmarkStart w:id="418" w:name="__RefHeading___Toc318995_653776707"/>
      <w:bookmarkStart w:id="419" w:name="_Toc164"/>
      <w:bookmarkEnd w:id="418"/>
      <w:r>
        <w:rPr/>
        <w:t>C-The Recreation Theory:</w:t>
      </w:r>
      <w:bookmarkEnd w:id="41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this theory that has been suggested by S.Hall, children, in their plays, renew the scenes and activities of their ancestors that had been produced due to the need of their life.For example, in games such as fishing, boating, hunting and the like, the child repeats the process of the life of his ancestors who were cave-dwellers.</w:t>
      </w:r>
      <w:bookmarkStart w:id="420" w:name="pg6382_54869"/>
    </w:p>
    <w:p>
      <w:pPr>
        <w:pStyle w:val="Heading6"/>
        <w:numPr>
          <w:ilvl w:val="5"/>
          <w:numId w:val="1"/>
        </w:numPr>
        <w:bidi w:val="0"/>
        <w:jc w:val="left"/>
        <w:rPr/>
      </w:pPr>
      <w:bookmarkStart w:id="421" w:name="__RefHeading___Toc318997_653776707"/>
      <w:bookmarkStart w:id="422" w:name="_Toc165"/>
      <w:bookmarkEnd w:id="420"/>
      <w:bookmarkEnd w:id="421"/>
      <w:r>
        <w:rPr/>
        <w:t>D-The Theory Of Prepara Tion For Adulthood:</w:t>
      </w:r>
      <w:bookmarkEnd w:id="422"/>
    </w:p>
    <w:p>
      <w:pPr>
        <w:pStyle w:val="Heading6"/>
        <w:numPr>
          <w:ilvl w:val="5"/>
          <w:numId w:val="1"/>
        </w:numPr>
        <w:bidi w:val="0"/>
        <w:jc w:val="left"/>
        <w:rPr/>
      </w:pPr>
      <w:bookmarkStart w:id="423" w:name="__RefHeading___Toc318999_653776707"/>
      <w:bookmarkStart w:id="424" w:name="_Toc166"/>
      <w:bookmarkEnd w:id="423"/>
      <w:r>
        <w:rPr>
          <w:rtl w:val="true"/>
        </w:rPr>
        <w:t>اشارة</w:t>
      </w:r>
      <w:bookmarkEnd w:id="424"/>
    </w:p>
    <w:p>
      <w:pPr>
        <w:pStyle w:val="BookText"/>
        <w:bidi w:val="0"/>
        <w:jc w:val="both"/>
        <w:rPr/>
      </w:pPr>
      <w:r>
        <w:rPr>
          <w:rFonts w:eastAsia="Times New Roman" w:cs="Times New Roman" w:ascii="Times New Roman" w:hAnsi="Times New Roman"/>
          <w:color w:val="111111"/>
          <w:sz w:val="28"/>
          <w:szCs w:val="28"/>
          <w:lang w:val="en-US"/>
        </w:rPr>
        <w:t>According to this theory which was presented by K.Groos, playing is considered as a kind of prepar ation for a child's future activities.Based on this view, the type of game usually matches those activities that the child must have in the maturity period and adulthood.</w:t>
      </w:r>
    </w:p>
    <w:p>
      <w:pPr>
        <w:pStyle w:val="BookText"/>
        <w:bidi w:val="0"/>
        <w:jc w:val="both"/>
        <w:rPr/>
      </w:pPr>
      <w:r>
        <w:rPr>
          <w:rFonts w:eastAsia="Times New Roman" w:cs="Times New Roman" w:ascii="Times New Roman" w:hAnsi="Times New Roman"/>
          <w:color w:val="111111"/>
          <w:sz w:val="28"/>
          <w:szCs w:val="28"/>
          <w:lang w:val="en-US"/>
        </w:rPr>
        <w:t xml:space="preserve">Although this theory points out to the function of playing in the sociali zing of a child that was not mentioned in the former theories, but it cannot yet define all the childish games, like imitating animals. </w:t>
      </w:r>
      <w:r>
        <w:rPr>
          <w:rStyle w:val="FootnoteAnchor"/>
        </w:rPr>
        <w:footnoteReference w:id="983"/>
      </w:r>
    </w:p>
    <w:p>
      <w:pPr>
        <w:pStyle w:val="Heading6"/>
        <w:numPr>
          <w:ilvl w:val="5"/>
          <w:numId w:val="1"/>
        </w:numPr>
        <w:bidi w:val="0"/>
        <w:jc w:val="left"/>
        <w:rPr/>
      </w:pPr>
      <w:bookmarkStart w:id="425" w:name="__RefHeading___Toc319001_653776707"/>
      <w:bookmarkStart w:id="426" w:name="_Toc167"/>
      <w:bookmarkEnd w:id="425"/>
      <w:r>
        <w:rPr/>
        <w:t>The Age Of Playing:</w:t>
      </w:r>
      <w:bookmarkEnd w:id="426"/>
    </w:p>
    <w:p>
      <w:pPr>
        <w:pStyle w:val="BookText"/>
        <w:bidi w:val="0"/>
        <w:jc w:val="both"/>
        <w:rPr/>
      </w:pPr>
      <w:r>
        <w:rPr>
          <w:rFonts w:eastAsia="Times New Roman" w:cs="Times New Roman" w:ascii="Times New Roman" w:hAnsi="Times New Roman"/>
          <w:color w:val="111111"/>
          <w:sz w:val="28"/>
          <w:szCs w:val="28"/>
          <w:lang w:val="en-US"/>
        </w:rPr>
        <w:t>Another issue is the age of playing.Some traditions indicate that a child must be allowed to play until he is seven years old.Does this mean that after this age he should not be allowed to play?In narrations the first seven years is referred to as the period of playing, and the second seven years is the period of discip lining.Therefore, it has been emphasized that during the first seven years discip lining should not be executed.Of course, there is no doubt that the narration indicates that the first seven years is specif ically for playing and in this age the child must be allowed to play.The question is that whether playing is forbidden during the second stage?Or what is banned in this stage is to confine it to only playing, that means even though discipl ining is allowed, playing is also permitted proport ionate to his age and conditions.</w:t>
      </w:r>
    </w:p>
    <w:p>
      <w:pPr>
        <w:pStyle w:val="BookText"/>
        <w:bidi w:val="0"/>
        <w:jc w:val="both"/>
        <w:rPr/>
      </w:pPr>
      <w:r>
        <w:rPr>
          <w:rFonts w:eastAsia="Times New Roman" w:cs="Times New Roman" w:ascii="Times New Roman" w:hAnsi="Times New Roman"/>
          <w:color w:val="111111"/>
          <w:sz w:val="28"/>
          <w:szCs w:val="28"/>
          <w:lang w:val="en-US"/>
        </w:rPr>
        <w:t>It seems that the second idea is more fitting, meaning that in the second seven years discip lining begins, but according to a child's conditions he can also play.Of course, this playing is not unlimited )like the first seven years(, and as it is in the stage of discip lining there must be some limit ations.This matter can be studied more thoroughly in psy chological researches.</w:t>
      </w:r>
    </w:p>
    <w:p>
      <w:pPr>
        <w:pStyle w:val="Heading6"/>
        <w:numPr>
          <w:ilvl w:val="5"/>
          <w:numId w:val="1"/>
        </w:numPr>
        <w:bidi w:val="0"/>
        <w:jc w:val="left"/>
        <w:rPr/>
      </w:pPr>
      <w:bookmarkStart w:id="427" w:name="__RefHeading___Toc319003_653776707"/>
      <w:bookmarkStart w:id="428" w:name="_Toc168"/>
      <w:bookmarkEnd w:id="427"/>
      <w:r>
        <w:rPr/>
        <w:t>The Parents Playing With The Child:</w:t>
      </w:r>
      <w:bookmarkEnd w:id="42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giving permission to play, playing of the parents with the child is itself another important factor.On one side, playing is an</w:t>
      </w:r>
    </w:p>
    <w:p>
      <w:pPr>
        <w:pStyle w:val="BookText"/>
        <w:bidi w:val="0"/>
        <w:rPr/>
      </w:pPr>
      <w:r>
        <w:rPr>
          <w:rFonts w:eastAsia="Times New Roman" w:cs="Times New Roman" w:ascii="Times New Roman" w:hAnsi="Times New Roman"/>
          <w:color w:val="111111"/>
          <w:sz w:val="28"/>
          <w:szCs w:val="28"/>
          <w:lang w:val="en-US"/>
        </w:rPr>
        <w:t>important pillar of the children's life, and on the other side, parents are a part of their lives and they have a particular position for them.That is why it is very important for the child that his parents enter into his world.It is here that playing with the child shows its importance.Since parents are the most important persons for the child, playing with him causes honor for the child and elevates his self esteem.It produces the feeling of self-worthiness and self-motivation.It also strengt hens the relatio nship of the child with the parents, and it has a funda mental function in the loyalty and sincerity of their relation ship, which is one of the necessary features in the parent-child relati onship.</w:t>
      </w:r>
    </w:p>
    <w:p>
      <w:pPr>
        <w:pStyle w:val="BookText"/>
        <w:bidi w:val="0"/>
        <w:jc w:val="both"/>
        <w:rPr/>
      </w:pPr>
      <w:r>
        <w:rPr>
          <w:rFonts w:eastAsia="Times New Roman" w:cs="Times New Roman" w:ascii="Times New Roman" w:hAnsi="Times New Roman"/>
          <w:color w:val="111111"/>
          <w:sz w:val="28"/>
          <w:szCs w:val="28"/>
          <w:lang w:val="en-US"/>
        </w:rPr>
        <w:t>Buying various, expensive and advanced toys do not bring about a child's consent in his relati onship with his parents.He only wishes that his parents understood him and his world and partici pated in it.</w:t>
      </w:r>
    </w:p>
    <w:p>
      <w:pPr>
        <w:pStyle w:val="BookText"/>
        <w:bidi w:val="0"/>
        <w:jc w:val="both"/>
        <w:rPr/>
      </w:pPr>
      <w:r>
        <w:rPr>
          <w:rFonts w:eastAsia="Times New Roman" w:cs="Times New Roman" w:ascii="Times New Roman" w:hAnsi="Times New Roman"/>
          <w:color w:val="111111"/>
          <w:sz w:val="28"/>
          <w:szCs w:val="28"/>
          <w:lang w:val="en-US"/>
        </w:rPr>
        <w:t>On this basis, there are two issues that can be seen in the teachings of religion.One is concerning the playing of parents with their children )which had been abundantly seen in the conduct of the Messenger of Allah )s.a.w.((, and the other is that parents should play with their children like a child.Adults' playing their own way is not pleasant and satisfying for the child, but it is childish games that satisfies the child and develops his person ality and teaches him the skills of life.This is why the Messenger of Allah )s.a.w.( played child-like games with children.</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point is that adults' playing with children is not vain, and it is a wise, mature, and intel lectual practise and it does not decrease their honor.</w:t>
      </w:r>
    </w:p>
    <w:p>
      <w:pPr>
        <w:pStyle w:val="BookText"/>
        <w:bidi w:val="0"/>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p>
    <w:p>
      <w:pPr>
        <w:pStyle w:val="BookText"/>
        <w:bidi w:val="0"/>
        <w:jc w:val="both"/>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الحَثُّ عَلَی الدُّعاءِ لِلأولادِ</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اجْعَلْنِی مُقِیمَ الصَّلاةِ وَ مِنْ ذُرِّیَّتِی رَبَّنا وَ تَقَبَّلْ دُعاءِ</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رَبِّ أَوْزِعْنِی أَنْ أَشْکُرَ نِعْمَتَکَ الَّتِی أَنْعَمْتَ عَلَیَّ وَ عَلی والِدَیَّ وَ أَنْ أَعْمَلَ صالِحاً تَرْضاهُ وَ أَصْلِحْ لِی فِی ذُرِّیَّتِی إِنِّی تُبْتُ إِلَیْکَ وَ إِنِّی مِنَ الْمُسْلِمِینَ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لِلوَلَدِ کَالماءِ لِلزَّرعِ بِصَلاحِهِ</w:t>
      </w:r>
      <w:r>
        <w:rPr>
          <w:rFonts w:eastAsia="Amiri" w:cs="Amiri" w:ascii="Amiri" w:hAnsi="Amiri"/>
          <w:color w:val="111111"/>
          <w:sz w:val="28"/>
          <w:szCs w:val="28"/>
          <w:lang w:bidi="ar-SA"/>
        </w:rPr>
        <w:t xml:space="preserve">. </w:t>
      </w:r>
      <w:r>
        <w:rPr>
          <w:rStyle w:val="FootnoteAnchor"/>
        </w:rPr>
        <w:footnoteReference w:id="984"/>
      </w:r>
    </w:p>
    <w:p>
      <w:pPr>
        <w:pStyle w:val="BookText"/>
        <w:bidi w:val="0"/>
        <w:jc w:val="both"/>
        <w:rPr/>
      </w:pP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مِثلُ دُعاءِ النَّبِیِّ لِأُمَّتِهِ</w:t>
      </w:r>
      <w:r>
        <w:rPr>
          <w:rFonts w:eastAsia="Amiri" w:cs="Amiri" w:ascii="Amiri" w:hAnsi="Amiri"/>
          <w:color w:val="111111"/>
          <w:sz w:val="28"/>
          <w:szCs w:val="28"/>
          <w:lang w:bidi="ar-SA"/>
        </w:rPr>
        <w:t xml:space="preserve">. </w:t>
      </w:r>
      <w:r>
        <w:rPr>
          <w:rStyle w:val="FootnoteAnchor"/>
        </w:rPr>
        <w:footnoteReference w:id="98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أعانَ وَلَدَهُ عَلی بِرِّهِ؛وهُوَ أن یَعفُوَ عَن سَیِّئَتِهِ،ویَدعُوَ لَهُ فیما بَینَهُ وبَینَ اللهِ</w:t>
      </w:r>
      <w:r>
        <w:rPr>
          <w:rFonts w:eastAsia="Amiri" w:cs="Amiri" w:ascii="Amiri" w:hAnsi="Amiri"/>
          <w:color w:val="111111"/>
          <w:sz w:val="28"/>
          <w:szCs w:val="28"/>
          <w:lang w:bidi="ar-SA"/>
        </w:rPr>
        <w:t xml:space="preserve">. </w:t>
      </w:r>
      <w:r>
        <w:rPr>
          <w:rStyle w:val="FootnoteAnchor"/>
        </w:rPr>
        <w:footnoteReference w:id="986"/>
      </w:r>
      <w:bookmarkStart w:id="429" w:name="pg6382_54872"/>
    </w:p>
    <w:p>
      <w:pPr>
        <w:pStyle w:val="Heading3"/>
        <w:numPr>
          <w:ilvl w:val="2"/>
          <w:numId w:val="1"/>
        </w:numPr>
        <w:bidi w:val="0"/>
        <w:jc w:val="left"/>
        <w:rPr/>
      </w:pPr>
      <w:bookmarkStart w:id="430" w:name="__RefHeading___Toc319005_653776707"/>
      <w:bookmarkStart w:id="431" w:name="_Toc169"/>
      <w:bookmarkEnd w:id="429"/>
      <w:bookmarkEnd w:id="430"/>
      <w:r>
        <w:rPr/>
        <w:t>CHAPTER SIX:PRAYING:</w:t>
      </w:r>
      <w:bookmarkEnd w:id="431"/>
    </w:p>
    <w:p>
      <w:pPr>
        <w:pStyle w:val="Heading4"/>
        <w:numPr>
          <w:ilvl w:val="3"/>
          <w:numId w:val="1"/>
        </w:numPr>
        <w:bidi w:val="0"/>
        <w:jc w:val="left"/>
        <w:rPr/>
      </w:pPr>
      <w:bookmarkStart w:id="432" w:name="__RefHeading___Toc319007_653776707"/>
      <w:bookmarkStart w:id="433" w:name="_Toc170"/>
      <w:bookmarkEnd w:id="432"/>
      <w:r>
        <w:rPr/>
        <w:t>6/1:ENCOURA GING PRAYING FOR CHILDREN</w:t>
      </w:r>
      <w:bookmarkEnd w:id="433"/>
    </w:p>
    <w:p>
      <w:pPr>
        <w:pStyle w:val="BookText"/>
        <w:bidi w:val="0"/>
        <w:jc w:val="both"/>
        <w:rPr/>
      </w:pPr>
      <w:r>
        <w:rPr>
          <w:rFonts w:eastAsia="Times New Roman" w:cs="Times New Roman" w:ascii="Times New Roman" w:hAnsi="Times New Roman"/>
          <w:color w:val="111111"/>
          <w:sz w:val="28"/>
          <w:szCs w:val="28"/>
          <w:lang w:val="en-US"/>
        </w:rPr>
        <w:t xml:space="preserve">And those who say:'O' our Lord! Grant us from our wives and our offspring the joy of our eyes, and make us for the pious ones )their( Imams. </w:t>
      </w:r>
      <w:r>
        <w:rPr>
          <w:rStyle w:val="FootnoteAnchor"/>
        </w:rPr>
        <w:footnoteReference w:id="987"/>
      </w:r>
    </w:p>
    <w:p>
      <w:pPr>
        <w:pStyle w:val="BookText"/>
        <w:bidi w:val="0"/>
        <w:jc w:val="both"/>
        <w:rPr/>
      </w:pPr>
      <w:r>
        <w:rPr>
          <w:rFonts w:eastAsia="Times New Roman" w:cs="Times New Roman" w:ascii="Times New Roman" w:hAnsi="Times New Roman"/>
          <w:color w:val="111111"/>
          <w:sz w:val="28"/>
          <w:szCs w:val="28"/>
          <w:lang w:val="en-US"/>
        </w:rPr>
        <w:t xml:space="preserve">My Lord! Make me a performer of the prayer, and of my offspring )too(; Our Lord! And accept my petition. </w:t>
      </w:r>
      <w:r>
        <w:rPr>
          <w:rStyle w:val="FootnoteAnchor"/>
        </w:rPr>
        <w:footnoteReference w:id="988"/>
      </w:r>
    </w:p>
    <w:p>
      <w:pPr>
        <w:pStyle w:val="BookText"/>
        <w:bidi w:val="0"/>
        <w:jc w:val="both"/>
        <w:rPr/>
      </w:pPr>
      <w:r>
        <w:rPr>
          <w:rFonts w:eastAsia="Times New Roman" w:cs="Times New Roman" w:ascii="Times New Roman" w:hAnsi="Times New Roman"/>
          <w:color w:val="111111"/>
          <w:sz w:val="28"/>
          <w:szCs w:val="28"/>
          <w:lang w:val="en-US"/>
        </w:rPr>
        <w:t xml:space="preserve">My Lord! Grant me that I may give thank Your favor which You have bestowed on me and on my parents, and that I may do good which pleases You and do good to me in respect of my offspring; surely I turn to You, and surely I am of those who submit. </w:t>
      </w:r>
      <w:r>
        <w:rPr>
          <w:rStyle w:val="FootnoteAnchor"/>
        </w:rPr>
        <w:footnoteReference w:id="989"/>
      </w:r>
    </w:p>
    <w:p>
      <w:pPr>
        <w:pStyle w:val="BookText"/>
        <w:bidi w:val="0"/>
        <w:jc w:val="both"/>
        <w:rPr/>
      </w:pPr>
      <w:r>
        <w:rPr>
          <w:rFonts w:eastAsia="Times New Roman" w:cs="Times New Roman" w:ascii="Times New Roman" w:hAnsi="Times New Roman"/>
          <w:color w:val="111111"/>
          <w:sz w:val="28"/>
          <w:szCs w:val="28"/>
          <w:lang w:val="en-US"/>
        </w:rPr>
        <w:t xml:space="preserve">396:The Prophet )s.a.w.( said:The father's prayer for the child is useful like water is for plants. </w:t>
      </w:r>
      <w:r>
        <w:rPr>
          <w:rStyle w:val="FootnoteAnchor"/>
        </w:rPr>
        <w:footnoteReference w:id="990"/>
      </w:r>
    </w:p>
    <w:p>
      <w:pPr>
        <w:pStyle w:val="BookText"/>
        <w:bidi w:val="0"/>
        <w:jc w:val="both"/>
        <w:rPr/>
      </w:pPr>
      <w:r>
        <w:rPr>
          <w:rFonts w:eastAsia="Times New Roman" w:cs="Times New Roman" w:ascii="Times New Roman" w:hAnsi="Times New Roman"/>
          <w:color w:val="111111"/>
          <w:sz w:val="28"/>
          <w:szCs w:val="28"/>
          <w:lang w:val="en-US"/>
        </w:rPr>
        <w:t xml:space="preserve">397:The Prophet )s.a.w.( said:The father's prayer for his child is like the prayer of a Prophet for his community. </w:t>
      </w:r>
      <w:r>
        <w:rPr>
          <w:rStyle w:val="FootnoteAnchor"/>
        </w:rPr>
        <w:footnoteReference w:id="99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398:The Prophet )s.a.w.( said:May the mercy of Allah be upon he who helps his child in being righteous, and that is by forgiving his wrongs and praying for whatever is between him and Allah. </w:t>
      </w:r>
      <w:r>
        <w:rPr>
          <w:rStyle w:val="FootnoteAnchor"/>
        </w:rPr>
        <w:footnoteReference w:id="992"/>
      </w:r>
    </w:p>
    <w:p>
      <w:pPr>
        <w:pStyle w:val="BookText"/>
        <w:bidi w:val="0"/>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النَّهیُ عَنِ الدُّعاءِ عَلَی الأَولادِ</w:t>
      </w:r>
    </w:p>
    <w:p>
      <w:pPr>
        <w:pStyle w:val="BookText"/>
        <w:bidi w:val="0"/>
        <w:jc w:val="both"/>
        <w:rPr/>
      </w:pP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عَلی أنفُسِکُم،ولا تَدعوا عَلی أولادِکُم،ولا تَدعُوا عَلی أموالِکُم</w:t>
      </w:r>
      <w:r>
        <w:rPr>
          <w:rFonts w:eastAsia="Amiri" w:cs="Amiri" w:ascii="Amiri" w:hAnsi="Amiri"/>
          <w:color w:val="111111"/>
          <w:sz w:val="28"/>
          <w:szCs w:val="28"/>
          <w:lang w:bidi="ar-SA"/>
        </w:rPr>
        <w:t xml:space="preserve">. </w:t>
      </w:r>
      <w:r>
        <w:rPr>
          <w:rStyle w:val="FootnoteAnchor"/>
        </w:rPr>
        <w:footnoteReference w:id="993"/>
      </w:r>
    </w:p>
    <w:p>
      <w:pPr>
        <w:pStyle w:val="BookText"/>
        <w:bidi w:val="0"/>
        <w:jc w:val="both"/>
        <w:rPr/>
      </w:pP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عَلی أولادِکُم أن تُوافِقَ مِنَ اللهِ إجابَةً</w:t>
      </w:r>
      <w:r>
        <w:rPr>
          <w:rFonts w:eastAsia="Amiri" w:cs="Amiri" w:ascii="Amiri" w:hAnsi="Amiri"/>
          <w:color w:val="111111"/>
          <w:sz w:val="28"/>
          <w:szCs w:val="28"/>
          <w:lang w:bidi="ar-SA"/>
        </w:rPr>
        <w:t xml:space="preserve">. </w:t>
      </w:r>
      <w:r>
        <w:rPr>
          <w:rStyle w:val="FootnoteAnchor"/>
        </w:rPr>
        <w:footnoteReference w:id="994"/>
      </w:r>
    </w:p>
    <w:p>
      <w:pPr>
        <w:pStyle w:val="BookText"/>
        <w:bidi w:val="0"/>
        <w:jc w:val="both"/>
        <w:rPr/>
      </w:pP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دَعا عَلی وَلَدِهِ أورَثَهُ اللهُ الفَقرَ</w:t>
      </w:r>
      <w:r>
        <w:rPr>
          <w:rFonts w:eastAsia="Amiri" w:cs="Amiri" w:ascii="Amiri" w:hAnsi="Amiri"/>
          <w:color w:val="111111"/>
          <w:sz w:val="28"/>
          <w:szCs w:val="28"/>
          <w:lang w:bidi="ar-SA"/>
        </w:rPr>
        <w:t xml:space="preserve">. </w:t>
      </w:r>
      <w:r>
        <w:rPr>
          <w:rStyle w:val="FootnoteAnchor"/>
        </w:rPr>
        <w:footnoteReference w:id="995"/>
      </w:r>
    </w:p>
    <w:p>
      <w:pPr>
        <w:pStyle w:val="BookText"/>
        <w:bidi w:val="0"/>
        <w:jc w:val="both"/>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دُعاءُ الإمامِ زَینِ العابِدینَ لِوُلدِهِ</w:t>
      </w:r>
    </w:p>
    <w:p>
      <w:pPr>
        <w:pStyle w:val="BookText"/>
        <w:bidi w:val="0"/>
        <w:jc w:val="both"/>
        <w:rPr/>
      </w:pP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الإمام زین العابدین علیه السلام مِن دعائِهِ لِوُلدِهِ اللّهُمَّ ومُنَّ عَلَیَ بِبَقاءِ وُلدِی،وبِإصلاحِهِم لی،وبِإمتاعی بِهِم،إلهی امدُد لی فی أعمارِهِم،وزِد لی فی آجالِهِم،ورَبِّ لی صَغیرَهُم،وقَوِّ لی ضَعیفَهُم،وأصِحَّ لی أبدانَهُم وأدیانَهُم وأخلاقَهُم،وعافِهِم فی أنفُسِهِم وفی جَوارِحِهِم وفی کُلِّ ما عُنیتُ بِهِ مِن أمرِهِم،وأدرِر لی وعَلی یَدَیَّ أرزَاقَهُم،وَاجعَلهُم أبراراً أتقیاءَ بُصَراءَ سامِعینَ مُطیعینَ لَکَ،ولِأَولِیائِکَ مُحِبِّینَ مُناصِحینَ،ولِجَمیعِ أعدائِکَ مُعانِدینَ ومُبغِضینَ،آمینَ</w:t>
      </w:r>
      <w:r>
        <w:rPr>
          <w:rFonts w:eastAsia="Amiri" w:cs="Amiri" w:ascii="Amiri" w:hAnsi="Amiri"/>
          <w:color w:val="111111"/>
          <w:sz w:val="28"/>
          <w:szCs w:val="28"/>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 xml:space="preserve">اللّهُمَّ اشدُد بِهِم عَضُدِی،وأقِم بِهِم أوَدی </w:t>
      </w:r>
      <w:r>
        <w:rPr>
          <w:rStyle w:val="FootnoteAnchor"/>
          <w:rtl w:val="true"/>
        </w:rPr>
        <w:footnoteReference w:id="996"/>
      </w:r>
      <w:r>
        <w:rPr>
          <w:rFonts w:ascii="Amiri" w:hAnsi="Amiri" w:eastAsia="Amiri" w:cs="Amiri"/>
          <w:color w:val="111111"/>
          <w:sz w:val="28"/>
          <w:sz w:val="28"/>
          <w:szCs w:val="28"/>
          <w:rtl w:val="true"/>
          <w:lang w:bidi="ar-SA"/>
        </w:rPr>
        <w:t>،وکَثِّر بِهِم عَدَدِی،وزَیِّن بِهِم مَحضَری،وأحیِ بِهِم ذِکری،وَاکفِنِی بِهِم فی غَیبَتی،وأعِنّی بِهِم عَلی حاجَتی،وَاجعَلهُم لی</w:t>
      </w:r>
      <w:bookmarkStart w:id="434" w:name="pg6382_54874"/>
    </w:p>
    <w:p>
      <w:pPr>
        <w:pStyle w:val="Heading4"/>
        <w:numPr>
          <w:ilvl w:val="3"/>
          <w:numId w:val="1"/>
        </w:numPr>
        <w:bidi w:val="0"/>
        <w:jc w:val="left"/>
        <w:rPr/>
      </w:pPr>
      <w:bookmarkStart w:id="435" w:name="__RefHeading___Toc319009_653776707"/>
      <w:bookmarkStart w:id="436" w:name="_Toc171"/>
      <w:bookmarkEnd w:id="434"/>
      <w:bookmarkEnd w:id="435"/>
      <w:r>
        <w:rPr/>
        <w:t>6/2:THE PROHIB ITION OF PRAYING AGAINST THE CHILDREN</w:t>
      </w:r>
      <w:bookmarkEnd w:id="436"/>
    </w:p>
    <w:p>
      <w:pPr>
        <w:pStyle w:val="BookText"/>
        <w:bidi w:val="0"/>
        <w:jc w:val="both"/>
        <w:rPr/>
      </w:pPr>
      <w:r>
        <w:rPr>
          <w:rFonts w:eastAsia="Times New Roman" w:cs="Times New Roman" w:ascii="Times New Roman" w:hAnsi="Times New Roman"/>
          <w:color w:val="111111"/>
          <w:sz w:val="28"/>
          <w:szCs w:val="28"/>
          <w:lang w:val="en-US"/>
        </w:rPr>
        <w:t xml:space="preserve">399:The Prophet )s.a.w.( said:Do not pray against yourselves, do not pray against your children and do not pray against your properties. </w:t>
      </w:r>
      <w:r>
        <w:rPr>
          <w:rStyle w:val="FootnoteAnchor"/>
        </w:rPr>
        <w:footnoteReference w:id="997"/>
      </w:r>
    </w:p>
    <w:p>
      <w:pPr>
        <w:pStyle w:val="BookText"/>
        <w:bidi w:val="0"/>
        <w:jc w:val="both"/>
        <w:rPr/>
      </w:pPr>
      <w:r>
        <w:rPr>
          <w:rFonts w:eastAsia="Times New Roman" w:cs="Times New Roman" w:ascii="Times New Roman" w:hAnsi="Times New Roman"/>
          <w:color w:val="111111"/>
          <w:sz w:val="28"/>
          <w:szCs w:val="28"/>
          <w:lang w:val="en-US"/>
        </w:rPr>
        <w:t xml:space="preserve">400:The Prophet )s.a.w.( said:Do not pray against your children, lest it is accepted by Allah. </w:t>
      </w:r>
      <w:r>
        <w:rPr>
          <w:rStyle w:val="FootnoteAnchor"/>
        </w:rPr>
        <w:footnoteReference w:id="998"/>
      </w:r>
    </w:p>
    <w:p>
      <w:pPr>
        <w:pStyle w:val="BookText"/>
        <w:bidi w:val="0"/>
        <w:jc w:val="both"/>
        <w:rPr/>
      </w:pPr>
      <w:r>
        <w:rPr>
          <w:rFonts w:eastAsia="Times New Roman" w:cs="Times New Roman" w:ascii="Times New Roman" w:hAnsi="Times New Roman"/>
          <w:color w:val="111111"/>
          <w:sz w:val="28"/>
          <w:szCs w:val="28"/>
          <w:lang w:val="en-US"/>
        </w:rPr>
        <w:t xml:space="preserve">401:Imām al-Sādiq )a.s.( said:Any man who prays against his child will be stricken by Allah with poverty. </w:t>
      </w:r>
      <w:r>
        <w:rPr>
          <w:rStyle w:val="FootnoteAnchor"/>
        </w:rPr>
        <w:footnoteReference w:id="999"/>
      </w:r>
    </w:p>
    <w:p>
      <w:pPr>
        <w:pStyle w:val="Heading4"/>
        <w:numPr>
          <w:ilvl w:val="3"/>
          <w:numId w:val="1"/>
        </w:numPr>
        <w:bidi w:val="0"/>
        <w:jc w:val="left"/>
        <w:rPr/>
      </w:pPr>
      <w:bookmarkStart w:id="437" w:name="__RefHeading___Toc319011_653776707"/>
      <w:bookmarkStart w:id="438" w:name="_Toc172"/>
      <w:bookmarkEnd w:id="437"/>
      <w:r>
        <w:rPr/>
        <w:t>6/3:THE PRAYING OF IMāM AL-SAJJāD FOR HIS CHILDREN</w:t>
      </w:r>
      <w:bookmarkEnd w:id="438"/>
    </w:p>
    <w:p>
      <w:pPr>
        <w:pStyle w:val="Heading5"/>
        <w:numPr>
          <w:ilvl w:val="4"/>
          <w:numId w:val="1"/>
        </w:numPr>
        <w:bidi w:val="0"/>
        <w:jc w:val="left"/>
        <w:rPr/>
      </w:pPr>
      <w:bookmarkStart w:id="439" w:name="__RefHeading___Toc319013_653776707"/>
      <w:bookmarkStart w:id="440" w:name="_Toc173"/>
      <w:bookmarkEnd w:id="439"/>
      <w:r>
        <w:rPr>
          <w:rtl w:val="true"/>
        </w:rPr>
        <w:t>اشارة</w:t>
      </w:r>
      <w:bookmarkEnd w:id="440"/>
    </w:p>
    <w:p>
      <w:pPr>
        <w:pStyle w:val="BookText"/>
        <w:bidi w:val="0"/>
        <w:jc w:val="both"/>
        <w:rPr/>
      </w:pPr>
      <w:r>
        <w:rPr>
          <w:rFonts w:eastAsia="Times New Roman" w:cs="Times New Roman" w:ascii="Times New Roman" w:hAnsi="Times New Roman"/>
          <w:color w:val="111111"/>
          <w:sz w:val="28"/>
          <w:szCs w:val="28"/>
          <w:lang w:val="en-US"/>
        </w:rPr>
        <w:t>402:Imām al-Sajjād )a.s.( said,-in his praying for his children-:O Allah, make me obliged by keeping my children alive, making them righteous for me and allowing me to benefit from them!</w:t>
      </w:r>
    </w:p>
    <w:p>
      <w:pPr>
        <w:pStyle w:val="BookText"/>
        <w:bidi w:val="0"/>
        <w:jc w:val="both"/>
        <w:rPr/>
      </w:pPr>
      <w:r>
        <w:rPr>
          <w:rFonts w:eastAsia="Times New Roman" w:cs="Times New Roman" w:ascii="Times New Roman" w:hAnsi="Times New Roman"/>
          <w:color w:val="111111"/>
          <w:sz w:val="28"/>
          <w:szCs w:val="28"/>
          <w:lang w:val="en-US"/>
        </w:rPr>
        <w:t>O Allah! Extend their age for me, prolong their lives for me, raise the small ones, strengthen the weak ones, and keep safe and sound their bodies and their faith and moral traits for me.Make them well in their souls, their limbs and everything that I care for them of their affairs, and increase for me and through my hands their provisions!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Make them pious, God wary, insightful, hearing and obedient to You, and loving and advising to Your friends, and strict resistant and detesting all Your enemies! Amen!</w:t>
      </w:r>
    </w:p>
    <w:p>
      <w:pPr>
        <w:pStyle w:val="BookText"/>
        <w:bidi w:val="0"/>
        <w:rPr/>
      </w:pPr>
      <w:r>
        <w:rPr>
          <w:rFonts w:ascii="Amiri" w:hAnsi="Amiri" w:eastAsia="Amiri" w:cs="Amiri"/>
          <w:color w:val="111111"/>
          <w:sz w:val="28"/>
          <w:sz w:val="28"/>
          <w:szCs w:val="28"/>
          <w:rtl w:val="true"/>
          <w:lang w:bidi="ar-SA"/>
        </w:rPr>
        <w:t xml:space="preserve">مُحِبِّینَ،وعَلَیَّ حَدِبینَ </w:t>
      </w:r>
      <w:r>
        <w:rPr>
          <w:rStyle w:val="FootnoteAnchor"/>
          <w:rtl w:val="true"/>
        </w:rPr>
        <w:footnoteReference w:id="1000"/>
      </w:r>
      <w:r>
        <w:rPr>
          <w:rFonts w:ascii="Amiri" w:hAnsi="Amiri" w:eastAsia="Amiri" w:cs="Amiri"/>
          <w:color w:val="111111"/>
          <w:sz w:val="28"/>
          <w:sz w:val="28"/>
          <w:szCs w:val="28"/>
          <w:rtl w:val="true"/>
          <w:lang w:bidi="ar-SA"/>
        </w:rPr>
        <w:t>مُقبِلینَ مُستَقیمینَ لِی،مُطیعینَ غَیرَ عاصینَ ولا عاقّینَ،ولا مُخالِفینَ ولا خاطِئینَ،وأعِنّی عَلی تَربِیَتِهِم وتَأدیبِهِم وبِرِّهِم،وهَب لی مِن لَدُنکَ مَعَهُم أولادا ذُکورا،وَاجعَل ذلِکَ خَیرا لی،وَاجعَلهُم لی عَونا عَلی ما سَألتُکَ</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وأعِذنی وذُرِّیَتی مِنَ الشَّیطانِ الرَّجیم،فَإِنَّکَ خَلَقتَنا وأمَرتَنا ونَهَیتَنا،ورَغَّبتَنا فی ثَوابِ ما أمَرتَنا،ورَهَّبتَنا عِقابَهُ،وجَعَلتَ لَنا عَدُوّا یَکیدُنا،سَلَّطتَهُ مِنّا عَلی ما لَم تُسَلِّطنا عَلَیهِ مِنهُ،أسکَنتَهُ صُدورَنا،وأجرَیتَهُ مَجارِیَ دِمائِنا،لا یَغفُلُ إن غَفَلنا،ولا یَنسی إن نَسینا،یُؤمِنُنا عِقابَکَ ویُخَوِّفُنا بِغَیرِکَ،إن هَمَمنا بِفاحِشَةٍ شَجَّعَنا عَلَیها،وإن هَمَمنا بِعَمَلٍ صالِحٍ ثَبَّطَنا </w:t>
      </w:r>
      <w:r>
        <w:rPr>
          <w:rStyle w:val="FootnoteAnchor"/>
          <w:rtl w:val="true"/>
        </w:rPr>
        <w:footnoteReference w:id="1001"/>
      </w:r>
      <w:r>
        <w:rPr>
          <w:rFonts w:ascii="Amiri" w:hAnsi="Amiri" w:eastAsia="Amiri" w:cs="Amiri"/>
          <w:color w:val="111111"/>
          <w:sz w:val="28"/>
          <w:sz w:val="28"/>
          <w:szCs w:val="28"/>
          <w:rtl w:val="true"/>
          <w:lang w:bidi="ar-SA"/>
        </w:rPr>
        <w:t>عَنهُ،یَتَعَرَّضُ لَنا بِالشَّهَواتِ،ویَنصِبُ لَنا بِالشُّبُهاتِ،إن وَعَدَنا کَذَبَنا،وإن مَنّانا أخلَفَنا،وإلّا تَصرِف عَنّا کَیدَهُ یُضِلَّنا،وإلّا تَقِنا خَبالَهُ یَستَزِلَّنا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اللّهُمَّ فَاقهَر سُلطانَهُ عَنّا بِسُلطانِکَ،حَتّی تَحبِسَهُ عَنّا بِکَثرَةِ الدُّعاءِ لَکَ فَنُصبِحَ مِن کَیدِهِ فِی المَعصومینَ بِکَ</w:t>
      </w:r>
      <w:r>
        <w:rPr>
          <w:rFonts w:eastAsia="Amiri" w:cs="Amiri" w:ascii="Amiri" w:hAnsi="Amiri"/>
          <w:color w:val="111111"/>
          <w:sz w:val="28"/>
          <w:szCs w:val="28"/>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أعطِنی کُلَّ سُؤلی،وَاقضِ لی حَوائِجی،ولا تَمنَعنِی الإِجابَةَ وقَد ضَمِنتَها لی،ولا تَحجُب دُعائی عَنکَ وقَد أمَرتَنی بِهِ،وَامنُن عَلَیَ بِکُلِّ ما یُصلِحُنی فی دُنیایَ وآخِرَتی،ما ذَکَرتُ مِنهُ وما نَسیتُ،أو أظهَرتُ أو أخفَیتُ،أو أعلَنتُ أو أسرَرتُ،وَاجعَلنی فی جَمیعِ ذلِکَ مِنَ المُصلِحینَ بِسُؤالی إیّاکَ،المُنجِحینَ بِالطَّلَبِ إلَیکَ،غَیرِ المَمنوعینَ بِالتَّوَکُّلِ عَلَیکَ،المُعَوَّدینَ بِالتّعوُّذِ بِکَ،الرّابِحینَ فِی التِّجارَةِ عَلَیکَ،المُجارینَ بِعِزِّکَ،المُوسَّعِ عَلَیهِم الرِّزقُ الحَلالُ مِن فَضلِکَ الواسِعِ بِجودِکَ وکَرَمِکَ</w:t>
      </w:r>
      <w:r>
        <w:rPr>
          <w:rFonts w:ascii="Amiri" w:hAnsi="Amiri" w:eastAsia="Amiri" w:cs="Amiri"/>
          <w:color w:val="111111"/>
          <w:sz w:val="28"/>
          <w:sz w:val="28"/>
          <w:szCs w:val="28"/>
          <w:lang w:bidi="ar-SA"/>
        </w:rPr>
        <w:t>،</w:t>
      </w:r>
    </w:p>
    <w:p>
      <w:pPr>
        <w:pStyle w:val="BookText"/>
        <w:bidi w:val="0"/>
        <w:rPr/>
      </w:pPr>
      <w:r>
        <w:rPr>
          <w:rFonts w:eastAsia="Times New Roman" w:cs="Times New Roman" w:ascii="Times New Roman" w:hAnsi="Times New Roman"/>
          <w:color w:val="111111"/>
          <w:sz w:val="28"/>
          <w:szCs w:val="28"/>
          <w:lang w:val="en-US"/>
        </w:rPr>
        <w:t>O Allah! Strengthen my arm through them, straighten my bending back, multiply my number, adorn my presence, keep alive my remem brance, suffice me when I am away, help me in my needs, and make them loving towards me, affec tionate, approa ching, upright and obedient, and never disobe dient, disresp ectful, opposing, or offending!</w:t>
      </w:r>
    </w:p>
    <w:p>
      <w:pPr>
        <w:pStyle w:val="BookText"/>
        <w:bidi w:val="0"/>
        <w:jc w:val="both"/>
        <w:rPr/>
      </w:pPr>
      <w:r>
        <w:rPr>
          <w:rFonts w:eastAsia="Times New Roman" w:cs="Times New Roman" w:ascii="Times New Roman" w:hAnsi="Times New Roman"/>
          <w:color w:val="111111"/>
          <w:sz w:val="28"/>
          <w:szCs w:val="28"/>
          <w:lang w:val="en-US"/>
        </w:rPr>
        <w:t>Help me in their upbringing, their education, and my devotion to them.Give me among them male children from Your esteemed side, make that something good for me, and make them a help for me in what I have asked from You!</w:t>
      </w:r>
    </w:p>
    <w:p>
      <w:pPr>
        <w:pStyle w:val="BookText"/>
        <w:bidi w:val="0"/>
        <w:jc w:val="both"/>
        <w:rPr/>
      </w:pPr>
      <w:r>
        <w:rPr>
          <w:rFonts w:eastAsia="Times New Roman" w:cs="Times New Roman" w:ascii="Times New Roman" w:hAnsi="Times New Roman"/>
          <w:color w:val="111111"/>
          <w:sz w:val="28"/>
          <w:szCs w:val="28"/>
          <w:lang w:val="en-US"/>
        </w:rPr>
        <w:t>Give me and my progeny refuge from the accursed Satan, for You have created us, commanded us, and prohibited us, and made us desire the reward of what You have commanded, and fear its punishment! You assigned to us an enemy who schemes against us, gave him an authority over us in a way that You did not give us authority over him, allowed him to dwell in our breasts and let him run in our blood vessels; he is not heedless, though we are heedless, he does not forget, though we forget; he makes us feel secure from Your punishment and fills us with fear toward other than You.If we are about to commit an indecency, he gives us courage to do so, and if we are about to perform a righteous work, he holds us back from it.He opposes us through passions, and sets up for us doubts.If he promises us, he lies, and if he raises our hopes, he fails to fulfil them.If You do not turn his trickery away from us, he will misguide us, and if You do not protect us from his corruption, he will cause us to slip.</w:t>
      </w:r>
    </w:p>
    <w:p>
      <w:pPr>
        <w:pStyle w:val="BookText"/>
        <w:bidi w:val="0"/>
        <w:jc w:val="both"/>
        <w:rPr/>
      </w:pPr>
      <w:r>
        <w:rPr>
          <w:rFonts w:eastAsia="Times New Roman" w:cs="Times New Roman" w:ascii="Times New Roman" w:hAnsi="Times New Roman"/>
          <w:color w:val="111111"/>
          <w:sz w:val="28"/>
          <w:szCs w:val="28"/>
          <w:lang w:val="en-US"/>
        </w:rPr>
        <w:t>O Allah! So defeat his authority over us through Your authority, such that You hold him back from us through the frequency of our suppl ication to You and we leave his trickery and rise up among those preserved by You from sin!</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grant me my every request, accomplish for me my needs, withhold not from me Your response when You have made Yourself accou ntable for it to me, veil not my suppli cation from Yourself, when You have commanded me to make it, and be kind to me through everything that will set me right in this</w:t>
      </w:r>
    </w:p>
    <w:p>
      <w:pPr>
        <w:pStyle w:val="BookText"/>
        <w:bidi w:val="0"/>
        <w:rPr/>
      </w:pPr>
      <w:r>
        <w:rPr>
          <w:rFonts w:ascii="Amiri" w:hAnsi="Amiri" w:eastAsia="Amiri" w:cs="Amiri"/>
          <w:color w:val="111111"/>
          <w:sz w:val="28"/>
          <w:sz w:val="28"/>
          <w:szCs w:val="28"/>
          <w:rtl w:val="true"/>
          <w:lang w:bidi="ar-SA"/>
        </w:rPr>
        <w:t>المُعَزِّینَ مِنَ الذُّلِّ بِکَ،وَالمُجارینَ مِنَ الظُّلمِ بِعَدلِکَ،وَالمُعافَینَ مِنَ البَلاءِ بِرَحمَتِکَ،وَالمُغنَینَ مِنَ الفَقرِ بِغِناکَ،وَالمَعصومینَ مِنَ الذُّنوبِ وَالزَّلَلِ وَالخَطاءِ بِتَقواکَ،وَالمُوَفَّقینَ لِلخَیرِ وَالرُّشدِ وَالصَّوابِ بِطاعَتِکَ،وَالمُحالِ بَینَهُم وبَینَ الذُّنوبِ بِقُدرَتِکَ،التّارِکینَ لِکُلِّ مَعصِیَتِکَ،السّاکِنینَ فی جِوارِکَ</w:t>
      </w:r>
      <w:r>
        <w:rPr>
          <w:rFonts w:eastAsia="Amiri" w:cs="Amiri" w:ascii="Amiri" w:hAnsi="Amiri"/>
          <w:color w:val="111111"/>
          <w:sz w:val="28"/>
          <w:szCs w:val="28"/>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أعطِنا جَمیعَ ذلِکَ بِتَوفیقِکَ ورَحمَتِکَ،وأعِذنا مِن عَذابِ السَّعیرِ،وأعطِ جَمیعَ المُسلِمینَ وَالمُسلِماتِ وَالمُؤمِنینَ وَالمُؤمِناتِ مِثلَ الّذی سَألتُکَ لِنَفسی ولِوُلدی فی عاجِلِ الدُّنیا وآجِلِ الآخِرَةِ،إنَّکَ قَریبٌ مُجیبٌ سَمیعٌ عَلیمٌ،عَفُوٌّ غَفورٌ رَؤوفٌ رَحِیمٌ،وآتِنا فِی الدُّنیا حَسَنَةً،وفِی الآخِرَةِ حَسَنَةً وقِنا عَذابَ النَّارِ</w:t>
      </w:r>
      <w:r>
        <w:rPr>
          <w:rFonts w:eastAsia="Amiri" w:cs="Amiri" w:ascii="Amiri" w:hAnsi="Amiri"/>
          <w:color w:val="111111"/>
          <w:sz w:val="28"/>
          <w:szCs w:val="28"/>
          <w:lang w:bidi="ar-SA"/>
        </w:rPr>
        <w:t xml:space="preserve">. </w:t>
      </w:r>
      <w:r>
        <w:rPr>
          <w:rStyle w:val="FootnoteAnchor"/>
        </w:rPr>
        <w:footnoteReference w:id="1002"/>
      </w:r>
    </w:p>
    <w:p>
      <w:pPr>
        <w:pStyle w:val="BookText"/>
        <w:bidi w:val="0"/>
        <w:rPr/>
      </w:pPr>
      <w:r>
        <w:rPr>
          <w:rFonts w:eastAsia="Times New Roman" w:cs="Times New Roman" w:ascii="Times New Roman" w:hAnsi="Times New Roman"/>
          <w:color w:val="111111"/>
          <w:sz w:val="28"/>
          <w:szCs w:val="28"/>
          <w:lang w:val="en-US"/>
        </w:rPr>
        <w:t>world and the next, in everything that I remember or forget, display or conceal, make public or keep secret!</w:t>
      </w:r>
    </w:p>
    <w:p>
      <w:pPr>
        <w:pStyle w:val="BookText"/>
        <w:bidi w:val="0"/>
        <w:jc w:val="both"/>
        <w:rPr/>
      </w:pPr>
      <w:r>
        <w:rPr>
          <w:rFonts w:eastAsia="Times New Roman" w:cs="Times New Roman" w:ascii="Times New Roman" w:hAnsi="Times New Roman"/>
          <w:color w:val="111111"/>
          <w:sz w:val="28"/>
          <w:szCs w:val="28"/>
          <w:lang w:val="en-US"/>
        </w:rPr>
        <w:t>In all of this, place me through my asking You among those who set things right, those who are answered favorably when they request from You and from whom is not withheld when they put their trust in You, those accustomed to seek refuge in You , those who profit through commerce with You , those granted sanctuary through Your might, those given lawful provision abundantly from Your boundless bounty through Your munif icence and generosity, those who reach exaltation after abasement through You, those granted sanctuary from wrong through Your justice, those released from affliction through Your mercy, those delivered from need after poverty through Your riches, those preserved from sins, slips, and offences through revere ntial fear toward You, those successful in goodness, right conduct, and propriety through obeying You, those walled off from sins through Your power, the abandoners from every act of disobe dience toward You , the dwellers in Your neighbo urhood!</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Allah! Give me all of that through Your bestowal of success and Your mercy, grant us refuge from the chastis ement of the burning, and give to all the Muslims, male and female, and all the faithful, male and female, the like of what I have asked for myself and my children, in the immediate of this word and the deferred of the next! Verily You are the Near, the Responder, the All-Hearing, the All-Knowing, the Pardoner, the Forgiving, the Clement, the Merciful! And give to us in this world good, and in the next world good, and protect us from the chastis ement of the Fire! </w:t>
      </w:r>
      <w:r>
        <w:rPr>
          <w:rStyle w:val="FootnoteAnchor"/>
        </w:rPr>
        <w:footnoteReference w:id="1003"/>
      </w:r>
      <w:bookmarkStart w:id="441" w:name="pg6382_54879"/>
    </w:p>
    <w:p>
      <w:pPr>
        <w:pStyle w:val="Heading5"/>
        <w:numPr>
          <w:ilvl w:val="4"/>
          <w:numId w:val="1"/>
        </w:numPr>
        <w:bidi w:val="0"/>
        <w:jc w:val="left"/>
        <w:rPr/>
      </w:pPr>
      <w:bookmarkStart w:id="442" w:name="__RefHeading___Toc319015_653776707"/>
      <w:bookmarkStart w:id="443" w:name="_Toc174"/>
      <w:bookmarkEnd w:id="441"/>
      <w:bookmarkEnd w:id="442"/>
      <w:r>
        <w:rPr/>
        <w:t>A Father's Prayer For His Child</w:t>
      </w:r>
      <w:bookmarkEnd w:id="443"/>
    </w:p>
    <w:p>
      <w:pPr>
        <w:pStyle w:val="BookText"/>
        <w:bidi w:val="0"/>
        <w:jc w:val="both"/>
        <w:rPr/>
      </w:pPr>
      <w:r>
        <w:rPr>
          <w:rFonts w:eastAsia="Times New Roman" w:cs="Times New Roman" w:ascii="Times New Roman" w:hAnsi="Times New Roman"/>
          <w:color w:val="111111"/>
          <w:sz w:val="28"/>
          <w:szCs w:val="28"/>
          <w:lang w:val="en-US"/>
        </w:rPr>
        <w:t>There is a prayer narrated in Makārim al-Akhlāq by Shaikh al-Tabarsi entitled:'A Father's prayer for his child' that has been recom mended by some of the great contemp orary author ities to be recited in order to improve the behavior of one's children, and it is also encouraged for the mother to recite this prayer as well.</w:t>
      </w:r>
    </w:p>
    <w:p>
      <w:pPr>
        <w:pStyle w:val="BookText"/>
        <w:bidi w:val="0"/>
        <w:jc w:val="both"/>
        <w:rPr/>
      </w:pPr>
      <w:r>
        <w:rPr>
          <w:rFonts w:eastAsia="Times New Roman" w:cs="Times New Roman" w:ascii="Times New Roman" w:hAnsi="Times New Roman"/>
          <w:color w:val="111111"/>
          <w:sz w:val="28"/>
          <w:szCs w:val="28"/>
          <w:lang w:val="en-US"/>
        </w:rPr>
        <w:t>This prayer consists of four units )rak'ah(.In the first unit, after reciting Surah al-Hamd, the following verse should be recited ten times:</w:t>
      </w:r>
    </w:p>
    <w:p>
      <w:pPr>
        <w:pStyle w:val="BookText"/>
        <w:bidi w:val="0"/>
        <w:jc w:val="both"/>
        <w:rPr/>
      </w:pPr>
      <w:r>
        <w:rPr>
          <w:rFonts w:eastAsia="Times New Roman" w:cs="Times New Roman" w:ascii="Times New Roman" w:hAnsi="Times New Roman"/>
          <w:color w:val="111111"/>
          <w:sz w:val="28"/>
          <w:szCs w:val="28"/>
          <w:lang w:val="en-US"/>
        </w:rPr>
        <w:t xml:space="preserve">Our Lord make us submissive to You and show us our ways of worship, and turn to us )mercifully(; for surely You are the Oft-Returning, the Most Mercifu/. </w:t>
      </w:r>
      <w:r>
        <w:rPr>
          <w:rStyle w:val="FootnoteAnchor"/>
        </w:rPr>
        <w:footnoteReference w:id="1004"/>
      </w:r>
    </w:p>
    <w:p>
      <w:pPr>
        <w:pStyle w:val="BookText"/>
        <w:bidi w:val="0"/>
        <w:jc w:val="both"/>
        <w:rPr/>
      </w:pPr>
      <w:r>
        <w:rPr>
          <w:rFonts w:eastAsia="Times New Roman" w:cs="Times New Roman" w:ascii="Times New Roman" w:hAnsi="Times New Roman"/>
          <w:color w:val="111111"/>
          <w:sz w:val="28"/>
          <w:szCs w:val="28"/>
          <w:lang w:val="en-US"/>
        </w:rPr>
        <w:t>In the second unit, after reciting Surah al-Hamd, the following verse should be recited ten times:</w:t>
      </w:r>
    </w:p>
    <w:p>
      <w:pPr>
        <w:pStyle w:val="BookText"/>
        <w:bidi w:val="0"/>
        <w:jc w:val="both"/>
        <w:rPr/>
      </w:pPr>
      <w:r>
        <w:rPr>
          <w:rFonts w:eastAsia="Times New Roman" w:cs="Times New Roman" w:ascii="Times New Roman" w:hAnsi="Times New Roman"/>
          <w:color w:val="111111"/>
          <w:sz w:val="28"/>
          <w:szCs w:val="28"/>
          <w:lang w:val="en-US"/>
        </w:rPr>
        <w:t xml:space="preserve">My Lord! Make me a performer of the prayer, and of my offspring, )too(:Our Lord! And accept my petition; Our Lord! Forgive me and my parents, and the believers on the Day when the reckoning shall come to pass . </w:t>
      </w:r>
      <w:r>
        <w:rPr>
          <w:rStyle w:val="FootnoteAnchor"/>
        </w:rPr>
        <w:footnoteReference w:id="1005"/>
      </w:r>
    </w:p>
    <w:p>
      <w:pPr>
        <w:pStyle w:val="BookText"/>
        <w:bidi w:val="0"/>
        <w:jc w:val="both"/>
        <w:rPr/>
      </w:pPr>
      <w:r>
        <w:rPr>
          <w:rFonts w:eastAsia="Times New Roman" w:cs="Times New Roman" w:ascii="Times New Roman" w:hAnsi="Times New Roman"/>
          <w:color w:val="111111"/>
          <w:sz w:val="28"/>
          <w:szCs w:val="28"/>
          <w:lang w:val="en-US"/>
        </w:rPr>
        <w:t>In the third unit, after reciting Surah al-Hamd, the following verse should be recited ten times:</w:t>
      </w:r>
    </w:p>
    <w:p>
      <w:pPr>
        <w:pStyle w:val="BookText"/>
        <w:bidi w:val="0"/>
        <w:jc w:val="both"/>
        <w:rPr/>
      </w:pPr>
      <w:r>
        <w:rPr>
          <w:rFonts w:eastAsia="Times New Roman" w:cs="Times New Roman" w:ascii="Times New Roman" w:hAnsi="Times New Roman"/>
          <w:color w:val="111111"/>
          <w:sz w:val="28"/>
          <w:szCs w:val="28"/>
          <w:lang w:val="en-US"/>
        </w:rPr>
        <w:t xml:space="preserve">Our Lord! Grant us from our wives and our offspring the joy of our eyes, and make us for the pious ones )their( Imāms . </w:t>
      </w:r>
      <w:r>
        <w:rPr>
          <w:rStyle w:val="FootnoteAnchor"/>
        </w:rPr>
        <w:footnoteReference w:id="1006"/>
      </w:r>
    </w:p>
    <w:p>
      <w:pPr>
        <w:pStyle w:val="BookText"/>
        <w:bidi w:val="0"/>
        <w:jc w:val="both"/>
        <w:rPr/>
      </w:pPr>
      <w:r>
        <w:rPr>
          <w:rFonts w:eastAsia="Times New Roman" w:cs="Times New Roman" w:ascii="Times New Roman" w:hAnsi="Times New Roman"/>
          <w:color w:val="111111"/>
          <w:sz w:val="28"/>
          <w:szCs w:val="28"/>
          <w:lang w:val="en-US"/>
        </w:rPr>
        <w:t>In the fourth unit, after reciting Surah al-Hamd, the following verse should be recited ten times: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My Lord! Grant me that I may give thanks for Your favor which You have bestowed on me and on my parents, and that I may do good which pleases You and do good to me in respect of my offspring; surely I turn to You, and surely I am of those who submit . </w:t>
      </w:r>
      <w:r>
        <w:rPr>
          <w:rStyle w:val="FootnoteAnchor"/>
        </w:rPr>
        <w:footnoteReference w:id="100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After completely finishing this prayer, the following verse should again be recited ten times: Our Lord! Grant us from our wives and our offspring the joy of our eyes, and make us for the pious ones )their( Imam .</w:t>
      </w:r>
      <w:bookmarkStart w:id="444" w:name="pg6382_54882"/>
    </w:p>
    <w:p>
      <w:pPr>
        <w:pStyle w:val="Heading2"/>
        <w:numPr>
          <w:ilvl w:val="1"/>
          <w:numId w:val="1"/>
        </w:numPr>
        <w:bidi w:val="0"/>
        <w:jc w:val="left"/>
        <w:rPr/>
      </w:pPr>
      <w:bookmarkStart w:id="445" w:name="__RefHeading___Toc319017_653776707"/>
      <w:bookmarkStart w:id="446" w:name="_Toc175"/>
      <w:bookmarkEnd w:id="444"/>
      <w:bookmarkEnd w:id="445"/>
      <w:r>
        <w:rPr/>
        <w:t>SECTION THREE:THE CHILD'S DUTIES</w:t>
      </w:r>
      <w:bookmarkEnd w:id="446"/>
    </w:p>
    <w:p>
      <w:pPr>
        <w:pStyle w:val="Heading3"/>
        <w:numPr>
          <w:ilvl w:val="2"/>
          <w:numId w:val="1"/>
        </w:numPr>
        <w:bidi w:val="0"/>
        <w:jc w:val="left"/>
        <w:rPr/>
      </w:pPr>
      <w:bookmarkStart w:id="447" w:name="__RefHeading___Toc319019_653776707"/>
      <w:bookmarkStart w:id="448" w:name="_Toc176"/>
      <w:bookmarkEnd w:id="447"/>
      <w:r>
        <w:rPr>
          <w:rtl w:val="true"/>
        </w:rPr>
        <w:t>اشارة</w:t>
      </w:r>
      <w:bookmarkEnd w:id="448"/>
    </w:p>
    <w:p>
      <w:pPr>
        <w:pStyle w:val="BookText"/>
        <w:bidi w:val="0"/>
        <w:jc w:val="both"/>
        <w:rPr/>
      </w:pPr>
      <w:r>
        <w:rPr>
          <w:rFonts w:eastAsia="Times New Roman" w:cs="Times New Roman" w:ascii="Times New Roman" w:hAnsi="Times New Roman"/>
          <w:color w:val="111111"/>
          <w:sz w:val="28"/>
          <w:szCs w:val="28"/>
          <w:lang w:val="en-US"/>
        </w:rPr>
        <w:t>Introdu ction</w:t>
      </w:r>
    </w:p>
    <w:p>
      <w:pPr>
        <w:pStyle w:val="BookText"/>
        <w:bidi w:val="0"/>
        <w:jc w:val="both"/>
        <w:rPr/>
      </w:pPr>
      <w:r>
        <w:rPr>
          <w:rFonts w:eastAsia="Times New Roman" w:cs="Times New Roman" w:ascii="Times New Roman" w:hAnsi="Times New Roman"/>
          <w:color w:val="111111"/>
          <w:sz w:val="28"/>
          <w:szCs w:val="28"/>
          <w:lang w:val="en-US"/>
        </w:rPr>
        <w:t>Chapter One:The Individual Duties of a Child</w:t>
      </w:r>
    </w:p>
    <w:p>
      <w:pPr>
        <w:pStyle w:val="BookText"/>
        <w:bidi w:val="0"/>
        <w:jc w:val="both"/>
        <w:rPr/>
      </w:pPr>
      <w:r>
        <w:rPr>
          <w:rFonts w:eastAsia="Times New Roman" w:cs="Times New Roman" w:ascii="Times New Roman" w:hAnsi="Times New Roman"/>
          <w:color w:val="111111"/>
          <w:sz w:val="28"/>
          <w:szCs w:val="28"/>
          <w:lang w:val="en-US"/>
        </w:rPr>
        <w:t>Chapter Two:The Child's Duties towards His parents</w:t>
      </w:r>
    </w:p>
    <w:p>
      <w:pPr>
        <w:pStyle w:val="BookText"/>
        <w:bidi w:val="0"/>
        <w:jc w:val="both"/>
        <w:rPr/>
      </w:pPr>
      <w:r>
        <w:rPr>
          <w:rFonts w:eastAsia="Times New Roman" w:cs="Times New Roman" w:ascii="Times New Roman" w:hAnsi="Times New Roman"/>
          <w:color w:val="111111"/>
          <w:sz w:val="28"/>
          <w:szCs w:val="28"/>
          <w:lang w:val="en-US"/>
        </w:rPr>
        <w:t>Chapter Three:The Child's Duties towards His Teacher:</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Chapter Four:The Child's Duties towards Elders and Friends</w:t>
      </w:r>
    </w:p>
    <w:p>
      <w:pPr>
        <w:pStyle w:val="BookText"/>
        <w:bidi w:val="0"/>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 الصَّبِیِ‌ّ الفَردِیَّةِ</w:t>
      </w:r>
    </w:p>
    <w:p>
      <w:pPr>
        <w:pStyle w:val="BookText"/>
        <w:bidi w:val="0"/>
        <w:jc w:val="both"/>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النَّظمُ فِی الأُمورِ</w:t>
      </w:r>
    </w:p>
    <w:p>
      <w:pPr>
        <w:pStyle w:val="BookText"/>
        <w:bidi w:val="0"/>
        <w:jc w:val="both"/>
        <w:rPr/>
      </w:pP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وَصِیَّةٍ لَهُ لِلحَسَنِ وَالحُسَینِ علیهما السلام لَمّا ضَرَبَهُ ابنُ مُلجمٍ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أُوصیکُما وجَمیعَ وُلدی وأهلی ومَن بَلَغَهُ کِتابی بِتَقوَی اللهِ‌ِ ونَظمِ أمرِکُم</w:t>
      </w:r>
      <w:r>
        <w:rPr>
          <w:rFonts w:eastAsia="Amiri" w:cs="Amiri" w:ascii="Amiri" w:hAnsi="Amiri"/>
          <w:color w:val="111111"/>
          <w:sz w:val="28"/>
          <w:szCs w:val="28"/>
          <w:lang w:bidi="ar-SA"/>
        </w:rPr>
        <w:t xml:space="preserve">. </w:t>
      </w:r>
      <w:r>
        <w:rPr>
          <w:rStyle w:val="FootnoteAnchor"/>
        </w:rPr>
        <w:footnoteReference w:id="1008"/>
      </w:r>
    </w:p>
    <w:p>
      <w:pPr>
        <w:pStyle w:val="BookText"/>
        <w:bidi w:val="0"/>
        <w:jc w:val="both"/>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النَّظافَةُ</w:t>
      </w:r>
    </w:p>
    <w:p>
      <w:pPr>
        <w:pStyle w:val="BookText"/>
        <w:bidi w:val="0"/>
        <w:jc w:val="both"/>
        <w:rPr/>
      </w:pP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طَیِّبٌ یُحِبُّ الطَّیِّبَ،نَظیفٌ یُحِبُّ النَّظافَةَ</w:t>
      </w:r>
      <w:r>
        <w:rPr>
          <w:rFonts w:eastAsia="Amiri" w:cs="Amiri" w:ascii="Amiri" w:hAnsi="Amiri"/>
          <w:color w:val="111111"/>
          <w:sz w:val="28"/>
          <w:szCs w:val="28"/>
          <w:lang w:bidi="ar-SA"/>
        </w:rPr>
        <w:t xml:space="preserve">. </w:t>
      </w:r>
      <w:r>
        <w:rPr>
          <w:rStyle w:val="FootnoteAnchor"/>
        </w:rPr>
        <w:footnoteReference w:id="1009"/>
      </w:r>
    </w:p>
    <w:p>
      <w:pPr>
        <w:pStyle w:val="BookText"/>
        <w:bidi w:val="0"/>
        <w:jc w:val="both"/>
        <w:rPr/>
      </w:pP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تَنَظَّفوا بِکُلِّ مَا استَطَعتُم؛فَإِنَّ اللهَ‌َ تَعالی بَنَی الإِسلامَ عَلَی النَّظافَةِ</w:t>
      </w:r>
      <w:r>
        <w:rPr>
          <w:rFonts w:eastAsia="Amiri" w:cs="Amiri" w:ascii="Amiri" w:hAnsi="Amiri"/>
          <w:color w:val="111111"/>
          <w:sz w:val="28"/>
          <w:szCs w:val="28"/>
          <w:lang w:bidi="ar-SA"/>
        </w:rPr>
        <w:t xml:space="preserve">. </w:t>
      </w:r>
      <w:r>
        <w:rPr>
          <w:rStyle w:val="FootnoteAnchor"/>
        </w:rPr>
        <w:footnoteReference w:id="1010"/>
      </w:r>
    </w:p>
    <w:p>
      <w:pPr>
        <w:pStyle w:val="BookText"/>
        <w:bidi w:val="0"/>
        <w:jc w:val="both"/>
        <w:rPr/>
      </w:pP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نَظیفٌ فَتَنَظَّفوا؛فَإِنَّهُ لا یَدخُلُ الجَنَّةَ إلّا نَظیفٌ</w:t>
      </w:r>
      <w:r>
        <w:rPr>
          <w:rFonts w:eastAsia="Amiri" w:cs="Amiri" w:ascii="Amiri" w:hAnsi="Amiri"/>
          <w:color w:val="111111"/>
          <w:sz w:val="28"/>
          <w:szCs w:val="28"/>
          <w:lang w:bidi="ar-SA"/>
        </w:rPr>
        <w:t xml:space="preserve">. </w:t>
      </w:r>
      <w:r>
        <w:rPr>
          <w:rStyle w:val="FootnoteAnchor"/>
        </w:rPr>
        <w:footnoteReference w:id="101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 کُلِّ مُسلِمٍ أن یَغتَسِلَ فی کُلِّ سَبعَةِ أیّامٍ یَوماً،یَغسِلُ فیهِ رَأسَهُ وجَسَدَهُ</w:t>
      </w:r>
      <w:r>
        <w:rPr>
          <w:rFonts w:eastAsia="Amiri" w:cs="Amiri" w:ascii="Amiri" w:hAnsi="Amiri"/>
          <w:color w:val="111111"/>
          <w:sz w:val="28"/>
          <w:szCs w:val="28"/>
          <w:lang w:bidi="ar-SA"/>
        </w:rPr>
        <w:t xml:space="preserve">. </w:t>
      </w:r>
      <w:r>
        <w:rPr>
          <w:rStyle w:val="FootnoteAnchor"/>
        </w:rPr>
        <w:footnoteReference w:id="1012"/>
      </w:r>
      <w:bookmarkStart w:id="449" w:name="pg6382_54884"/>
    </w:p>
    <w:p>
      <w:pPr>
        <w:pStyle w:val="Heading3"/>
        <w:numPr>
          <w:ilvl w:val="2"/>
          <w:numId w:val="1"/>
        </w:numPr>
        <w:bidi w:val="0"/>
        <w:jc w:val="left"/>
        <w:rPr/>
      </w:pPr>
      <w:bookmarkStart w:id="450" w:name="__RefHeading___Toc319021_653776707"/>
      <w:bookmarkStart w:id="451" w:name="_Toc177"/>
      <w:bookmarkEnd w:id="449"/>
      <w:bookmarkEnd w:id="450"/>
      <w:r>
        <w:rPr/>
        <w:t>CHAPTER ONE:THE INDIVIDUAL DUTIES OF A CHILD</w:t>
      </w:r>
      <w:bookmarkEnd w:id="451"/>
    </w:p>
    <w:p>
      <w:pPr>
        <w:pStyle w:val="Heading4"/>
        <w:numPr>
          <w:ilvl w:val="3"/>
          <w:numId w:val="1"/>
        </w:numPr>
        <w:bidi w:val="0"/>
        <w:jc w:val="left"/>
        <w:rPr/>
      </w:pPr>
      <w:bookmarkStart w:id="452" w:name="__RefHeading___Toc319023_653776707"/>
      <w:bookmarkStart w:id="453" w:name="_Toc178"/>
      <w:bookmarkEnd w:id="452"/>
      <w:r>
        <w:rPr/>
        <w:t>1/1:OBSERVING DISCIPLINE IN THE AFFAIRS</w:t>
      </w:r>
      <w:bookmarkEnd w:id="453"/>
    </w:p>
    <w:p>
      <w:pPr>
        <w:pStyle w:val="BookText"/>
        <w:bidi w:val="0"/>
        <w:jc w:val="both"/>
        <w:rPr/>
      </w:pPr>
      <w:r>
        <w:rPr>
          <w:rFonts w:eastAsia="Times New Roman" w:cs="Times New Roman" w:ascii="Times New Roman" w:hAnsi="Times New Roman"/>
          <w:color w:val="111111"/>
          <w:sz w:val="28"/>
          <w:szCs w:val="28"/>
          <w:lang w:val="en-US"/>
        </w:rPr>
        <w:t xml:space="preserve">403:Imām 'Ali )a.s.( said,-in his will to Hasan and Husain after being hit by Ibn Muljam-may Allah curse him--:I advise you both and all my children and family and all to whom my will reaches, to be God wary and observe order in your affairs. </w:t>
      </w:r>
      <w:r>
        <w:rPr>
          <w:rStyle w:val="FootnoteAnchor"/>
        </w:rPr>
        <w:footnoteReference w:id="1013"/>
      </w:r>
    </w:p>
    <w:p>
      <w:pPr>
        <w:pStyle w:val="Heading4"/>
        <w:numPr>
          <w:ilvl w:val="3"/>
          <w:numId w:val="1"/>
        </w:numPr>
        <w:bidi w:val="0"/>
        <w:jc w:val="left"/>
        <w:rPr/>
      </w:pPr>
      <w:bookmarkStart w:id="454" w:name="__RefHeading___Toc319025_653776707"/>
      <w:bookmarkStart w:id="455" w:name="_Toc179"/>
      <w:bookmarkEnd w:id="454"/>
      <w:r>
        <w:rPr/>
        <w:t>1/2:CLEAN LINESS</w:t>
      </w:r>
      <w:bookmarkEnd w:id="455"/>
    </w:p>
    <w:p>
      <w:pPr>
        <w:pStyle w:val="BookText"/>
        <w:bidi w:val="0"/>
        <w:jc w:val="both"/>
        <w:rPr/>
      </w:pPr>
      <w:r>
        <w:rPr>
          <w:rFonts w:eastAsia="Times New Roman" w:cs="Times New Roman" w:ascii="Times New Roman" w:hAnsi="Times New Roman"/>
          <w:color w:val="111111"/>
          <w:sz w:val="28"/>
          <w:szCs w:val="28"/>
          <w:lang w:val="en-US"/>
        </w:rPr>
        <w:t xml:space="preserve">404:The Prophet )s.a.w.( said:Indeed Allah is pure and good and He likes the pure and good ones and He is clean and He likes cleanl iness. </w:t>
      </w:r>
      <w:r>
        <w:rPr>
          <w:rStyle w:val="FootnoteAnchor"/>
        </w:rPr>
        <w:footnoteReference w:id="1014"/>
      </w:r>
    </w:p>
    <w:p>
      <w:pPr>
        <w:pStyle w:val="BookText"/>
        <w:bidi w:val="0"/>
        <w:jc w:val="both"/>
        <w:rPr/>
      </w:pPr>
      <w:r>
        <w:rPr>
          <w:rFonts w:eastAsia="Times New Roman" w:cs="Times New Roman" w:ascii="Times New Roman" w:hAnsi="Times New Roman"/>
          <w:color w:val="111111"/>
          <w:sz w:val="28"/>
          <w:szCs w:val="28"/>
          <w:lang w:val="en-US"/>
        </w:rPr>
        <w:t xml:space="preserve">405:The Prophet )s.a.w.( said:Cleanse yourself with anything you can, for Allah has based Islam on cleanl iness. </w:t>
      </w:r>
      <w:r>
        <w:rPr>
          <w:rStyle w:val="FootnoteAnchor"/>
        </w:rPr>
        <w:footnoteReference w:id="1015"/>
      </w:r>
    </w:p>
    <w:p>
      <w:pPr>
        <w:pStyle w:val="BookText"/>
        <w:bidi w:val="0"/>
        <w:jc w:val="both"/>
        <w:rPr/>
      </w:pPr>
      <w:r>
        <w:rPr>
          <w:rFonts w:eastAsia="Times New Roman" w:cs="Times New Roman" w:ascii="Times New Roman" w:hAnsi="Times New Roman"/>
          <w:color w:val="111111"/>
          <w:sz w:val="28"/>
          <w:szCs w:val="28"/>
          <w:lang w:val="en-US"/>
        </w:rPr>
        <w:t xml:space="preserve">406:The Prophet )s.a.w.( said:Indeed Islam is clean, so be clean, for only the clean will enter Heaven. </w:t>
      </w:r>
      <w:r>
        <w:rPr>
          <w:rStyle w:val="FootnoteAnchor"/>
        </w:rPr>
        <w:footnoteReference w:id="101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407:The Prophet )s.a.w.( said:It is incumbent on every Muslim to bathe himself every seven days, washing his head and his body. </w:t>
      </w:r>
      <w:r>
        <w:rPr>
          <w:rStyle w:val="FootnoteAnchor"/>
        </w:rPr>
        <w:footnoteReference w:id="1017"/>
      </w:r>
    </w:p>
    <w:p>
      <w:pPr>
        <w:pStyle w:val="BookText"/>
        <w:bidi w:val="0"/>
        <w:rPr/>
      </w:pP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الوَسِخَ وَالشَّعِثَ</w:t>
      </w:r>
      <w:r>
        <w:rPr>
          <w:rFonts w:ascii="Amiri" w:hAnsi="Amiri" w:eastAsia="Amiri" w:cs="Amiri"/>
          <w:color w:val="111111"/>
          <w:sz w:val="28"/>
          <w:sz w:val="28"/>
          <w:szCs w:val="28"/>
          <w:lang w:bidi="ar-SA"/>
        </w:rPr>
        <w:t xml:space="preserve"> </w:t>
      </w:r>
      <w:r>
        <w:rPr>
          <w:rStyle w:val="FootnoteAnchor"/>
        </w:rPr>
        <w:footnoteReference w:id="1018"/>
      </w:r>
      <w:r>
        <w:rPr>
          <w:rFonts w:eastAsia="Times New Roman" w:cs="Times New Roman" w:ascii="Times New Roman" w:hAnsi="Times New Roman"/>
          <w:color w:val="111111"/>
          <w:sz w:val="28"/>
          <w:szCs w:val="28"/>
          <w:lang w:val="en-US"/>
        </w:rPr>
        <w:t xml:space="preserve">. </w:t>
      </w:r>
      <w:r>
        <w:rPr>
          <w:rStyle w:val="FootnoteAnchor"/>
        </w:rPr>
        <w:footnoteReference w:id="1019"/>
      </w:r>
    </w:p>
    <w:p>
      <w:pPr>
        <w:pStyle w:val="BookText"/>
        <w:bidi w:val="0"/>
        <w:jc w:val="both"/>
        <w:rPr/>
      </w:pP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کنز الفوائد عن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الرَّجُلَ القاذورَةَ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القاذورَةُ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یَتأفَّفُ </w:t>
      </w:r>
      <w:r>
        <w:rPr>
          <w:rStyle w:val="FootnoteAnchor"/>
          <w:rtl w:val="true"/>
        </w:rPr>
        <w:footnoteReference w:id="1020"/>
      </w:r>
      <w:r>
        <w:rPr>
          <w:rFonts w:ascii="Amiri" w:hAnsi="Amiri" w:eastAsia="Amiri" w:cs="Amiri"/>
          <w:color w:val="111111"/>
          <w:sz w:val="28"/>
          <w:sz w:val="28"/>
          <w:szCs w:val="28"/>
          <w:rtl w:val="true"/>
          <w:lang w:bidi="ar-SA"/>
        </w:rPr>
        <w:t>بِهِ جَلیسُهُ</w:t>
      </w:r>
      <w:r>
        <w:rPr>
          <w:rFonts w:eastAsia="Amiri" w:cs="Amiri" w:ascii="Amiri" w:hAnsi="Amiri"/>
          <w:color w:val="111111"/>
          <w:sz w:val="28"/>
          <w:szCs w:val="28"/>
          <w:lang w:bidi="ar-SA"/>
        </w:rPr>
        <w:t xml:space="preserve">. </w:t>
      </w:r>
      <w:r>
        <w:rPr>
          <w:rStyle w:val="FootnoteAnchor"/>
        </w:rPr>
        <w:footnoteReference w:id="1021"/>
      </w:r>
    </w:p>
    <w:p>
      <w:pPr>
        <w:pStyle w:val="BookText"/>
        <w:bidi w:val="0"/>
        <w:jc w:val="both"/>
        <w:rPr/>
      </w:pP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ثَوباً فَلیُنَظِّفهُ</w:t>
      </w:r>
      <w:r>
        <w:rPr>
          <w:rFonts w:eastAsia="Amiri" w:cs="Amiri" w:ascii="Amiri" w:hAnsi="Amiri"/>
          <w:color w:val="111111"/>
          <w:sz w:val="28"/>
          <w:szCs w:val="28"/>
          <w:lang w:bidi="ar-SA"/>
        </w:rPr>
        <w:t xml:space="preserve">. </w:t>
      </w:r>
      <w:r>
        <w:rPr>
          <w:rStyle w:val="FootnoteAnchor"/>
        </w:rPr>
        <w:footnoteReference w:id="1022"/>
      </w:r>
    </w:p>
    <w:p>
      <w:pPr>
        <w:pStyle w:val="BookText"/>
        <w:bidi w:val="0"/>
        <w:jc w:val="both"/>
        <w:rPr/>
      </w:pP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ثِیابَکُم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وتَزَیَّنوا وتَنَظَّفوا</w:t>
      </w:r>
      <w:r>
        <w:rPr>
          <w:rFonts w:eastAsia="Amiri" w:cs="Amiri" w:ascii="Amiri" w:hAnsi="Amiri"/>
          <w:color w:val="111111"/>
          <w:sz w:val="28"/>
          <w:szCs w:val="28"/>
          <w:lang w:bidi="ar-SA"/>
        </w:rPr>
        <w:t xml:space="preserve">. </w:t>
      </w:r>
      <w:r>
        <w:rPr>
          <w:rStyle w:val="FootnoteAnchor"/>
        </w:rPr>
        <w:footnoteReference w:id="1023"/>
      </w:r>
    </w:p>
    <w:p>
      <w:pPr>
        <w:pStyle w:val="BookText"/>
        <w:bidi w:val="0"/>
        <w:jc w:val="both"/>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غَسلُ الیَدَینِ قَبلَ الطَّعامِ وبَعدَهُ</w:t>
      </w:r>
    </w:p>
    <w:p>
      <w:pPr>
        <w:pStyle w:val="BookText"/>
        <w:bidi w:val="0"/>
        <w:jc w:val="both"/>
        <w:rPr/>
      </w:pP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الیَدَینِ قَبلَ الطَّعامِ وبَعدَهُ زِیادَةٌ فِی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ویَجلُو البَصَرَ</w:t>
      </w:r>
      <w:r>
        <w:rPr>
          <w:rFonts w:eastAsia="Amiri" w:cs="Amiri" w:ascii="Amiri" w:hAnsi="Amiri"/>
          <w:color w:val="111111"/>
          <w:sz w:val="28"/>
          <w:szCs w:val="28"/>
          <w:lang w:bidi="ar-SA"/>
        </w:rPr>
        <w:t xml:space="preserve">. </w:t>
      </w:r>
      <w:r>
        <w:rPr>
          <w:rStyle w:val="FootnoteAnchor"/>
        </w:rPr>
        <w:footnoteReference w:id="1024"/>
      </w:r>
    </w:p>
    <w:p>
      <w:pPr>
        <w:pStyle w:val="BookText"/>
        <w:bidi w:val="0"/>
        <w:jc w:val="both"/>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السِّواکَ</w:t>
      </w:r>
    </w:p>
    <w:p>
      <w:pPr>
        <w:pStyle w:val="BookText"/>
        <w:bidi w:val="0"/>
        <w:jc w:val="both"/>
        <w:rPr/>
      </w:pP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استاکوا وتَنَظَّفوا</w:t>
      </w:r>
      <w:r>
        <w:rPr>
          <w:rFonts w:eastAsia="IRNazanin" w:cs="IRNazanin"/>
          <w:color w:val="111111"/>
          <w:sz w:val="28"/>
          <w:szCs w:val="28"/>
          <w:lang w:bidi="fa-IR"/>
        </w:rPr>
        <w:t xml:space="preserve">. </w:t>
      </w:r>
      <w:r>
        <w:rPr>
          <w:rStyle w:val="FootnoteAnchor"/>
        </w:rPr>
        <w:footnoteReference w:id="102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بِالسِّواکِ،فَنِعمَ الشَّیءُ السِّواکُ</w:t>
      </w:r>
      <w:r>
        <w:rPr>
          <w:rFonts w:eastAsia="Amiri" w:cs="Amiri" w:ascii="Amiri" w:hAnsi="Amiri"/>
          <w:color w:val="111111"/>
          <w:sz w:val="28"/>
          <w:szCs w:val="28"/>
          <w:lang w:bidi="ar-SA"/>
        </w:rPr>
        <w:t xml:space="preserve">. </w:t>
      </w:r>
      <w:r>
        <w:rPr>
          <w:rStyle w:val="FootnoteAnchor"/>
        </w:rPr>
        <w:footnoteReference w:id="1026"/>
      </w:r>
      <w:bookmarkStart w:id="456" w:name="pg6382_54886"/>
    </w:p>
    <w:p>
      <w:pPr>
        <w:pStyle w:val="BookText"/>
        <w:bidi w:val="0"/>
        <w:rPr/>
      </w:pPr>
      <w:bookmarkEnd w:id="456"/>
      <w:r>
        <w:rPr>
          <w:rFonts w:eastAsia="Times New Roman" w:cs="Times New Roman" w:ascii="Times New Roman" w:hAnsi="Times New Roman"/>
          <w:color w:val="111111"/>
          <w:sz w:val="28"/>
          <w:szCs w:val="28"/>
          <w:lang w:val="en-US"/>
        </w:rPr>
        <w:t xml:space="preserve">408:The Prophet )s.a.w.( said:Indeed Allah dislikes a dirty and untidy person. </w:t>
      </w:r>
      <w:r>
        <w:rPr>
          <w:rStyle w:val="FootnoteAnchor"/>
        </w:rPr>
        <w:footnoteReference w:id="1027"/>
      </w:r>
    </w:p>
    <w:p>
      <w:pPr>
        <w:pStyle w:val="BookText"/>
        <w:bidi w:val="0"/>
        <w:jc w:val="both"/>
        <w:rPr/>
      </w:pPr>
      <w:r>
        <w:rPr>
          <w:rFonts w:eastAsia="Times New Roman" w:cs="Times New Roman" w:ascii="Times New Roman" w:hAnsi="Times New Roman"/>
          <w:color w:val="111111"/>
          <w:sz w:val="28"/>
          <w:szCs w:val="28"/>
          <w:lang w:val="en-US"/>
        </w:rPr>
        <w:t>409:Kanz al-Fawā'id: the Messenger of Allah )s.a.w.( said:Indeed Allah dislikes a man who is al-Qādhurah.</w:t>
      </w:r>
    </w:p>
    <w:p>
      <w:pPr>
        <w:pStyle w:val="BookText"/>
        <w:bidi w:val="0"/>
        <w:jc w:val="both"/>
        <w:rPr/>
      </w:pPr>
      <w:r>
        <w:rPr>
          <w:rFonts w:eastAsia="Times New Roman" w:cs="Times New Roman" w:ascii="Times New Roman" w:hAnsi="Times New Roman"/>
          <w:color w:val="111111"/>
          <w:sz w:val="28"/>
          <w:szCs w:val="28"/>
          <w:lang w:val="en-US"/>
        </w:rPr>
        <w:t>He was asked:O' Messenger of Allah! What is al-Qāthurah?</w:t>
      </w:r>
    </w:p>
    <w:p>
      <w:pPr>
        <w:pStyle w:val="BookText"/>
        <w:bidi w:val="0"/>
        <w:jc w:val="both"/>
        <w:rPr/>
      </w:pPr>
      <w:r>
        <w:rPr>
          <w:rFonts w:eastAsia="Times New Roman" w:cs="Times New Roman" w:ascii="Times New Roman" w:hAnsi="Times New Roman"/>
          <w:color w:val="111111"/>
          <w:sz w:val="28"/>
          <w:szCs w:val="28"/>
          <w:lang w:val="en-US"/>
        </w:rPr>
        <w:t xml:space="preserve">He answered:Someone who annoys his companions ]by his dirt and bad smell[. </w:t>
      </w:r>
      <w:r>
        <w:rPr>
          <w:rStyle w:val="FootnoteAnchor"/>
        </w:rPr>
        <w:footnoteReference w:id="1028"/>
      </w:r>
    </w:p>
    <w:p>
      <w:pPr>
        <w:pStyle w:val="BookText"/>
        <w:bidi w:val="0"/>
        <w:jc w:val="both"/>
        <w:rPr/>
      </w:pPr>
      <w:r>
        <w:rPr>
          <w:rFonts w:eastAsia="Times New Roman" w:cs="Times New Roman" w:ascii="Times New Roman" w:hAnsi="Times New Roman"/>
          <w:color w:val="111111"/>
          <w:sz w:val="28"/>
          <w:szCs w:val="28"/>
          <w:lang w:val="en-US"/>
        </w:rPr>
        <w:t xml:space="preserve">410:The Prophet )s.a.w.( said:He who puts on clothes should keep them clean. </w:t>
      </w:r>
      <w:r>
        <w:rPr>
          <w:rStyle w:val="FootnoteAnchor"/>
        </w:rPr>
        <w:footnoteReference w:id="1029"/>
      </w:r>
    </w:p>
    <w:p>
      <w:pPr>
        <w:pStyle w:val="BookText"/>
        <w:bidi w:val="0"/>
        <w:jc w:val="both"/>
        <w:rPr/>
      </w:pPr>
      <w:r>
        <w:rPr>
          <w:rFonts w:eastAsia="Times New Roman" w:cs="Times New Roman" w:ascii="Times New Roman" w:hAnsi="Times New Roman"/>
          <w:color w:val="111111"/>
          <w:sz w:val="28"/>
          <w:szCs w:val="28"/>
          <w:lang w:val="en-US"/>
        </w:rPr>
        <w:t xml:space="preserve">411:The Prophet )s.a.w.( said:Wash your clothe sadorn yourself and clean yourself. </w:t>
      </w:r>
      <w:r>
        <w:rPr>
          <w:rStyle w:val="FootnoteAnchor"/>
        </w:rPr>
        <w:footnoteReference w:id="1030"/>
      </w:r>
    </w:p>
    <w:p>
      <w:pPr>
        <w:pStyle w:val="Heading4"/>
        <w:numPr>
          <w:ilvl w:val="3"/>
          <w:numId w:val="1"/>
        </w:numPr>
        <w:bidi w:val="0"/>
        <w:jc w:val="left"/>
        <w:rPr/>
      </w:pPr>
      <w:bookmarkStart w:id="457" w:name="__RefHeading___Toc319027_653776707"/>
      <w:bookmarkStart w:id="458" w:name="_Toc180"/>
      <w:bookmarkEnd w:id="457"/>
      <w:r>
        <w:rPr/>
        <w:t>1/3:WASHING HANDS BEFORE AND AFTER FOOD</w:t>
      </w:r>
      <w:bookmarkEnd w:id="458"/>
    </w:p>
    <w:p>
      <w:pPr>
        <w:pStyle w:val="BookText"/>
        <w:bidi w:val="0"/>
        <w:jc w:val="both"/>
        <w:rPr/>
      </w:pPr>
      <w:r>
        <w:rPr>
          <w:rFonts w:eastAsia="Times New Roman" w:cs="Times New Roman" w:ascii="Times New Roman" w:hAnsi="Times New Roman"/>
          <w:color w:val="111111"/>
          <w:sz w:val="28"/>
          <w:szCs w:val="28"/>
          <w:lang w:val="en-US"/>
        </w:rPr>
        <w:t xml:space="preserve">412:Imām 'Ali )a.s.( said:Washing the hands before and after ]eating[ food increases the lifespan and it brightens the eye. </w:t>
      </w:r>
      <w:r>
        <w:rPr>
          <w:rStyle w:val="FootnoteAnchor"/>
        </w:rPr>
        <w:footnoteReference w:id="1031"/>
      </w:r>
    </w:p>
    <w:p>
      <w:pPr>
        <w:pStyle w:val="Heading4"/>
        <w:numPr>
          <w:ilvl w:val="3"/>
          <w:numId w:val="1"/>
        </w:numPr>
        <w:bidi w:val="0"/>
        <w:jc w:val="left"/>
        <w:rPr/>
      </w:pPr>
      <w:bookmarkStart w:id="459" w:name="__RefHeading___Toc319029_653776707"/>
      <w:bookmarkStart w:id="460" w:name="_Toc181"/>
      <w:bookmarkEnd w:id="459"/>
      <w:r>
        <w:rPr/>
        <w:t>1/4:BRUSHING THE TEETH</w:t>
      </w:r>
      <w:bookmarkEnd w:id="460"/>
    </w:p>
    <w:p>
      <w:pPr>
        <w:pStyle w:val="BookText"/>
        <w:bidi w:val="0"/>
        <w:jc w:val="both"/>
        <w:rPr/>
      </w:pPr>
      <w:r>
        <w:rPr>
          <w:rFonts w:eastAsia="Times New Roman" w:cs="Times New Roman" w:ascii="Times New Roman" w:hAnsi="Times New Roman"/>
          <w:color w:val="111111"/>
          <w:sz w:val="28"/>
          <w:szCs w:val="28"/>
          <w:lang w:val="en-US"/>
        </w:rPr>
        <w:t xml:space="preserve">413:The Prophet )s.a.w.( said:Brush your teeth, and make yourself clean. </w:t>
      </w:r>
      <w:r>
        <w:rPr>
          <w:rStyle w:val="FootnoteAnchor"/>
        </w:rPr>
        <w:footnoteReference w:id="103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414:The Prophet )s.a.w.( said:Brush your teeth, for brushing is a great act. </w:t>
      </w:r>
      <w:r>
        <w:rPr>
          <w:rStyle w:val="FootnoteAnchor"/>
        </w:rPr>
        <w:footnoteReference w:id="1033"/>
      </w:r>
    </w:p>
    <w:p>
      <w:pPr>
        <w:pStyle w:val="BookText"/>
        <w:bidi w:val="0"/>
        <w:rPr/>
      </w:pP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الفِطرَةِ المَضمَضَةُ وَالاستِنشاقُ وَالسِّواکُ</w:t>
      </w:r>
      <w:r>
        <w:rPr>
          <w:rFonts w:eastAsia="Amiri" w:cs="Amiri" w:ascii="Amiri" w:hAnsi="Amiri"/>
          <w:color w:val="111111"/>
          <w:sz w:val="28"/>
          <w:szCs w:val="28"/>
          <w:lang w:bidi="ar-SA"/>
        </w:rPr>
        <w:t xml:space="preserve">. </w:t>
      </w:r>
      <w:r>
        <w:rPr>
          <w:rStyle w:val="FootnoteAnchor"/>
        </w:rPr>
        <w:footnoteReference w:id="1034"/>
      </w:r>
    </w:p>
    <w:p>
      <w:pPr>
        <w:pStyle w:val="BookText"/>
        <w:bidi w:val="0"/>
        <w:jc w:val="both"/>
        <w:rPr/>
      </w:pP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نَظِّفوا لَثَّاتِکُم مِنَ الطَّعامِ وَاستاکوا،ولا تَدخُلوا عَلَیَّ فُخراً </w:t>
      </w:r>
      <w:r>
        <w:rPr>
          <w:rStyle w:val="FootnoteAnchor"/>
          <w:rtl w:val="true"/>
        </w:rPr>
        <w:footnoteReference w:id="1035"/>
      </w:r>
      <w:r>
        <w:rPr>
          <w:rFonts w:ascii="Amiri" w:hAnsi="Amiri" w:eastAsia="Amiri" w:cs="Amiri"/>
          <w:color w:val="111111"/>
          <w:sz w:val="28"/>
          <w:sz w:val="28"/>
          <w:szCs w:val="28"/>
          <w:rtl w:val="true"/>
          <w:lang w:bidi="ar-SA"/>
        </w:rPr>
        <w:t>بُخراً</w:t>
      </w:r>
      <w:r>
        <w:rPr>
          <w:rFonts w:ascii="Amiri" w:hAnsi="Amiri" w:eastAsia="Amiri" w:cs="Amiri"/>
          <w:color w:val="111111"/>
          <w:sz w:val="28"/>
          <w:sz w:val="28"/>
          <w:szCs w:val="28"/>
          <w:lang w:bidi="ar-SA"/>
        </w:rPr>
        <w:t xml:space="preserve"> </w:t>
      </w:r>
      <w:r>
        <w:rPr>
          <w:rStyle w:val="FootnoteAnchor"/>
        </w:rPr>
        <w:footnoteReference w:id="1036"/>
      </w:r>
      <w:r>
        <w:rPr>
          <w:rFonts w:eastAsia="Times New Roman" w:cs="Times New Roman" w:ascii="Times New Roman" w:hAnsi="Times New Roman"/>
          <w:color w:val="111111"/>
          <w:sz w:val="28"/>
          <w:szCs w:val="28"/>
          <w:lang w:val="en-US"/>
        </w:rPr>
        <w:t xml:space="preserve">. </w:t>
      </w:r>
      <w:r>
        <w:rPr>
          <w:rStyle w:val="FootnoteAnchor"/>
        </w:rPr>
        <w:footnoteReference w:id="1037"/>
      </w:r>
    </w:p>
    <w:p>
      <w:pPr>
        <w:pStyle w:val="BookText"/>
        <w:bidi w:val="0"/>
        <w:jc w:val="both"/>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غَسلُ الیَدَینِ قَبلَ النَّومِ</w:t>
      </w:r>
    </w:p>
    <w:p>
      <w:pPr>
        <w:pStyle w:val="BookText"/>
        <w:bidi w:val="0"/>
        <w:jc w:val="both"/>
        <w:rPr/>
      </w:pP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وفی یَدِهِ غَمَرٌ فَأَصابَهُ شَیءٌ،فَلا یَلومَنَّ إلّا نَفسَهُ</w:t>
      </w:r>
      <w:r>
        <w:rPr>
          <w:rFonts w:eastAsia="Amiri" w:cs="Amiri" w:ascii="Amiri" w:hAnsi="Amiri"/>
          <w:color w:val="111111"/>
          <w:sz w:val="28"/>
          <w:szCs w:val="28"/>
          <w:lang w:bidi="ar-SA"/>
        </w:rPr>
        <w:t xml:space="preserve">. </w:t>
      </w:r>
      <w:r>
        <w:rPr>
          <w:rStyle w:val="FootnoteAnchor"/>
        </w:rPr>
        <w:footnoteReference w:id="1038"/>
      </w:r>
    </w:p>
    <w:p>
      <w:pPr>
        <w:pStyle w:val="BookText"/>
        <w:bidi w:val="0"/>
        <w:jc w:val="both"/>
        <w:rPr/>
      </w:pP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أحَدُکُم وفی یَدِهِ ریحُ غَمَرٍ فَلَم یَغسِل یَدَهُ فَأَصابَهُ شَیءٌ،فَلا یَلومَنَّ إلّا نَفسَهُ</w:t>
      </w:r>
      <w:r>
        <w:rPr>
          <w:rFonts w:eastAsia="Amiri" w:cs="Amiri" w:ascii="Amiri" w:hAnsi="Amiri"/>
          <w:color w:val="111111"/>
          <w:sz w:val="28"/>
          <w:szCs w:val="28"/>
          <w:lang w:bidi="ar-SA"/>
        </w:rPr>
        <w:t xml:space="preserve">. </w:t>
      </w:r>
      <w:r>
        <w:rPr>
          <w:rStyle w:val="FootnoteAnchor"/>
        </w:rPr>
        <w:footnoteReference w:id="1039"/>
      </w:r>
    </w:p>
    <w:p>
      <w:pPr>
        <w:pStyle w:val="BookText"/>
        <w:bidi w:val="0"/>
        <w:jc w:val="both"/>
        <w:rPr/>
      </w:pP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یَلومَنَّ امرُؤٌ إلّا نَفسَهُ،یَبیتُ وفی یَدِهِ ریحُ غَمَرٍ</w:t>
      </w:r>
      <w:r>
        <w:rPr>
          <w:rFonts w:eastAsia="Amiri" w:cs="Amiri" w:ascii="Amiri" w:hAnsi="Amiri"/>
          <w:color w:val="111111"/>
          <w:sz w:val="28"/>
          <w:szCs w:val="28"/>
          <w:lang w:bidi="ar-SA"/>
        </w:rPr>
        <w:t xml:space="preserve">. </w:t>
      </w:r>
      <w:r>
        <w:rPr>
          <w:rStyle w:val="FootnoteAnchor"/>
        </w:rPr>
        <w:footnoteReference w:id="1040"/>
      </w:r>
    </w:p>
    <w:p>
      <w:pPr>
        <w:pStyle w:val="BookText"/>
        <w:bidi w:val="0"/>
        <w:jc w:val="both"/>
        <w:rPr/>
      </w:pP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قَصُّ الأَظافیرِ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تَقلیمُ الأَظفارِ یَمنَعُ الدّاءَ الأَعظَمَ،ویُدِرُّ الرِّزقَ</w:t>
      </w:r>
      <w:r>
        <w:rPr>
          <w:rFonts w:eastAsia="Amiri" w:cs="Amiri" w:ascii="Amiri" w:hAnsi="Amiri"/>
          <w:color w:val="111111"/>
          <w:sz w:val="28"/>
          <w:szCs w:val="28"/>
          <w:lang w:bidi="ar-SA"/>
        </w:rPr>
        <w:t xml:space="preserve">. </w:t>
      </w:r>
      <w:r>
        <w:rPr>
          <w:rStyle w:val="FootnoteAnchor"/>
        </w:rPr>
        <w:footnoteReference w:id="1041"/>
      </w:r>
      <w:bookmarkStart w:id="461" w:name="pg6382_54888"/>
    </w:p>
    <w:p>
      <w:pPr>
        <w:pStyle w:val="BookText"/>
        <w:bidi w:val="0"/>
        <w:rPr/>
      </w:pPr>
      <w:bookmarkEnd w:id="461"/>
      <w:r>
        <w:rPr>
          <w:rFonts w:eastAsia="Times New Roman" w:cs="Times New Roman" w:ascii="Times New Roman" w:hAnsi="Times New Roman"/>
          <w:color w:val="111111"/>
          <w:sz w:val="28"/>
          <w:szCs w:val="28"/>
          <w:lang w:val="en-US"/>
        </w:rPr>
        <w:t xml:space="preserve">415:The Prophet )s.a.w.( said:It is of one's nature to gargle the mouth and rinse the nose, and to brush teeth. </w:t>
      </w:r>
      <w:r>
        <w:rPr>
          <w:rStyle w:val="FootnoteAnchor"/>
        </w:rPr>
        <w:footnoteReference w:id="1042"/>
      </w:r>
    </w:p>
    <w:p>
      <w:pPr>
        <w:pStyle w:val="BookText"/>
        <w:bidi w:val="0"/>
        <w:jc w:val="both"/>
        <w:rPr/>
      </w:pPr>
      <w:r>
        <w:rPr>
          <w:rFonts w:eastAsia="Times New Roman" w:cs="Times New Roman" w:ascii="Times New Roman" w:hAnsi="Times New Roman"/>
          <w:color w:val="111111"/>
          <w:sz w:val="28"/>
          <w:szCs w:val="28"/>
          <w:lang w:val="en-US"/>
        </w:rPr>
        <w:t xml:space="preserve">416:The Prophet )s.a.w.( said:Clean your gums from food and brush your teeth, and do not come to me with yellow teeth and a bad odour of the mouth. </w:t>
      </w:r>
      <w:r>
        <w:rPr>
          <w:rStyle w:val="FootnoteAnchor"/>
        </w:rPr>
        <w:footnoteReference w:id="1043"/>
      </w:r>
    </w:p>
    <w:p>
      <w:pPr>
        <w:pStyle w:val="Heading4"/>
        <w:numPr>
          <w:ilvl w:val="3"/>
          <w:numId w:val="1"/>
        </w:numPr>
        <w:bidi w:val="0"/>
        <w:jc w:val="left"/>
        <w:rPr/>
      </w:pPr>
      <w:bookmarkStart w:id="462" w:name="__RefHeading___Toc319031_653776707"/>
      <w:bookmarkStart w:id="463" w:name="_Toc182"/>
      <w:bookmarkEnd w:id="462"/>
      <w:r>
        <w:rPr/>
        <w:t>1/5:WASHING HANDS BEFORE SLEEPING</w:t>
      </w:r>
      <w:bookmarkEnd w:id="463"/>
    </w:p>
    <w:p>
      <w:pPr>
        <w:pStyle w:val="BookText"/>
        <w:bidi w:val="0"/>
        <w:jc w:val="both"/>
        <w:rPr/>
      </w:pPr>
      <w:r>
        <w:rPr>
          <w:rFonts w:eastAsia="Times New Roman" w:cs="Times New Roman" w:ascii="Times New Roman" w:hAnsi="Times New Roman"/>
          <w:color w:val="111111"/>
          <w:sz w:val="28"/>
          <w:szCs w:val="28"/>
          <w:lang w:val="en-US"/>
        </w:rPr>
        <w:t xml:space="preserve">417:The Prophet )s.a.w.( said:He who goes to bed with oily hands and is then afflicted with something, he should not blame anyone but himself. </w:t>
      </w:r>
      <w:r>
        <w:rPr>
          <w:rStyle w:val="FootnoteAnchor"/>
        </w:rPr>
        <w:footnoteReference w:id="1044"/>
      </w:r>
    </w:p>
    <w:p>
      <w:pPr>
        <w:pStyle w:val="BookText"/>
        <w:bidi w:val="0"/>
        <w:jc w:val="both"/>
        <w:rPr/>
      </w:pPr>
      <w:r>
        <w:rPr>
          <w:rFonts w:eastAsia="Times New Roman" w:cs="Times New Roman" w:ascii="Times New Roman" w:hAnsi="Times New Roman"/>
          <w:color w:val="111111"/>
          <w:sz w:val="28"/>
          <w:szCs w:val="28"/>
          <w:lang w:val="en-US"/>
        </w:rPr>
        <w:t xml:space="preserve">418:The Prophet )s.a.w.( said:If any of you has a smelling oily hand and does not wash it before going to bed and is then afflicted with something, he should not blame anyone but himself. </w:t>
      </w:r>
      <w:r>
        <w:rPr>
          <w:rStyle w:val="FootnoteAnchor"/>
        </w:rPr>
        <w:footnoteReference w:id="1045"/>
      </w:r>
    </w:p>
    <w:p>
      <w:pPr>
        <w:pStyle w:val="BookText"/>
        <w:bidi w:val="0"/>
        <w:jc w:val="both"/>
        <w:rPr/>
      </w:pPr>
      <w:r>
        <w:rPr>
          <w:rFonts w:eastAsia="Times New Roman" w:cs="Times New Roman" w:ascii="Times New Roman" w:hAnsi="Times New Roman"/>
          <w:color w:val="111111"/>
          <w:sz w:val="28"/>
          <w:szCs w:val="28"/>
          <w:lang w:val="en-US"/>
        </w:rPr>
        <w:t xml:space="preserve">419:The Prophet )s.a.w.( said:Beware that he who goes to bed while his hands smell of fat should not blame anyone but himself. </w:t>
      </w:r>
      <w:r>
        <w:rPr>
          <w:rStyle w:val="FootnoteAnchor"/>
        </w:rPr>
        <w:footnoteReference w:id="1046"/>
      </w:r>
    </w:p>
    <w:p>
      <w:pPr>
        <w:pStyle w:val="Heading4"/>
        <w:numPr>
          <w:ilvl w:val="3"/>
          <w:numId w:val="1"/>
        </w:numPr>
        <w:bidi w:val="0"/>
        <w:jc w:val="left"/>
        <w:rPr/>
      </w:pPr>
      <w:bookmarkStart w:id="464" w:name="__RefHeading___Toc319033_653776707"/>
      <w:bookmarkStart w:id="465" w:name="_Toc183"/>
      <w:bookmarkEnd w:id="464"/>
      <w:r>
        <w:rPr/>
        <w:t>1/6:CUTTING NAILS</w:t>
      </w:r>
      <w:bookmarkEnd w:id="46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420:The Prophet )s.a.w.( said:Shortening your nails hinders the great sickness, and brings about sustenance. </w:t>
      </w:r>
      <w:r>
        <w:rPr>
          <w:rStyle w:val="FootnoteAnchor"/>
        </w:rPr>
        <w:footnoteReference w:id="1047"/>
      </w:r>
    </w:p>
    <w:p>
      <w:pPr>
        <w:pStyle w:val="BookText"/>
        <w:bidi w:val="0"/>
        <w:rPr/>
      </w:pP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قُصّوا أظافیرَکُم؛فَإِنَّ الشَّیطانَ یَجری ما بَینَ اللَّحمِ وَالظُّفرِ</w:t>
      </w:r>
      <w:r>
        <w:rPr>
          <w:rFonts w:eastAsia="Amiri" w:cs="Amiri" w:ascii="Amiri" w:hAnsi="Amiri"/>
          <w:color w:val="111111"/>
          <w:sz w:val="28"/>
          <w:szCs w:val="28"/>
          <w:lang w:bidi="ar-SA"/>
        </w:rPr>
        <w:t xml:space="preserve">. </w:t>
      </w:r>
      <w:r>
        <w:rPr>
          <w:rStyle w:val="FootnoteAnchor"/>
        </w:rPr>
        <w:footnoteReference w:id="104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قُصّوا أظافیرَکُم،وَادفُنوا قُلاماتِکُم،ونَقّوا بَراجِمَکُم</w:t>
      </w:r>
      <w:r>
        <w:rPr>
          <w:rFonts w:ascii="Amiri" w:hAnsi="Amiri" w:eastAsia="Amiri" w:cs="Amiri"/>
          <w:color w:val="111111"/>
          <w:sz w:val="28"/>
          <w:sz w:val="28"/>
          <w:szCs w:val="28"/>
          <w:lang w:bidi="ar-SA"/>
        </w:rPr>
        <w:t xml:space="preserve"> </w:t>
      </w:r>
      <w:r>
        <w:rPr>
          <w:rStyle w:val="FootnoteAnchor"/>
        </w:rPr>
        <w:footnoteReference w:id="1049"/>
      </w:r>
      <w:r>
        <w:rPr>
          <w:rFonts w:eastAsia="Times New Roman" w:cs="Times New Roman" w:ascii="Times New Roman" w:hAnsi="Times New Roman"/>
          <w:color w:val="111111"/>
          <w:sz w:val="28"/>
          <w:szCs w:val="28"/>
          <w:lang w:val="en-US"/>
        </w:rPr>
        <w:t xml:space="preserve">. </w:t>
      </w:r>
      <w:r>
        <w:rPr>
          <w:rStyle w:val="FootnoteAnchor"/>
        </w:rPr>
        <w:footnoteReference w:id="1050"/>
      </w:r>
    </w:p>
    <w:p>
      <w:pPr>
        <w:pStyle w:val="BookText"/>
        <w:bidi w:val="0"/>
        <w:rPr/>
      </w:pPr>
      <w:r>
        <w:rPr>
          <w:rFonts w:eastAsia="Times New Roman" w:cs="Times New Roman" w:ascii="Times New Roman" w:hAnsi="Times New Roman"/>
          <w:color w:val="111111"/>
          <w:sz w:val="28"/>
          <w:szCs w:val="28"/>
          <w:lang w:val="en-US"/>
        </w:rPr>
        <w:t xml:space="preserve">421:The Prophet )s.a.w.( said:Cut your nails, for Satan moves between the meat and the nail. </w:t>
      </w:r>
      <w:r>
        <w:rPr>
          <w:rStyle w:val="FootnoteAnchor"/>
        </w:rPr>
        <w:footnoteReference w:id="105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422:The Prophet )s.a.w.( said:Cut your nails and bury them, and clean your fingers. </w:t>
      </w:r>
      <w:r>
        <w:rPr>
          <w:rStyle w:val="FootnoteAnchor"/>
        </w:rPr>
        <w:footnoteReference w:id="1052"/>
      </w:r>
    </w:p>
    <w:p>
      <w:pPr>
        <w:pStyle w:val="BookText"/>
        <w:bidi w:val="0"/>
        <w:rPr/>
      </w:pPr>
      <w:r>
        <w:rPr>
          <w:rFonts w:ascii="Amiri" w:hAnsi="Amiri" w:eastAsia="Amiri" w:cs="Amiri"/>
          <w:color w:val="111111"/>
          <w:sz w:val="28"/>
          <w:sz w:val="28"/>
          <w:szCs w:val="28"/>
          <w:rtl w:val="true"/>
          <w:lang w:bidi="ar-SA"/>
        </w:rPr>
        <w:t>الفصل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 الصَّبِیِ‌ّ أمام والِدَیهِ</w:t>
      </w:r>
    </w:p>
    <w:p>
      <w:pPr>
        <w:pStyle w:val="BookText"/>
        <w:bidi w:val="0"/>
        <w:jc w:val="both"/>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أهَمِّیَّةُ حُقوقِ الوالِدَینِ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وَصَّیْنَا الْإِنْسانَ بِوالِدَیْهِ حُسْناً وَ إِنْ جاهَداکَ لِتُشْرِکَ بِی ما لَیْسَ لَکَ بِهِ عِلْمٌ فَلا تُطِعْهُما إِلَیَّ مَرْجِعُکُمْ فَأُنَبِّئُکُمْ بِما کُنْتُمْ تَعْمَلُونَ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وَصَّیْنَا الْإِنْسانَ بِوالِدَیْهِ حَمَلَتْهُ أُمُّهُ وَهْناً عَلی وَهْنٍ وَ فِصالُهُ فِی عامَیْنِ أَنِ اشْکُرْ لِی وَ لِوالِدَیْکَ إِلَیَّ الْمَصِیرُ</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3</w:t>
      </w:r>
    </w:p>
    <w:p>
      <w:pPr>
        <w:pStyle w:val="BookText"/>
        <w:bidi w:val="0"/>
        <w:jc w:val="both"/>
        <w:rPr/>
      </w:pP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حَقِّ الوالِدَینِ عَلی 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جَنَّتُکَ ونارُکَ</w:t>
      </w:r>
      <w:r>
        <w:rPr>
          <w:rFonts w:eastAsia="Amiri" w:cs="Amiri" w:ascii="Amiri" w:hAnsi="Amiri"/>
          <w:color w:val="111111"/>
          <w:sz w:val="28"/>
          <w:szCs w:val="28"/>
          <w:lang w:bidi="ar-SA"/>
        </w:rPr>
        <w:t xml:space="preserve">. </w:t>
      </w:r>
      <w:r>
        <w:rPr>
          <w:rStyle w:val="FootnoteAnchor"/>
        </w:rPr>
        <w:footnoteReference w:id="105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صحیح البخاری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العَمَلِ أحَبُّ إلَی اللهِ‌ِِ؟</w:t>
      </w:r>
      <w:bookmarkStart w:id="466" w:name="pg6382_54892"/>
    </w:p>
    <w:p>
      <w:pPr>
        <w:pStyle w:val="Heading3"/>
        <w:numPr>
          <w:ilvl w:val="2"/>
          <w:numId w:val="1"/>
        </w:numPr>
        <w:bidi w:val="0"/>
        <w:jc w:val="left"/>
        <w:rPr/>
      </w:pPr>
      <w:bookmarkStart w:id="467" w:name="__RefHeading___Toc319035_653776707"/>
      <w:bookmarkStart w:id="468" w:name="_Toc184"/>
      <w:bookmarkEnd w:id="466"/>
      <w:bookmarkEnd w:id="467"/>
      <w:r>
        <w:rPr/>
        <w:t>CHAPTER TWO:THE CHILD'S DUTIES TOWARDS HIS PARENTS</w:t>
      </w:r>
      <w:bookmarkEnd w:id="468"/>
    </w:p>
    <w:p>
      <w:pPr>
        <w:pStyle w:val="Heading4"/>
        <w:numPr>
          <w:ilvl w:val="3"/>
          <w:numId w:val="1"/>
        </w:numPr>
        <w:bidi w:val="0"/>
        <w:jc w:val="left"/>
        <w:rPr/>
      </w:pPr>
      <w:bookmarkStart w:id="469" w:name="__RefHeading___Toc319037_653776707"/>
      <w:bookmarkStart w:id="470" w:name="_Toc185"/>
      <w:bookmarkEnd w:id="469"/>
      <w:r>
        <w:rPr/>
        <w:t>2/1:THE IMPORTANCE OF THE RIGHTS OF PARENTS</w:t>
      </w:r>
      <w:bookmarkEnd w:id="470"/>
    </w:p>
    <w:p>
      <w:pPr>
        <w:pStyle w:val="BookText"/>
        <w:bidi w:val="0"/>
        <w:jc w:val="both"/>
        <w:rPr/>
      </w:pPr>
      <w:r>
        <w:rPr>
          <w:rFonts w:eastAsia="Times New Roman" w:cs="Times New Roman" w:ascii="Times New Roman" w:hAnsi="Times New Roman"/>
          <w:color w:val="111111"/>
          <w:sz w:val="28"/>
          <w:szCs w:val="28"/>
          <w:lang w:val="en-US"/>
        </w:rPr>
        <w:t xml:space="preserve">And We have enjoined on man goodness unto his parents; and if they strive with you that you should associate )others( with Me, of which you have no knowledge, then do not obey them, unto Me is your return, and I will inform you of what you were doing. </w:t>
      </w:r>
      <w:r>
        <w:rPr>
          <w:rStyle w:val="FootnoteAnchor"/>
        </w:rPr>
        <w:footnoteReference w:id="1054"/>
      </w:r>
    </w:p>
    <w:p>
      <w:pPr>
        <w:pStyle w:val="BookText"/>
        <w:bidi w:val="0"/>
        <w:jc w:val="both"/>
        <w:rPr/>
      </w:pPr>
      <w:r>
        <w:rPr>
          <w:rFonts w:eastAsia="Times New Roman" w:cs="Times New Roman" w:ascii="Times New Roman" w:hAnsi="Times New Roman"/>
          <w:color w:val="111111"/>
          <w:sz w:val="28"/>
          <w:szCs w:val="28"/>
          <w:lang w:val="en-US"/>
        </w:rPr>
        <w:t xml:space="preserve">And We have enjoined on men doing of good to his parents, with trouble did his mother bear him and with trouble did she bring him forth; and the bearing of him and the weaning of him was thirty months; until when he attains his maturity and reaches forty years, he says:'My Lord! Grant me that I may give thanks for Your favor which You have bestowed on me and on my parents, and that I may do good which pleases You and do good to me in respect of my offspring; surely I turn to You, and surely I am of those who submit. </w:t>
      </w:r>
      <w:r>
        <w:rPr>
          <w:rStyle w:val="FootnoteAnchor"/>
        </w:rPr>
        <w:footnoteReference w:id="1055"/>
      </w:r>
    </w:p>
    <w:p>
      <w:pPr>
        <w:pStyle w:val="BookText"/>
        <w:bidi w:val="0"/>
        <w:jc w:val="both"/>
        <w:rPr/>
      </w:pPr>
      <w:r>
        <w:rPr>
          <w:rFonts w:eastAsia="Times New Roman" w:cs="Times New Roman" w:ascii="Times New Roman" w:hAnsi="Times New Roman"/>
          <w:color w:val="111111"/>
          <w:sz w:val="28"/>
          <w:szCs w:val="28"/>
          <w:lang w:val="en-US"/>
        </w:rPr>
        <w:t xml:space="preserve">And We did enjoin upon man concerning his parents, did his mother bear him with fainting upon fainting and his weaning takes two years, )saying:('Be grateful to Me and to your parents:unto Me is the ultimate return )of all(. </w:t>
      </w:r>
      <w:r>
        <w:rPr>
          <w:rStyle w:val="FootnoteAnchor"/>
        </w:rPr>
        <w:footnoteReference w:id="1056"/>
      </w:r>
    </w:p>
    <w:p>
      <w:pPr>
        <w:pStyle w:val="BookText"/>
        <w:bidi w:val="0"/>
        <w:jc w:val="both"/>
        <w:rPr/>
      </w:pPr>
      <w:r>
        <w:rPr>
          <w:rFonts w:eastAsia="Times New Roman" w:cs="Times New Roman" w:ascii="Times New Roman" w:hAnsi="Times New Roman"/>
          <w:color w:val="111111"/>
          <w:sz w:val="28"/>
          <w:szCs w:val="28"/>
          <w:lang w:val="en-US"/>
        </w:rPr>
        <w:t xml:space="preserve">423:The Prophet )s.a.w.( said,-when he was asked about the rights of the parents upon their child-:They are your Heaven and your Hell. </w:t>
      </w:r>
      <w:r>
        <w:rPr>
          <w:rStyle w:val="FootnoteAnchor"/>
        </w:rPr>
        <w:footnoteReference w:id="105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424:Sahih al-Bukhāri, narrating from 'Abdullah bin Mas'ud who said: I asked the Prophet )s.a.w.(:What is Allah's most beloved act?</w:t>
      </w:r>
    </w:p>
    <w:p>
      <w:pPr>
        <w:pStyle w:val="BookText"/>
        <w:bidi w:val="0"/>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عَلی وَقتِها</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أیُّ؟</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 الوالِدَینِ</w:t>
      </w:r>
      <w:r>
        <w:rPr>
          <w:rFonts w:eastAsia="Amiri" w:cs="Amiri" w:ascii="Amiri" w:hAnsi="Amiri"/>
          <w:color w:val="111111"/>
          <w:sz w:val="28"/>
          <w:szCs w:val="28"/>
          <w:lang w:bidi="ar-SA"/>
        </w:rPr>
        <w:t xml:space="preserve">. </w:t>
      </w:r>
      <w:r>
        <w:rPr>
          <w:rStyle w:val="FootnoteAnchor"/>
        </w:rPr>
        <w:footnoteReference w:id="1058"/>
      </w:r>
    </w:p>
    <w:p>
      <w:pPr>
        <w:pStyle w:val="BookText"/>
        <w:bidi w:val="0"/>
        <w:jc w:val="both"/>
        <w:rPr/>
      </w:pP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الرَّبِّ فی رِضَا الوالِدِ،وسَخَطُ الرَّبِّ فی سَخَطِ الوالِدِ</w:t>
      </w:r>
      <w:r>
        <w:rPr>
          <w:rFonts w:eastAsia="Amiri" w:cs="Amiri" w:ascii="Amiri" w:hAnsi="Amiri"/>
          <w:color w:val="111111"/>
          <w:sz w:val="28"/>
          <w:szCs w:val="28"/>
          <w:lang w:bidi="ar-SA"/>
        </w:rPr>
        <w:t xml:space="preserve">. </w:t>
      </w:r>
      <w:r>
        <w:rPr>
          <w:rStyle w:val="FootnoteAnchor"/>
        </w:rPr>
        <w:footnoteReference w:id="1059"/>
      </w:r>
    </w:p>
    <w:p>
      <w:pPr>
        <w:pStyle w:val="BookText"/>
        <w:bidi w:val="0"/>
        <w:jc w:val="both"/>
        <w:rPr/>
      </w:pP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لِأَبوَیهِ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أهابُهُما هَیبَةَ السُّلطانِ العَسوفِ </w:t>
      </w:r>
      <w:r>
        <w:rPr>
          <w:rStyle w:val="FootnoteAnchor"/>
          <w:rtl w:val="true"/>
        </w:rPr>
        <w:footnoteReference w:id="1060"/>
      </w:r>
      <w:r>
        <w:rPr>
          <w:rFonts w:ascii="Amiri" w:hAnsi="Amiri" w:eastAsia="Amiri" w:cs="Amiri"/>
          <w:color w:val="111111"/>
          <w:sz w:val="28"/>
          <w:sz w:val="28"/>
          <w:szCs w:val="28"/>
          <w:rtl w:val="true"/>
          <w:lang w:bidi="ar-SA"/>
        </w:rPr>
        <w:t>،وأبَرُّهُما بِرَّ الاُمِّ الرَّؤوفِ،وَاجعَل طاعَتی لِوالِدَیَّ وبِرِّی بِهِما أقَرَّ لِعَینَیَّ مِن رَقدَةِ الوَسنانِ،وأثلَجَ لِصَدری مِن شَربَةِ الظَّمآنِ؛حَتّی اوثِرَ عَلی هَوایَ هَواهُما</w:t>
      </w:r>
      <w:r>
        <w:rPr>
          <w:rFonts w:eastAsia="Amiri" w:cs="Amiri" w:ascii="Amiri" w:hAnsi="Amiri"/>
          <w:color w:val="111111"/>
          <w:sz w:val="28"/>
          <w:szCs w:val="28"/>
          <w:lang w:bidi="ar-SA"/>
        </w:rPr>
        <w:t xml:space="preserve">. </w:t>
      </w:r>
      <w:r>
        <w:rPr>
          <w:rStyle w:val="FootnoteAnchor"/>
        </w:rPr>
        <w:footnoteReference w:id="1061"/>
      </w:r>
    </w:p>
    <w:p>
      <w:pPr>
        <w:pStyle w:val="BookText"/>
        <w:bidi w:val="0"/>
        <w:jc w:val="both"/>
        <w:rPr/>
      </w:pP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یَجعَلِ اللهُ‌ُ عزّ وجل لِأَحَدٍ فیهِنَّ 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الأَمانَةِ إلَی البَرِّ وَالفاجِرِ،وَالوَفاءُ بِالعَهدِ لِلبَرِّ وَالفاجِرِ،وبِرُّ الوالِدَینِ بَرَّینِ کانا أو فاجِرَینِ</w:t>
      </w:r>
      <w:r>
        <w:rPr>
          <w:rFonts w:eastAsia="Amiri" w:cs="Amiri" w:ascii="Amiri" w:hAnsi="Amiri"/>
          <w:color w:val="111111"/>
          <w:sz w:val="28"/>
          <w:szCs w:val="28"/>
          <w:lang w:bidi="ar-SA"/>
        </w:rPr>
        <w:t xml:space="preserve">. </w:t>
      </w:r>
      <w:r>
        <w:rPr>
          <w:rStyle w:val="FootnoteAnchor"/>
        </w:rPr>
        <w:footnoteReference w:id="106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بِالشُّکرِ لَهُ ولِلوالِدَینِ،فَمَن لَم یَشکُر والِدَیهِ لَم یَشکُرِ اللهَ‌َ</w:t>
      </w:r>
      <w:r>
        <w:rPr>
          <w:rFonts w:eastAsia="Amiri" w:cs="Amiri" w:ascii="Amiri" w:hAnsi="Amiri"/>
          <w:color w:val="111111"/>
          <w:sz w:val="28"/>
          <w:szCs w:val="28"/>
          <w:lang w:bidi="ar-SA"/>
        </w:rPr>
        <w:t xml:space="preserve">. </w:t>
      </w:r>
      <w:r>
        <w:rPr>
          <w:rStyle w:val="FootnoteAnchor"/>
        </w:rPr>
        <w:footnoteReference w:id="1063"/>
      </w:r>
    </w:p>
    <w:p>
      <w:pPr>
        <w:pStyle w:val="BookText"/>
        <w:bidi w:val="0"/>
        <w:rPr/>
      </w:pPr>
      <w:r>
        <w:rPr>
          <w:rFonts w:eastAsia="Times New Roman" w:cs="Times New Roman" w:ascii="Times New Roman" w:hAnsi="Times New Roman"/>
          <w:color w:val="111111"/>
          <w:sz w:val="28"/>
          <w:szCs w:val="28"/>
          <w:lang w:val="en-US"/>
        </w:rPr>
        <w:t>He answered:Performing prayers at its due time.</w:t>
      </w:r>
    </w:p>
    <w:p>
      <w:pPr>
        <w:pStyle w:val="BookText"/>
        <w:bidi w:val="0"/>
        <w:jc w:val="both"/>
        <w:rPr/>
      </w:pPr>
      <w:r>
        <w:rPr>
          <w:rFonts w:eastAsia="Times New Roman" w:cs="Times New Roman" w:ascii="Times New Roman" w:hAnsi="Times New Roman"/>
          <w:color w:val="111111"/>
          <w:sz w:val="28"/>
          <w:szCs w:val="28"/>
          <w:lang w:val="en-US"/>
        </w:rPr>
        <w:t>I said:What else?</w:t>
      </w:r>
    </w:p>
    <w:p>
      <w:pPr>
        <w:pStyle w:val="BookText"/>
        <w:bidi w:val="0"/>
        <w:jc w:val="both"/>
        <w:rPr/>
      </w:pPr>
      <w:r>
        <w:rPr>
          <w:rFonts w:eastAsia="Times New Roman" w:cs="Times New Roman" w:ascii="Times New Roman" w:hAnsi="Times New Roman"/>
          <w:color w:val="111111"/>
          <w:sz w:val="28"/>
          <w:szCs w:val="28"/>
          <w:lang w:val="en-US"/>
        </w:rPr>
        <w:t xml:space="preserve">He said:Obedience to parents. </w:t>
      </w:r>
      <w:r>
        <w:rPr>
          <w:rStyle w:val="FootnoteAnchor"/>
        </w:rPr>
        <w:footnoteReference w:id="1064"/>
      </w:r>
    </w:p>
    <w:p>
      <w:pPr>
        <w:pStyle w:val="BookText"/>
        <w:bidi w:val="0"/>
        <w:jc w:val="both"/>
        <w:rPr/>
      </w:pPr>
      <w:r>
        <w:rPr>
          <w:rFonts w:eastAsia="Times New Roman" w:cs="Times New Roman" w:ascii="Times New Roman" w:hAnsi="Times New Roman"/>
          <w:color w:val="111111"/>
          <w:sz w:val="28"/>
          <w:szCs w:val="28"/>
          <w:lang w:val="en-US"/>
        </w:rPr>
        <w:t xml:space="preserve">425:The Prophet )s.a.w.( said:The pleasure of the Lord lies in the pleasure of father and the wrath of the Lord is in the wrath of the father. </w:t>
      </w:r>
      <w:r>
        <w:rPr>
          <w:rStyle w:val="FootnoteAnchor"/>
        </w:rPr>
        <w:footnoteReference w:id="1065"/>
      </w:r>
    </w:p>
    <w:p>
      <w:pPr>
        <w:pStyle w:val="BookText"/>
        <w:bidi w:val="0"/>
        <w:jc w:val="both"/>
        <w:rPr/>
      </w:pPr>
      <w:r>
        <w:rPr>
          <w:rFonts w:eastAsia="Times New Roman" w:cs="Times New Roman" w:ascii="Times New Roman" w:hAnsi="Times New Roman"/>
          <w:color w:val="111111"/>
          <w:sz w:val="28"/>
          <w:szCs w:val="28"/>
          <w:lang w:val="en-US"/>
        </w:rPr>
        <w:t xml:space="preserve">426:Imām al-Sajjād said,-from his prayers to his parents-:O Allah! Make me fear them like one's fear of a tyrant king, and that I do good to them like the goodness of a kind mother, and make my obedience to my parents and my kindness to them sweeter for my eyes than a deep sleep, and cooler for my breast than a sweet cool drink for a thirsty person so that I put their desire before mine. </w:t>
      </w:r>
      <w:r>
        <w:rPr>
          <w:rStyle w:val="FootnoteAnchor"/>
        </w:rPr>
        <w:footnoteReference w:id="1066"/>
      </w:r>
    </w:p>
    <w:p>
      <w:pPr>
        <w:pStyle w:val="BookText"/>
        <w:bidi w:val="0"/>
        <w:jc w:val="both"/>
        <w:rPr/>
      </w:pPr>
      <w:r>
        <w:rPr>
          <w:rFonts w:eastAsia="Times New Roman" w:cs="Times New Roman" w:ascii="Times New Roman" w:hAnsi="Times New Roman"/>
          <w:color w:val="111111"/>
          <w:sz w:val="28"/>
          <w:szCs w:val="28"/>
          <w:lang w:val="en-US"/>
        </w:rPr>
        <w:t xml:space="preserve">427:Imām al-Bāqir )a.s.( said:There are three things in which Allah has not given anyone permission to violate:returning a trust to a righteous or corrupt person, fulfilling a promise given to both a righteous or corrupt person, and obedience to parents whether they are righteous or corrupt. </w:t>
      </w:r>
      <w:r>
        <w:rPr>
          <w:rStyle w:val="FootnoteAnchor"/>
        </w:rPr>
        <w:footnoteReference w:id="106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428:Imām al-Ridā )a.s.( said:Indeed Allahhas commanded us to thank Him and the parents.So, he who is not thankful to his parents is not thankful to Allah. </w:t>
      </w:r>
      <w:r>
        <w:rPr>
          <w:rStyle w:val="FootnoteAnchor"/>
        </w:rPr>
        <w:footnoteReference w:id="1068"/>
      </w:r>
    </w:p>
    <w:p>
      <w:pPr>
        <w:pStyle w:val="BookText"/>
        <w:bidi w:val="0"/>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حُقوقُ الوالِدَینِ</w:t>
      </w:r>
    </w:p>
    <w:p>
      <w:pPr>
        <w:pStyle w:val="BookText"/>
        <w:bidi w:val="0"/>
        <w:jc w:val="both"/>
        <w:rPr/>
      </w:pPr>
      <w:r>
        <w:rPr>
          <w:rFonts w:ascii="Amiri" w:hAnsi="Amiri" w:eastAsia="Amiri" w:cs="Amiri"/>
          <w:color w:val="111111"/>
          <w:sz w:val="28"/>
          <w:sz w:val="28"/>
          <w:szCs w:val="28"/>
          <w:rtl w:val="true"/>
          <w:lang w:bidi="ar-SA"/>
        </w:rPr>
        <w:t>أ الإحسانُ</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نقلا عن عیسی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ascii="Amiri" w:hAnsi="Amiri" w:eastAsia="Amiri" w:cs="Amiri"/>
          <w:color w:val="111111"/>
          <w:sz w:val="28"/>
          <w:sz w:val="28"/>
          <w:szCs w:val="28"/>
          <w:rtl w:val="true"/>
          <w:lang w:bidi="ar-SA"/>
        </w:rPr>
        <w:t xml:space="preserve">وَ بَرًّا بِوالِدَتِی وَ لَمْ یَجْعَلْنِی جَبّاراً شَقِیًّا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 یَوْمَ وُلِدْتُ وَ یَوْمَ أَمُوتُ وَ یَوْمَ أُبْعَثُ حَیًّا</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فی صفة یحیی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 xml:space="preserve">وَ بَرًّا بِوالِدَیْهِ وَ لَمْ یَکُنْ جَبّاراً عَصِیًّا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عَلَیْهِ یَوْمَ وُلِدَ وَ یَوْمَ یَمُوتُ وَ یَوْمَ یُبْعَثُ حَیًّا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bidi w:val="0"/>
        <w:jc w:val="both"/>
        <w:rPr/>
      </w:pP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الإحسانُ أن تُحسِنَ صُحبَتَهُما،وألّا تُکَلِّفَهُما أن یَسألاکَ شَیئا مِمّا یَحتاجانِ إلَیهِ وإن کانا مُستَغنِیَینِ</w:t>
      </w:r>
      <w:r>
        <w:rPr>
          <w:rFonts w:ascii="Amiri" w:hAnsi="Amiri" w:eastAsia="Amiri" w:cs="Amiri"/>
          <w:color w:val="111111"/>
          <w:sz w:val="28"/>
          <w:sz w:val="28"/>
          <w:szCs w:val="28"/>
          <w:lang w:bidi="ar-SA"/>
        </w:rPr>
        <w:t xml:space="preserve"> </w:t>
      </w:r>
      <w:r>
        <w:rPr>
          <w:rStyle w:val="FootnoteAnchor"/>
        </w:rPr>
        <w:footnoteReference w:id="1069"/>
      </w:r>
      <w:r>
        <w:rPr>
          <w:rFonts w:eastAsia="Times New Roman" w:cs="Times New Roman" w:ascii="Times New Roman" w:hAnsi="Times New Roman"/>
          <w:color w:val="111111"/>
          <w:sz w:val="28"/>
          <w:szCs w:val="28"/>
          <w:lang w:val="en-US"/>
        </w:rPr>
        <w:t xml:space="preserve">. </w:t>
      </w:r>
      <w:r>
        <w:rPr>
          <w:rStyle w:val="FootnoteAnchor"/>
        </w:rPr>
        <w:footnoteReference w:id="1070"/>
      </w:r>
    </w:p>
    <w:p>
      <w:pPr>
        <w:pStyle w:val="BookText"/>
        <w:bidi w:val="0"/>
        <w:jc w:val="both"/>
        <w:rPr/>
      </w:pP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الوالِدَینِ أکبَرُ فَریضَةٍ</w:t>
      </w:r>
      <w:r>
        <w:rPr>
          <w:rFonts w:eastAsia="Amiri" w:cs="Amiri" w:ascii="Amiri" w:hAnsi="Amiri"/>
          <w:color w:val="111111"/>
          <w:sz w:val="28"/>
          <w:szCs w:val="28"/>
          <w:lang w:bidi="ar-SA"/>
        </w:rPr>
        <w:t xml:space="preserve">. </w:t>
      </w:r>
      <w:r>
        <w:rPr>
          <w:rStyle w:val="FootnoteAnchor"/>
        </w:rPr>
        <w:footnoteReference w:id="1071"/>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الوالِدَینِ مِن أکرَمِ الطَّبائِعِ</w:t>
      </w:r>
      <w:r>
        <w:rPr>
          <w:rFonts w:eastAsia="Amiri" w:cs="Amiri" w:ascii="Amiri" w:hAnsi="Amiri"/>
          <w:color w:val="111111"/>
          <w:sz w:val="28"/>
          <w:szCs w:val="28"/>
          <w:lang w:bidi="ar-SA"/>
        </w:rPr>
        <w:t xml:space="preserve">. </w:t>
      </w:r>
      <w:r>
        <w:rPr>
          <w:rStyle w:val="FootnoteAnchor"/>
        </w:rPr>
        <w:footnoteReference w:id="1072"/>
      </w:r>
      <w:bookmarkStart w:id="471" w:name="pg6382_54896"/>
    </w:p>
    <w:p>
      <w:pPr>
        <w:pStyle w:val="Heading4"/>
        <w:numPr>
          <w:ilvl w:val="3"/>
          <w:numId w:val="1"/>
        </w:numPr>
        <w:bidi w:val="0"/>
        <w:jc w:val="left"/>
        <w:rPr/>
      </w:pPr>
      <w:bookmarkStart w:id="472" w:name="__RefHeading___Toc319039_653776707"/>
      <w:bookmarkStart w:id="473" w:name="_Toc186"/>
      <w:bookmarkEnd w:id="471"/>
      <w:bookmarkEnd w:id="472"/>
      <w:r>
        <w:rPr/>
        <w:t>2/2:THE RIGHTS OF PARENTS:</w:t>
      </w:r>
      <w:bookmarkEnd w:id="473"/>
    </w:p>
    <w:p>
      <w:pPr>
        <w:pStyle w:val="Heading5"/>
        <w:numPr>
          <w:ilvl w:val="4"/>
          <w:numId w:val="1"/>
        </w:numPr>
        <w:bidi w:val="0"/>
        <w:jc w:val="left"/>
        <w:rPr/>
      </w:pPr>
      <w:bookmarkStart w:id="474" w:name="__RefHeading___Toc319041_653776707"/>
      <w:bookmarkStart w:id="475" w:name="_Toc187"/>
      <w:bookmarkEnd w:id="474"/>
      <w:r>
        <w:rPr/>
        <w:t>A( Doing Good:</w:t>
      </w:r>
      <w:bookmarkEnd w:id="475"/>
    </w:p>
    <w:p>
      <w:pPr>
        <w:pStyle w:val="BookText"/>
        <w:bidi w:val="0"/>
        <w:jc w:val="both"/>
        <w:rPr/>
      </w:pPr>
      <w:r>
        <w:rPr>
          <w:rFonts w:eastAsia="Times New Roman" w:cs="Times New Roman" w:ascii="Times New Roman" w:hAnsi="Times New Roman"/>
          <w:color w:val="111111"/>
          <w:sz w:val="28"/>
          <w:szCs w:val="28"/>
          <w:lang w:val="en-US"/>
        </w:rPr>
        <w:t xml:space="preserve">And your Lord has commanded that you worship none but Him and )to show( kindness to parents, if one of them or both of them reach old age with you, do not say to them 'fie', nor repulse them, and speak to them a gracious word.And out of compassion, lower unto them the wing of humility, and say:'My Lord! Have mercy on them both as they cherished me when I was little. </w:t>
      </w:r>
      <w:r>
        <w:rPr>
          <w:rStyle w:val="FootnoteAnchor"/>
        </w:rPr>
        <w:footnoteReference w:id="1073"/>
      </w:r>
    </w:p>
    <w:p>
      <w:pPr>
        <w:pStyle w:val="BookText"/>
        <w:bidi w:val="0"/>
        <w:jc w:val="both"/>
        <w:rPr/>
      </w:pPr>
      <w:r>
        <w:rPr>
          <w:rFonts w:eastAsia="Times New Roman" w:cs="Times New Roman" w:ascii="Times New Roman" w:hAnsi="Times New Roman"/>
          <w:color w:val="111111"/>
          <w:sz w:val="28"/>
          <w:szCs w:val="28"/>
          <w:lang w:val="en-US"/>
        </w:rPr>
        <w:t xml:space="preserve">And )He has made me( kind to my mother, and He has not made me arrogant unblessed.And peace be on me the day I was born, and the day I die, and the day I shall be raised alive. </w:t>
      </w:r>
      <w:r>
        <w:rPr>
          <w:rStyle w:val="FootnoteAnchor"/>
        </w:rPr>
        <w:footnoteReference w:id="1074"/>
      </w:r>
    </w:p>
    <w:p>
      <w:pPr>
        <w:pStyle w:val="BookText"/>
        <w:bidi w:val="0"/>
        <w:jc w:val="both"/>
        <w:rPr/>
      </w:pPr>
      <w:r>
        <w:rPr>
          <w:rFonts w:eastAsia="Times New Roman" w:cs="Times New Roman" w:ascii="Times New Roman" w:hAnsi="Times New Roman"/>
          <w:color w:val="111111"/>
          <w:sz w:val="28"/>
          <w:szCs w:val="28"/>
          <w:lang w:val="en-US"/>
        </w:rPr>
        <w:t xml:space="preserve">And kindness to his parents and )unto the people( he was neither insolent )nor( disobed ient.And peace on him the day he was born, and the day he dies, and the day he shall be raised a live! </w:t>
      </w:r>
      <w:r>
        <w:rPr>
          <w:rStyle w:val="FootnoteAnchor"/>
        </w:rPr>
        <w:footnoteReference w:id="1075"/>
      </w:r>
    </w:p>
    <w:p>
      <w:pPr>
        <w:pStyle w:val="BookText"/>
        <w:bidi w:val="0"/>
        <w:jc w:val="both"/>
        <w:rPr/>
      </w:pPr>
      <w:r>
        <w:rPr>
          <w:rFonts w:eastAsia="Times New Roman" w:cs="Times New Roman" w:ascii="Times New Roman" w:hAnsi="Times New Roman"/>
          <w:color w:val="111111"/>
          <w:sz w:val="28"/>
          <w:szCs w:val="28"/>
          <w:lang w:val="en-US"/>
        </w:rPr>
        <w:t xml:space="preserve">429:Imām al-Sādiq )a.s.( said,-concerning Allah's saying:And )to show( kindness to parents,-:Showing kindness is that you be good company for them and that you should not make them ask you for something they need from you even if they are not in need. </w:t>
      </w:r>
      <w:r>
        <w:rPr>
          <w:rStyle w:val="FootnoteAnchor"/>
        </w:rPr>
        <w:footnoteReference w:id="1076"/>
      </w:r>
      <w:r>
        <w:rPr>
          <w:rStyle w:val="FootnoteAnchor"/>
        </w:rPr>
        <w:footnoteReference w:id="1077"/>
      </w:r>
    </w:p>
    <w:p>
      <w:pPr>
        <w:pStyle w:val="BookText"/>
        <w:bidi w:val="0"/>
        <w:jc w:val="both"/>
        <w:rPr/>
      </w:pPr>
      <w:r>
        <w:rPr>
          <w:rFonts w:eastAsia="Times New Roman" w:cs="Times New Roman" w:ascii="Times New Roman" w:hAnsi="Times New Roman"/>
          <w:color w:val="111111"/>
          <w:sz w:val="28"/>
          <w:szCs w:val="28"/>
          <w:lang w:val="en-US"/>
        </w:rPr>
        <w:t xml:space="preserve">430:Imām 'Ali )a.s.( said:Showing kindness to parents is the greatest obligation. </w:t>
      </w:r>
      <w:r>
        <w:rPr>
          <w:rStyle w:val="FootnoteAnchor"/>
        </w:rPr>
        <w:footnoteReference w:id="107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431:Imām 'Ali )a.s.( said:Showing kindness to parents is the most exalted of qualities. </w:t>
      </w:r>
      <w:r>
        <w:rPr>
          <w:rStyle w:val="FootnoteAnchor"/>
        </w:rPr>
        <w:footnoteReference w:id="1079"/>
      </w:r>
    </w:p>
    <w:p>
      <w:pPr>
        <w:pStyle w:val="BookText"/>
        <w:bidi w:val="0"/>
        <w:rPr/>
      </w:pPr>
      <w:r>
        <w:rPr>
          <w:rFonts w:ascii="Amiri" w:hAnsi="Amiri" w:eastAsia="Amiri" w:cs="Amiri"/>
          <w:color w:val="111111"/>
          <w:sz w:val="28"/>
          <w:sz w:val="28"/>
          <w:szCs w:val="28"/>
          <w:rtl w:val="true"/>
          <w:lang w:bidi="ar-SA"/>
        </w:rPr>
        <w:t>ب القِیامُ تَعظیماً</w:t>
      </w:r>
    </w:p>
    <w:p>
      <w:pPr>
        <w:pStyle w:val="BookText"/>
        <w:bidi w:val="0"/>
        <w:jc w:val="both"/>
        <w:rPr/>
      </w:pP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 مَجلِسِکَ لِأَبیکَ ومُعَلِّمِکَ وإن کُنتَ أمیراً</w:t>
      </w:r>
      <w:r>
        <w:rPr>
          <w:rFonts w:eastAsia="Amiri" w:cs="Amiri" w:ascii="Amiri" w:hAnsi="Amiri"/>
          <w:color w:val="111111"/>
          <w:sz w:val="28"/>
          <w:szCs w:val="28"/>
          <w:lang w:bidi="ar-SA"/>
        </w:rPr>
        <w:t xml:space="preserve">. </w:t>
      </w:r>
      <w:r>
        <w:rPr>
          <w:rStyle w:val="FootnoteAnchor"/>
        </w:rPr>
        <w:footnoteReference w:id="1080"/>
      </w:r>
    </w:p>
    <w:p>
      <w:pPr>
        <w:pStyle w:val="BookText"/>
        <w:bidi w:val="0"/>
        <w:jc w:val="both"/>
        <w:rPr/>
      </w:pPr>
      <w:r>
        <w:rPr>
          <w:rFonts w:ascii="Amiri" w:hAnsi="Amiri" w:eastAsia="Amiri" w:cs="Amiri"/>
          <w:color w:val="111111"/>
          <w:sz w:val="28"/>
          <w:sz w:val="28"/>
          <w:szCs w:val="28"/>
          <w:rtl w:val="true"/>
          <w:lang w:bidi="ar-SA"/>
        </w:rPr>
        <w:t>ج الخُضوعُ عِندَ الغَضَبِ</w:t>
      </w:r>
    </w:p>
    <w:p>
      <w:pPr>
        <w:pStyle w:val="BookText"/>
        <w:bidi w:val="0"/>
        <w:jc w:val="both"/>
        <w:rPr/>
      </w:pP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الوالِدِ علی وَلَدِهِ أن یَخضَعَ لَهُ فی الغَضَبِ وَالتَّعَبِ</w:t>
      </w:r>
      <w:r>
        <w:rPr>
          <w:rFonts w:eastAsia="Amiri" w:cs="Amiri" w:ascii="Amiri" w:hAnsi="Amiri"/>
          <w:color w:val="111111"/>
          <w:sz w:val="28"/>
          <w:szCs w:val="28"/>
          <w:lang w:bidi="ar-SA"/>
        </w:rPr>
        <w:t xml:space="preserve">. </w:t>
      </w:r>
      <w:r>
        <w:rPr>
          <w:rStyle w:val="FootnoteAnchor"/>
        </w:rPr>
        <w:footnoteReference w:id="1081"/>
      </w:r>
    </w:p>
    <w:p>
      <w:pPr>
        <w:pStyle w:val="BookText"/>
        <w:bidi w:val="0"/>
        <w:jc w:val="both"/>
        <w:rPr/>
      </w:pPr>
      <w:r>
        <w:rPr>
          <w:rFonts w:ascii="Amiri" w:hAnsi="Amiri" w:eastAsia="Amiri" w:cs="Amiri"/>
          <w:color w:val="111111"/>
          <w:sz w:val="28"/>
          <w:sz w:val="28"/>
          <w:szCs w:val="28"/>
          <w:rtl w:val="true"/>
          <w:lang w:bidi="ar-SA"/>
        </w:rPr>
        <w:t>د التَّجَنُّبُ مِنَ العُقوقِ</w:t>
      </w:r>
    </w:p>
    <w:p>
      <w:pPr>
        <w:pStyle w:val="BookText"/>
        <w:bidi w:val="0"/>
        <w:jc w:val="both"/>
        <w:rPr/>
      </w:pP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یَبْلُغَنَّ عِنْدَکَ الْکِبَرَ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أضجَراکَ فَلا تَقُل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اُفٍّ،ولا تَنهَرهُما إن ضَرَباکَ</w:t>
      </w:r>
      <w:r>
        <w:rPr>
          <w:rFonts w:eastAsia="Amiri" w:cs="Amiri" w:ascii="Amiri" w:hAnsi="Amiri"/>
          <w:color w:val="111111"/>
          <w:sz w:val="28"/>
          <w:szCs w:val="28"/>
          <w:lang w:bidi="ar-SA"/>
        </w:rPr>
        <w:t xml:space="preserve">. </w:t>
      </w:r>
      <w:r>
        <w:rPr>
          <w:rStyle w:val="FootnoteAnchor"/>
        </w:rPr>
        <w:footnoteReference w:id="1082"/>
      </w:r>
    </w:p>
    <w:p>
      <w:pPr>
        <w:pStyle w:val="BookText"/>
        <w:bidi w:val="0"/>
        <w:jc w:val="both"/>
        <w:rPr/>
      </w:pP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العُقوقِ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اللهُ‌ُ شَیئاً أهوَنَ مِنهُ لَنَهی عَنهُ</w:t>
      </w:r>
      <w:r>
        <w:rPr>
          <w:rFonts w:eastAsia="Amiri" w:cs="Amiri" w:ascii="Amiri" w:hAnsi="Amiri"/>
          <w:color w:val="111111"/>
          <w:sz w:val="28"/>
          <w:szCs w:val="28"/>
          <w:lang w:bidi="ar-SA"/>
        </w:rPr>
        <w:t xml:space="preserve">. </w:t>
      </w:r>
      <w:r>
        <w:rPr>
          <w:rStyle w:val="FootnoteAnchor"/>
        </w:rPr>
        <w:footnoteReference w:id="1083"/>
      </w:r>
    </w:p>
    <w:p>
      <w:pPr>
        <w:pStyle w:val="BookText"/>
        <w:bidi w:val="0"/>
        <w:jc w:val="both"/>
        <w:rPr/>
      </w:pP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اخْفِضْ لَهُما جَناحَ الذُّلِّ مِنَ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تَملأَ عَینَیکَ مِنَ النَّظَرِ إلَیهِما إلّا بِرَحمَةٍ ورِقَّةٍ،ولا تَرفَع صَوتَکَ فَوقَ أصواتِهِما،ولا یَدَکَ فَوقَ أیدیهِما،ولا تَقَدَّم قُدّامَهُما</w:t>
      </w:r>
      <w:r>
        <w:rPr>
          <w:rFonts w:eastAsia="Amiri" w:cs="Amiri" w:ascii="Amiri" w:hAnsi="Amiri"/>
          <w:color w:val="111111"/>
          <w:sz w:val="28"/>
          <w:szCs w:val="28"/>
          <w:lang w:bidi="ar-SA"/>
        </w:rPr>
        <w:t xml:space="preserve">. </w:t>
      </w:r>
      <w:r>
        <w:rPr>
          <w:rStyle w:val="FootnoteAnchor"/>
        </w:rPr>
        <w:footnoteReference w:id="1084"/>
      </w:r>
    </w:p>
    <w:p>
      <w:pPr>
        <w:pStyle w:val="BookText"/>
        <w:bidi w:val="0"/>
        <w:jc w:val="both"/>
        <w:rPr/>
      </w:pP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لَهُما قَوْلاً کَرِیماً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ضَرَباکَ فَقُل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لَکُما</w:t>
      </w:r>
      <w:r>
        <w:rPr>
          <w:rFonts w:eastAsia="Amiri" w:cs="Amiri" w:ascii="Amiri" w:hAnsi="Amiri"/>
          <w:color w:val="111111"/>
          <w:sz w:val="28"/>
          <w:szCs w:val="28"/>
          <w:lang w:bidi="ar-SA"/>
        </w:rPr>
        <w:t xml:space="preserve">. </w:t>
      </w:r>
      <w:r>
        <w:rPr>
          <w:rStyle w:val="FootnoteAnchor"/>
        </w:rPr>
        <w:footnoteReference w:id="108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ما شِئتَ مِنَ الطّاعَةِ فَإنّی لا أغفِرُ لَکَ</w:t>
      </w:r>
      <w:r>
        <w:rPr>
          <w:rFonts w:eastAsia="Amiri" w:cs="Amiri" w:ascii="Amiri" w:hAnsi="Amiri"/>
          <w:color w:val="111111"/>
          <w:sz w:val="28"/>
          <w:szCs w:val="28"/>
          <w:lang w:bidi="ar-SA"/>
        </w:rPr>
        <w:t xml:space="preserve">. </w:t>
      </w:r>
      <w:r>
        <w:rPr>
          <w:rStyle w:val="FootnoteAnchor"/>
        </w:rPr>
        <w:footnoteReference w:id="1086"/>
      </w:r>
      <w:bookmarkStart w:id="476" w:name="pg6382_54898"/>
    </w:p>
    <w:p>
      <w:pPr>
        <w:pStyle w:val="Heading5"/>
        <w:numPr>
          <w:ilvl w:val="4"/>
          <w:numId w:val="1"/>
        </w:numPr>
        <w:bidi w:val="0"/>
        <w:jc w:val="left"/>
        <w:rPr/>
      </w:pPr>
      <w:bookmarkStart w:id="477" w:name="__RefHeading___Toc319043_653776707"/>
      <w:bookmarkStart w:id="478" w:name="_Toc188"/>
      <w:bookmarkEnd w:id="476"/>
      <w:bookmarkEnd w:id="477"/>
      <w:r>
        <w:rPr/>
        <w:t>B Standing Up To Show Reverence:</w:t>
      </w:r>
      <w:bookmarkEnd w:id="478"/>
    </w:p>
    <w:p>
      <w:pPr>
        <w:pStyle w:val="BookText"/>
        <w:bidi w:val="0"/>
        <w:jc w:val="both"/>
        <w:rPr/>
      </w:pPr>
      <w:r>
        <w:rPr>
          <w:rFonts w:eastAsia="Times New Roman" w:cs="Times New Roman" w:ascii="Times New Roman" w:hAnsi="Times New Roman"/>
          <w:color w:val="111111"/>
          <w:sz w:val="28"/>
          <w:szCs w:val="28"/>
          <w:lang w:val="en-US"/>
        </w:rPr>
        <w:t xml:space="preserve">432:Imām 'Ali )a.s.( said:Stand up for your father and your teacher, even if you are a commander. </w:t>
      </w:r>
      <w:r>
        <w:rPr>
          <w:rStyle w:val="FootnoteAnchor"/>
        </w:rPr>
        <w:footnoteReference w:id="1087"/>
      </w:r>
    </w:p>
    <w:p>
      <w:pPr>
        <w:pStyle w:val="Heading5"/>
        <w:numPr>
          <w:ilvl w:val="4"/>
          <w:numId w:val="1"/>
        </w:numPr>
        <w:bidi w:val="0"/>
        <w:jc w:val="left"/>
        <w:rPr/>
      </w:pPr>
      <w:bookmarkStart w:id="479" w:name="__RefHeading___Toc319045_653776707"/>
      <w:bookmarkStart w:id="480" w:name="_Toc189"/>
      <w:bookmarkEnd w:id="479"/>
      <w:r>
        <w:rPr/>
        <w:t>C Submiss Iveness At The Time Of Anger:</w:t>
      </w:r>
      <w:bookmarkEnd w:id="480"/>
    </w:p>
    <w:p>
      <w:pPr>
        <w:pStyle w:val="BookText"/>
        <w:bidi w:val="0"/>
        <w:jc w:val="both"/>
        <w:rPr/>
      </w:pPr>
      <w:r>
        <w:rPr>
          <w:rFonts w:eastAsia="Times New Roman" w:cs="Times New Roman" w:ascii="Times New Roman" w:hAnsi="Times New Roman"/>
          <w:color w:val="111111"/>
          <w:sz w:val="28"/>
          <w:szCs w:val="28"/>
          <w:lang w:val="en-US"/>
        </w:rPr>
        <w:t xml:space="preserve">433:The Prophet )s.a.w.( said:Among the rights of a father upon his child is that the child should be submissive to him at the time of anger and exhaustion. </w:t>
      </w:r>
      <w:r>
        <w:rPr>
          <w:rStyle w:val="FootnoteAnchor"/>
        </w:rPr>
        <w:footnoteReference w:id="1088"/>
      </w:r>
    </w:p>
    <w:p>
      <w:pPr>
        <w:pStyle w:val="Heading5"/>
        <w:numPr>
          <w:ilvl w:val="4"/>
          <w:numId w:val="1"/>
        </w:numPr>
        <w:bidi w:val="0"/>
        <w:jc w:val="left"/>
        <w:rPr/>
      </w:pPr>
      <w:bookmarkStart w:id="481" w:name="__RefHeading___Toc319047_653776707"/>
      <w:bookmarkStart w:id="482" w:name="_Toc190"/>
      <w:bookmarkEnd w:id="481"/>
      <w:r>
        <w:rPr/>
        <w:t>D Avoiding Disobe Dience:</w:t>
      </w:r>
      <w:bookmarkEnd w:id="482"/>
    </w:p>
    <w:p>
      <w:pPr>
        <w:pStyle w:val="BookText"/>
        <w:bidi w:val="0"/>
        <w:jc w:val="both"/>
        <w:rPr/>
      </w:pPr>
      <w:r>
        <w:rPr>
          <w:rFonts w:eastAsia="Times New Roman" w:cs="Times New Roman" w:ascii="Times New Roman" w:hAnsi="Times New Roman"/>
          <w:color w:val="111111"/>
          <w:sz w:val="28"/>
          <w:szCs w:val="28"/>
          <w:lang w:val="en-US"/>
        </w:rPr>
        <w:t xml:space="preserve">434:Imām al-Sādiq )a.s.( said,-regarding Allah's saying if one of them or both of them reach old age with you-:If they annoy you, do not say fie to them, if they were to hit you, do not repel them. </w:t>
      </w:r>
      <w:r>
        <w:rPr>
          <w:rStyle w:val="FootnoteAnchor"/>
        </w:rPr>
        <w:footnoteReference w:id="1089"/>
      </w:r>
    </w:p>
    <w:p>
      <w:pPr>
        <w:pStyle w:val="BookText"/>
        <w:bidi w:val="0"/>
        <w:jc w:val="both"/>
        <w:rPr/>
      </w:pPr>
      <w:r>
        <w:rPr>
          <w:rFonts w:eastAsia="Times New Roman" w:cs="Times New Roman" w:ascii="Times New Roman" w:hAnsi="Times New Roman"/>
          <w:color w:val="111111"/>
          <w:sz w:val="28"/>
          <w:szCs w:val="28"/>
          <w:lang w:val="en-US"/>
        </w:rPr>
        <w:t xml:space="preserve">435:Imām al-Sādiq )a.s.( said:The lowest degree of disobed ience ]to parents[ is to say 'fie', and if Allah had anything of a word less than this, He would have prohibited it. </w:t>
      </w:r>
      <w:r>
        <w:rPr>
          <w:rStyle w:val="FootnoteAnchor"/>
        </w:rPr>
        <w:footnoteReference w:id="1090"/>
      </w:r>
    </w:p>
    <w:p>
      <w:pPr>
        <w:pStyle w:val="BookText"/>
        <w:bidi w:val="0"/>
        <w:jc w:val="both"/>
        <w:rPr/>
      </w:pPr>
      <w:r>
        <w:rPr>
          <w:rFonts w:eastAsia="Times New Roman" w:cs="Times New Roman" w:ascii="Times New Roman" w:hAnsi="Times New Roman"/>
          <w:color w:val="111111"/>
          <w:sz w:val="28"/>
          <w:szCs w:val="28"/>
          <w:lang w:val="en-US"/>
        </w:rPr>
        <w:t xml:space="preserve">436:Imām al-Sādiq )a.s.( said,-regarding Allah's saying And out of compassion, lower unto them the wing of humility-:Do not use your eyes in looking at them other than a glance of compassion and sympathy to them, do not raise your voice louder than their voice, do not extend your hand higher than their hands, and do not precede them in steps. </w:t>
      </w:r>
      <w:r>
        <w:rPr>
          <w:rStyle w:val="FootnoteAnchor"/>
        </w:rPr>
        <w:footnoteReference w:id="1091"/>
      </w:r>
    </w:p>
    <w:p>
      <w:pPr>
        <w:pStyle w:val="BookText"/>
        <w:bidi w:val="0"/>
        <w:jc w:val="both"/>
        <w:rPr/>
      </w:pPr>
      <w:r>
        <w:rPr>
          <w:rFonts w:eastAsia="Times New Roman" w:cs="Times New Roman" w:ascii="Times New Roman" w:hAnsi="Times New Roman"/>
          <w:color w:val="111111"/>
          <w:sz w:val="28"/>
          <w:szCs w:val="28"/>
          <w:lang w:val="en-US"/>
        </w:rPr>
        <w:t xml:space="preserve">437:Imām al-Sādiq )a.s.( said,-regarding Allah's saying and speak to them a gracious word.-:If they were to hit you, say to them:'May Allah forgive you! </w:t>
      </w:r>
      <w:r>
        <w:rPr>
          <w:rStyle w:val="FootnoteAnchor"/>
        </w:rPr>
        <w:footnoteReference w:id="109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438:The Prophet )s.a.w.( said:It will be said to him who is disobe dient to his parents:Worship as much as you desire, but I will not forgive you. </w:t>
      </w:r>
      <w:r>
        <w:rPr>
          <w:rStyle w:val="FootnoteAnchor"/>
        </w:rPr>
        <w:footnoteReference w:id="1093"/>
      </w:r>
    </w:p>
    <w:p>
      <w:pPr>
        <w:pStyle w:val="BookText"/>
        <w:bidi w:val="0"/>
        <w:rPr/>
      </w:pP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والِدَیهِ فَقَد عَقَّهُما</w:t>
      </w:r>
      <w:r>
        <w:rPr>
          <w:rFonts w:eastAsia="Amiri" w:cs="Amiri" w:ascii="Amiri" w:hAnsi="Amiri"/>
          <w:color w:val="111111"/>
          <w:sz w:val="28"/>
          <w:szCs w:val="28"/>
          <w:lang w:bidi="ar-SA"/>
        </w:rPr>
        <w:t xml:space="preserve">. </w:t>
      </w:r>
      <w:r>
        <w:rPr>
          <w:rStyle w:val="FootnoteAnchor"/>
        </w:rPr>
        <w:footnoteReference w:id="1094"/>
      </w:r>
    </w:p>
    <w:p>
      <w:pPr>
        <w:pStyle w:val="BookText"/>
        <w:bidi w:val="0"/>
        <w:jc w:val="both"/>
        <w:rPr/>
      </w:pP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صحیح مسلم عن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الکَبائِرِ شَتمُ الرَّجُلِ والِدَیهِ</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وهَل یَشتِمُ الرَّجُلُ والِدَیهِ؟</w:t>
      </w:r>
    </w:p>
    <w:p>
      <w:pPr>
        <w:pStyle w:val="BookText"/>
        <w:bidi w:val="0"/>
        <w:jc w:val="both"/>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نَعَم،یَسُبُّ أبَا الرَّجُلِ فَیَسُبُّ أباهُ،ویَسُبُّ امَّهُ فَیَسُبُّ امَّهُ</w:t>
      </w:r>
      <w:r>
        <w:rPr>
          <w:rFonts w:eastAsia="Amiri" w:cs="Amiri" w:ascii="Amiri" w:hAnsi="Amiri"/>
          <w:color w:val="111111"/>
          <w:sz w:val="28"/>
          <w:szCs w:val="28"/>
          <w:lang w:bidi="ar-SA"/>
        </w:rPr>
        <w:t xml:space="preserve">. </w:t>
      </w:r>
      <w:r>
        <w:rPr>
          <w:rStyle w:val="FootnoteAnchor"/>
        </w:rPr>
        <w:footnoteReference w:id="1095"/>
      </w:r>
    </w:p>
    <w:p>
      <w:pPr>
        <w:pStyle w:val="BookText"/>
        <w:bidi w:val="0"/>
        <w:jc w:val="both"/>
        <w:rPr/>
      </w:pP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نَظَرَ إلی رَجُلٍ ومَعَهُ ابنُهُ یَمشی،وَالاِبنُ مُتَّکِئٌ عَلی ذِراعِ الأَبِ،قالَ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کَلَّمَهُ أبی علیه السلام مَقتاً لَهُ حَتّی فارَقَ الدُّنیا</w:t>
      </w:r>
      <w:r>
        <w:rPr>
          <w:rFonts w:eastAsia="Amiri" w:cs="Amiri" w:ascii="Amiri" w:hAnsi="Amiri"/>
          <w:color w:val="111111"/>
          <w:sz w:val="28"/>
          <w:szCs w:val="28"/>
          <w:lang w:bidi="ar-SA"/>
        </w:rPr>
        <w:t xml:space="preserve">. </w:t>
      </w:r>
      <w:r>
        <w:rPr>
          <w:rStyle w:val="FootnoteAnchor"/>
        </w:rPr>
        <w:footnoteReference w:id="1096"/>
      </w:r>
    </w:p>
    <w:p>
      <w:pPr>
        <w:pStyle w:val="BookText"/>
        <w:bidi w:val="0"/>
        <w:jc w:val="both"/>
        <w:rPr/>
      </w:pP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جُرأَةُ الوَلَدِ عَلی والِدِهِ فی صِغَرِهِ،تَدعو إلَی العُقوقِ فی کِبَرِهِ</w:t>
      </w:r>
      <w:r>
        <w:rPr>
          <w:rFonts w:eastAsia="Amiri" w:cs="Amiri" w:ascii="Amiri" w:hAnsi="Amiri"/>
          <w:color w:val="111111"/>
          <w:sz w:val="28"/>
          <w:szCs w:val="28"/>
          <w:lang w:bidi="ar-SA"/>
        </w:rPr>
        <w:t xml:space="preserve">. </w:t>
      </w:r>
      <w:r>
        <w:rPr>
          <w:rStyle w:val="FootnoteAnchor"/>
        </w:rPr>
        <w:footnoteReference w:id="1097"/>
      </w:r>
    </w:p>
    <w:p>
      <w:pPr>
        <w:pStyle w:val="BookText"/>
        <w:bidi w:val="0"/>
        <w:jc w:val="both"/>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جَوامِعُ حُقوقِ الوالِدَینِ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حَقِّ الوالِدِ عَلی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یُسَمِّیهِ بِاسمِهِ،ولا یَمشِی بَینَ یَدَیهِ،ولا یَجلِسُ قَبلَهُ،ولا یَستَسِبُّ لَهُ</w:t>
      </w:r>
      <w:r>
        <w:rPr>
          <w:rFonts w:ascii="Amiri" w:hAnsi="Amiri" w:eastAsia="Amiri" w:cs="Amiri"/>
          <w:color w:val="111111"/>
          <w:sz w:val="28"/>
          <w:sz w:val="28"/>
          <w:szCs w:val="28"/>
          <w:lang w:bidi="ar-SA"/>
        </w:rPr>
        <w:t xml:space="preserve"> </w:t>
      </w:r>
      <w:r>
        <w:rPr>
          <w:rStyle w:val="FootnoteAnchor"/>
        </w:rPr>
        <w:footnoteReference w:id="1098"/>
      </w:r>
      <w:r>
        <w:rPr>
          <w:rFonts w:eastAsia="Times New Roman" w:cs="Times New Roman" w:ascii="Times New Roman" w:hAnsi="Times New Roman"/>
          <w:color w:val="111111"/>
          <w:sz w:val="28"/>
          <w:szCs w:val="28"/>
          <w:lang w:val="en-US"/>
        </w:rPr>
        <w:t xml:space="preserve">. </w:t>
      </w:r>
      <w:r>
        <w:rPr>
          <w:rStyle w:val="FootnoteAnchor"/>
        </w:rPr>
        <w:footnoteReference w:id="1099"/>
      </w:r>
      <w:bookmarkStart w:id="483" w:name="pg6382_54900"/>
    </w:p>
    <w:p>
      <w:pPr>
        <w:pStyle w:val="BookText"/>
        <w:bidi w:val="0"/>
        <w:rPr/>
      </w:pPr>
      <w:bookmarkEnd w:id="483"/>
      <w:r>
        <w:rPr>
          <w:rFonts w:eastAsia="Times New Roman" w:cs="Times New Roman" w:ascii="Times New Roman" w:hAnsi="Times New Roman"/>
          <w:color w:val="111111"/>
          <w:sz w:val="28"/>
          <w:szCs w:val="28"/>
          <w:lang w:val="en-US"/>
        </w:rPr>
        <w:t xml:space="preserve">439:The Prophet )s.a.w.( said:He who makes his parents unhappy has surely disobeyed them. </w:t>
      </w:r>
      <w:r>
        <w:rPr>
          <w:rStyle w:val="FootnoteAnchor"/>
        </w:rPr>
        <w:footnoteReference w:id="1100"/>
      </w:r>
    </w:p>
    <w:p>
      <w:pPr>
        <w:pStyle w:val="BookText"/>
        <w:bidi w:val="0"/>
        <w:jc w:val="both"/>
        <w:rPr/>
      </w:pPr>
      <w:r>
        <w:rPr>
          <w:rFonts w:eastAsia="Times New Roman" w:cs="Times New Roman" w:ascii="Times New Roman" w:hAnsi="Times New Roman"/>
          <w:color w:val="111111"/>
          <w:sz w:val="28"/>
          <w:szCs w:val="28"/>
          <w:lang w:val="en-US"/>
        </w:rPr>
        <w:t>440:Sahih Muslim, narrating from 'Abdullah bin 'Amr bin al-'As who said: The Messenger of Allah )s.a.w.( said:Among the major sins is swearing at one's own parents.</w:t>
      </w:r>
    </w:p>
    <w:p>
      <w:pPr>
        <w:pStyle w:val="BookText"/>
        <w:bidi w:val="0"/>
        <w:jc w:val="both"/>
        <w:rPr/>
      </w:pPr>
      <w:r>
        <w:rPr>
          <w:rFonts w:eastAsia="Times New Roman" w:cs="Times New Roman" w:ascii="Times New Roman" w:hAnsi="Times New Roman"/>
          <w:color w:val="111111"/>
          <w:sz w:val="28"/>
          <w:szCs w:val="28"/>
          <w:lang w:val="en-US"/>
        </w:rPr>
        <w:t>Some people said:O Messenger of Allah! Can someone really swear at his own parents?</w:t>
      </w:r>
    </w:p>
    <w:p>
      <w:pPr>
        <w:pStyle w:val="BookText"/>
        <w:bidi w:val="0"/>
        <w:jc w:val="both"/>
        <w:rPr/>
      </w:pPr>
      <w:r>
        <w:rPr>
          <w:rFonts w:eastAsia="Times New Roman" w:cs="Times New Roman" w:ascii="Times New Roman" w:hAnsi="Times New Roman"/>
          <w:color w:val="111111"/>
          <w:sz w:val="28"/>
          <w:szCs w:val="28"/>
          <w:lang w:val="en-US"/>
        </w:rPr>
        <w:t xml:space="preserve">He answered:Yes, that is when someone swears at another person's father, and so he swears back at his father, or someone swears at another person's mother, and he swears back at his mother. </w:t>
      </w:r>
      <w:r>
        <w:rPr>
          <w:rStyle w:val="FootnoteAnchor"/>
        </w:rPr>
        <w:footnoteReference w:id="1101"/>
      </w:r>
    </w:p>
    <w:p>
      <w:pPr>
        <w:pStyle w:val="BookText"/>
        <w:bidi w:val="0"/>
        <w:jc w:val="both"/>
        <w:rPr/>
      </w:pPr>
      <w:r>
        <w:rPr>
          <w:rFonts w:eastAsia="Times New Roman" w:cs="Times New Roman" w:ascii="Times New Roman" w:hAnsi="Times New Roman"/>
          <w:color w:val="111111"/>
          <w:sz w:val="28"/>
          <w:szCs w:val="28"/>
          <w:lang w:val="en-US"/>
        </w:rPr>
        <w:t xml:space="preserve">441:Imām al-Bāqir )a.s.( said:My father saw a man whose son was walking with him and the son was leaning on his father's arm.My father being annoyed of the son did not speak to him until he left this world. </w:t>
      </w:r>
      <w:r>
        <w:rPr>
          <w:rStyle w:val="FootnoteAnchor"/>
        </w:rPr>
        <w:footnoteReference w:id="1102"/>
      </w:r>
    </w:p>
    <w:p>
      <w:pPr>
        <w:pStyle w:val="BookText"/>
        <w:bidi w:val="0"/>
        <w:jc w:val="both"/>
        <w:rPr/>
      </w:pPr>
      <w:r>
        <w:rPr>
          <w:rFonts w:eastAsia="Times New Roman" w:cs="Times New Roman" w:ascii="Times New Roman" w:hAnsi="Times New Roman"/>
          <w:color w:val="111111"/>
          <w:sz w:val="28"/>
          <w:szCs w:val="28"/>
          <w:lang w:val="en-US"/>
        </w:rPr>
        <w:t xml:space="preserve">442:Imām al-'Askari )a.s.( said:The boldness of a child in his childhood against his father will invite to his disobe dience in his adulthood. </w:t>
      </w:r>
      <w:r>
        <w:rPr>
          <w:rStyle w:val="FootnoteAnchor"/>
        </w:rPr>
        <w:footnoteReference w:id="1103"/>
      </w:r>
    </w:p>
    <w:p>
      <w:pPr>
        <w:pStyle w:val="Heading4"/>
        <w:numPr>
          <w:ilvl w:val="3"/>
          <w:numId w:val="1"/>
        </w:numPr>
        <w:bidi w:val="0"/>
        <w:jc w:val="left"/>
        <w:rPr/>
      </w:pPr>
      <w:bookmarkStart w:id="484" w:name="__RefHeading___Toc319049_653776707"/>
      <w:bookmarkStart w:id="485" w:name="_Toc191"/>
      <w:bookmarkEnd w:id="484"/>
      <w:r>
        <w:rPr/>
        <w:t>2/3:GENERAL RIGHTS OF PARENTS</w:t>
      </w:r>
      <w:bookmarkEnd w:id="48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443:The Prophet )s.a.w.( said,-when asked about the rights of parents upon their child-:He should not call his father by his name; he should not walk in front of him; he should not sit before him; and he should not be the cause of his father getting sworn at. </w:t>
      </w:r>
      <w:r>
        <w:rPr>
          <w:rStyle w:val="FootnoteAnchor"/>
        </w:rPr>
        <w:footnoteReference w:id="1104"/>
      </w:r>
    </w:p>
    <w:p>
      <w:pPr>
        <w:pStyle w:val="BookText"/>
        <w:bidi w:val="0"/>
        <w:rPr/>
      </w:pP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لِلوَلَدِ عَلَی الوالِدِ حَقّاً،وإنَّ لِلوالِدِ عَلَی الوَلَدِ حَقّاً،فَحَقُّ الوالِدِ عَلَی الوَلَدِ أن یُطیعَهُ فی کُلِّ شَیءٍ إلّا فی مَعصیَةِ اللهِ‌ِ سُبحانَهُ</w:t>
      </w:r>
      <w:r>
        <w:rPr>
          <w:rFonts w:eastAsia="Amiri" w:cs="Amiri" w:ascii="Amiri" w:hAnsi="Amiri"/>
          <w:color w:val="111111"/>
          <w:sz w:val="28"/>
          <w:szCs w:val="28"/>
          <w:lang w:bidi="ar-SA"/>
        </w:rPr>
        <w:t xml:space="preserve">. </w:t>
      </w:r>
      <w:r>
        <w:rPr>
          <w:rStyle w:val="FootnoteAnchor"/>
        </w:rPr>
        <w:footnoteReference w:id="1105"/>
      </w:r>
    </w:p>
    <w:p>
      <w:pPr>
        <w:pStyle w:val="BookText"/>
        <w:bidi w:val="0"/>
        <w:jc w:val="both"/>
        <w:rPr/>
      </w:pP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لِلوالِدَینِ عَلَی الوَلَدِ ثَلاثَةُ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شُکرُهُما عَلی کُلِّ حالٍ،وطاعَتُهُما فیما یَأمُرانِهِ ویَنهَیانِهِ عَنهُ فی غَیرِ مَعصیَةِ اللهِ‌ِ،ونَصیحَتُهُما فِی السِّرِّ وَالعَلانِیَةِ</w:t>
      </w:r>
      <w:r>
        <w:rPr>
          <w:rFonts w:eastAsia="Amiri" w:cs="Amiri" w:ascii="Amiri" w:hAnsi="Amiri"/>
          <w:color w:val="111111"/>
          <w:sz w:val="28"/>
          <w:szCs w:val="28"/>
          <w:lang w:bidi="ar-SA"/>
        </w:rPr>
        <w:t xml:space="preserve">. </w:t>
      </w:r>
      <w:r>
        <w:rPr>
          <w:rStyle w:val="FootnoteAnchor"/>
        </w:rPr>
        <w:footnoteReference w:id="1106"/>
      </w:r>
    </w:p>
    <w:p>
      <w:pPr>
        <w:pStyle w:val="BookText"/>
        <w:bidi w:val="0"/>
        <w:jc w:val="both"/>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برَکاتُ بِرِّ الوالِدَینِ</w:t>
      </w:r>
    </w:p>
    <w:p>
      <w:pPr>
        <w:pStyle w:val="BookText"/>
        <w:bidi w:val="0"/>
        <w:jc w:val="both"/>
        <w:rPr/>
      </w:pP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یُمَدَّ لَهُ فی عُمُرِهِ ویُزادَ لَهُ فی رِزقِهِ؛فَلیَبَرَّ والِدَیهِ،ولیَصِل رَحِمَهُ</w:t>
      </w:r>
      <w:r>
        <w:rPr>
          <w:rFonts w:eastAsia="Amiri" w:cs="Amiri" w:ascii="Amiri" w:hAnsi="Amiri"/>
          <w:color w:val="111111"/>
          <w:sz w:val="28"/>
          <w:szCs w:val="28"/>
          <w:lang w:bidi="ar-SA"/>
        </w:rPr>
        <w:t xml:space="preserve">. </w:t>
      </w:r>
      <w:r>
        <w:rPr>
          <w:rStyle w:val="FootnoteAnchor"/>
        </w:rPr>
        <w:footnoteReference w:id="1107"/>
      </w:r>
    </w:p>
    <w:p>
      <w:pPr>
        <w:pStyle w:val="BookText"/>
        <w:bidi w:val="0"/>
        <w:jc w:val="both"/>
        <w:rPr/>
      </w:pP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الأبرارِ یَومَ القِیامَةِ رَجُلٌ بَرَّ والِدَیهِ بَعدَ مَوتِهِما</w:t>
      </w:r>
      <w:r>
        <w:rPr>
          <w:rFonts w:eastAsia="Amiri" w:cs="Amiri" w:ascii="Amiri" w:hAnsi="Amiri"/>
          <w:color w:val="111111"/>
          <w:sz w:val="28"/>
          <w:szCs w:val="28"/>
          <w:lang w:bidi="ar-SA"/>
        </w:rPr>
        <w:t xml:space="preserve">. </w:t>
      </w:r>
      <w:r>
        <w:rPr>
          <w:rStyle w:val="FootnoteAnchor"/>
        </w:rPr>
        <w:footnoteReference w:id="1108"/>
      </w:r>
    </w:p>
    <w:p>
      <w:pPr>
        <w:pStyle w:val="BookText"/>
        <w:bidi w:val="0"/>
        <w:jc w:val="both"/>
        <w:rPr/>
      </w:pP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 والِدَیهِ طوبی </w:t>
      </w:r>
      <w:r>
        <w:rPr>
          <w:rStyle w:val="FootnoteAnchor"/>
          <w:rtl w:val="true"/>
        </w:rPr>
        <w:footnoteReference w:id="1109"/>
      </w:r>
      <w:r>
        <w:rPr>
          <w:rFonts w:ascii="Amiri" w:hAnsi="Amiri" w:eastAsia="Amiri" w:cs="Amiri"/>
          <w:color w:val="111111"/>
          <w:sz w:val="28"/>
          <w:sz w:val="28"/>
          <w:szCs w:val="28"/>
          <w:rtl w:val="true"/>
          <w:lang w:bidi="ar-SA"/>
        </w:rPr>
        <w:t>لَهُ،زادَ اللهُ‌ُ فی عُمُرِهِ</w:t>
      </w:r>
      <w:r>
        <w:rPr>
          <w:rFonts w:eastAsia="Amiri" w:cs="Amiri" w:ascii="Amiri" w:hAnsi="Amiri"/>
          <w:color w:val="111111"/>
          <w:sz w:val="28"/>
          <w:szCs w:val="28"/>
          <w:lang w:bidi="ar-SA"/>
        </w:rPr>
        <w:t xml:space="preserve">. </w:t>
      </w:r>
      <w:r>
        <w:rPr>
          <w:rStyle w:val="FootnoteAnchor"/>
        </w:rPr>
        <w:footnoteReference w:id="111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آباءَکُم؛یَبَرَّکُم أبناؤُکُم</w:t>
      </w:r>
      <w:r>
        <w:rPr>
          <w:rFonts w:eastAsia="Amiri" w:cs="Amiri" w:ascii="Amiri" w:hAnsi="Amiri"/>
          <w:color w:val="111111"/>
          <w:sz w:val="28"/>
          <w:szCs w:val="28"/>
          <w:lang w:bidi="ar-SA"/>
        </w:rPr>
        <w:t xml:space="preserve">. </w:t>
      </w:r>
      <w:r>
        <w:rPr>
          <w:rStyle w:val="FootnoteAnchor"/>
        </w:rPr>
        <w:footnoteReference w:id="1111"/>
      </w:r>
      <w:bookmarkStart w:id="486" w:name="pg6382_54902"/>
    </w:p>
    <w:p>
      <w:pPr>
        <w:pStyle w:val="BookText"/>
        <w:bidi w:val="0"/>
        <w:rPr/>
      </w:pPr>
      <w:bookmarkEnd w:id="486"/>
      <w:r>
        <w:rPr>
          <w:rFonts w:eastAsia="Times New Roman" w:cs="Times New Roman" w:ascii="Times New Roman" w:hAnsi="Times New Roman"/>
          <w:color w:val="111111"/>
          <w:sz w:val="28"/>
          <w:szCs w:val="28"/>
          <w:lang w:val="en-US"/>
        </w:rPr>
        <w:t xml:space="preserve">444:Imām 'Ali )a.s.( said:There is a right for the child upon his father and there is a right for the father upon the child.The right of the father upon the child is that the child obeys him in everything other than sinning Allah. </w:t>
      </w:r>
      <w:r>
        <w:rPr>
          <w:rStyle w:val="FootnoteAnchor"/>
        </w:rPr>
        <w:footnoteReference w:id="1112"/>
      </w:r>
    </w:p>
    <w:p>
      <w:pPr>
        <w:pStyle w:val="BookText"/>
        <w:bidi w:val="0"/>
        <w:jc w:val="both"/>
        <w:rPr/>
      </w:pPr>
      <w:r>
        <w:rPr>
          <w:rFonts w:eastAsia="Times New Roman" w:cs="Times New Roman" w:ascii="Times New Roman" w:hAnsi="Times New Roman"/>
          <w:color w:val="111111"/>
          <w:sz w:val="28"/>
          <w:szCs w:val="28"/>
          <w:lang w:val="en-US"/>
        </w:rPr>
        <w:t xml:space="preserve">445:Imām al-Sādiq )a.s.( said:Parents have three rights upon their child:to be grateful to the parents in any condition, to obey them in whatever they order him or prohibit him except sinning Allah, and in seeking benevo lence for them in secret and in the open. </w:t>
      </w:r>
      <w:r>
        <w:rPr>
          <w:rStyle w:val="FootnoteAnchor"/>
        </w:rPr>
        <w:footnoteReference w:id="1113"/>
      </w:r>
    </w:p>
    <w:p>
      <w:pPr>
        <w:pStyle w:val="Heading4"/>
        <w:numPr>
          <w:ilvl w:val="3"/>
          <w:numId w:val="1"/>
        </w:numPr>
        <w:bidi w:val="0"/>
        <w:jc w:val="left"/>
        <w:rPr/>
      </w:pPr>
      <w:bookmarkStart w:id="487" w:name="__RefHeading___Toc319051_653776707"/>
      <w:bookmarkStart w:id="488" w:name="_Toc192"/>
      <w:bookmarkEnd w:id="487"/>
      <w:r>
        <w:rPr/>
        <w:t>2/4:THE BENEFITS OF DOING GOOD TO PARENTS</w:t>
      </w:r>
      <w:bookmarkEnd w:id="488"/>
    </w:p>
    <w:p>
      <w:pPr>
        <w:pStyle w:val="BookText"/>
        <w:bidi w:val="0"/>
        <w:jc w:val="both"/>
        <w:rPr/>
      </w:pPr>
      <w:r>
        <w:rPr>
          <w:rFonts w:eastAsia="Times New Roman" w:cs="Times New Roman" w:ascii="Times New Roman" w:hAnsi="Times New Roman"/>
          <w:color w:val="111111"/>
          <w:sz w:val="28"/>
          <w:szCs w:val="28"/>
          <w:lang w:val="en-US"/>
        </w:rPr>
        <w:t xml:space="preserve">446:The Prophet )s.a.w.( said:He who wishes to prolong his lifespan and increase his sustenance should do good to his parents and keep ties with his kin. </w:t>
      </w:r>
      <w:r>
        <w:rPr>
          <w:rStyle w:val="FootnoteAnchor"/>
        </w:rPr>
        <w:footnoteReference w:id="1114"/>
      </w:r>
    </w:p>
    <w:p>
      <w:pPr>
        <w:pStyle w:val="BookText"/>
        <w:bidi w:val="0"/>
        <w:jc w:val="both"/>
        <w:rPr/>
      </w:pPr>
      <w:r>
        <w:rPr>
          <w:rFonts w:eastAsia="Times New Roman" w:cs="Times New Roman" w:ascii="Times New Roman" w:hAnsi="Times New Roman"/>
          <w:color w:val="111111"/>
          <w:sz w:val="28"/>
          <w:szCs w:val="28"/>
          <w:lang w:val="en-US"/>
        </w:rPr>
        <w:t xml:space="preserve">447:The Prophet )s.a.w.( said:The master of the righteous on Judgment Day is he who does good to his parents after their death. </w:t>
      </w:r>
      <w:r>
        <w:rPr>
          <w:rStyle w:val="FootnoteAnchor"/>
        </w:rPr>
        <w:footnoteReference w:id="1115"/>
      </w:r>
    </w:p>
    <w:p>
      <w:pPr>
        <w:pStyle w:val="BookText"/>
        <w:bidi w:val="0"/>
        <w:jc w:val="both"/>
        <w:rPr/>
      </w:pPr>
      <w:r>
        <w:rPr>
          <w:rFonts w:eastAsia="Times New Roman" w:cs="Times New Roman" w:ascii="Times New Roman" w:hAnsi="Times New Roman"/>
          <w:color w:val="111111"/>
          <w:sz w:val="28"/>
          <w:szCs w:val="28"/>
          <w:lang w:val="en-US"/>
        </w:rPr>
        <w:t xml:space="preserve">448:The Prophet )s.a.w.( said:Blissful is he who does good to his parents and Allah will increase his lifespan. </w:t>
      </w:r>
      <w:r>
        <w:rPr>
          <w:rStyle w:val="FootnoteAnchor"/>
        </w:rPr>
        <w:footnoteReference w:id="111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449:Imām al-Sādiq )a.s.( said:Do good to your parents so that your children will do good to you. </w:t>
      </w:r>
      <w:r>
        <w:rPr>
          <w:rStyle w:val="FootnoteAnchor"/>
        </w:rPr>
        <w:footnoteReference w:id="1117"/>
      </w:r>
    </w:p>
    <w:p>
      <w:pPr>
        <w:pStyle w:val="BookText"/>
        <w:bidi w:val="0"/>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واجِباتُ الصَّبِیِ‌ّ أمامَ مُعَلِّمِهِ</w:t>
      </w:r>
    </w:p>
    <w:p>
      <w:pPr>
        <w:pStyle w:val="BookText"/>
        <w:bidi w:val="0"/>
        <w:jc w:val="both"/>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الإطاعَةُ</w:t>
      </w:r>
    </w:p>
    <w:p>
      <w:pPr>
        <w:pStyle w:val="BookText"/>
        <w:bidi w:val="0"/>
        <w:jc w:val="both"/>
        <w:rPr/>
      </w:pP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تَعَلَّمتَ مِنهُ حَرفاً،صِرتَ لَهُ عَبداً</w:t>
      </w:r>
      <w:r>
        <w:rPr>
          <w:rFonts w:eastAsia="Amiri" w:cs="Amiri" w:ascii="Amiri" w:hAnsi="Amiri"/>
          <w:color w:val="111111"/>
          <w:sz w:val="28"/>
          <w:szCs w:val="28"/>
          <w:lang w:bidi="ar-SA"/>
        </w:rPr>
        <w:t xml:space="preserve">. </w:t>
      </w:r>
      <w:r>
        <w:rPr>
          <w:rStyle w:val="FootnoteAnchor"/>
        </w:rPr>
        <w:footnoteReference w:id="1118"/>
      </w:r>
    </w:p>
    <w:p>
      <w:pPr>
        <w:pStyle w:val="BookText"/>
        <w:bidi w:val="0"/>
        <w:jc w:val="both"/>
        <w:rPr/>
      </w:pP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عوالی اللالی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النَّبِیِّ صلی الله علیه وآله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شَخصاً مَسأَلَةً،فَقَد مَلَکَ رَقَبَتَهُ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 لَهُ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أیَبیعُهُ؟فَقالَ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لا،ولکِن یَأمُرُهُ ویَنهاهُ</w:t>
      </w:r>
      <w:r>
        <w:rPr>
          <w:rFonts w:eastAsia="Amiri" w:cs="Amiri" w:ascii="Amiri" w:hAnsi="Amiri"/>
          <w:color w:val="111111"/>
          <w:sz w:val="28"/>
          <w:szCs w:val="28"/>
          <w:lang w:bidi="ar-SA"/>
        </w:rPr>
        <w:t xml:space="preserve">. </w:t>
      </w:r>
      <w:r>
        <w:rPr>
          <w:rStyle w:val="FootnoteAnchor"/>
        </w:rPr>
        <w:footnoteReference w:id="1119"/>
      </w:r>
    </w:p>
    <w:p>
      <w:pPr>
        <w:pStyle w:val="BookText"/>
        <w:bidi w:val="0"/>
        <w:jc w:val="both"/>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التَّعظیمُ</w:t>
      </w:r>
    </w:p>
    <w:p>
      <w:pPr>
        <w:pStyle w:val="BookText"/>
        <w:bidi w:val="0"/>
        <w:jc w:val="both"/>
        <w:rPr/>
      </w:pP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ضَیفَکَ وإن کانَ حَقیرا،وقُم عَن مَجلِسِکَ لِأبیکَ ومُعَلِّمِکَ وإن کُنتَ أمیرا</w:t>
      </w:r>
      <w:r>
        <w:rPr>
          <w:rFonts w:eastAsia="Amiri" w:cs="Amiri" w:ascii="Amiri" w:hAnsi="Amiri"/>
          <w:color w:val="111111"/>
          <w:sz w:val="28"/>
          <w:szCs w:val="28"/>
          <w:lang w:bidi="ar-SA"/>
        </w:rPr>
        <w:t xml:space="preserve">. </w:t>
      </w:r>
      <w:r>
        <w:rPr>
          <w:rStyle w:val="FootnoteAnchor"/>
        </w:rPr>
        <w:footnoteReference w:id="1120"/>
      </w:r>
    </w:p>
    <w:p>
      <w:pPr>
        <w:pStyle w:val="BookText"/>
        <w:bidi w:val="0"/>
        <w:jc w:val="both"/>
        <w:rPr/>
      </w:pP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یُستَحیی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 الرَّجُلِ ضَیفَهُ،وقِیامُهُ عَن مَجلِسِهِ لِأَبیهِ ومُعَلِّمِهِ،وطَلَبُ الحَقِّ وإن قَلَّ</w:t>
      </w:r>
      <w:r>
        <w:rPr>
          <w:rFonts w:eastAsia="Amiri" w:cs="Amiri" w:ascii="Amiri" w:hAnsi="Amiri"/>
          <w:color w:val="111111"/>
          <w:sz w:val="28"/>
          <w:szCs w:val="28"/>
          <w:lang w:bidi="ar-SA"/>
        </w:rPr>
        <w:t xml:space="preserve">. </w:t>
      </w:r>
      <w:r>
        <w:rPr>
          <w:rStyle w:val="FootnoteAnchor"/>
        </w:rPr>
        <w:footnoteReference w:id="112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سائِسِکَ بِالعِلمِ التَّعظیمُ لَهُ،وَالتَّوقیرُ لِمَجلِسِهِ،وحُسنُ الاِستِماعِ إلَیهِ،وَالإِقبالُ عَلَیهِ،وألّا تَرفَعَ عَلَیهِ صَوتَکَ،ولا تُجیبَ أحَداً یَسأَلُهُ عَن</w:t>
      </w:r>
      <w:bookmarkStart w:id="489" w:name="pg6382_54904"/>
    </w:p>
    <w:p>
      <w:pPr>
        <w:pStyle w:val="Heading3"/>
        <w:numPr>
          <w:ilvl w:val="2"/>
          <w:numId w:val="1"/>
        </w:numPr>
        <w:bidi w:val="0"/>
        <w:jc w:val="left"/>
        <w:rPr/>
      </w:pPr>
      <w:bookmarkStart w:id="490" w:name="__RefHeading___Toc319053_653776707"/>
      <w:bookmarkStart w:id="491" w:name="_Toc193"/>
      <w:bookmarkEnd w:id="489"/>
      <w:bookmarkEnd w:id="490"/>
      <w:r>
        <w:rPr/>
        <w:t>CHAPTER THREE:THE CHILD'S DUTIES TOWARDS HIS TEACHER</w:t>
      </w:r>
      <w:bookmarkEnd w:id="491"/>
    </w:p>
    <w:p>
      <w:pPr>
        <w:pStyle w:val="Heading4"/>
        <w:numPr>
          <w:ilvl w:val="3"/>
          <w:numId w:val="1"/>
        </w:numPr>
        <w:bidi w:val="0"/>
        <w:jc w:val="left"/>
        <w:rPr/>
      </w:pPr>
      <w:bookmarkStart w:id="492" w:name="__RefHeading___Toc319055_653776707"/>
      <w:bookmarkStart w:id="493" w:name="_Toc194"/>
      <w:bookmarkEnd w:id="492"/>
      <w:r>
        <w:rPr/>
        <w:t>3/1:OBEDIENCE</w:t>
      </w:r>
      <w:bookmarkEnd w:id="493"/>
    </w:p>
    <w:p>
      <w:pPr>
        <w:pStyle w:val="BookText"/>
        <w:bidi w:val="0"/>
        <w:jc w:val="both"/>
        <w:rPr/>
      </w:pPr>
      <w:r>
        <w:rPr>
          <w:rFonts w:eastAsia="Times New Roman" w:cs="Times New Roman" w:ascii="Times New Roman" w:hAnsi="Times New Roman"/>
          <w:color w:val="111111"/>
          <w:sz w:val="28"/>
          <w:szCs w:val="28"/>
          <w:lang w:val="en-US"/>
        </w:rPr>
        <w:t xml:space="preserve">450:The Prophet )s.a.w.( said:He whom you learn one word from, has made you become his servant. </w:t>
      </w:r>
      <w:r>
        <w:rPr>
          <w:rStyle w:val="FootnoteAnchor"/>
        </w:rPr>
        <w:footnoteReference w:id="1122"/>
      </w:r>
    </w:p>
    <w:p>
      <w:pPr>
        <w:pStyle w:val="BookText"/>
        <w:bidi w:val="0"/>
        <w:jc w:val="both"/>
        <w:rPr/>
      </w:pPr>
      <w:r>
        <w:rPr>
          <w:rFonts w:eastAsia="Times New Roman" w:cs="Times New Roman" w:ascii="Times New Roman" w:hAnsi="Times New Roman"/>
          <w:color w:val="111111"/>
          <w:sz w:val="28"/>
          <w:szCs w:val="28"/>
          <w:lang w:val="en-US"/>
        </w:rPr>
        <w:t>451:'Awāli al-La'āli: It is narrated that the Messenger of Allah )s.a.w.( said:He who teaches something to someone owns him.</w:t>
      </w:r>
    </w:p>
    <w:p>
      <w:pPr>
        <w:pStyle w:val="BookText"/>
        <w:bidi w:val="0"/>
        <w:jc w:val="both"/>
        <w:rPr/>
      </w:pPr>
      <w:r>
        <w:rPr>
          <w:rFonts w:eastAsia="Times New Roman" w:cs="Times New Roman" w:ascii="Times New Roman" w:hAnsi="Times New Roman"/>
          <w:color w:val="111111"/>
          <w:sz w:val="28"/>
          <w:szCs w:val="28"/>
          <w:lang w:val="en-US"/>
        </w:rPr>
        <w:t>It was said:O Messenger of Allah! Can he sell him?</w:t>
      </w:r>
    </w:p>
    <w:p>
      <w:pPr>
        <w:pStyle w:val="BookText"/>
        <w:bidi w:val="0"/>
        <w:jc w:val="both"/>
        <w:rPr/>
      </w:pPr>
      <w:r>
        <w:rPr>
          <w:rFonts w:eastAsia="Times New Roman" w:cs="Times New Roman" w:ascii="Times New Roman" w:hAnsi="Times New Roman"/>
          <w:color w:val="111111"/>
          <w:sz w:val="28"/>
          <w:szCs w:val="28"/>
          <w:lang w:val="en-US"/>
        </w:rPr>
        <w:t xml:space="preserve">He )s.a.w.( answered:No.But he can command him and forbid him. </w:t>
      </w:r>
      <w:r>
        <w:rPr>
          <w:rStyle w:val="FootnoteAnchor"/>
        </w:rPr>
        <w:footnoteReference w:id="1123"/>
      </w:r>
    </w:p>
    <w:p>
      <w:pPr>
        <w:pStyle w:val="Heading4"/>
        <w:numPr>
          <w:ilvl w:val="3"/>
          <w:numId w:val="1"/>
        </w:numPr>
        <w:bidi w:val="0"/>
        <w:jc w:val="left"/>
        <w:rPr/>
      </w:pPr>
      <w:bookmarkStart w:id="494" w:name="__RefHeading___Toc319057_653776707"/>
      <w:bookmarkStart w:id="495" w:name="_Toc195"/>
      <w:bookmarkEnd w:id="494"/>
      <w:r>
        <w:rPr/>
        <w:t>3/2:HONORING</w:t>
      </w:r>
      <w:bookmarkEnd w:id="495"/>
    </w:p>
    <w:p>
      <w:pPr>
        <w:pStyle w:val="BookText"/>
        <w:bidi w:val="0"/>
        <w:jc w:val="both"/>
        <w:rPr/>
      </w:pPr>
      <w:r>
        <w:rPr>
          <w:rFonts w:eastAsia="Times New Roman" w:cs="Times New Roman" w:ascii="Times New Roman" w:hAnsi="Times New Roman"/>
          <w:color w:val="111111"/>
          <w:sz w:val="28"/>
          <w:szCs w:val="28"/>
          <w:lang w:val="en-US"/>
        </w:rPr>
        <w:t xml:space="preserve">452:Imām 'Ali )a.s.( said:Honor your guest even if he is lowly, and stand up for your father and your teacher even if you are a commander. </w:t>
      </w:r>
      <w:r>
        <w:rPr>
          <w:rStyle w:val="FootnoteAnchor"/>
        </w:rPr>
        <w:footnoteReference w:id="1124"/>
      </w:r>
    </w:p>
    <w:p>
      <w:pPr>
        <w:pStyle w:val="BookText"/>
        <w:bidi w:val="0"/>
        <w:jc w:val="both"/>
        <w:rPr/>
      </w:pPr>
      <w:r>
        <w:rPr>
          <w:rFonts w:eastAsia="Times New Roman" w:cs="Times New Roman" w:ascii="Times New Roman" w:hAnsi="Times New Roman"/>
          <w:color w:val="111111"/>
          <w:sz w:val="28"/>
          <w:szCs w:val="28"/>
          <w:lang w:val="en-US"/>
        </w:rPr>
        <w:t xml:space="preserve">453:Imām 'Ali )a.s.( said:There are three things of which you should not be ashamed of:A man serving his guest, standing up for his father and his teacher, and demanding his right even if it is little. </w:t>
      </w:r>
      <w:r>
        <w:rPr>
          <w:rStyle w:val="FootnoteAnchor"/>
        </w:rPr>
        <w:footnoteReference w:id="112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454:Imām al-Sajjād )a.s.( said:The right of your teacher is to honor him, revere his presence, listen to him carefully and heed him.You must not raise your voice over him, not answer a person who has asked him until he himself answers, not to speak with anyone in his meeting, and not to backbite anyone in his presence.You should defend him when someone speaks against him, you should conceal his defects and reveal his virtues, and you should not associate with his enemy and</w:t>
      </w:r>
    </w:p>
    <w:p>
      <w:pPr>
        <w:pStyle w:val="BookText"/>
        <w:bidi w:val="0"/>
        <w:rPr/>
      </w:pPr>
      <w:r>
        <w:rPr>
          <w:rFonts w:ascii="Amiri" w:hAnsi="Amiri" w:eastAsia="Amiri" w:cs="Amiri"/>
          <w:color w:val="111111"/>
          <w:sz w:val="28"/>
          <w:sz w:val="28"/>
          <w:szCs w:val="28"/>
          <w:rtl w:val="true"/>
          <w:lang w:bidi="ar-SA"/>
        </w:rPr>
        <w:t>شَیءٍ حَتّی یَکونَ هُوَ الَّذی یُجیبُ،ولا تُحَدِّثَ فی مَجلِسِهِ أحَداً،ولا تَغتابَ عِندَهُ أحَداً،وأن تَدفَعَ عَنهُ إذا ذُکِرَ عِندَکَ بِسوءٍ،وأن تَستُرَ عُیوبَهُ وتُظهِرَ مَناقِبَهُ،ولا تُجالِسَ لَهُ عَدُوّاً ولا تُعادِیَ لَهُ وَلِیّا،فَإِذا فَعَلتَ ذلِکَ شَهِدَت لَکَ مَلائِکَةُ اللهِ‌ِ عزّ وجل بِأَنَّکَ قَصَدتَهُ،وتَعَلَّمتَ عِلمَهُ للهِ جَلَّ وعَزَّ اسمُهُ لا لِلنّاسِ</w:t>
      </w:r>
      <w:r>
        <w:rPr>
          <w:rFonts w:eastAsia="Amiri" w:cs="Amiri" w:ascii="Amiri" w:hAnsi="Amiri"/>
          <w:color w:val="111111"/>
          <w:sz w:val="28"/>
          <w:szCs w:val="28"/>
          <w:lang w:bidi="ar-SA"/>
        </w:rPr>
        <w:t xml:space="preserve">. </w:t>
      </w:r>
      <w:r>
        <w:rPr>
          <w:rStyle w:val="FootnoteAnchor"/>
        </w:rPr>
        <w:footnoteReference w:id="1126"/>
      </w:r>
    </w:p>
    <w:p>
      <w:pPr>
        <w:pStyle w:val="BookText"/>
        <w:bidi w:val="0"/>
        <w:jc w:val="both"/>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غَضُّ الصَّوتِ</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 أَجْرٌ عَظِیمٌ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2</w:t>
      </w:r>
    </w:p>
    <w:p>
      <w:pPr>
        <w:pStyle w:val="BookText"/>
        <w:bidi w:val="0"/>
        <w:jc w:val="both"/>
        <w:rPr/>
      </w:pP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 صَوتَهُ عِندَ العُلَماءِ جاءَ یَومَ القِیامَةِ مَعَ الَّذینَ امتَحَنَ اللهُ‌ُ قُلوبَهُم لِلتَّقوی مِن أصحابی،ولا خَیرَ فِی التَّمَلُّقِ وَالتَّواضُعِ إلّا ما کانَ فِی اللهِ فی طَلَبِ العِلمِ</w:t>
      </w:r>
      <w:r>
        <w:rPr>
          <w:rFonts w:eastAsia="Amiri" w:cs="Amiri" w:ascii="Amiri" w:hAnsi="Amiri"/>
          <w:color w:val="111111"/>
          <w:sz w:val="28"/>
          <w:szCs w:val="28"/>
          <w:lang w:bidi="ar-SA"/>
        </w:rPr>
        <w:t xml:space="preserve">. </w:t>
      </w:r>
      <w:r>
        <w:rPr>
          <w:rStyle w:val="FootnoteAnchor"/>
        </w:rPr>
        <w:footnoteReference w:id="1127"/>
      </w:r>
    </w:p>
    <w:p>
      <w:pPr>
        <w:pStyle w:val="BookText"/>
        <w:bidi w:val="0"/>
        <w:jc w:val="both"/>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التَّجَنُّبُ عَنِ الاِستِخفافِ</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یَستَخِفُّ بِهِم إلّا مُنافِقٌ بَیِّنٌ نِفاقُهُ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شَیبَةٍ فِی الإِسلامِ،ومُعَلِّمُ الخَیرِ،وإمامٌ عادِلٌ</w:t>
      </w:r>
      <w:r>
        <w:rPr>
          <w:rFonts w:eastAsia="Amiri" w:cs="Amiri" w:ascii="Amiri" w:hAnsi="Amiri"/>
          <w:color w:val="111111"/>
          <w:sz w:val="28"/>
          <w:szCs w:val="28"/>
          <w:lang w:bidi="ar-SA"/>
        </w:rPr>
        <w:t xml:space="preserve">. </w:t>
      </w:r>
      <w:r>
        <w:rPr>
          <w:rStyle w:val="FootnoteAnchor"/>
        </w:rPr>
        <w:footnoteReference w:id="1128"/>
      </w:r>
      <w:bookmarkStart w:id="496" w:name="pg6382_54906"/>
    </w:p>
    <w:p>
      <w:pPr>
        <w:pStyle w:val="BookText"/>
        <w:bidi w:val="0"/>
        <w:rPr/>
      </w:pPr>
      <w:bookmarkEnd w:id="496"/>
      <w:r>
        <w:rPr>
          <w:rFonts w:eastAsia="Times New Roman" w:cs="Times New Roman" w:ascii="Times New Roman" w:hAnsi="Times New Roman"/>
          <w:color w:val="111111"/>
          <w:sz w:val="28"/>
          <w:szCs w:val="28"/>
          <w:lang w:val="en-US"/>
        </w:rPr>
        <w:t xml:space="preserve">not be hostile with his friend.If you were to do this, the angels of Allah will bear witness for you that you have gone to him and learnt knowledge for the sake of Allah the Exalted, and not for the sake of people. </w:t>
      </w:r>
      <w:r>
        <w:rPr>
          <w:rStyle w:val="FootnoteAnchor"/>
        </w:rPr>
        <w:footnoteReference w:id="1129"/>
      </w:r>
    </w:p>
    <w:p>
      <w:pPr>
        <w:pStyle w:val="Heading4"/>
        <w:numPr>
          <w:ilvl w:val="3"/>
          <w:numId w:val="1"/>
        </w:numPr>
        <w:bidi w:val="0"/>
        <w:jc w:val="left"/>
        <w:rPr/>
      </w:pPr>
      <w:bookmarkStart w:id="497" w:name="__RefHeading___Toc319059_653776707"/>
      <w:bookmarkStart w:id="498" w:name="_Toc196"/>
      <w:bookmarkEnd w:id="497"/>
      <w:r>
        <w:rPr/>
        <w:t>3/3:LOWERING THE VOICE</w:t>
      </w:r>
      <w:bookmarkEnd w:id="498"/>
    </w:p>
    <w:p>
      <w:pPr>
        <w:pStyle w:val="BookText"/>
        <w:bidi w:val="0"/>
        <w:jc w:val="both"/>
        <w:rPr/>
      </w:pPr>
      <w:r>
        <w:rPr>
          <w:rFonts w:eastAsia="Times New Roman" w:cs="Times New Roman" w:ascii="Times New Roman" w:hAnsi="Times New Roman"/>
          <w:color w:val="111111"/>
          <w:sz w:val="28"/>
          <w:szCs w:val="28"/>
          <w:lang w:val="en-US"/>
        </w:rPr>
        <w:t xml:space="preserve">Surely those who lower their voice before Allah's Apostle are they whose hearts Allah has proved for guarding )against evil(; they shall have forgiv eness and a great reward. </w:t>
      </w:r>
      <w:r>
        <w:rPr>
          <w:rStyle w:val="FootnoteAnchor"/>
        </w:rPr>
        <w:footnoteReference w:id="1130"/>
      </w:r>
    </w:p>
    <w:p>
      <w:pPr>
        <w:pStyle w:val="BookText"/>
        <w:bidi w:val="0"/>
        <w:jc w:val="both"/>
        <w:rPr/>
      </w:pPr>
      <w:r>
        <w:rPr>
          <w:rFonts w:eastAsia="Times New Roman" w:cs="Times New Roman" w:ascii="Times New Roman" w:hAnsi="Times New Roman"/>
          <w:color w:val="111111"/>
          <w:sz w:val="28"/>
          <w:szCs w:val="28"/>
          <w:lang w:val="en-US"/>
        </w:rPr>
        <w:t xml:space="preserve">455:The Prophet )s.a.w.( said:He who lowers his voice in the presence of the scholars will come forth on Judgment Day with my companions, whose hearts have been tested with piety by Allah, and there is no good in flattery and humility except for that which is done for Allah for the sake of seeking knowledge. </w:t>
      </w:r>
      <w:r>
        <w:rPr>
          <w:rStyle w:val="FootnoteAnchor"/>
        </w:rPr>
        <w:footnoteReference w:id="1131"/>
      </w:r>
    </w:p>
    <w:p>
      <w:pPr>
        <w:pStyle w:val="Heading4"/>
        <w:numPr>
          <w:ilvl w:val="3"/>
          <w:numId w:val="1"/>
        </w:numPr>
        <w:bidi w:val="0"/>
        <w:jc w:val="left"/>
        <w:rPr/>
      </w:pPr>
      <w:bookmarkStart w:id="499" w:name="__RefHeading___Toc319061_653776707"/>
      <w:bookmarkStart w:id="500" w:name="_Toc197"/>
      <w:bookmarkEnd w:id="499"/>
      <w:r>
        <w:rPr/>
        <w:t>3/4:AVOIDANCE OF BELITTLING</w:t>
      </w:r>
      <w:bookmarkEnd w:id="50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456:The Prophet )s.a.w.( said:There are three groups who are not belittled by anyone except by a hypocrite whose hypocrisy is manifest:the owner of grey hair in Islam ]an elder[, a teacher of goodness and a just leader. </w:t>
      </w:r>
      <w:r>
        <w:rPr>
          <w:rStyle w:val="FootnoteAnchor"/>
        </w:rPr>
        <w:footnoteReference w:id="1132"/>
      </w:r>
    </w:p>
    <w:p>
      <w:pPr>
        <w:pStyle w:val="BookText"/>
        <w:bidi w:val="0"/>
        <w:rPr/>
      </w:pP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احتَقَرَ صاحِبَ العِلمِ فَقَدِ احتَقَرَنی،ومَنِ احتَقَرَنی فَهُوَ کافِرٌ</w:t>
      </w:r>
      <w:r>
        <w:rPr>
          <w:rFonts w:eastAsia="Amiri" w:cs="Amiri" w:ascii="Amiri" w:hAnsi="Amiri"/>
          <w:color w:val="111111"/>
          <w:sz w:val="28"/>
          <w:szCs w:val="28"/>
          <w:lang w:bidi="ar-SA"/>
        </w:rPr>
        <w:t xml:space="preserve">. </w:t>
      </w:r>
      <w:r>
        <w:rPr>
          <w:rStyle w:val="FootnoteAnchor"/>
        </w:rPr>
        <w:footnoteReference w:id="1133"/>
      </w:r>
    </w:p>
    <w:p>
      <w:pPr>
        <w:pStyle w:val="BookText"/>
        <w:bidi w:val="0"/>
        <w:jc w:val="both"/>
        <w:rPr/>
      </w:pP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یَستَخِفُّ بِالعِلمِ وأهلِهِ إلّا أحمَقُ جاهِلٌ</w:t>
      </w:r>
      <w:r>
        <w:rPr>
          <w:rFonts w:eastAsia="Amiri" w:cs="Amiri" w:ascii="Amiri" w:hAnsi="Amiri"/>
          <w:color w:val="111111"/>
          <w:sz w:val="28"/>
          <w:szCs w:val="28"/>
          <w:lang w:bidi="ar-SA"/>
        </w:rPr>
        <w:t xml:space="preserve">. </w:t>
      </w:r>
      <w:r>
        <w:rPr>
          <w:rStyle w:val="FootnoteAnchor"/>
        </w:rPr>
        <w:footnoteReference w:id="1134"/>
      </w:r>
    </w:p>
    <w:p>
      <w:pPr>
        <w:pStyle w:val="BookText"/>
        <w:bidi w:val="0"/>
        <w:jc w:val="both"/>
        <w:rPr/>
      </w:pP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أن تَستَخِفَّ بِالعُلَماءِ؛فَإِنَّ ذلِکَ یُزری بِکَ،ویُسیءُ الظَّنَّ بِکَ وَالمَخیلَةَ فیکَ</w:t>
      </w:r>
      <w:r>
        <w:rPr>
          <w:rFonts w:eastAsia="Amiri" w:cs="Amiri" w:ascii="Amiri" w:hAnsi="Amiri"/>
          <w:color w:val="111111"/>
          <w:sz w:val="28"/>
          <w:szCs w:val="28"/>
          <w:lang w:bidi="ar-SA"/>
        </w:rPr>
        <w:t xml:space="preserve">. </w:t>
      </w:r>
      <w:r>
        <w:rPr>
          <w:rStyle w:val="FootnoteAnchor"/>
        </w:rPr>
        <w:footnoteReference w:id="113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تَجعَلَنَّ ذَرَبَ </w:t>
      </w:r>
      <w:r>
        <w:rPr>
          <w:rStyle w:val="FootnoteAnchor"/>
          <w:rtl w:val="true"/>
        </w:rPr>
        <w:footnoteReference w:id="1136"/>
      </w:r>
      <w:r>
        <w:rPr>
          <w:rFonts w:ascii="Amiri" w:hAnsi="Amiri" w:eastAsia="Amiri" w:cs="Amiri"/>
          <w:color w:val="111111"/>
          <w:sz w:val="28"/>
          <w:sz w:val="28"/>
          <w:szCs w:val="28"/>
          <w:rtl w:val="true"/>
          <w:lang w:bidi="ar-SA"/>
        </w:rPr>
        <w:t>لِسانِکَ عَلی مَن أنطَقَکَ،وبَلاغَةَ قَولِکَ عَلی مَن سَدَّدَکَ</w:t>
      </w:r>
      <w:r>
        <w:rPr>
          <w:rFonts w:eastAsia="Amiri" w:cs="Amiri" w:ascii="Amiri" w:hAnsi="Amiri"/>
          <w:color w:val="111111"/>
          <w:sz w:val="28"/>
          <w:szCs w:val="28"/>
          <w:lang w:bidi="ar-SA"/>
        </w:rPr>
        <w:t xml:space="preserve">. </w:t>
      </w:r>
      <w:r>
        <w:rPr>
          <w:rStyle w:val="FootnoteAnchor"/>
        </w:rPr>
        <w:footnoteReference w:id="1137"/>
      </w:r>
    </w:p>
    <w:p>
      <w:pPr>
        <w:pStyle w:val="BookText"/>
        <w:bidi w:val="0"/>
        <w:rPr/>
      </w:pPr>
      <w:r>
        <w:rPr>
          <w:rFonts w:eastAsia="Times New Roman" w:cs="Times New Roman" w:ascii="Times New Roman" w:hAnsi="Times New Roman"/>
          <w:color w:val="111111"/>
          <w:sz w:val="28"/>
          <w:szCs w:val="28"/>
          <w:lang w:val="en-US"/>
        </w:rPr>
        <w:t xml:space="preserve">457:The Prophet )s.a.w.( said:He who humiliates a person of knowledge has indeed humiliated me and he who humiliates me is a disbel iever. </w:t>
      </w:r>
      <w:r>
        <w:rPr>
          <w:rStyle w:val="FootnoteAnchor"/>
        </w:rPr>
        <w:footnoteReference w:id="1138"/>
      </w:r>
    </w:p>
    <w:p>
      <w:pPr>
        <w:pStyle w:val="BookText"/>
        <w:bidi w:val="0"/>
        <w:jc w:val="both"/>
        <w:rPr/>
      </w:pPr>
      <w:r>
        <w:rPr>
          <w:rFonts w:eastAsia="Times New Roman" w:cs="Times New Roman" w:ascii="Times New Roman" w:hAnsi="Times New Roman"/>
          <w:color w:val="111111"/>
          <w:sz w:val="28"/>
          <w:szCs w:val="28"/>
          <w:lang w:val="en-US"/>
        </w:rPr>
        <w:t xml:space="preserve">458:Imām 'Ali )a.s.(: No one belittles knowledge and knowl edgeable people except one who is foolish and ignorant. </w:t>
      </w:r>
      <w:r>
        <w:rPr>
          <w:rStyle w:val="FootnoteAnchor"/>
        </w:rPr>
        <w:footnoteReference w:id="1139"/>
      </w:r>
    </w:p>
    <w:p>
      <w:pPr>
        <w:pStyle w:val="BookText"/>
        <w:bidi w:val="0"/>
        <w:jc w:val="both"/>
        <w:rPr/>
      </w:pPr>
      <w:r>
        <w:rPr>
          <w:rFonts w:eastAsia="Times New Roman" w:cs="Times New Roman" w:ascii="Times New Roman" w:hAnsi="Times New Roman"/>
          <w:color w:val="111111"/>
          <w:sz w:val="28"/>
          <w:szCs w:val="28"/>
          <w:lang w:val="en-US"/>
        </w:rPr>
        <w:t xml:space="preserve">459:Imām 'Ali )a.s.( said:Be careful not to belittle scholars, for this action will make yourself belittled, and it will bring suspicion on and negative views about you. </w:t>
      </w:r>
      <w:r>
        <w:rPr>
          <w:rStyle w:val="FootnoteAnchor"/>
        </w:rPr>
        <w:footnoteReference w:id="114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460:Imām 'Ali )a.s.( said:Do not use the sharpness of your tongue against he who has taught you to speak, or use the eloquence of your speech against he who has discip lined you. </w:t>
      </w:r>
      <w:r>
        <w:rPr>
          <w:rStyle w:val="FootnoteAnchor"/>
        </w:rPr>
        <w:footnoteReference w:id="1141"/>
      </w:r>
    </w:p>
    <w:p>
      <w:pPr>
        <w:pStyle w:val="BookText"/>
        <w:bidi w:val="0"/>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الصبی أمام الکبیر و الصدیق</w:t>
      </w:r>
    </w:p>
    <w:p>
      <w:pPr>
        <w:pStyle w:val="BookText"/>
        <w:bidi w:val="0"/>
        <w:jc w:val="both"/>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البَدءُ بِالسَّلامِ</w:t>
      </w:r>
    </w:p>
    <w:p>
      <w:pPr>
        <w:pStyle w:val="BookText"/>
        <w:bidi w:val="0"/>
        <w:jc w:val="both"/>
        <w:rPr/>
      </w:pP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یُسَلِّمُ الصَّغیرُ عَلَی الکَبیرِ،والمَارُّ عَلَی القاعِدِ،وَالقَلیلُ عَلَی الکَثیرِ</w:t>
      </w:r>
      <w:r>
        <w:rPr>
          <w:rFonts w:eastAsia="Amiri" w:cs="Amiri" w:ascii="Amiri" w:hAnsi="Amiri"/>
          <w:color w:val="111111"/>
          <w:sz w:val="28"/>
          <w:szCs w:val="28"/>
          <w:lang w:bidi="ar-SA"/>
        </w:rPr>
        <w:t xml:space="preserve">. </w:t>
      </w:r>
      <w:r>
        <w:rPr>
          <w:rStyle w:val="FootnoteAnchor"/>
        </w:rPr>
        <w:footnoteReference w:id="1142"/>
      </w:r>
    </w:p>
    <w:p>
      <w:pPr>
        <w:pStyle w:val="BookText"/>
        <w:bidi w:val="0"/>
        <w:jc w:val="both"/>
        <w:rPr/>
      </w:pP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النّاسِ بِاللهِ‌ِ وبِرَسولِهِ مَن بَدَأ بِالسَّلامِ</w:t>
      </w:r>
      <w:r>
        <w:rPr>
          <w:rFonts w:eastAsia="Amiri" w:cs="Amiri" w:ascii="Amiri" w:hAnsi="Amiri"/>
          <w:color w:val="111111"/>
          <w:sz w:val="28"/>
          <w:szCs w:val="28"/>
          <w:lang w:bidi="ar-SA"/>
        </w:rPr>
        <w:t xml:space="preserve">. </w:t>
      </w:r>
      <w:r>
        <w:rPr>
          <w:rStyle w:val="FootnoteAnchor"/>
        </w:rPr>
        <w:footnoteReference w:id="1143"/>
      </w:r>
    </w:p>
    <w:p>
      <w:pPr>
        <w:pStyle w:val="BookText"/>
        <w:bidi w:val="0"/>
        <w:jc w:val="both"/>
        <w:rPr/>
      </w:pP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أطوَعُکُم للهِ الذی یَبدَأُ صاحِبَهُ بالسَّلامِ</w:t>
      </w:r>
      <w:r>
        <w:rPr>
          <w:rFonts w:eastAsia="Amiri" w:cs="Amiri" w:ascii="Amiri" w:hAnsi="Amiri"/>
          <w:color w:val="111111"/>
          <w:sz w:val="28"/>
          <w:szCs w:val="28"/>
          <w:lang w:bidi="ar-SA"/>
        </w:rPr>
        <w:t xml:space="preserve">. </w:t>
      </w:r>
      <w:r>
        <w:rPr>
          <w:rStyle w:val="FootnoteAnchor"/>
        </w:rPr>
        <w:footnoteReference w:id="1144"/>
      </w:r>
    </w:p>
    <w:p>
      <w:pPr>
        <w:pStyle w:val="BookText"/>
        <w:bidi w:val="0"/>
        <w:jc w:val="both"/>
        <w:rPr/>
      </w:pP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لِلسّلامِ سَبعونَ حَسَنَةً؛تِسعٌ وَسِتُّونَ للمُبتَدِئ وواحِدَةٌ للرّادِ</w:t>
      </w:r>
      <w:r>
        <w:rPr>
          <w:rFonts w:eastAsia="Amiri" w:cs="Amiri" w:ascii="Amiri" w:hAnsi="Amiri"/>
          <w:color w:val="111111"/>
          <w:sz w:val="28"/>
          <w:szCs w:val="28"/>
          <w:lang w:bidi="ar-SA"/>
        </w:rPr>
        <w:t xml:space="preserve">. </w:t>
      </w:r>
      <w:r>
        <w:rPr>
          <w:rStyle w:val="FootnoteAnchor"/>
        </w:rPr>
        <w:footnoteReference w:id="1145"/>
      </w:r>
    </w:p>
    <w:p>
      <w:pPr>
        <w:pStyle w:val="BookText"/>
        <w:bidi w:val="0"/>
        <w:jc w:val="both"/>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رِعایَةُ الحُقوقِ</w:t>
      </w:r>
    </w:p>
    <w:p>
      <w:pPr>
        <w:pStyle w:val="BookText"/>
        <w:bidi w:val="0"/>
        <w:jc w:val="both"/>
        <w:rPr/>
      </w:pP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لاِبنِهِ 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تُضَیِّعَنَّ حَقَّ أخیکَ اتِّکالاً عَلَی ما بَینَکَ وبَینَهُ؛فَإِنَّهُ لَیسَ لَکَ بِأَخٍ مَن أضَعتَ حَقَّهُ</w:t>
      </w:r>
      <w:r>
        <w:rPr>
          <w:rFonts w:eastAsia="Amiri" w:cs="Amiri" w:ascii="Amiri" w:hAnsi="Amiri"/>
          <w:color w:val="111111"/>
          <w:sz w:val="28"/>
          <w:szCs w:val="28"/>
          <w:lang w:bidi="ar-SA"/>
        </w:rPr>
        <w:t xml:space="preserve">. </w:t>
      </w:r>
      <w:r>
        <w:rPr>
          <w:rStyle w:val="FootnoteAnchor"/>
        </w:rPr>
        <w:footnoteReference w:id="114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أن یَعرِفَ أخوهُ حَقَّهُ،ولا یَعرِفَ حَقَّ أخیهِ</w:t>
      </w:r>
      <w:r>
        <w:rPr>
          <w:rFonts w:eastAsia="Amiri" w:cs="Amiri" w:ascii="Amiri" w:hAnsi="Amiri"/>
          <w:color w:val="111111"/>
          <w:sz w:val="28"/>
          <w:szCs w:val="28"/>
          <w:lang w:bidi="ar-SA"/>
        </w:rPr>
        <w:t xml:space="preserve">! </w:t>
      </w:r>
      <w:r>
        <w:rPr>
          <w:rStyle w:val="FootnoteAnchor"/>
        </w:rPr>
        <w:footnoteReference w:id="1147"/>
      </w:r>
      <w:bookmarkStart w:id="501" w:name="pg6382_54910"/>
    </w:p>
    <w:p>
      <w:pPr>
        <w:pStyle w:val="Heading3"/>
        <w:numPr>
          <w:ilvl w:val="2"/>
          <w:numId w:val="1"/>
        </w:numPr>
        <w:bidi w:val="0"/>
        <w:jc w:val="left"/>
        <w:rPr/>
      </w:pPr>
      <w:bookmarkStart w:id="502" w:name="__RefHeading___Toc319063_653776707"/>
      <w:bookmarkStart w:id="503" w:name="_Toc198"/>
      <w:bookmarkEnd w:id="501"/>
      <w:bookmarkEnd w:id="502"/>
      <w:r>
        <w:rPr/>
        <w:t>CHAPTER FOUR:THE CHILD'S DUTIES TOWARDS ELDERS AND FRIENDS</w:t>
      </w:r>
      <w:bookmarkEnd w:id="503"/>
    </w:p>
    <w:p>
      <w:pPr>
        <w:pStyle w:val="Heading4"/>
        <w:numPr>
          <w:ilvl w:val="3"/>
          <w:numId w:val="1"/>
        </w:numPr>
        <w:bidi w:val="0"/>
        <w:jc w:val="left"/>
        <w:rPr/>
      </w:pPr>
      <w:bookmarkStart w:id="504" w:name="__RefHeading___Toc319065_653776707"/>
      <w:bookmarkStart w:id="505" w:name="_Toc199"/>
      <w:bookmarkEnd w:id="504"/>
      <w:r>
        <w:rPr/>
        <w:t>4/1:INITIATING WITH GREETING</w:t>
      </w:r>
      <w:bookmarkEnd w:id="505"/>
    </w:p>
    <w:p>
      <w:pPr>
        <w:pStyle w:val="BookText"/>
        <w:bidi w:val="0"/>
        <w:jc w:val="both"/>
        <w:rPr/>
      </w:pPr>
      <w:r>
        <w:rPr>
          <w:rFonts w:eastAsia="Times New Roman" w:cs="Times New Roman" w:ascii="Times New Roman" w:hAnsi="Times New Roman"/>
          <w:color w:val="111111"/>
          <w:sz w:val="28"/>
          <w:szCs w:val="28"/>
          <w:lang w:val="en-US"/>
        </w:rPr>
        <w:t xml:space="preserve">461:The Prophet )s.a.w.( said:The younger person should greet the elder, the one passing by should greet the one who is sitting, and a small group should greet the large group. </w:t>
      </w:r>
      <w:r>
        <w:rPr>
          <w:rStyle w:val="FootnoteAnchor"/>
        </w:rPr>
        <w:footnoteReference w:id="1148"/>
      </w:r>
    </w:p>
    <w:p>
      <w:pPr>
        <w:pStyle w:val="BookText"/>
        <w:bidi w:val="0"/>
        <w:jc w:val="both"/>
        <w:rPr/>
      </w:pPr>
      <w:r>
        <w:rPr>
          <w:rFonts w:eastAsia="Times New Roman" w:cs="Times New Roman" w:ascii="Times New Roman" w:hAnsi="Times New Roman"/>
          <w:color w:val="111111"/>
          <w:sz w:val="28"/>
          <w:szCs w:val="28"/>
          <w:lang w:val="en-US"/>
        </w:rPr>
        <w:t xml:space="preserve">462:The Prophet )s.a.w.( said:The nearest person to Allah and His Messenger is he who is first to greet. </w:t>
      </w:r>
      <w:r>
        <w:rPr>
          <w:rStyle w:val="FootnoteAnchor"/>
        </w:rPr>
        <w:footnoteReference w:id="1149"/>
      </w:r>
    </w:p>
    <w:p>
      <w:pPr>
        <w:pStyle w:val="BookText"/>
        <w:bidi w:val="0"/>
        <w:jc w:val="both"/>
        <w:rPr/>
      </w:pPr>
      <w:r>
        <w:rPr>
          <w:rFonts w:eastAsia="Times New Roman" w:cs="Times New Roman" w:ascii="Times New Roman" w:hAnsi="Times New Roman"/>
          <w:color w:val="111111"/>
          <w:sz w:val="28"/>
          <w:szCs w:val="28"/>
          <w:lang w:val="en-US"/>
        </w:rPr>
        <w:t xml:space="preserve">463:The Prophet )s.a.w.( said:The most obedient of you to Allah is he who is first in greeting his friend. </w:t>
      </w:r>
      <w:r>
        <w:rPr>
          <w:rStyle w:val="FootnoteAnchor"/>
        </w:rPr>
        <w:footnoteReference w:id="1150"/>
      </w:r>
    </w:p>
    <w:p>
      <w:pPr>
        <w:pStyle w:val="BookText"/>
        <w:bidi w:val="0"/>
        <w:jc w:val="both"/>
        <w:rPr/>
      </w:pPr>
      <w:r>
        <w:rPr>
          <w:rFonts w:eastAsia="Times New Roman" w:cs="Times New Roman" w:ascii="Times New Roman" w:hAnsi="Times New Roman"/>
          <w:color w:val="111111"/>
          <w:sz w:val="28"/>
          <w:szCs w:val="28"/>
          <w:lang w:val="en-US"/>
        </w:rPr>
        <w:t xml:space="preserve">464:Imām 'Ali )a.s.( said:Greeting has seventy rewards, sixty nine of which are for he who initiates the greeting and one is for the responder. </w:t>
      </w:r>
      <w:r>
        <w:rPr>
          <w:rStyle w:val="FootnoteAnchor"/>
        </w:rPr>
        <w:footnoteReference w:id="1151"/>
      </w:r>
    </w:p>
    <w:p>
      <w:pPr>
        <w:pStyle w:val="Heading4"/>
        <w:numPr>
          <w:ilvl w:val="3"/>
          <w:numId w:val="1"/>
        </w:numPr>
        <w:bidi w:val="0"/>
        <w:jc w:val="left"/>
        <w:rPr/>
      </w:pPr>
      <w:bookmarkStart w:id="506" w:name="__RefHeading___Toc319067_653776707"/>
      <w:bookmarkStart w:id="507" w:name="_Toc200"/>
      <w:bookmarkEnd w:id="506"/>
      <w:r>
        <w:rPr/>
        <w:t>4/2:OBSERVING RIGHTS</w:t>
      </w:r>
      <w:bookmarkEnd w:id="507"/>
    </w:p>
    <w:p>
      <w:pPr>
        <w:pStyle w:val="BookText"/>
        <w:bidi w:val="0"/>
        <w:jc w:val="both"/>
        <w:rPr/>
      </w:pPr>
      <w:r>
        <w:rPr>
          <w:rFonts w:eastAsia="Times New Roman" w:cs="Times New Roman" w:ascii="Times New Roman" w:hAnsi="Times New Roman"/>
          <w:color w:val="111111"/>
          <w:sz w:val="28"/>
          <w:szCs w:val="28"/>
          <w:lang w:val="en-US"/>
        </w:rPr>
        <w:t xml:space="preserve">465:Imām 'Ali )a.s.( said,-in his advice to Muhammad bin al-Hanafiyah-:O my child! Do not encroach upon the right of your brother because of what )a problem( is between you and him, for he whose rights you breach is not your brother. </w:t>
      </w:r>
      <w:r>
        <w:rPr>
          <w:rStyle w:val="FootnoteAnchor"/>
        </w:rPr>
        <w:footnoteReference w:id="115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466:Imām 'Ali )a.s.( said:How bad is it for a man, whose brother recognizes his rights but he does not recognize the rights of his brother. </w:t>
      </w:r>
      <w:r>
        <w:rPr>
          <w:rStyle w:val="FootnoteAnchor"/>
        </w:rPr>
        <w:footnoteReference w:id="1153"/>
      </w:r>
    </w:p>
    <w:p>
      <w:pPr>
        <w:pStyle w:val="BookText"/>
        <w:bidi w:val="0"/>
        <w:rPr/>
      </w:pPr>
      <w:r>
        <w:rPr>
          <w:rFonts w:eastAsia="Times New Roman" w:cs="Times New Roman" w:ascii="Times New Roman" w:hAnsi="Times New Roman"/>
          <w:color w:val="111111"/>
          <w:sz w:val="28"/>
          <w:szCs w:val="28"/>
          <w:lang w:val="en-US"/>
        </w:rPr>
        <w:t>An expla nation about a child greeting elders</w:t>
      </w:r>
    </w:p>
    <w:p>
      <w:pPr>
        <w:pStyle w:val="BookText"/>
        <w:bidi w:val="0"/>
        <w:jc w:val="both"/>
        <w:rPr/>
      </w:pPr>
      <w:r>
        <w:rPr>
          <w:rFonts w:eastAsia="Times New Roman" w:cs="Times New Roman" w:ascii="Times New Roman" w:hAnsi="Times New Roman"/>
          <w:color w:val="111111"/>
          <w:sz w:val="28"/>
          <w:szCs w:val="28"/>
          <w:lang w:val="en-US"/>
        </w:rPr>
        <w:t xml:space="preserve">Based on the traditions mentioned in regard to the upbringing of the children, one of the methods of the Prophet of Allah )s.a.w.( was greeting children.He has explicitly said that by this behavior he wanted this custom to continue in the society.He )s.a.w.( said:There are five things which I do not abandon till I die and )one of them( is greeting the children so that it can remain a custom after me. </w:t>
      </w:r>
      <w:r>
        <w:rPr>
          <w:rStyle w:val="FootnoteAnchor"/>
        </w:rPr>
        <w:footnoteReference w:id="1154"/>
      </w:r>
    </w:p>
    <w:p>
      <w:pPr>
        <w:pStyle w:val="BookText"/>
        <w:bidi w:val="0"/>
        <w:jc w:val="both"/>
        <w:rPr/>
      </w:pPr>
      <w:r>
        <w:rPr>
          <w:rFonts w:eastAsia="Times New Roman" w:cs="Times New Roman" w:ascii="Times New Roman" w:hAnsi="Times New Roman"/>
          <w:color w:val="111111"/>
          <w:sz w:val="28"/>
          <w:szCs w:val="28"/>
          <w:lang w:val="en-US"/>
        </w:rPr>
        <w:t>However, it can be gathered from the traditions narrated in this chapter, that all Muslims should precede each other in greeting, especially the young generation.</w:t>
      </w:r>
    </w:p>
    <w:p>
      <w:pPr>
        <w:pStyle w:val="BookText"/>
        <w:bidi w:val="0"/>
        <w:jc w:val="both"/>
        <w:rPr/>
      </w:pPr>
      <w:r>
        <w:rPr>
          <w:rFonts w:eastAsia="Times New Roman" w:cs="Times New Roman" w:ascii="Times New Roman" w:hAnsi="Times New Roman"/>
          <w:color w:val="111111"/>
          <w:sz w:val="28"/>
          <w:szCs w:val="28"/>
          <w:lang w:val="en-US"/>
        </w:rPr>
        <w:t>Little contemp lation will clarify that these narrations are not in conflict with each other, but they are compl ementary to each other and it is best to practice all of them.</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the duty of every person in the Islamic society is to precede in the greeting, but etiquette requires that the younger greet the older.If for any reason, the younger person delays or hesitates to greet the elder one, the elder has a moral duty to greet the younger one and thereby making him understand his shortc omings and faults.This action, especially in respect to children, has a better educat ional impact, and this is why the Prophet of Islam )s.a.w.( used to greet the children in order to attract the attention of his followers to the upbringing effects of honoring the persona lity of the child and respecting his feelings.</w:t>
      </w:r>
    </w:p>
    <w:p>
      <w:pPr>
        <w:pStyle w:val="BookText"/>
        <w:bidi w:val="0"/>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التَّأَسِّی بِالأکابِرِ</w:t>
      </w:r>
    </w:p>
    <w:p>
      <w:pPr>
        <w:pStyle w:val="BookText"/>
        <w:bidi w:val="0"/>
        <w:jc w:val="both"/>
        <w:rPr/>
      </w:pP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لِیَتَأَسَّ صَغیرُکُم بِکَبیرِکُم،وَلیَرأَف کَبیرُکُم بِصَغیرِکُم،ولا تَکونوا کَجُفاةِ الجاهِلِیَّةِ؛لا فِی الدّینِ یَتَفَقَّهونَ،ولا عَنِ اللهِ یَعقِلُونَ،کَقَیضِ بَیضٍ فی أداحٍ؛یَکونُ کَسرُها وِزرا،وَیَخرُجُ حِضانُها شَرّا</w:t>
      </w:r>
      <w:r>
        <w:rPr>
          <w:rFonts w:ascii="Amiri" w:hAnsi="Amiri" w:eastAsia="Amiri" w:cs="Amiri"/>
          <w:color w:val="111111"/>
          <w:sz w:val="28"/>
          <w:sz w:val="28"/>
          <w:szCs w:val="28"/>
          <w:lang w:bidi="ar-SA"/>
        </w:rPr>
        <w:t xml:space="preserve"> </w:t>
      </w:r>
      <w:r>
        <w:rPr>
          <w:rStyle w:val="FootnoteAnchor"/>
        </w:rPr>
        <w:footnoteReference w:id="1155"/>
      </w:r>
      <w:r>
        <w:rPr>
          <w:rFonts w:eastAsia="Times New Roman" w:cs="Times New Roman" w:ascii="Times New Roman" w:hAnsi="Times New Roman"/>
          <w:color w:val="111111"/>
          <w:sz w:val="28"/>
          <w:szCs w:val="28"/>
          <w:lang w:val="en-US"/>
        </w:rPr>
        <w:t xml:space="preserve">. </w:t>
      </w:r>
      <w:r>
        <w:rPr>
          <w:rStyle w:val="FootnoteAnchor"/>
        </w:rPr>
        <w:footnoteReference w:id="1156"/>
      </w:r>
    </w:p>
    <w:p>
      <w:pPr>
        <w:pStyle w:val="BookText"/>
        <w:bidi w:val="0"/>
        <w:jc w:val="both"/>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قَضاءُ الحاجَةِ</w:t>
      </w:r>
    </w:p>
    <w:p>
      <w:pPr>
        <w:pStyle w:val="BookText"/>
        <w:bidi w:val="0"/>
        <w:jc w:val="both"/>
        <w:rPr/>
      </w:pP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إخوَةٌ،یَقضی بَعضُهُم حَوائِجَ بَعضٍ،فَبِقَضاءِ بَعضِهِم حَوائِجَ بَعضٍ یَقضِی اللهُ‌ُ حَوائِجَهُم یَومَ القِیامَةِ</w:t>
      </w:r>
      <w:r>
        <w:rPr>
          <w:rFonts w:eastAsia="Amiri" w:cs="Amiri" w:ascii="Amiri" w:hAnsi="Amiri"/>
          <w:color w:val="111111"/>
          <w:sz w:val="28"/>
          <w:szCs w:val="28"/>
          <w:lang w:bidi="ar-SA"/>
        </w:rPr>
        <w:t xml:space="preserve">. </w:t>
      </w:r>
      <w:r>
        <w:rPr>
          <w:rStyle w:val="FootnoteAnchor"/>
        </w:rPr>
        <w:footnoteReference w:id="1157"/>
      </w:r>
    </w:p>
    <w:p>
      <w:pPr>
        <w:pStyle w:val="BookText"/>
        <w:bidi w:val="0"/>
        <w:jc w:val="both"/>
        <w:rPr/>
      </w:pP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فی حاجَةِ أخیهِ فَإِنَّ اللهَ‌َ فی حاجَتِهِ</w:t>
      </w:r>
      <w:r>
        <w:rPr>
          <w:rFonts w:eastAsia="Amiri" w:cs="Amiri" w:ascii="Amiri" w:hAnsi="Amiri"/>
          <w:color w:val="111111"/>
          <w:sz w:val="28"/>
          <w:szCs w:val="28"/>
          <w:lang w:bidi="ar-SA"/>
        </w:rPr>
        <w:t xml:space="preserve">. </w:t>
      </w:r>
      <w:r>
        <w:rPr>
          <w:rStyle w:val="FootnoteAnchor"/>
        </w:rPr>
        <w:footnoteReference w:id="115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الکافی 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أبی عَبدِ اللهِ علیه السلام إذا دَخَلَ عَلَیهِ رَجُلٌ مِن أهلِ مَکَّةَ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،فَشَکا إلَیهِ تَعَذُّرَ الکِراءِ عَلَیهِ،فَقالَ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فَأَعِن أخاکَ</w:t>
      </w:r>
      <w:r>
        <w:rPr>
          <w:rFonts w:eastAsia="Amiri" w:cs="Amiri" w:ascii="Amiri" w:hAnsi="Amiri"/>
          <w:color w:val="111111"/>
          <w:sz w:val="28"/>
          <w:szCs w:val="28"/>
          <w:lang w:bidi="ar-SA"/>
        </w:rPr>
        <w:t>.</w:t>
      </w:r>
      <w:bookmarkStart w:id="508" w:name="pg6382_54914"/>
    </w:p>
    <w:p>
      <w:pPr>
        <w:pStyle w:val="Heading4"/>
        <w:numPr>
          <w:ilvl w:val="3"/>
          <w:numId w:val="1"/>
        </w:numPr>
        <w:bidi w:val="0"/>
        <w:jc w:val="left"/>
        <w:rPr/>
      </w:pPr>
      <w:bookmarkStart w:id="509" w:name="__RefHeading___Toc319069_653776707"/>
      <w:bookmarkStart w:id="510" w:name="_Toc201"/>
      <w:bookmarkEnd w:id="508"/>
      <w:bookmarkEnd w:id="509"/>
      <w:r>
        <w:rPr/>
        <w:t>4/3:TAKING THE ELDERS AS EXAMPLES</w:t>
      </w:r>
      <w:bookmarkEnd w:id="510"/>
    </w:p>
    <w:p>
      <w:pPr>
        <w:pStyle w:val="BookText"/>
        <w:bidi w:val="0"/>
        <w:jc w:val="both"/>
        <w:rPr/>
      </w:pPr>
      <w:r>
        <w:rPr>
          <w:rFonts w:eastAsia="Times New Roman" w:cs="Times New Roman" w:ascii="Times New Roman" w:hAnsi="Times New Roman"/>
          <w:color w:val="111111"/>
          <w:sz w:val="28"/>
          <w:szCs w:val="28"/>
          <w:lang w:val="en-US"/>
        </w:rPr>
        <w:t xml:space="preserve">467:Imām 'Ali )a.s.( said:The young among you should take example from your elders, and the elders should be affect ionate to the young ones.You should not be like the harsh men of the Age of Ignorance who neither had the underst anding of religion nor did they contem plate about Allah.It is like the egg of a viper that is found in the nest of an ostrich whose breaking is a sin and the little one that comes out of it is harmful. </w:t>
      </w:r>
      <w:r>
        <w:rPr>
          <w:rStyle w:val="FootnoteAnchor"/>
        </w:rPr>
        <w:footnoteReference w:id="1159"/>
      </w:r>
    </w:p>
    <w:p>
      <w:pPr>
        <w:pStyle w:val="Heading4"/>
        <w:numPr>
          <w:ilvl w:val="3"/>
          <w:numId w:val="1"/>
        </w:numPr>
        <w:bidi w:val="0"/>
        <w:jc w:val="left"/>
        <w:rPr/>
      </w:pPr>
      <w:bookmarkStart w:id="511" w:name="__RefHeading___Toc319071_653776707"/>
      <w:bookmarkStart w:id="512" w:name="_Toc202"/>
      <w:bookmarkEnd w:id="511"/>
      <w:r>
        <w:rPr/>
        <w:t>4/4:FULFILLING NEEDS</w:t>
      </w:r>
      <w:bookmarkEnd w:id="512"/>
    </w:p>
    <w:p>
      <w:pPr>
        <w:pStyle w:val="BookText"/>
        <w:bidi w:val="0"/>
        <w:jc w:val="both"/>
        <w:rPr/>
      </w:pPr>
      <w:r>
        <w:rPr>
          <w:rFonts w:eastAsia="Times New Roman" w:cs="Times New Roman" w:ascii="Times New Roman" w:hAnsi="Times New Roman"/>
          <w:color w:val="111111"/>
          <w:sz w:val="28"/>
          <w:szCs w:val="28"/>
          <w:lang w:val="en-US"/>
        </w:rPr>
        <w:t xml:space="preserve">468:The Prophet )s.a.w.( said:The believers are brethren.They fulfil the needs of each other, and by fulfilling each other's needs, Allah will fulfil their needs on Judgment Day. </w:t>
      </w:r>
      <w:r>
        <w:rPr>
          <w:rStyle w:val="FootnoteAnchor"/>
        </w:rPr>
        <w:footnoteReference w:id="1160"/>
      </w:r>
    </w:p>
    <w:p>
      <w:pPr>
        <w:pStyle w:val="BookText"/>
        <w:bidi w:val="0"/>
        <w:jc w:val="both"/>
        <w:rPr/>
      </w:pPr>
      <w:r>
        <w:rPr>
          <w:rFonts w:eastAsia="Times New Roman" w:cs="Times New Roman" w:ascii="Times New Roman" w:hAnsi="Times New Roman"/>
          <w:color w:val="111111"/>
          <w:sz w:val="28"/>
          <w:szCs w:val="28"/>
          <w:lang w:val="en-US"/>
        </w:rPr>
        <w:t xml:space="preserve">469:The Prophet )s.a.w.( said:Allah will grant all the needs of one who seeks to fulfil the need of his brother. </w:t>
      </w:r>
      <w:r>
        <w:rPr>
          <w:rStyle w:val="FootnoteAnchor"/>
        </w:rPr>
        <w:footnoteReference w:id="1161"/>
      </w:r>
    </w:p>
    <w:p>
      <w:pPr>
        <w:pStyle w:val="BookText"/>
        <w:bidi w:val="0"/>
        <w:jc w:val="both"/>
        <w:rPr/>
      </w:pPr>
      <w:r>
        <w:rPr>
          <w:rFonts w:eastAsia="Times New Roman" w:cs="Times New Roman" w:ascii="Times New Roman" w:hAnsi="Times New Roman"/>
          <w:color w:val="111111"/>
          <w:sz w:val="28"/>
          <w:szCs w:val="28"/>
          <w:lang w:val="en-US"/>
        </w:rPr>
        <w:t>470:al-Kāfi, narrating from Safwān al-Jammāl who said: I was sitting with Abu 'Abdullah ]al-Sādiq[ )a.s.( when a man from Mecca named Maymun entered and complained about paying the rent of his animals.The Imām said to me:Stand up and help your brother.</w:t>
      </w:r>
    </w:p>
    <w:p>
      <w:pPr>
        <w:pStyle w:val="BookText"/>
        <w:bidi w:val="0"/>
        <w:jc w:val="both"/>
        <w:rPr/>
      </w:pPr>
      <w:r>
        <w:rPr>
          <w:rFonts w:eastAsia="Times New Roman" w:cs="Times New Roman" w:ascii="Times New Roman" w:hAnsi="Times New Roman"/>
          <w:color w:val="111111"/>
          <w:sz w:val="28"/>
          <w:szCs w:val="28"/>
          <w:lang w:val="en-US"/>
        </w:rPr>
        <w:t>So I stood up with him and Allah solved his problem of the rent, then I returned to my place ]in the gathering[.Then Abu 'Abdullah ]al-Sādiq[ )a.s.( said:What did you do with the need of your brother?</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said:Allah solved it for him, may my parents be your ransom.</w:t>
      </w:r>
    </w:p>
    <w:p>
      <w:pPr>
        <w:pStyle w:val="BookText"/>
        <w:bidi w:val="0"/>
        <w:rPr/>
      </w:pPr>
      <w:r>
        <w:rPr>
          <w:rFonts w:ascii="Amiri" w:hAnsi="Amiri" w:eastAsia="Amiri" w:cs="Amiri"/>
          <w:color w:val="111111"/>
          <w:sz w:val="28"/>
          <w:sz w:val="28"/>
          <w:szCs w:val="28"/>
          <w:rtl w:val="true"/>
          <w:lang w:bidi="ar-SA"/>
        </w:rPr>
        <w:t>فَقُمتُ مَعَهُ،فَیَسَّرُ اللهُ کِراهُ،فَرَجَعتُ إلی مَجلِسی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فی حاجَةِ أخیکَ؟فَقُلتُ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قَضاهَا اللهُ بِأَبی أنتَ واُمّی</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إِنَّکَ أن تُعینَ أخاکَ المُسلِمَ أحَبُّ إلَیَّ مِن طَوافِ اسبوعٍ بالبَیتِ مُبتَدِئاً</w:t>
      </w:r>
      <w:r>
        <w:rPr>
          <w:rFonts w:eastAsia="Amiri" w:cs="Amiri" w:ascii="Amiri" w:hAnsi="Amiri"/>
          <w:color w:val="111111"/>
          <w:sz w:val="28"/>
          <w:szCs w:val="28"/>
          <w:lang w:bidi="ar-SA"/>
        </w:rPr>
        <w:t xml:space="preserve">. </w:t>
      </w:r>
      <w:r>
        <w:rPr>
          <w:rStyle w:val="FootnoteAnchor"/>
        </w:rPr>
        <w:footnoteReference w:id="1162"/>
      </w:r>
    </w:p>
    <w:p>
      <w:pPr>
        <w:pStyle w:val="BookText"/>
        <w:bidi w:val="0"/>
        <w:jc w:val="both"/>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الإِکرا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bidi w:val="0"/>
        <w:jc w:val="both"/>
        <w:rPr/>
      </w:pP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أکرَمَ أخاهُ فَإِنَّما یُکرِمُ اللهَ‌َ،فَما ظَنُّکُم بِمَن یُکرِمُ اللهَ بِأَن یُفعَلَ بِهِ؟</w:t>
      </w:r>
      <w:r>
        <w:rPr>
          <w:rFonts w:eastAsia="Amiri" w:cs="Amiri" w:ascii="Amiri" w:hAnsi="Amiri"/>
          <w:color w:val="111111"/>
          <w:sz w:val="28"/>
          <w:szCs w:val="28"/>
          <w:lang w:bidi="ar-SA"/>
        </w:rPr>
        <w:t xml:space="preserve">! </w:t>
      </w:r>
      <w:r>
        <w:rPr>
          <w:rStyle w:val="FootnoteAnchor"/>
        </w:rPr>
        <w:footnoteReference w:id="1163"/>
      </w:r>
    </w:p>
    <w:p>
      <w:pPr>
        <w:pStyle w:val="BookText"/>
        <w:bidi w:val="0"/>
        <w:jc w:val="both"/>
        <w:rPr/>
      </w:pP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مَن وَدَّکَ،وَاصفَح عَن عَدُوِّکَ؛یَتِمَّ لَکَ الفَضلُ</w:t>
      </w:r>
      <w:r>
        <w:rPr>
          <w:rFonts w:eastAsia="Amiri" w:cs="Amiri" w:ascii="Amiri" w:hAnsi="Amiri"/>
          <w:color w:val="111111"/>
          <w:sz w:val="28"/>
          <w:szCs w:val="28"/>
          <w:lang w:bidi="ar-SA"/>
        </w:rPr>
        <w:t xml:space="preserve">. </w:t>
      </w:r>
      <w:r>
        <w:rPr>
          <w:rStyle w:val="FootnoteAnchor"/>
        </w:rPr>
        <w:footnoteReference w:id="1164"/>
      </w:r>
    </w:p>
    <w:p>
      <w:pPr>
        <w:pStyle w:val="BookText"/>
        <w:bidi w:val="0"/>
        <w:jc w:val="both"/>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النُّصرَةُ</w:t>
      </w:r>
    </w:p>
    <w:p>
      <w:pPr>
        <w:pStyle w:val="BookText"/>
        <w:bidi w:val="0"/>
        <w:jc w:val="both"/>
        <w:rPr/>
      </w:pP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نَصَرَ أخاهُ المُسلِمَ وهُوَ یَستَطیعُ ذلِکَ،نَصَرَهُ اللهُ‌ُ فِی الدُّنیا وَالآخِرَةِ</w:t>
      </w:r>
      <w:r>
        <w:rPr>
          <w:rFonts w:eastAsia="Amiri" w:cs="Amiri" w:ascii="Amiri" w:hAnsi="Amiri"/>
          <w:color w:val="111111"/>
          <w:sz w:val="28"/>
          <w:szCs w:val="28"/>
          <w:lang w:bidi="ar-SA"/>
        </w:rPr>
        <w:t xml:space="preserve">. </w:t>
      </w:r>
      <w:r>
        <w:rPr>
          <w:rStyle w:val="FootnoteAnchor"/>
        </w:rPr>
        <w:footnoteReference w:id="1165"/>
      </w:r>
    </w:p>
    <w:p>
      <w:pPr>
        <w:pStyle w:val="BookText"/>
        <w:bidi w:val="0"/>
        <w:jc w:val="both"/>
        <w:rPr/>
      </w:pP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فی عَونِ العَبدِ ما کانَ العَبدُ فی عَونِ أخیهِ</w:t>
      </w:r>
      <w:r>
        <w:rPr>
          <w:rFonts w:eastAsia="Amiri" w:cs="Amiri" w:ascii="Amiri" w:hAnsi="Amiri"/>
          <w:color w:val="111111"/>
          <w:sz w:val="28"/>
          <w:szCs w:val="28"/>
          <w:lang w:bidi="ar-SA"/>
        </w:rPr>
        <w:t xml:space="preserve">. </w:t>
      </w:r>
      <w:r>
        <w:rPr>
          <w:rStyle w:val="FootnoteAnchor"/>
        </w:rPr>
        <w:footnoteReference w:id="116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نَبَتَ الوُدُّ،وَجَبَ التَّرافُدُ </w:t>
      </w:r>
      <w:r>
        <w:rPr>
          <w:rStyle w:val="FootnoteAnchor"/>
          <w:rtl w:val="true"/>
        </w:rPr>
        <w:footnoteReference w:id="1167"/>
      </w:r>
      <w:r>
        <w:rPr>
          <w:rFonts w:ascii="Amiri" w:hAnsi="Amiri" w:eastAsia="Amiri" w:cs="Amiri"/>
          <w:color w:val="111111"/>
          <w:sz w:val="28"/>
          <w:sz w:val="28"/>
          <w:szCs w:val="28"/>
          <w:rtl w:val="true"/>
          <w:lang w:bidi="ar-SA"/>
        </w:rPr>
        <w:t>وَالتَّعاضُدُ</w:t>
      </w:r>
      <w:r>
        <w:rPr>
          <w:rFonts w:eastAsia="Amiri" w:cs="Amiri" w:ascii="Amiri" w:hAnsi="Amiri"/>
          <w:color w:val="111111"/>
          <w:sz w:val="28"/>
          <w:szCs w:val="28"/>
          <w:lang w:bidi="ar-SA"/>
        </w:rPr>
        <w:t xml:space="preserve">. </w:t>
      </w:r>
      <w:r>
        <w:rPr>
          <w:rStyle w:val="FootnoteAnchor"/>
        </w:rPr>
        <w:footnoteReference w:id="1168"/>
      </w:r>
      <w:bookmarkStart w:id="513" w:name="pg6382_54916"/>
    </w:p>
    <w:p>
      <w:pPr>
        <w:pStyle w:val="BookText"/>
        <w:bidi w:val="0"/>
        <w:rPr/>
      </w:pPr>
      <w:bookmarkEnd w:id="513"/>
      <w:r>
        <w:rPr>
          <w:rFonts w:eastAsia="Times New Roman" w:cs="Times New Roman" w:ascii="Times New Roman" w:hAnsi="Times New Roman"/>
          <w:color w:val="111111"/>
          <w:sz w:val="28"/>
          <w:szCs w:val="28"/>
          <w:lang w:val="en-US"/>
        </w:rPr>
        <w:t xml:space="preserve">He )a.s.( said:Indeed helping your Muslim brother is more beloved to me than seven ]recomm ended[ circumambu lations around the Ka'bah for the first time. </w:t>
      </w:r>
      <w:r>
        <w:rPr>
          <w:rStyle w:val="FootnoteAnchor"/>
        </w:rPr>
        <w:footnoteReference w:id="1169"/>
      </w:r>
    </w:p>
    <w:p>
      <w:pPr>
        <w:pStyle w:val="Heading4"/>
        <w:numPr>
          <w:ilvl w:val="3"/>
          <w:numId w:val="1"/>
        </w:numPr>
        <w:bidi w:val="0"/>
        <w:jc w:val="left"/>
        <w:rPr/>
      </w:pPr>
      <w:bookmarkStart w:id="514" w:name="__RefHeading___Toc319073_653776707"/>
      <w:bookmarkStart w:id="515" w:name="_Toc203"/>
      <w:bookmarkEnd w:id="514"/>
      <w:r>
        <w:rPr/>
        <w:t>4/5:HONORING</w:t>
      </w:r>
      <w:bookmarkEnd w:id="515"/>
    </w:p>
    <w:p>
      <w:pPr>
        <w:pStyle w:val="BookText"/>
        <w:bidi w:val="0"/>
        <w:jc w:val="both"/>
        <w:rPr/>
      </w:pPr>
      <w:r>
        <w:rPr>
          <w:rFonts w:eastAsia="Times New Roman" w:cs="Times New Roman" w:ascii="Times New Roman" w:hAnsi="Times New Roman"/>
          <w:color w:val="111111"/>
          <w:sz w:val="28"/>
          <w:szCs w:val="28"/>
          <w:lang w:val="en-US"/>
        </w:rPr>
        <w:t xml:space="preserve">471:The Prophet )s.a.w.( said:He who honors his brother has honored Allah.Can you imagine what will be done to one who honors Allah? </w:t>
      </w:r>
      <w:r>
        <w:rPr>
          <w:rStyle w:val="FootnoteAnchor"/>
        </w:rPr>
        <w:footnoteReference w:id="1170"/>
      </w:r>
    </w:p>
    <w:p>
      <w:pPr>
        <w:pStyle w:val="BookText"/>
        <w:bidi w:val="0"/>
        <w:jc w:val="both"/>
        <w:rPr/>
      </w:pPr>
      <w:r>
        <w:rPr>
          <w:rFonts w:eastAsia="Times New Roman" w:cs="Times New Roman" w:ascii="Times New Roman" w:hAnsi="Times New Roman"/>
          <w:color w:val="111111"/>
          <w:sz w:val="28"/>
          <w:szCs w:val="28"/>
          <w:lang w:val="en-US"/>
        </w:rPr>
        <w:t xml:space="preserve">472:The Prophet )s.a.w.( said:Honor he who loves you and forgive your enemy and you will attain complete virtue. </w:t>
      </w:r>
      <w:r>
        <w:rPr>
          <w:rStyle w:val="FootnoteAnchor"/>
        </w:rPr>
        <w:footnoteReference w:id="1171"/>
      </w:r>
    </w:p>
    <w:p>
      <w:pPr>
        <w:pStyle w:val="Heading4"/>
        <w:numPr>
          <w:ilvl w:val="3"/>
          <w:numId w:val="1"/>
        </w:numPr>
        <w:bidi w:val="0"/>
        <w:jc w:val="left"/>
        <w:rPr/>
      </w:pPr>
      <w:bookmarkStart w:id="516" w:name="__RefHeading___Toc319075_653776707"/>
      <w:bookmarkStart w:id="517" w:name="_Toc204"/>
      <w:bookmarkEnd w:id="516"/>
      <w:r>
        <w:rPr/>
        <w:t>4/6:ASSISTING</w:t>
      </w:r>
      <w:bookmarkEnd w:id="517"/>
    </w:p>
    <w:p>
      <w:pPr>
        <w:pStyle w:val="BookText"/>
        <w:bidi w:val="0"/>
        <w:jc w:val="both"/>
        <w:rPr/>
      </w:pPr>
      <w:r>
        <w:rPr>
          <w:rFonts w:eastAsia="Times New Roman" w:cs="Times New Roman" w:ascii="Times New Roman" w:hAnsi="Times New Roman"/>
          <w:color w:val="111111"/>
          <w:sz w:val="28"/>
          <w:szCs w:val="28"/>
          <w:lang w:val="en-US"/>
        </w:rPr>
        <w:t xml:space="preserve">473:The Prophet )s.a.w.( said:He who is capable of assisting and does so, Allah will assist him in this world and in the Hereafter. </w:t>
      </w:r>
      <w:r>
        <w:rPr>
          <w:rStyle w:val="FootnoteAnchor"/>
        </w:rPr>
        <w:footnoteReference w:id="1172"/>
      </w:r>
    </w:p>
    <w:p>
      <w:pPr>
        <w:pStyle w:val="BookText"/>
        <w:bidi w:val="0"/>
        <w:jc w:val="both"/>
        <w:rPr/>
      </w:pPr>
      <w:r>
        <w:rPr>
          <w:rFonts w:eastAsia="Times New Roman" w:cs="Times New Roman" w:ascii="Times New Roman" w:hAnsi="Times New Roman"/>
          <w:color w:val="111111"/>
          <w:sz w:val="28"/>
          <w:szCs w:val="28"/>
          <w:lang w:val="en-US"/>
        </w:rPr>
        <w:t xml:space="preserve">474:The Prophet )s.a.w.( said:Allah will continue to assist the servant as long as the servant assists his brother. </w:t>
      </w:r>
      <w:r>
        <w:rPr>
          <w:rStyle w:val="FootnoteAnchor"/>
        </w:rPr>
        <w:footnoteReference w:id="117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475:Imām 'Ali )a.s.( said:When friendship grows, helping and coop eration will become incumbent. </w:t>
      </w:r>
      <w:r>
        <w:rPr>
          <w:rStyle w:val="FootnoteAnchor"/>
        </w:rPr>
        <w:footnoteReference w:id="1174"/>
      </w:r>
    </w:p>
    <w:p>
      <w:pPr>
        <w:pStyle w:val="BookText"/>
        <w:bidi w:val="0"/>
        <w:rPr/>
      </w:pP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یَخذُلُ أخاهُ وهُوَ یَقدِرُ عَلی نُصرَتِهِ،إلّا خَذَلَهُ اللهُ فِی الدُّنیا وَالآخِرَةِ</w:t>
      </w:r>
      <w:r>
        <w:rPr>
          <w:rFonts w:eastAsia="Amiri" w:cs="Amiri" w:ascii="Amiri" w:hAnsi="Amiri"/>
          <w:color w:val="111111"/>
          <w:sz w:val="28"/>
          <w:szCs w:val="28"/>
          <w:lang w:bidi="ar-SA"/>
        </w:rPr>
        <w:t xml:space="preserve">. </w:t>
      </w:r>
      <w:r>
        <w:rPr>
          <w:rStyle w:val="FootnoteAnchor"/>
        </w:rPr>
        <w:footnoteReference w:id="1175"/>
      </w:r>
    </w:p>
    <w:p>
      <w:pPr>
        <w:pStyle w:val="BookText"/>
        <w:bidi w:val="0"/>
        <w:jc w:val="both"/>
        <w:rPr/>
      </w:pP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المُواساةُ</w:t>
      </w:r>
      <w:r>
        <w:rPr>
          <w:rFonts w:ascii="Amiri" w:hAnsi="Amiri" w:eastAsia="Amiri" w:cs="Amiri"/>
          <w:color w:val="111111"/>
          <w:sz w:val="28"/>
          <w:sz w:val="28"/>
          <w:szCs w:val="28"/>
          <w:lang w:bidi="ar-SA"/>
        </w:rPr>
        <w:t xml:space="preserve"> </w:t>
      </w:r>
      <w:r>
        <w:rPr>
          <w:rStyle w:val="FootnoteAnchor"/>
        </w:rPr>
        <w:footnoteReference w:id="1176"/>
      </w:r>
    </w:p>
    <w:p>
      <w:pPr>
        <w:pStyle w:val="BookText"/>
        <w:bidi w:val="0"/>
        <w:jc w:val="both"/>
        <w:rPr/>
      </w:pP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ابذِل مالَکَ فِی الحُقوقِ،وواسِ بِهِ الصَّدیقَ؛فَإِنَّ السَّخاءَ بِالحُرِّ أخلَقُ</w:t>
      </w:r>
      <w:r>
        <w:rPr>
          <w:rFonts w:eastAsia="Amiri" w:cs="Amiri" w:ascii="Amiri" w:hAnsi="Amiri"/>
          <w:color w:val="111111"/>
          <w:sz w:val="28"/>
          <w:szCs w:val="28"/>
          <w:lang w:bidi="ar-SA"/>
        </w:rPr>
        <w:t xml:space="preserve">. </w:t>
      </w:r>
      <w:r>
        <w:rPr>
          <w:rStyle w:val="FootnoteAnchor"/>
        </w:rPr>
        <w:footnoteReference w:id="1177"/>
      </w:r>
    </w:p>
    <w:p>
      <w:pPr>
        <w:pStyle w:val="BookText"/>
        <w:bidi w:val="0"/>
        <w:jc w:val="both"/>
        <w:rPr/>
      </w:pP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حُفِظَتِ الاُخُوَّةُ بِمِثلِ المُواساةِ</w:t>
      </w:r>
      <w:r>
        <w:rPr>
          <w:rFonts w:eastAsia="Amiri" w:cs="Amiri" w:ascii="Amiri" w:hAnsi="Amiri"/>
          <w:color w:val="111111"/>
          <w:sz w:val="28"/>
          <w:szCs w:val="28"/>
          <w:lang w:bidi="ar-SA"/>
        </w:rPr>
        <w:t xml:space="preserve">. </w:t>
      </w:r>
      <w:r>
        <w:rPr>
          <w:rStyle w:val="FootnoteAnchor"/>
        </w:rPr>
        <w:footnoteReference w:id="1178"/>
      </w:r>
    </w:p>
    <w:p>
      <w:pPr>
        <w:pStyle w:val="BookText"/>
        <w:bidi w:val="0"/>
        <w:jc w:val="both"/>
        <w:rPr/>
      </w:pP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مُواساةَ الرِّفاقِ مِن کَرَمِ الأَعراقِ</w:t>
      </w:r>
      <w:r>
        <w:rPr>
          <w:rFonts w:eastAsia="Amiri" w:cs="Amiri" w:ascii="Amiri" w:hAnsi="Amiri"/>
          <w:color w:val="111111"/>
          <w:sz w:val="28"/>
          <w:szCs w:val="28"/>
          <w:lang w:bidi="ar-SA"/>
        </w:rPr>
        <w:t xml:space="preserve">. </w:t>
      </w:r>
      <w:r>
        <w:rPr>
          <w:rStyle w:val="FootnoteAnchor"/>
        </w:rPr>
        <w:footnoteReference w:id="1179"/>
      </w:r>
    </w:p>
    <w:p>
      <w:pPr>
        <w:pStyle w:val="BookText"/>
        <w:bidi w:val="0"/>
        <w:jc w:val="both"/>
        <w:rPr/>
      </w:pP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حِفظُ الوُدِّ</w:t>
      </w:r>
    </w:p>
    <w:p>
      <w:pPr>
        <w:pStyle w:val="BookText"/>
        <w:bidi w:val="0"/>
        <w:jc w:val="both"/>
        <w:rPr/>
      </w:pP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لِلوُدِّ حافِظا وإن لَم تَجِد مُحافِظا</w:t>
      </w:r>
      <w:r>
        <w:rPr>
          <w:rFonts w:ascii="Amiri" w:hAnsi="Amiri" w:eastAsia="Amiri" w:cs="Amiri"/>
          <w:color w:val="111111"/>
          <w:sz w:val="28"/>
          <w:sz w:val="28"/>
          <w:szCs w:val="28"/>
          <w:lang w:bidi="ar-SA"/>
        </w:rPr>
        <w:t xml:space="preserve"> </w:t>
      </w:r>
      <w:r>
        <w:rPr>
          <w:rStyle w:val="FootnoteAnchor"/>
        </w:rPr>
        <w:footnoteReference w:id="1180"/>
      </w:r>
      <w:r>
        <w:rPr>
          <w:rFonts w:eastAsia="Times New Roman" w:cs="Times New Roman" w:ascii="Times New Roman" w:hAnsi="Times New Roman"/>
          <w:color w:val="111111"/>
          <w:sz w:val="28"/>
          <w:szCs w:val="28"/>
          <w:lang w:val="en-US"/>
        </w:rPr>
        <w:t xml:space="preserve">. </w:t>
      </w:r>
      <w:r>
        <w:rPr>
          <w:rStyle w:val="FootnoteAnchor"/>
        </w:rPr>
        <w:footnoteReference w:id="118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ذِکرُهُ لَیَحفَظُ مَن یَحفَظُ صَدیقَهُ</w:t>
      </w:r>
      <w:r>
        <w:rPr>
          <w:rFonts w:eastAsia="Amiri" w:cs="Amiri" w:ascii="Amiri" w:hAnsi="Amiri"/>
          <w:color w:val="111111"/>
          <w:sz w:val="28"/>
          <w:szCs w:val="28"/>
          <w:lang w:bidi="ar-SA"/>
        </w:rPr>
        <w:t xml:space="preserve">. </w:t>
      </w:r>
      <w:r>
        <w:rPr>
          <w:rStyle w:val="FootnoteAnchor"/>
        </w:rPr>
        <w:footnoteReference w:id="1182"/>
      </w:r>
      <w:bookmarkStart w:id="518" w:name="pg6382_54918"/>
    </w:p>
    <w:p>
      <w:pPr>
        <w:pStyle w:val="BookText"/>
        <w:bidi w:val="0"/>
        <w:rPr/>
      </w:pPr>
      <w:bookmarkEnd w:id="518"/>
      <w:r>
        <w:rPr>
          <w:rFonts w:eastAsia="Times New Roman" w:cs="Times New Roman" w:ascii="Times New Roman" w:hAnsi="Times New Roman"/>
          <w:color w:val="111111"/>
          <w:sz w:val="28"/>
          <w:szCs w:val="28"/>
          <w:lang w:val="en-US"/>
        </w:rPr>
        <w:t xml:space="preserve">476:Imām al-Sādiq )a.s.( said:A believer who fails his brother while he is capable of assisting him will be forsaken by Allah in this world and in the Hereafter. </w:t>
      </w:r>
      <w:r>
        <w:rPr>
          <w:rStyle w:val="FootnoteAnchor"/>
        </w:rPr>
        <w:footnoteReference w:id="1183"/>
      </w:r>
    </w:p>
    <w:p>
      <w:pPr>
        <w:pStyle w:val="Heading4"/>
        <w:numPr>
          <w:ilvl w:val="3"/>
          <w:numId w:val="1"/>
        </w:numPr>
        <w:bidi w:val="0"/>
        <w:jc w:val="left"/>
        <w:rPr/>
      </w:pPr>
      <w:bookmarkStart w:id="519" w:name="__RefHeading___Toc319077_653776707"/>
      <w:bookmarkStart w:id="520" w:name="_Toc205"/>
      <w:bookmarkEnd w:id="519"/>
      <w:r>
        <w:rPr/>
        <w:t>4/7:SHARING</w:t>
      </w:r>
      <w:bookmarkEnd w:id="520"/>
    </w:p>
    <w:p>
      <w:pPr>
        <w:pStyle w:val="BookText"/>
        <w:bidi w:val="0"/>
        <w:jc w:val="both"/>
        <w:rPr/>
      </w:pPr>
      <w:r>
        <w:rPr>
          <w:rFonts w:eastAsia="Times New Roman" w:cs="Times New Roman" w:ascii="Times New Roman" w:hAnsi="Times New Roman"/>
          <w:color w:val="111111"/>
          <w:sz w:val="28"/>
          <w:szCs w:val="28"/>
          <w:lang w:val="en-US"/>
        </w:rPr>
        <w:t xml:space="preserve">477:Imām 'Ali )a.s.( said:Spend your wealth on paying the dues and share it with your friend, for generosity to a person who does not ask is more fitting. </w:t>
      </w:r>
      <w:r>
        <w:rPr>
          <w:rStyle w:val="FootnoteAnchor"/>
        </w:rPr>
        <w:footnoteReference w:id="1184"/>
      </w:r>
    </w:p>
    <w:p>
      <w:pPr>
        <w:pStyle w:val="BookText"/>
        <w:bidi w:val="0"/>
        <w:jc w:val="both"/>
        <w:rPr/>
      </w:pPr>
      <w:r>
        <w:rPr>
          <w:rFonts w:eastAsia="Times New Roman" w:cs="Times New Roman" w:ascii="Times New Roman" w:hAnsi="Times New Roman"/>
          <w:color w:val="111111"/>
          <w:sz w:val="28"/>
          <w:szCs w:val="28"/>
          <w:lang w:val="en-US"/>
        </w:rPr>
        <w:t xml:space="preserve">478:Imām 'Ali )a.s.( said:Nothing protects brother hood as much as equal sharing. </w:t>
      </w:r>
      <w:r>
        <w:rPr>
          <w:rStyle w:val="FootnoteAnchor"/>
        </w:rPr>
        <w:footnoteReference w:id="1185"/>
      </w:r>
    </w:p>
    <w:p>
      <w:pPr>
        <w:pStyle w:val="BookText"/>
        <w:bidi w:val="0"/>
        <w:jc w:val="both"/>
        <w:rPr/>
      </w:pPr>
      <w:r>
        <w:rPr>
          <w:rFonts w:eastAsia="Times New Roman" w:cs="Times New Roman" w:ascii="Times New Roman" w:hAnsi="Times New Roman"/>
          <w:color w:val="111111"/>
          <w:sz w:val="28"/>
          <w:szCs w:val="28"/>
          <w:lang w:val="en-US"/>
        </w:rPr>
        <w:t xml:space="preserve">479:Imām 'Ali )a.s.( said:Sharing with friends is of the nobility of the family. </w:t>
      </w:r>
      <w:r>
        <w:rPr>
          <w:rStyle w:val="FootnoteAnchor"/>
        </w:rPr>
        <w:footnoteReference w:id="1186"/>
      </w:r>
    </w:p>
    <w:p>
      <w:pPr>
        <w:pStyle w:val="Heading4"/>
        <w:numPr>
          <w:ilvl w:val="3"/>
          <w:numId w:val="1"/>
        </w:numPr>
        <w:bidi w:val="0"/>
        <w:jc w:val="left"/>
        <w:rPr/>
      </w:pPr>
      <w:bookmarkStart w:id="521" w:name="__RefHeading___Toc319079_653776707"/>
      <w:bookmarkStart w:id="522" w:name="_Toc206"/>
      <w:bookmarkEnd w:id="521"/>
      <w:r>
        <w:rPr/>
        <w:t>4/8:MAINTA INING FRIENDSHIP</w:t>
      </w:r>
      <w:bookmarkEnd w:id="522"/>
    </w:p>
    <w:p>
      <w:pPr>
        <w:pStyle w:val="BookText"/>
        <w:bidi w:val="0"/>
        <w:jc w:val="both"/>
        <w:rPr/>
      </w:pPr>
      <w:r>
        <w:rPr>
          <w:rFonts w:eastAsia="Times New Roman" w:cs="Times New Roman" w:ascii="Times New Roman" w:hAnsi="Times New Roman"/>
          <w:color w:val="111111"/>
          <w:sz w:val="28"/>
          <w:szCs w:val="28"/>
          <w:lang w:val="en-US"/>
        </w:rPr>
        <w:t xml:space="preserve">480:Imām 'Ali )a.s.( said:Protect friendship, even though you do not find a protector. </w:t>
      </w:r>
      <w:r>
        <w:rPr>
          <w:rStyle w:val="FootnoteAnchor"/>
        </w:rPr>
        <w:footnoteReference w:id="118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481:Imām 'Ali )a.s.( said:Allah, may His name be Exalted, will protect he who protects his friend. </w:t>
      </w:r>
      <w:r>
        <w:rPr>
          <w:rStyle w:val="FootnoteAnchor"/>
        </w:rPr>
        <w:footnoteReference w:id="1188"/>
      </w:r>
    </w:p>
    <w:p>
      <w:pPr>
        <w:pStyle w:val="BookText"/>
        <w:bidi w:val="0"/>
        <w:rPr/>
      </w:pP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حُسنُ المُواجَهَةِ</w:t>
      </w:r>
    </w:p>
    <w:p>
      <w:pPr>
        <w:pStyle w:val="BookText"/>
        <w:bidi w:val="0"/>
        <w:jc w:val="both"/>
        <w:rPr/>
      </w:pP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أخاکَ بِوَجهٍ مُنبَسِطٍ</w:t>
      </w:r>
      <w:r>
        <w:rPr>
          <w:rFonts w:eastAsia="Amiri" w:cs="Amiri" w:ascii="Amiri" w:hAnsi="Amiri"/>
          <w:color w:val="111111"/>
          <w:sz w:val="28"/>
          <w:szCs w:val="28"/>
          <w:lang w:bidi="ar-SA"/>
        </w:rPr>
        <w:t xml:space="preserve">. </w:t>
      </w:r>
      <w:r>
        <w:rPr>
          <w:rStyle w:val="FootnoteAnchor"/>
        </w:rPr>
        <w:footnoteReference w:id="1189"/>
      </w:r>
    </w:p>
    <w:p>
      <w:pPr>
        <w:pStyle w:val="BookText"/>
        <w:bidi w:val="0"/>
        <w:jc w:val="both"/>
        <w:rPr/>
      </w:pP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لِأَخیهِ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تَعالی لَهُ مَرحَباً إلی یَومِ القِیامَةِ</w:t>
      </w:r>
      <w:r>
        <w:rPr>
          <w:rFonts w:eastAsia="Amiri" w:cs="Amiri" w:ascii="Amiri" w:hAnsi="Amiri"/>
          <w:color w:val="111111"/>
          <w:sz w:val="28"/>
          <w:szCs w:val="28"/>
          <w:lang w:bidi="ar-SA"/>
        </w:rPr>
        <w:t xml:space="preserve">. </w:t>
      </w:r>
      <w:r>
        <w:rPr>
          <w:rStyle w:val="FootnoteAnchor"/>
        </w:rPr>
        <w:footnoteReference w:id="1190"/>
      </w:r>
    </w:p>
    <w:p>
      <w:pPr>
        <w:pStyle w:val="BookText"/>
        <w:bidi w:val="0"/>
        <w:jc w:val="both"/>
        <w:rPr/>
      </w:pP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لَقیتُم إخوانَکُم فَتَصافَحوا وأظهِروا لَهُمُ البَشاشَةَ وَالبِشرَ؛تَتَفَرَّقوا وما عَلَیکُم مِنَ الأوزارِ قَد ذَهَبَ</w:t>
      </w:r>
      <w:r>
        <w:rPr>
          <w:rFonts w:eastAsia="Amiri" w:cs="Amiri" w:ascii="Amiri" w:hAnsi="Amiri"/>
          <w:color w:val="111111"/>
          <w:sz w:val="28"/>
          <w:szCs w:val="28"/>
          <w:lang w:bidi="ar-SA"/>
        </w:rPr>
        <w:t xml:space="preserve">. </w:t>
      </w:r>
      <w:r>
        <w:rPr>
          <w:rStyle w:val="FootnoteAnchor"/>
        </w:rPr>
        <w:footnoteReference w:id="1191"/>
      </w:r>
    </w:p>
    <w:p>
      <w:pPr>
        <w:pStyle w:val="BookText"/>
        <w:bidi w:val="0"/>
        <w:jc w:val="both"/>
        <w:rPr/>
      </w:pP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البَشاشَةُ فَخُّ المَوَدَّةِ</w:t>
      </w:r>
      <w:r>
        <w:rPr>
          <w:rFonts w:eastAsia="Amiri" w:cs="Amiri" w:ascii="Amiri" w:hAnsi="Amiri"/>
          <w:color w:val="111111"/>
          <w:sz w:val="28"/>
          <w:szCs w:val="28"/>
          <w:lang w:bidi="ar-SA"/>
        </w:rPr>
        <w:t xml:space="preserve">. </w:t>
      </w:r>
      <w:r>
        <w:rPr>
          <w:rStyle w:val="FootnoteAnchor"/>
        </w:rPr>
        <w:footnoteReference w:id="1192"/>
      </w:r>
    </w:p>
    <w:p>
      <w:pPr>
        <w:pStyle w:val="BookText"/>
        <w:bidi w:val="0"/>
        <w:jc w:val="both"/>
        <w:rPr/>
      </w:pP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اللهَ‌َعزّ وجل یُبغِضُ المُعَبِّسَ فی وُجوهِ إخوانِهِ</w:t>
      </w:r>
      <w:r>
        <w:rPr>
          <w:rFonts w:eastAsia="Amiri" w:cs="Amiri" w:ascii="Amiri" w:hAnsi="Amiri"/>
          <w:color w:val="111111"/>
          <w:sz w:val="28"/>
          <w:szCs w:val="28"/>
          <w:lang w:bidi="ar-SA"/>
        </w:rPr>
        <w:t xml:space="preserve">. </w:t>
      </w:r>
      <w:r>
        <w:rPr>
          <w:rStyle w:val="FootnoteAnchor"/>
        </w:rPr>
        <w:footnoteReference w:id="1193"/>
      </w:r>
    </w:p>
    <w:p>
      <w:pPr>
        <w:pStyle w:val="BookText"/>
        <w:bidi w:val="0"/>
        <w:jc w:val="both"/>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حُسنُ الذِّکرِ</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المُؤمِنِ؛حَیثُ یَغیبُ یَحفَظُهُ مِن وَرائِهِ،ویَکُفُّ عَنهُ ضَیعَتَهُ،وَالمُؤمِنُ مِرآةُ المُؤمِنِ</w:t>
      </w:r>
      <w:r>
        <w:rPr>
          <w:rFonts w:eastAsia="Amiri" w:cs="Amiri" w:ascii="Amiri" w:hAnsi="Amiri"/>
          <w:color w:val="111111"/>
          <w:sz w:val="28"/>
          <w:szCs w:val="28"/>
          <w:lang w:bidi="ar-SA"/>
        </w:rPr>
        <w:t xml:space="preserve">. </w:t>
      </w:r>
      <w:r>
        <w:rPr>
          <w:rStyle w:val="FootnoteAnchor"/>
        </w:rPr>
        <w:footnoteReference w:id="1194"/>
      </w:r>
      <w:bookmarkStart w:id="523" w:name="pg6382_54920"/>
    </w:p>
    <w:p>
      <w:pPr>
        <w:pStyle w:val="Heading4"/>
        <w:numPr>
          <w:ilvl w:val="3"/>
          <w:numId w:val="1"/>
        </w:numPr>
        <w:bidi w:val="0"/>
        <w:jc w:val="left"/>
        <w:rPr/>
      </w:pPr>
      <w:bookmarkStart w:id="524" w:name="__RefHeading___Toc319081_653776707"/>
      <w:bookmarkStart w:id="525" w:name="_Toc207"/>
      <w:bookmarkEnd w:id="523"/>
      <w:bookmarkEnd w:id="524"/>
      <w:r>
        <w:rPr/>
        <w:t>4/9:GOOD INTERA CTION</w:t>
      </w:r>
      <w:bookmarkEnd w:id="525"/>
    </w:p>
    <w:p>
      <w:pPr>
        <w:pStyle w:val="BookText"/>
        <w:bidi w:val="0"/>
        <w:jc w:val="both"/>
        <w:rPr/>
      </w:pPr>
      <w:r>
        <w:rPr>
          <w:rFonts w:eastAsia="Times New Roman" w:cs="Times New Roman" w:ascii="Times New Roman" w:hAnsi="Times New Roman"/>
          <w:color w:val="111111"/>
          <w:sz w:val="28"/>
          <w:szCs w:val="28"/>
          <w:lang w:val="en-US"/>
        </w:rPr>
        <w:t xml:space="preserve">482:The Prophet )s.a.w.( said:Meet your brother with a happy face. </w:t>
      </w:r>
      <w:r>
        <w:rPr>
          <w:rStyle w:val="FootnoteAnchor"/>
        </w:rPr>
        <w:footnoteReference w:id="1195"/>
      </w:r>
    </w:p>
    <w:p>
      <w:pPr>
        <w:pStyle w:val="BookText"/>
        <w:bidi w:val="0"/>
        <w:jc w:val="both"/>
        <w:rPr/>
      </w:pPr>
      <w:r>
        <w:rPr>
          <w:rFonts w:eastAsia="Times New Roman" w:cs="Times New Roman" w:ascii="Times New Roman" w:hAnsi="Times New Roman"/>
          <w:color w:val="111111"/>
          <w:sz w:val="28"/>
          <w:szCs w:val="28"/>
          <w:lang w:val="en-US"/>
        </w:rPr>
        <w:t xml:space="preserve">483:Imām al-Sādiq )a.s.( said:Whoever says to his brother in faith 'You are welcome', Allah the Exalted will write 'welcome' for him until Judgment Day. </w:t>
      </w:r>
      <w:r>
        <w:rPr>
          <w:rStyle w:val="FootnoteAnchor"/>
        </w:rPr>
        <w:footnoteReference w:id="1196"/>
      </w:r>
    </w:p>
    <w:p>
      <w:pPr>
        <w:pStyle w:val="BookText"/>
        <w:bidi w:val="0"/>
        <w:jc w:val="both"/>
        <w:rPr/>
      </w:pPr>
      <w:r>
        <w:rPr>
          <w:rFonts w:eastAsia="Times New Roman" w:cs="Times New Roman" w:ascii="Times New Roman" w:hAnsi="Times New Roman"/>
          <w:color w:val="111111"/>
          <w:sz w:val="28"/>
          <w:szCs w:val="28"/>
          <w:lang w:val="en-US"/>
        </w:rPr>
        <w:t xml:space="preserve">484:Imām 'Ali )a.s.( said:Whenever you meet your brethren, shake hands and show them your happiness, this way you leave each other while your sins have certainly been forgiven. </w:t>
      </w:r>
      <w:r>
        <w:rPr>
          <w:rStyle w:val="FootnoteAnchor"/>
        </w:rPr>
        <w:footnoteReference w:id="1197"/>
      </w:r>
    </w:p>
    <w:p>
      <w:pPr>
        <w:pStyle w:val="BookText"/>
        <w:bidi w:val="0"/>
        <w:jc w:val="both"/>
        <w:rPr/>
      </w:pPr>
      <w:r>
        <w:rPr>
          <w:rFonts w:eastAsia="Times New Roman" w:cs="Times New Roman" w:ascii="Times New Roman" w:hAnsi="Times New Roman"/>
          <w:color w:val="111111"/>
          <w:sz w:val="28"/>
          <w:szCs w:val="28"/>
          <w:lang w:val="en-US"/>
        </w:rPr>
        <w:t xml:space="preserve">485:Imām 'Ali )a.s.( said:Cheerf ulness is a net to obtain friendship. </w:t>
      </w:r>
      <w:r>
        <w:rPr>
          <w:rStyle w:val="FootnoteAnchor"/>
        </w:rPr>
        <w:footnoteReference w:id="1198"/>
      </w:r>
    </w:p>
    <w:p>
      <w:pPr>
        <w:pStyle w:val="BookText"/>
        <w:bidi w:val="0"/>
        <w:jc w:val="both"/>
        <w:rPr/>
      </w:pPr>
      <w:r>
        <w:rPr>
          <w:rFonts w:eastAsia="Times New Roman" w:cs="Times New Roman" w:ascii="Times New Roman" w:hAnsi="Times New Roman"/>
          <w:color w:val="111111"/>
          <w:sz w:val="28"/>
          <w:szCs w:val="28"/>
          <w:lang w:val="en-US"/>
        </w:rPr>
        <w:t xml:space="preserve">486:Imām 'Ali )a.s.( said:Indeed Allah hates him who frowns in the faces of his brothers. </w:t>
      </w:r>
      <w:r>
        <w:rPr>
          <w:rStyle w:val="FootnoteAnchor"/>
        </w:rPr>
        <w:footnoteReference w:id="1199"/>
      </w:r>
    </w:p>
    <w:p>
      <w:pPr>
        <w:pStyle w:val="Heading4"/>
        <w:numPr>
          <w:ilvl w:val="3"/>
          <w:numId w:val="1"/>
        </w:numPr>
        <w:bidi w:val="0"/>
        <w:jc w:val="left"/>
        <w:rPr/>
      </w:pPr>
      <w:bookmarkStart w:id="526" w:name="__RefHeading___Toc319083_653776707"/>
      <w:bookmarkStart w:id="527" w:name="_Toc208"/>
      <w:bookmarkEnd w:id="526"/>
      <w:r>
        <w:rPr/>
        <w:t>4/01:GOOD REMEMB RANCE</w:t>
      </w:r>
      <w:bookmarkEnd w:id="52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487:The Prophet )s.a.w.( said:A believer is the brother of a believer.He protects him in his absence and guards his properties for him; and a believer is the mirror of the believer. </w:t>
      </w:r>
      <w:r>
        <w:rPr>
          <w:rStyle w:val="FootnoteAnchor"/>
        </w:rPr>
        <w:footnoteReference w:id="1200"/>
      </w:r>
    </w:p>
    <w:p>
      <w:pPr>
        <w:pStyle w:val="BookText"/>
        <w:bidi w:val="0"/>
        <w:rPr/>
      </w:pP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مِرآةٌ لِأخیهِ المُؤمِنِ؛یَنصَحُهُ إذا غابَ عَنهُ،ویُمیطُ </w:t>
      </w:r>
      <w:r>
        <w:rPr>
          <w:rStyle w:val="FootnoteAnchor"/>
          <w:rtl w:val="true"/>
        </w:rPr>
        <w:footnoteReference w:id="1201"/>
      </w:r>
      <w:r>
        <w:rPr>
          <w:rFonts w:ascii="Amiri" w:hAnsi="Amiri" w:eastAsia="Amiri" w:cs="Amiri"/>
          <w:color w:val="111111"/>
          <w:sz w:val="28"/>
          <w:sz w:val="28"/>
          <w:szCs w:val="28"/>
          <w:rtl w:val="true"/>
          <w:lang w:bidi="ar-SA"/>
        </w:rPr>
        <w:t>عَنهُ ما یَکرَهُ إذا شَهِدَ،ویُوَسِّعُ لَهُ فِی المَجلِسِ</w:t>
      </w:r>
      <w:r>
        <w:rPr>
          <w:rFonts w:eastAsia="Amiri" w:cs="Amiri" w:ascii="Amiri" w:hAnsi="Amiri"/>
          <w:color w:val="111111"/>
          <w:sz w:val="28"/>
          <w:szCs w:val="28"/>
          <w:lang w:bidi="ar-SA"/>
        </w:rPr>
        <w:t xml:space="preserve">. </w:t>
      </w:r>
      <w:r>
        <w:rPr>
          <w:rStyle w:val="FootnoteAnchor"/>
        </w:rPr>
        <w:footnoteReference w:id="1202"/>
      </w:r>
    </w:p>
    <w:p>
      <w:pPr>
        <w:pStyle w:val="BookText"/>
        <w:bidi w:val="0"/>
        <w:jc w:val="both"/>
        <w:rPr/>
      </w:pP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أخاکُم إذا غابَ عَنکُم بِأَحسَنِ ما تُحِبّونَ أن تُذکَروا بِهِ إذا غِبتُم عَنهُ</w:t>
      </w:r>
      <w:r>
        <w:rPr>
          <w:rFonts w:eastAsia="Amiri" w:cs="Amiri" w:ascii="Amiri" w:hAnsi="Amiri"/>
          <w:color w:val="111111"/>
          <w:sz w:val="28"/>
          <w:szCs w:val="28"/>
          <w:lang w:bidi="ar-SA"/>
        </w:rPr>
        <w:t xml:space="preserve">. </w:t>
      </w:r>
      <w:r>
        <w:rPr>
          <w:rStyle w:val="FootnoteAnchor"/>
        </w:rPr>
        <w:footnoteReference w:id="1203"/>
      </w:r>
    </w:p>
    <w:p>
      <w:pPr>
        <w:pStyle w:val="BookText"/>
        <w:bidi w:val="0"/>
        <w:jc w:val="both"/>
        <w:rPr/>
      </w:pP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النَّصیحَةُ</w:t>
      </w:r>
    </w:p>
    <w:p>
      <w:pPr>
        <w:pStyle w:val="BookText"/>
        <w:bidi w:val="0"/>
        <w:jc w:val="both"/>
        <w:rPr/>
      </w:pP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لِیَنصَحِ الرَّجُلُ مِنکُم أخاهُ کَنَصیحَتِهِ لِنَفسِهِ</w:t>
      </w:r>
      <w:r>
        <w:rPr>
          <w:rFonts w:eastAsia="Amiri" w:cs="Amiri" w:ascii="Amiri" w:hAnsi="Amiri"/>
          <w:color w:val="111111"/>
          <w:sz w:val="28"/>
          <w:szCs w:val="28"/>
          <w:lang w:bidi="ar-SA"/>
        </w:rPr>
        <w:t xml:space="preserve">. </w:t>
      </w:r>
      <w:r>
        <w:rPr>
          <w:rStyle w:val="FootnoteAnchor"/>
        </w:rPr>
        <w:footnoteReference w:id="1204"/>
      </w:r>
    </w:p>
    <w:p>
      <w:pPr>
        <w:pStyle w:val="BookText"/>
        <w:bidi w:val="0"/>
        <w:jc w:val="both"/>
        <w:rPr/>
      </w:pP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المُؤمِنِ؛لا یَدَعُ نَصیحَتَهُ عَلی کُلِّ حالٍ</w:t>
      </w:r>
      <w:r>
        <w:rPr>
          <w:rFonts w:eastAsia="Amiri" w:cs="Amiri" w:ascii="Amiri" w:hAnsi="Amiri"/>
          <w:color w:val="111111"/>
          <w:sz w:val="28"/>
          <w:szCs w:val="28"/>
          <w:lang w:bidi="ar-SA"/>
        </w:rPr>
        <w:t xml:space="preserve">. </w:t>
      </w:r>
      <w:r>
        <w:rPr>
          <w:rStyle w:val="FootnoteAnchor"/>
        </w:rPr>
        <w:footnoteReference w:id="1205"/>
      </w:r>
    </w:p>
    <w:p>
      <w:pPr>
        <w:pStyle w:val="BookText"/>
        <w:bidi w:val="0"/>
        <w:jc w:val="both"/>
        <w:rPr/>
      </w:pP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ابذِل لِصَدیقِکَ نُصحَکَ،ولِمَعارِفِکَ مَعونَتَکَ،ولِکافَّةِ </w:t>
      </w:r>
      <w:r>
        <w:rPr>
          <w:rStyle w:val="FootnoteAnchor"/>
          <w:rtl w:val="true"/>
        </w:rPr>
        <w:footnoteReference w:id="1206"/>
      </w:r>
      <w:r>
        <w:rPr>
          <w:rFonts w:ascii="Amiri" w:hAnsi="Amiri" w:eastAsia="Amiri" w:cs="Amiri"/>
          <w:color w:val="111111"/>
          <w:sz w:val="28"/>
          <w:sz w:val="28"/>
          <w:szCs w:val="28"/>
          <w:rtl w:val="true"/>
          <w:lang w:bidi="ar-SA"/>
        </w:rPr>
        <w:t>النّاسِ بِشرَکَ</w:t>
      </w:r>
      <w:r>
        <w:rPr>
          <w:rFonts w:eastAsia="Amiri" w:cs="Amiri" w:ascii="Amiri" w:hAnsi="Amiri"/>
          <w:color w:val="111111"/>
          <w:sz w:val="28"/>
          <w:szCs w:val="28"/>
          <w:lang w:bidi="ar-SA"/>
        </w:rPr>
        <w:t xml:space="preserve">. </w:t>
      </w:r>
      <w:r>
        <w:rPr>
          <w:rStyle w:val="FootnoteAnchor"/>
        </w:rPr>
        <w:footnoteReference w:id="1207"/>
      </w:r>
    </w:p>
    <w:p>
      <w:pPr>
        <w:pStyle w:val="BookText"/>
        <w:bidi w:val="0"/>
        <w:jc w:val="both"/>
        <w:rPr/>
      </w:pP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یُثمِرُ المَحَبَّةَ</w:t>
      </w:r>
      <w:r>
        <w:rPr>
          <w:rFonts w:eastAsia="Amiri" w:cs="Amiri" w:ascii="Amiri" w:hAnsi="Amiri"/>
          <w:color w:val="111111"/>
          <w:sz w:val="28"/>
          <w:szCs w:val="28"/>
          <w:lang w:bidi="ar-SA"/>
        </w:rPr>
        <w:t xml:space="preserve">. </w:t>
      </w:r>
      <w:r>
        <w:rPr>
          <w:rStyle w:val="FootnoteAnchor"/>
        </w:rPr>
        <w:footnoteReference w:id="120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غَریزَتُهُ النُّصحُ</w:t>
      </w:r>
      <w:r>
        <w:rPr>
          <w:rFonts w:eastAsia="Amiri" w:cs="Amiri" w:ascii="Amiri" w:hAnsi="Amiri"/>
          <w:color w:val="111111"/>
          <w:sz w:val="28"/>
          <w:szCs w:val="28"/>
          <w:lang w:bidi="ar-SA"/>
        </w:rPr>
        <w:t xml:space="preserve">. </w:t>
      </w:r>
      <w:r>
        <w:rPr>
          <w:rStyle w:val="FootnoteAnchor"/>
        </w:rPr>
        <w:footnoteReference w:id="1209"/>
      </w:r>
      <w:bookmarkStart w:id="528" w:name="pg6382_54922"/>
    </w:p>
    <w:p>
      <w:pPr>
        <w:pStyle w:val="BookText"/>
        <w:bidi w:val="0"/>
        <w:rPr/>
      </w:pPr>
      <w:bookmarkEnd w:id="528"/>
      <w:r>
        <w:rPr>
          <w:rFonts w:eastAsia="Times New Roman" w:cs="Times New Roman" w:ascii="Times New Roman" w:hAnsi="Times New Roman"/>
          <w:color w:val="111111"/>
          <w:sz w:val="28"/>
          <w:szCs w:val="28"/>
          <w:lang w:val="en-US"/>
        </w:rPr>
        <w:t xml:space="preserve">488:The Prophet )s.a.w.( said:A believer is the mirror of his believing brother.When he is absent he wishes good for him, and when he is present he keeps away from him what he dislikes and he makes a place for him in a gathering. </w:t>
      </w:r>
      <w:r>
        <w:rPr>
          <w:rStyle w:val="FootnoteAnchor"/>
        </w:rPr>
        <w:footnoteReference w:id="1210"/>
      </w:r>
    </w:p>
    <w:p>
      <w:pPr>
        <w:pStyle w:val="BookText"/>
        <w:bidi w:val="0"/>
        <w:jc w:val="both"/>
        <w:rPr/>
      </w:pPr>
      <w:r>
        <w:rPr>
          <w:rFonts w:eastAsia="Times New Roman" w:cs="Times New Roman" w:ascii="Times New Roman" w:hAnsi="Times New Roman"/>
          <w:color w:val="111111"/>
          <w:sz w:val="28"/>
          <w:szCs w:val="28"/>
          <w:lang w:val="en-US"/>
        </w:rPr>
        <w:t xml:space="preserve">489:Imām al-Sādiq )a.s.( said:Speak about your brother in his absence in the best form, better than what you would like to be mentioned about when you are absent from him. </w:t>
      </w:r>
      <w:r>
        <w:rPr>
          <w:rStyle w:val="FootnoteAnchor"/>
        </w:rPr>
        <w:footnoteReference w:id="1211"/>
      </w:r>
    </w:p>
    <w:p>
      <w:pPr>
        <w:pStyle w:val="Heading4"/>
        <w:numPr>
          <w:ilvl w:val="3"/>
          <w:numId w:val="1"/>
        </w:numPr>
        <w:bidi w:val="0"/>
        <w:jc w:val="left"/>
        <w:rPr/>
      </w:pPr>
      <w:bookmarkStart w:id="529" w:name="__RefHeading___Toc319085_653776707"/>
      <w:bookmarkStart w:id="530" w:name="_Toc209"/>
      <w:bookmarkEnd w:id="529"/>
      <w:r>
        <w:rPr/>
        <w:t>4/11:ADVICE AND GOODWILL</w:t>
      </w:r>
      <w:bookmarkEnd w:id="530"/>
    </w:p>
    <w:p>
      <w:pPr>
        <w:pStyle w:val="BookText"/>
        <w:bidi w:val="0"/>
        <w:jc w:val="both"/>
        <w:rPr/>
      </w:pPr>
      <w:r>
        <w:rPr>
          <w:rFonts w:eastAsia="Times New Roman" w:cs="Times New Roman" w:ascii="Times New Roman" w:hAnsi="Times New Roman"/>
          <w:color w:val="111111"/>
          <w:sz w:val="28"/>
          <w:szCs w:val="28"/>
          <w:lang w:val="en-US"/>
        </w:rPr>
        <w:t xml:space="preserve">490:The Prophet )s.a.w.( said:Every one of you should wish good for his brother the same way that he wishes for himself. </w:t>
      </w:r>
      <w:r>
        <w:rPr>
          <w:rStyle w:val="FootnoteAnchor"/>
        </w:rPr>
        <w:footnoteReference w:id="1212"/>
      </w:r>
    </w:p>
    <w:p>
      <w:pPr>
        <w:pStyle w:val="BookText"/>
        <w:bidi w:val="0"/>
        <w:jc w:val="both"/>
        <w:rPr/>
      </w:pPr>
      <w:r>
        <w:rPr>
          <w:rFonts w:eastAsia="Times New Roman" w:cs="Times New Roman" w:ascii="Times New Roman" w:hAnsi="Times New Roman"/>
          <w:color w:val="111111"/>
          <w:sz w:val="28"/>
          <w:szCs w:val="28"/>
          <w:lang w:val="en-US"/>
        </w:rPr>
        <w:t xml:space="preserve">491:The Prophet )s.a.w.( said:A believer is the brother of the believer and does not stop advising him at any time. </w:t>
      </w:r>
      <w:r>
        <w:rPr>
          <w:rStyle w:val="FootnoteAnchor"/>
        </w:rPr>
        <w:footnoteReference w:id="1213"/>
      </w:r>
    </w:p>
    <w:p>
      <w:pPr>
        <w:pStyle w:val="BookText"/>
        <w:bidi w:val="0"/>
        <w:jc w:val="both"/>
        <w:rPr/>
      </w:pPr>
      <w:r>
        <w:rPr>
          <w:rFonts w:eastAsia="Times New Roman" w:cs="Times New Roman" w:ascii="Times New Roman" w:hAnsi="Times New Roman"/>
          <w:color w:val="111111"/>
          <w:sz w:val="28"/>
          <w:szCs w:val="28"/>
          <w:lang w:val="en-US"/>
        </w:rPr>
        <w:t xml:space="preserve">492:Imām 'Ali )a.s.( said:Grant your good will to your friend, your help to your acquai ntances, and your good manners to all people. </w:t>
      </w:r>
      <w:r>
        <w:rPr>
          <w:rStyle w:val="FootnoteAnchor"/>
        </w:rPr>
        <w:footnoteReference w:id="1214"/>
      </w:r>
    </w:p>
    <w:p>
      <w:pPr>
        <w:pStyle w:val="BookText"/>
        <w:bidi w:val="0"/>
        <w:jc w:val="both"/>
        <w:rPr/>
      </w:pPr>
      <w:r>
        <w:rPr>
          <w:rFonts w:eastAsia="Times New Roman" w:cs="Times New Roman" w:ascii="Times New Roman" w:hAnsi="Times New Roman"/>
          <w:color w:val="111111"/>
          <w:sz w:val="28"/>
          <w:szCs w:val="28"/>
          <w:lang w:val="en-US"/>
        </w:rPr>
        <w:t xml:space="preserve">493:Imām 'Ali )a.s.( said:Benevo lence will produce love. </w:t>
      </w:r>
      <w:r>
        <w:rPr>
          <w:rStyle w:val="FootnoteAnchor"/>
        </w:rPr>
        <w:footnoteReference w:id="121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494:Imām 'Ali )a.s.( said:It is the nature of a believer to want good for others. </w:t>
      </w:r>
      <w:r>
        <w:rPr>
          <w:rStyle w:val="FootnoteAnchor"/>
        </w:rPr>
        <w:footnoteReference w:id="1216"/>
      </w:r>
    </w:p>
    <w:p>
      <w:pPr>
        <w:pStyle w:val="BookText"/>
        <w:bidi w:val="0"/>
        <w:rPr/>
      </w:pP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اهداءُ العَیبِ</w:t>
      </w:r>
    </w:p>
    <w:p>
      <w:pPr>
        <w:pStyle w:val="BookText"/>
        <w:bidi w:val="0"/>
        <w:jc w:val="both"/>
        <w:rPr/>
      </w:pP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إخوانِکُم مَن أهدی إلَیکُم عُیوبَکُم</w:t>
      </w:r>
      <w:r>
        <w:rPr>
          <w:rFonts w:eastAsia="Amiri" w:cs="Amiri" w:ascii="Amiri" w:hAnsi="Amiri"/>
          <w:color w:val="111111"/>
          <w:sz w:val="28"/>
          <w:szCs w:val="28"/>
          <w:lang w:bidi="ar-SA"/>
        </w:rPr>
        <w:t xml:space="preserve">. </w:t>
      </w:r>
      <w:r>
        <w:rPr>
          <w:rStyle w:val="FootnoteAnchor"/>
        </w:rPr>
        <w:footnoteReference w:id="1217"/>
      </w:r>
    </w:p>
    <w:p>
      <w:pPr>
        <w:pStyle w:val="BookText"/>
        <w:bidi w:val="0"/>
        <w:jc w:val="both"/>
        <w:rPr/>
      </w:pP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مِرآةُ المُؤمِنِ؛لِأَنَّهُ یَتَأَمَّلُهُ فَیَسُدُّ فاقَتَهُ،ویُجمِلُ حالَتَهُ</w:t>
      </w:r>
      <w:r>
        <w:rPr>
          <w:rFonts w:eastAsia="Amiri" w:cs="Amiri" w:ascii="Amiri" w:hAnsi="Amiri"/>
          <w:color w:val="111111"/>
          <w:sz w:val="28"/>
          <w:szCs w:val="28"/>
          <w:lang w:bidi="ar-SA"/>
        </w:rPr>
        <w:t xml:space="preserve">. </w:t>
      </w:r>
      <w:r>
        <w:rPr>
          <w:rStyle w:val="FootnoteAnchor"/>
        </w:rPr>
        <w:footnoteReference w:id="1218"/>
      </w:r>
    </w:p>
    <w:p>
      <w:pPr>
        <w:pStyle w:val="BookText"/>
        <w:bidi w:val="0"/>
        <w:jc w:val="both"/>
        <w:rPr/>
      </w:pP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الاُخُوَّةِ حِفظُ الغَیبِ،وإهداءُ العَیبِ</w:t>
      </w:r>
      <w:r>
        <w:rPr>
          <w:rFonts w:eastAsia="Amiri" w:cs="Amiri" w:ascii="Amiri" w:hAnsi="Amiri"/>
          <w:color w:val="111111"/>
          <w:sz w:val="28"/>
          <w:szCs w:val="28"/>
          <w:lang w:bidi="ar-SA"/>
        </w:rPr>
        <w:t xml:space="preserve">. </w:t>
      </w:r>
      <w:r>
        <w:rPr>
          <w:rStyle w:val="FootnoteAnchor"/>
        </w:rPr>
        <w:footnoteReference w:id="1219"/>
      </w:r>
    </w:p>
    <w:p>
      <w:pPr>
        <w:pStyle w:val="BookText"/>
        <w:bidi w:val="0"/>
        <w:jc w:val="both"/>
        <w:rPr/>
      </w:pP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أبانَ لَکَ عَیبَکَ فَهُوَ وَدودُکَ</w:t>
      </w:r>
      <w:r>
        <w:rPr>
          <w:rFonts w:eastAsia="Amiri" w:cs="Amiri" w:ascii="Amiri" w:hAnsi="Amiri"/>
          <w:color w:val="111111"/>
          <w:sz w:val="28"/>
          <w:szCs w:val="28"/>
          <w:lang w:bidi="ar-SA"/>
        </w:rPr>
        <w:t xml:space="preserve">. </w:t>
      </w:r>
      <w:r>
        <w:rPr>
          <w:rStyle w:val="FootnoteAnchor"/>
        </w:rPr>
        <w:footnoteReference w:id="1220"/>
      </w:r>
    </w:p>
    <w:p>
      <w:pPr>
        <w:pStyle w:val="BookText"/>
        <w:bidi w:val="0"/>
        <w:jc w:val="both"/>
        <w:rPr/>
      </w:pP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إخوانی إلَیَّ مَن أهدی إلَیَّ عُیوبی</w:t>
      </w:r>
      <w:r>
        <w:rPr>
          <w:rFonts w:eastAsia="Amiri" w:cs="Amiri" w:ascii="Amiri" w:hAnsi="Amiri"/>
          <w:color w:val="111111"/>
          <w:sz w:val="28"/>
          <w:szCs w:val="28"/>
          <w:lang w:bidi="ar-SA"/>
        </w:rPr>
        <w:t xml:space="preserve">. </w:t>
      </w:r>
      <w:r>
        <w:rPr>
          <w:rStyle w:val="FootnoteAnchor"/>
        </w:rPr>
        <w:footnoteReference w:id="1221"/>
      </w:r>
    </w:p>
    <w:p>
      <w:pPr>
        <w:pStyle w:val="BookText"/>
        <w:bidi w:val="0"/>
        <w:jc w:val="both"/>
        <w:rPr/>
      </w:pP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الصَّفحُ عَنِ الزَّلّاتِ</w:t>
      </w:r>
    </w:p>
    <w:p>
      <w:pPr>
        <w:pStyle w:val="BookText"/>
        <w:bidi w:val="0"/>
        <w:jc w:val="both"/>
        <w:rPr/>
      </w:pP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بِمُداراةِ النّاسِ،وإکرامِ العُلَماءِ،وَالصَّفحِ عَن زَلّاتِ الإِخوانِ؛فَقَد أدَّبَکَ سَیِّدُ الأَوَّلینَ وَالآخِرینَ بِقَولِهِ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 عَمَّن ظَلَمَکَ،وصِل مَن قَطَعَکَ،وأعطِ مَن حَرَمَکَ</w:t>
      </w:r>
      <w:r>
        <w:rPr>
          <w:rFonts w:eastAsia="Amiri" w:cs="Amiri" w:ascii="Amiri" w:hAnsi="Amiri"/>
          <w:color w:val="111111"/>
          <w:sz w:val="28"/>
          <w:szCs w:val="28"/>
          <w:lang w:bidi="ar-SA"/>
        </w:rPr>
        <w:t xml:space="preserve">. </w:t>
      </w:r>
      <w:r>
        <w:rPr>
          <w:rStyle w:val="FootnoteAnchor"/>
        </w:rPr>
        <w:footnoteReference w:id="1222"/>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زَلَّةَ وَلِیِّکَ لِوَقتِ وَثبَةِ عَدُوِّکَ</w:t>
      </w:r>
      <w:r>
        <w:rPr>
          <w:rFonts w:eastAsia="Amiri" w:cs="Amiri" w:ascii="Amiri" w:hAnsi="Amiri"/>
          <w:color w:val="111111"/>
          <w:sz w:val="28"/>
          <w:szCs w:val="28"/>
          <w:lang w:bidi="ar-SA"/>
        </w:rPr>
        <w:t xml:space="preserve">. </w:t>
      </w:r>
      <w:r>
        <w:rPr>
          <w:rStyle w:val="FootnoteAnchor"/>
        </w:rPr>
        <w:footnoteReference w:id="1223"/>
      </w:r>
      <w:bookmarkStart w:id="531" w:name="pg6382_54924"/>
    </w:p>
    <w:p>
      <w:pPr>
        <w:pStyle w:val="Heading4"/>
        <w:numPr>
          <w:ilvl w:val="3"/>
          <w:numId w:val="1"/>
        </w:numPr>
        <w:bidi w:val="0"/>
        <w:jc w:val="left"/>
        <w:rPr/>
      </w:pPr>
      <w:bookmarkStart w:id="532" w:name="__RefHeading___Toc319087_653776707"/>
      <w:bookmarkStart w:id="533" w:name="_Toc210"/>
      <w:bookmarkEnd w:id="531"/>
      <w:bookmarkEnd w:id="532"/>
      <w:r>
        <w:rPr/>
        <w:t>4/21:PRESENTING THE DEFECT AS A GIFT</w:t>
      </w:r>
      <w:bookmarkEnd w:id="533"/>
    </w:p>
    <w:p>
      <w:pPr>
        <w:pStyle w:val="BookText"/>
        <w:bidi w:val="0"/>
        <w:jc w:val="both"/>
        <w:rPr/>
      </w:pPr>
      <w:r>
        <w:rPr>
          <w:rFonts w:eastAsia="Times New Roman" w:cs="Times New Roman" w:ascii="Times New Roman" w:hAnsi="Times New Roman"/>
          <w:color w:val="111111"/>
          <w:sz w:val="28"/>
          <w:szCs w:val="28"/>
          <w:lang w:val="en-US"/>
        </w:rPr>
        <w:t xml:space="preserve">495:The Prophet )s.a.w.( said:Your best of brothers is he who shows you your defects. </w:t>
      </w:r>
      <w:r>
        <w:rPr>
          <w:rStyle w:val="FootnoteAnchor"/>
        </w:rPr>
        <w:footnoteReference w:id="1224"/>
      </w:r>
    </w:p>
    <w:p>
      <w:pPr>
        <w:pStyle w:val="BookText"/>
        <w:bidi w:val="0"/>
        <w:jc w:val="both"/>
        <w:rPr/>
      </w:pPr>
      <w:r>
        <w:rPr>
          <w:rFonts w:eastAsia="Times New Roman" w:cs="Times New Roman" w:ascii="Times New Roman" w:hAnsi="Times New Roman"/>
          <w:color w:val="111111"/>
          <w:sz w:val="28"/>
          <w:szCs w:val="28"/>
          <w:lang w:val="en-US"/>
        </w:rPr>
        <w:t xml:space="preserve">496:Imām 'Ali )a.s.( said:A believer is the mirror of the believer, for he observes him )he sees in to his needs( and then fulfils his need and beautifies his character. </w:t>
      </w:r>
      <w:r>
        <w:rPr>
          <w:rStyle w:val="FootnoteAnchor"/>
        </w:rPr>
        <w:footnoteReference w:id="1225"/>
      </w:r>
    </w:p>
    <w:p>
      <w:pPr>
        <w:pStyle w:val="BookText"/>
        <w:bidi w:val="0"/>
        <w:jc w:val="both"/>
        <w:rPr/>
      </w:pPr>
      <w:r>
        <w:rPr>
          <w:rFonts w:eastAsia="Times New Roman" w:cs="Times New Roman" w:ascii="Times New Roman" w:hAnsi="Times New Roman"/>
          <w:color w:val="111111"/>
          <w:sz w:val="28"/>
          <w:szCs w:val="28"/>
          <w:lang w:val="en-US"/>
        </w:rPr>
        <w:t xml:space="preserve">497:Imām 'Ali )a.s.( said:The fruit of brothe rhood is protecting one in his absence and gifting him his defect. </w:t>
      </w:r>
      <w:r>
        <w:rPr>
          <w:rStyle w:val="FootnoteAnchor"/>
        </w:rPr>
        <w:footnoteReference w:id="1226"/>
      </w:r>
    </w:p>
    <w:p>
      <w:pPr>
        <w:pStyle w:val="BookText"/>
        <w:bidi w:val="0"/>
        <w:jc w:val="both"/>
        <w:rPr/>
      </w:pPr>
      <w:r>
        <w:rPr>
          <w:rFonts w:eastAsia="Times New Roman" w:cs="Times New Roman" w:ascii="Times New Roman" w:hAnsi="Times New Roman"/>
          <w:color w:val="111111"/>
          <w:sz w:val="28"/>
          <w:szCs w:val="28"/>
          <w:lang w:val="en-US"/>
        </w:rPr>
        <w:t xml:space="preserve">498:Imām 'Ali )a.s.( said:He who makes your defect manifest for you is your friend. </w:t>
      </w:r>
      <w:r>
        <w:rPr>
          <w:rStyle w:val="FootnoteAnchor"/>
        </w:rPr>
        <w:footnoteReference w:id="1227"/>
      </w:r>
    </w:p>
    <w:p>
      <w:pPr>
        <w:pStyle w:val="BookText"/>
        <w:bidi w:val="0"/>
        <w:jc w:val="both"/>
        <w:rPr/>
      </w:pPr>
      <w:r>
        <w:rPr>
          <w:rFonts w:eastAsia="Times New Roman" w:cs="Times New Roman" w:ascii="Times New Roman" w:hAnsi="Times New Roman"/>
          <w:color w:val="111111"/>
          <w:sz w:val="28"/>
          <w:szCs w:val="28"/>
          <w:lang w:val="en-US"/>
        </w:rPr>
        <w:t xml:space="preserve">499:Imām al-Sādiq )a.s.( said:The most beloved of my friends is he who gifts me my defects. </w:t>
      </w:r>
      <w:r>
        <w:rPr>
          <w:rStyle w:val="FootnoteAnchor"/>
        </w:rPr>
        <w:footnoteReference w:id="1228"/>
      </w:r>
    </w:p>
    <w:p>
      <w:pPr>
        <w:pStyle w:val="Heading4"/>
        <w:numPr>
          <w:ilvl w:val="3"/>
          <w:numId w:val="1"/>
        </w:numPr>
        <w:bidi w:val="0"/>
        <w:jc w:val="left"/>
        <w:rPr/>
      </w:pPr>
      <w:bookmarkStart w:id="534" w:name="__RefHeading___Toc319089_653776707"/>
      <w:bookmarkStart w:id="535" w:name="_Toc211"/>
      <w:bookmarkEnd w:id="534"/>
      <w:r>
        <w:rPr/>
        <w:t>4/31:IGNORING FAULTS</w:t>
      </w:r>
      <w:bookmarkEnd w:id="535"/>
    </w:p>
    <w:p>
      <w:pPr>
        <w:pStyle w:val="BookText"/>
        <w:bidi w:val="0"/>
        <w:jc w:val="both"/>
        <w:rPr/>
      </w:pPr>
      <w:r>
        <w:rPr>
          <w:rFonts w:eastAsia="Times New Roman" w:cs="Times New Roman" w:ascii="Times New Roman" w:hAnsi="Times New Roman"/>
          <w:color w:val="111111"/>
          <w:sz w:val="28"/>
          <w:szCs w:val="28"/>
          <w:lang w:val="en-US"/>
        </w:rPr>
        <w:t xml:space="preserve">500:Imām 'Ali )a.s.( said:Be moderate with people, honor scholars and ignore the faults of your brethren; for the Master of the first and the last )s.a.w.( has discip lined you with his saying:Forgive he who has done injustice to you, keep ties with he who has cut his ties with you, and give to him who has deprived you. </w:t>
      </w:r>
      <w:r>
        <w:rPr>
          <w:rStyle w:val="FootnoteAnchor"/>
        </w:rPr>
        <w:footnoteReference w:id="122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501:Imām 'Ali )a.s.( said:Tolerate the fault of your friend for the time your enemy attacks. </w:t>
      </w:r>
      <w:r>
        <w:rPr>
          <w:rStyle w:val="FootnoteAnchor"/>
        </w:rPr>
        <w:footnoteReference w:id="1230"/>
      </w:r>
    </w:p>
    <w:p>
      <w:pPr>
        <w:pStyle w:val="BookText"/>
        <w:bidi w:val="0"/>
        <w:rPr/>
      </w:pP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تَجَنُّبُ الطَّعنِ</w:t>
      </w:r>
    </w:p>
    <w:p>
      <w:pPr>
        <w:pStyle w:val="BookText"/>
        <w:bidi w:val="0"/>
        <w:jc w:val="both"/>
        <w:rPr/>
      </w:pP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تَطعَنوا فی عُیوبِ مَن أقبَلَ إلَیکُم بِمَوَدَّتِهِ،ولا توقِفوهُ عَلی سَیِّئَةٍ یَخضَعُ لَها؛فَإِنَّها لَیسَت مِن أخلاقِ رَسولِ اللهِ صلی الله علیه وآله ومِن أخلاقِ أولِیائِهِ</w:t>
      </w:r>
      <w:r>
        <w:rPr>
          <w:rFonts w:eastAsia="Amiri" w:cs="Amiri" w:ascii="Amiri" w:hAnsi="Amiri"/>
          <w:color w:val="111111"/>
          <w:sz w:val="28"/>
          <w:szCs w:val="28"/>
          <w:lang w:bidi="ar-SA"/>
        </w:rPr>
        <w:t xml:space="preserve">. </w:t>
      </w:r>
      <w:r>
        <w:rPr>
          <w:rStyle w:val="FootnoteAnchor"/>
        </w:rPr>
        <w:footnoteReference w:id="1231"/>
      </w:r>
    </w:p>
    <w:p>
      <w:pPr>
        <w:pStyle w:val="BookText"/>
        <w:bidi w:val="0"/>
        <w:jc w:val="both"/>
        <w:rPr/>
      </w:pP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تَجَنُّبُ الإیذاءِ</w:t>
      </w:r>
    </w:p>
    <w:p>
      <w:pPr>
        <w:pStyle w:val="BookText"/>
        <w:bidi w:val="0"/>
        <w:jc w:val="both"/>
        <w:rPr/>
      </w:pP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النّاسِ مَن أهانَ النّاسَ</w:t>
      </w:r>
      <w:r>
        <w:rPr>
          <w:rFonts w:eastAsia="Amiri" w:cs="Amiri" w:ascii="Amiri" w:hAnsi="Amiri"/>
          <w:color w:val="111111"/>
          <w:sz w:val="28"/>
          <w:szCs w:val="28"/>
          <w:lang w:bidi="ar-SA"/>
        </w:rPr>
        <w:t xml:space="preserve">. </w:t>
      </w:r>
      <w:r>
        <w:rPr>
          <w:rStyle w:val="FootnoteAnchor"/>
        </w:rPr>
        <w:footnoteReference w:id="1232"/>
      </w:r>
    </w:p>
    <w:p>
      <w:pPr>
        <w:pStyle w:val="BookText"/>
        <w:bidi w:val="0"/>
        <w:jc w:val="both"/>
        <w:rPr/>
      </w:pP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آذی مُؤمِناً فَقَد آذانی،ومَن آذانی فَقَد آذَی اللهَ عزّ وجلَ،ومَن آذَی اللهَ‌َ فَهُوَ مَلعونٌ فِی التَّوراةِ وَالإنجیلِ وَالزَّبورِ وَالفُرقانِ</w:t>
      </w:r>
      <w:r>
        <w:rPr>
          <w:rFonts w:eastAsia="Amiri" w:cs="Amiri" w:ascii="Amiri" w:hAnsi="Amiri"/>
          <w:color w:val="111111"/>
          <w:sz w:val="28"/>
          <w:szCs w:val="28"/>
          <w:lang w:bidi="ar-SA"/>
        </w:rPr>
        <w:t xml:space="preserve">. </w:t>
      </w:r>
      <w:r>
        <w:rPr>
          <w:rStyle w:val="FootnoteAnchor"/>
        </w:rPr>
        <w:footnoteReference w:id="1233"/>
      </w:r>
    </w:p>
    <w:p>
      <w:pPr>
        <w:pStyle w:val="BookText"/>
        <w:bidi w:val="0"/>
        <w:jc w:val="both"/>
        <w:rPr/>
      </w:pP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عنه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حُقوقِ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 فاکِهَةً فَاهدِ لَهُ،فَإِن لَم تَفعَل فَأَدخِلها سِرّاً،ولا یَخرُج بِها وَلَدُکَ لِیَغیظَ بِها وَلَدَهُ</w:t>
      </w:r>
      <w:r>
        <w:rPr>
          <w:rFonts w:eastAsia="Amiri" w:cs="Amiri" w:ascii="Amiri" w:hAnsi="Amiri"/>
          <w:color w:val="111111"/>
          <w:sz w:val="28"/>
          <w:szCs w:val="28"/>
          <w:lang w:bidi="ar-SA"/>
        </w:rPr>
        <w:t xml:space="preserve">. </w:t>
      </w:r>
      <w:r>
        <w:rPr>
          <w:rStyle w:val="FootnoteAnchor"/>
        </w:rPr>
        <w:footnoteReference w:id="123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الأبرارُ،أتَدری مَن هُم؟هُمُ الَّذینَ لا یُؤذونَ الذَّرَّ</w:t>
      </w:r>
      <w:r>
        <w:rPr>
          <w:rFonts w:ascii="Amiri" w:hAnsi="Amiri" w:eastAsia="Amiri" w:cs="Amiri"/>
          <w:color w:val="111111"/>
          <w:sz w:val="28"/>
          <w:sz w:val="28"/>
          <w:szCs w:val="28"/>
          <w:lang w:bidi="ar-SA"/>
        </w:rPr>
        <w:t xml:space="preserve"> </w:t>
      </w:r>
      <w:r>
        <w:rPr>
          <w:rStyle w:val="FootnoteAnchor"/>
        </w:rPr>
        <w:footnoteReference w:id="1235"/>
      </w:r>
      <w:r>
        <w:rPr>
          <w:rFonts w:eastAsia="Times New Roman" w:cs="Times New Roman" w:ascii="Times New Roman" w:hAnsi="Times New Roman"/>
          <w:color w:val="111111"/>
          <w:sz w:val="28"/>
          <w:szCs w:val="28"/>
          <w:lang w:val="en-US"/>
        </w:rPr>
        <w:t xml:space="preserve">. </w:t>
      </w:r>
      <w:r>
        <w:rPr>
          <w:rStyle w:val="FootnoteAnchor"/>
        </w:rPr>
        <w:footnoteReference w:id="1236"/>
      </w:r>
      <w:bookmarkStart w:id="536" w:name="pg6382_54926"/>
    </w:p>
    <w:p>
      <w:pPr>
        <w:pStyle w:val="Heading4"/>
        <w:numPr>
          <w:ilvl w:val="3"/>
          <w:numId w:val="1"/>
        </w:numPr>
        <w:bidi w:val="0"/>
        <w:jc w:val="left"/>
        <w:rPr/>
      </w:pPr>
      <w:bookmarkStart w:id="537" w:name="__RefHeading___Toc319091_653776707"/>
      <w:bookmarkStart w:id="538" w:name="_Toc212"/>
      <w:bookmarkEnd w:id="536"/>
      <w:bookmarkEnd w:id="537"/>
      <w:r>
        <w:rPr/>
        <w:t>4/41:AVOIDANCE OF SCORNING</w:t>
      </w:r>
      <w:bookmarkEnd w:id="538"/>
    </w:p>
    <w:p>
      <w:pPr>
        <w:pStyle w:val="BookText"/>
        <w:bidi w:val="0"/>
        <w:jc w:val="both"/>
        <w:rPr/>
      </w:pPr>
      <w:r>
        <w:rPr>
          <w:rFonts w:eastAsia="Times New Roman" w:cs="Times New Roman" w:ascii="Times New Roman" w:hAnsi="Times New Roman"/>
          <w:color w:val="111111"/>
          <w:sz w:val="28"/>
          <w:szCs w:val="28"/>
          <w:lang w:val="en-US"/>
        </w:rPr>
        <w:t xml:space="preserve">502:Imām al-Sādiq )a.s.( said:Do not scorn the faults of he who has come to you with his friendship, and do not hold against him his wrongs that he is ashamed of, for this is not of the morals of the Messenger of Allah or of the morals of his friends. </w:t>
      </w:r>
      <w:r>
        <w:rPr>
          <w:rStyle w:val="FootnoteAnchor"/>
        </w:rPr>
        <w:footnoteReference w:id="1237"/>
      </w:r>
    </w:p>
    <w:p>
      <w:pPr>
        <w:pStyle w:val="Heading4"/>
        <w:numPr>
          <w:ilvl w:val="3"/>
          <w:numId w:val="1"/>
        </w:numPr>
        <w:bidi w:val="0"/>
        <w:jc w:val="left"/>
        <w:rPr/>
      </w:pPr>
      <w:bookmarkStart w:id="539" w:name="__RefHeading___Toc319093_653776707"/>
      <w:bookmarkStart w:id="540" w:name="_Toc213"/>
      <w:bookmarkEnd w:id="539"/>
      <w:r>
        <w:rPr/>
        <w:t>4/51:AVOIDING HURTING OTHERS</w:t>
      </w:r>
      <w:bookmarkEnd w:id="540"/>
    </w:p>
    <w:p>
      <w:pPr>
        <w:pStyle w:val="BookText"/>
        <w:bidi w:val="0"/>
        <w:jc w:val="both"/>
        <w:rPr/>
      </w:pPr>
      <w:r>
        <w:rPr>
          <w:rFonts w:eastAsia="Times New Roman" w:cs="Times New Roman" w:ascii="Times New Roman" w:hAnsi="Times New Roman"/>
          <w:color w:val="111111"/>
          <w:sz w:val="28"/>
          <w:szCs w:val="28"/>
          <w:lang w:val="en-US"/>
        </w:rPr>
        <w:t xml:space="preserve">503:The Prophet )s.a.w.( said:The lowest of people is he who humiliates people. </w:t>
      </w:r>
      <w:r>
        <w:rPr>
          <w:rStyle w:val="FootnoteAnchor"/>
        </w:rPr>
        <w:footnoteReference w:id="1238"/>
      </w:r>
    </w:p>
    <w:p>
      <w:pPr>
        <w:pStyle w:val="BookText"/>
        <w:bidi w:val="0"/>
        <w:jc w:val="both"/>
        <w:rPr/>
      </w:pPr>
      <w:r>
        <w:rPr>
          <w:rFonts w:eastAsia="Times New Roman" w:cs="Times New Roman" w:ascii="Times New Roman" w:hAnsi="Times New Roman"/>
          <w:color w:val="111111"/>
          <w:sz w:val="28"/>
          <w:szCs w:val="28"/>
          <w:lang w:val="en-US"/>
        </w:rPr>
        <w:t xml:space="preserve">504:The Prophet )s.a.w.( said:Whoever hurts a believer has hurt me, and whoever hurts me surely has hurt Allah, and whoever hurts Allah is cursed in the Torah, the Gospel, the Psalm and the Qurān. </w:t>
      </w:r>
      <w:r>
        <w:rPr>
          <w:rStyle w:val="FootnoteAnchor"/>
        </w:rPr>
        <w:footnoteReference w:id="1239"/>
      </w:r>
    </w:p>
    <w:p>
      <w:pPr>
        <w:pStyle w:val="BookText"/>
        <w:bidi w:val="0"/>
        <w:jc w:val="both"/>
        <w:rPr/>
      </w:pPr>
      <w:r>
        <w:rPr>
          <w:rFonts w:eastAsia="Times New Roman" w:cs="Times New Roman" w:ascii="Times New Roman" w:hAnsi="Times New Roman"/>
          <w:color w:val="111111"/>
          <w:sz w:val="28"/>
          <w:szCs w:val="28"/>
          <w:lang w:val="en-US"/>
        </w:rPr>
        <w:t xml:space="preserve">505:The Prophet )s.a.w.( said,-concerning the rights of a neighbor-:When you buy fruit, gift some to him, and if you do not want to do so, carry it ]into the house[ secretly and do not let your child come outside with it, lest the feelings of his children become hurt. </w:t>
      </w:r>
      <w:r>
        <w:rPr>
          <w:rStyle w:val="FootnoteAnchor"/>
        </w:rPr>
        <w:footnoteReference w:id="124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506:Imām al-Sādiq )a.s.( said:By Allah, the righteous are victorious.Do you know who they are?They are those who do not hurt even a small ant. </w:t>
      </w:r>
      <w:r>
        <w:rPr>
          <w:rStyle w:val="FootnoteAnchor"/>
        </w:rPr>
        <w:footnoteReference w:id="1241"/>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(1)Qurān, 52:47.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(1)It must be noted that the authen ticity of such narrations is weak; however the weakness of the chain of narrators does not indicate that they have not been issued by the Infa llibles )a.s.(.Therefore, since these traditions have been quoted in authentic sources, they have been mentioned at the end of this chapter for the awareness of families.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الحکم عن الإمام الباقر علیه السلام،مکارم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القدّاح عن الإمام الصادق عن أبیه علیهما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عمر</w:t>
      </w:r>
      <w:r>
        <w:rPr>
          <w:rFonts w:eastAsia="IRNazanin" w:cs="IRNazanin"/>
          <w:b w:val="false"/>
          <w:bCs w:val="false"/>
          <w:i w:val="false"/>
          <w:iCs w:val="false"/>
          <w:color w:val="333333"/>
          <w:sz w:val="20"/>
          <w:szCs w:val="20"/>
        </w:rPr>
        <w: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44469</w:t>
      </w:r>
      <w:r>
        <w:rPr>
          <w:rFonts w:eastAsia="IRNazanin" w:cs="IRNazanin"/>
          <w:b w:val="false"/>
          <w:bCs w:val="false"/>
          <w:i w:val="false"/>
          <w:iCs w:val="false"/>
          <w:color w:val="333333"/>
          <w:sz w:val="20"/>
          <w:szCs w:val="20"/>
        </w:rPr>
        <w:t>.</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(1).Kitāb Man lā Yahdarhu al-Faqih, vol.3, p.283, h.0434, narrating from Jābir from Imām al-Bāqir )a.s.(.Makārim al-Akhlāq, vol.1, p.924, h.4541.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.Jāmi' al-Akhbār, p.372, h.847.Bihār al-Anwār, vol.301, p.122, h.23.</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.Kitāb Man lā Yahdarhu al-Faqih, vol.3, p.383, h.3434, narrating from 'Abdullah ibn al-Hakam from Imām al-Bāqir )a.s.(.Makārim al-Akhlāq, vol.1, p.924, h.6541.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vol.5, p.923, h.6, narrating from Ibn al-Qaddāh from Imām al-Sādiq )a.s.( from his father )a.s.(.Bihār al-Anwār, vol.301, p.712, h.1.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.Makārim al-Akhlāq, vol.1, p.084, h.5661.al-Firdaws, vol.1, p.97, h.242.Both narrating from Ibn 'Umar.</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.al-Mu'jam al-Kabir, vol.32, p.012, h.963, narrating from Hafsah.Kanz al-'Ummāl, vol.61, p.182, h.96444.</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44425</w:t>
      </w:r>
      <w:r>
        <w:rPr>
          <w:rFonts w:eastAsia="IRNazanin" w:cs="IRNazanin"/>
          <w:b w:val="false"/>
          <w:bCs w:val="false"/>
          <w:i w:val="false"/>
          <w:iCs w:val="false"/>
          <w:color w:val="333333"/>
          <w:sz w:val="20"/>
          <w:szCs w:val="20"/>
        </w:rPr>
        <w:t>.</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7395</w:t>
      </w:r>
      <w:r>
        <w:rPr>
          <w:rFonts w:ascii="IRNazanin" w:hAnsi="IRNazanin" w:eastAsia="IRNazanin"/>
          <w:b w:val="false"/>
          <w:b w:val="false"/>
          <w:bCs w:val="false"/>
          <w:i w:val="false"/>
          <w:i w:val="false"/>
          <w:iCs w:val="false"/>
          <w:color w:val="333333"/>
          <w:sz w:val="20"/>
          <w:sz w:val="20"/>
          <w:szCs w:val="20"/>
          <w:rtl w:val="true"/>
        </w:rPr>
        <w:t>،تاریخ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عمر</w:t>
      </w:r>
      <w:r>
        <w:rPr>
          <w:rFonts w:eastAsia="IRNazanin" w:cs="IRNazanin"/>
          <w:b w:val="false"/>
          <w:bCs w:val="false"/>
          <w:i w:val="false"/>
          <w:iCs w:val="false"/>
          <w:color w:val="333333"/>
          <w:sz w:val="20"/>
          <w:szCs w:val="20"/>
        </w:rPr>
        <w:t>.</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44486</w:t>
      </w:r>
      <w:r>
        <w:rPr>
          <w:rFonts w:eastAsia="IRNazanin" w:cs="IRNazanin"/>
          <w:b w:val="false"/>
          <w:bCs w:val="false"/>
          <w:i w:val="false"/>
          <w:iCs w:val="false"/>
          <w:color w:val="333333"/>
          <w:sz w:val="20"/>
          <w:szCs w:val="20"/>
        </w:rPr>
        <w:t>.</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البزار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ابن عمر</w:t>
      </w:r>
      <w:r>
        <w:rPr>
          <w:rFonts w:eastAsia="IRNazanin" w:cs="IRNazanin"/>
          <w:b w:val="false"/>
          <w:bCs w:val="false"/>
          <w:i w:val="false"/>
          <w:iCs w:val="false"/>
          <w:color w:val="333333"/>
          <w:sz w:val="20"/>
          <w:szCs w:val="20"/>
        </w:rPr>
        <w:t>.</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جاء فی بعض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جمد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جمد بن ولیعة الکندی</w:t>
      </w:r>
      <w:r>
        <w:rPr>
          <w:rFonts w:eastAsia="IRNazanin" w:cs="IRNazanin"/>
          <w:b w:val="false"/>
          <w:bCs w:val="false"/>
          <w:i w:val="false"/>
          <w:iCs w:val="false"/>
          <w:color w:val="333333"/>
          <w:sz w:val="20"/>
          <w:szCs w:val="20"/>
        </w:rPr>
        <w:t>.</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Pr>
        <w:t>.</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Pr>
        <w:t>.</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خلف</w:t>
      </w:r>
      <w:r>
        <w:rPr>
          <w:rFonts w:eastAsia="IRNazanin" w:cs="IRNazanin"/>
          <w:b w:val="false"/>
          <w:bCs w:val="false"/>
          <w:i w:val="false"/>
          <w:iCs w:val="false"/>
          <w:color w:val="333333"/>
          <w:sz w:val="20"/>
          <w:szCs w:val="20"/>
        </w:rPr>
        <w:t>.</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(1).al-Firdaws, vol.5, p.953, h.5348, narrating from Ibn 'Abbās.Kanz al-'Ummāl, vol.61, p.472, h.52444.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.al-Mu'jam al-Awsat, vol.7, p.442, h.5937.Tārikh Isbahān, vol.2, p.77, h.9311.Both narrating from Ibn 'Umar.</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.al-Mu'jam al-Awsat, vol.6, p.28, h.0685, narrating from Ibn 'Abbās.Rawdah al-Wā'izin, p.304.</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.'Uddah al-Dā'i, p.67.Bihār al-Anwār, vol.401, p.89, h.86.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.Musnad Abu Ya'lā, vol.2, p.01, h.8201, narrating from Abu Sa'id.Kanz al-'Ummāl, vol.61, p.482, h.68444.</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.al-Firdaws, vol.1, p.402, h.977.Kanz al-'Ummāl, vol.61, p.754, h.51454, narrating from al-Bazzār, with 'tree' instead of 'thing'.Both narrating from Ibn 'Umar.</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.In some traditions instead of 'the daughter of Jadd', it says 'the daughter of Jamd', and he is Jamd ibn Walighah al-Kindi.</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.Musnad Ibn Hanbal, vol.8, p.691, h.99812.al-Mu'jam al-Kabir, vol.1, p.632, h.646.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.al-Kāfi, vol.6, p.2, h.2.Kitāb Man lā Yahdarhu al-Faqih, vol.3, p.461, h.8953.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.al-Kāfi, vol.6, p.4, h.3.'Uyun Akhbār al-Ridā )a.s.(, vol.1, p.03, h.22.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روی الحدیث فی المصدر عن أبی الحسن علیه السلام ولم یصرّح بکونه الإمام الرضا علیه السلام،و لکن صرّح به فی مکارم الأخلاق 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4690</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السکونی عن الإمام الصادق علیه السلام و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Pr>
        <w:t>.</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 xml:space="preserve">شَبَّر وشَبیر،إسمان أتی بهما جبرئیل علیه السلام لرسول الله صلی الله علیه وآله،ومعادلاهما العربیان الحسن 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w:t>
      </w:r>
      <w:r>
        <w:rPr>
          <w:rFonts w:eastAsia="IRNazanin" w:cs="IRNazanin"/>
          <w:b w:val="false"/>
          <w:bCs w:val="false"/>
          <w:i w:val="false"/>
          <w:iCs w:val="false"/>
          <w:color w:val="333333"/>
          <w:sz w:val="20"/>
          <w:szCs w:val="20"/>
        </w:rPr>
        <w:t>.</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4708</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vol.6, p.3, h.7.Makārim al-Akhlāq, vol.1, p.084, h.4661.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.In Kitāb Man lā Yahdarhu al-Faqih this tradition is recorded from Abu al-Hasan )a.s.( with no mentioning of another name, but in Makārim al-Akhlāq it mentions the same tradition and ascribes it to Imām al-Ridā )a.s.(.</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.Kitāb Man lā Yahdarhu al-Faqih, vol.3, p.184, h.0964.Makārim al-Akhlāq, vol.1, p.274, h.5161.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vol.6, p.3, h.11, narrating from al-Sakuni from Imām al-Sādiq )a.s.(, and h.6.'Uddah al-Dā'i, p.67.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vol.6, p.3, h.01, narrating from al-Sakuni from Imām al-Sādiq )a.s.(.Kitāb Man lā Yahdarhu al-Faqih, vol.3, p.184, h.8864.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.Shabbar and Shabir are the names of Aaron's children and they were two names which Gabriel brought for the Prophet of Allah, and their Arabic equivalent is Hasan and Husain.Tārikh Dimashq, vol.41, p.911, h.3134.Kashf al-Ghummah, vol.2, p.151.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.al-Kāfi, vol.6, p.2, h.1, narrating from al-Sakuni from Imām al-Sādiq )a.s.(.</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.al-Kāfi, vol.6, p.4, h.1, narrating from al-Sakuni from Imām al-Sādiq )a.s.(.Kitāb Man lā Yahdarhu al-Faqih, vol.3, p.484, h.8074.Makārim al-Akhlāq, vol.1, p.774, h.5461.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.al-Kāfi, vol.6, p.12, h.1.Tahdhib al-Ahkām, vol.7, p.934, h.4571.</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سدیر،مکارم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w:t>
      </w:r>
      <w:r>
        <w:rPr>
          <w:rFonts w:eastAsia="IRNazanin" w:cs="IRNazanin"/>
          <w:b w:val="false"/>
          <w:bCs w:val="false"/>
          <w:i w:val="false"/>
          <w:iCs w:val="false"/>
          <w:color w:val="333333"/>
          <w:sz w:val="20"/>
          <w:szCs w:val="20"/>
        </w:rPr>
        <w:t>.</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بکیر،التوحید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الحضرمی</w:t>
      </w:r>
      <w:r>
        <w:rPr>
          <w:rFonts w:eastAsia="IRNazanin" w:cs="IRNazanin"/>
          <w:b w:val="false"/>
          <w:bCs w:val="false"/>
          <w:i w:val="false"/>
          <w:iCs w:val="false"/>
          <w:color w:val="333333"/>
          <w:sz w:val="20"/>
          <w:szCs w:val="20"/>
        </w:rPr>
        <w:t>.</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vol.6, p.4, h.2, narrationg form Sadir.Makārim al-Akhlāq, vol.1, p.774, h.4461, narrating from Imām al-Sādiq )a.s.(.</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.Qurān, 25:12.</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vol.3, p.942, h.5, narrating from Ibn Bakir.al-Tawhid, p.493, h.7, narrating from Abu Bakr al-Hadrami.</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الإمام الباقر علیه السلام</w:t>
      </w:r>
      <w:r>
        <w:rPr>
          <w:rFonts w:eastAsia="IRNazanin" w:cs="IRNazanin"/>
          <w:b w:val="false"/>
          <w:bCs w:val="false"/>
          <w:i w:val="false"/>
          <w:iCs w:val="false"/>
          <w:color w:val="333333"/>
          <w:sz w:val="20"/>
          <w:szCs w:val="20"/>
        </w:rPr>
        <w:t>.</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w:t>
      </w:r>
      <w:r>
        <w:rPr>
          <w:rFonts w:eastAsia="IRNazanin" w:cs="IRNazanin"/>
          <w:b w:val="false"/>
          <w:bCs w:val="false"/>
          <w:i w:val="false"/>
          <w:iCs w:val="false"/>
          <w:color w:val="333333"/>
          <w:sz w:val="20"/>
          <w:szCs w:val="20"/>
        </w:rPr>
        <w:t>.</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سیرین،کنز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الترمذی</w:t>
      </w:r>
      <w:r>
        <w:rPr>
          <w:rFonts w:eastAsia="IRNazanin" w:cs="IRNazanin"/>
          <w:b w:val="false"/>
          <w:bCs w:val="false"/>
          <w:i w:val="false"/>
          <w:iCs w:val="false"/>
          <w:color w:val="333333"/>
          <w:sz w:val="20"/>
          <w:szCs w:val="20"/>
        </w:rPr>
        <w:t>.</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الإمام الصادق علیه السلام،الخصال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اکثروا</w:t>
      </w:r>
      <w:r>
        <w:rPr>
          <w:rFonts w:eastAsia="IRNazanin" w:cs="IRNazanin"/>
          <w:b w:val="false"/>
          <w:bCs w:val="false"/>
          <w:i w:val="false"/>
          <w:iCs w:val="false"/>
          <w:color w:val="333333"/>
          <w:sz w:val="20"/>
          <w:szCs w:val="20"/>
        </w:rPr>
        <w:t>».</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الی أحدٍ من اهل البیت</w:t>
      </w:r>
      <w:r>
        <w:rPr>
          <w:rFonts w:eastAsia="IRNazanin" w:cs="IRNazanin"/>
          <w:b w:val="false"/>
          <w:bCs w:val="false"/>
          <w:i w:val="false"/>
          <w:iCs w:val="false"/>
          <w:color w:val="333333"/>
          <w:sz w:val="20"/>
          <w:szCs w:val="20"/>
        </w:rPr>
        <w:t>.</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vol.6, p.25, h.5.'Awāli al-La'āli, vol.3, p.482, h.32.</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vol.5, p.333, h.2, narrating from Muhammad ibn Muslim from Imām al-Bāqir )a.s.(.</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.Tārikh Baghdād, vol.21, p.773, h.9286, narrating from Ibn 'Umar.Kanz al-'Ummāl, vol.61, p.203, h.89544, narrating from 'Umar.</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.al-Musannaf, by 'Abd al-Razzāq, vol.6, p.061, h.34301, narrating from Ibn Sirin.Kanz al-'Ummāl, vol.61, p.392, h.54544, narrating from al-Tirmidhi.</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vol.6, p.2, h.3, narrating from Muhammad ibn Muslim from Imām al-Sādiq )a.s.(.al-Khisāl, p.516, with 'seek' instead of 'increase'.</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.al-Kāfi, vol.6, p.2, h.4, narrating from 'Abdullah ibn Sinān.'Awāli al-La'āli, vol.3, p.882, h.63, without mentioning the chain of narrators to the Infallible)a.s.(.</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الکاظم عن آبائه علیهم السلام،النوادر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Pr>
        <w:t>.</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Pr>
        <w:t>.</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هذا الکلام یعنی أنّ تربیة البنت هی نوع من العبادة والعمل الصالح</w:t>
      </w:r>
      <w:r>
        <w:rPr>
          <w:rFonts w:eastAsia="IRNazanin" w:cs="IRNazanin"/>
          <w:b w:val="false"/>
          <w:bCs w:val="false"/>
          <w:i w:val="false"/>
          <w:iCs w:val="false"/>
          <w:color w:val="333333"/>
          <w:sz w:val="20"/>
          <w:szCs w:val="20"/>
        </w:rPr>
        <w:t>.</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الفضل</w:t>
      </w:r>
      <w:r>
        <w:rPr>
          <w:rFonts w:eastAsia="IRNazanin" w:cs="IRNazanin"/>
          <w:b w:val="false"/>
          <w:bCs w:val="false"/>
          <w:i w:val="false"/>
          <w:iCs w:val="false"/>
          <w:color w:val="333333"/>
          <w:sz w:val="20"/>
          <w:szCs w:val="20"/>
        </w:rPr>
        <w:t>.</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الدیلمی عن أنس</w:t>
      </w:r>
      <w:r>
        <w:rPr>
          <w:rFonts w:eastAsia="IRNazanin" w:cs="IRNazanin"/>
          <w:b w:val="false"/>
          <w:bCs w:val="false"/>
          <w:i w:val="false"/>
          <w:iCs w:val="false"/>
          <w:color w:val="333333"/>
          <w:sz w:val="20"/>
          <w:szCs w:val="20"/>
        </w:rPr>
        <w:t>.</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Pr>
        <w:t>.</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(1).al-Ja'fariyāt, p.99, narrating from al-Imām al-Kāzim )a.s.( from his foref athers )a.s.( al-Nawādir, by al-Rāwandi, p.151, h.022.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.al-Firdaws, vol.2, p.272, h.3623, narrating from 'A'ishah.</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.Meaning that having daughters is an act of worship that will be rewarded for.</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vol.6, p.7, h.21, narrating from Ahmad bin al-Fadl.</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.Makārim al-Akhlāq, vol.1, p.274, h.3161.Rawdah al-Wā'izin, p.404.</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.Kanz al-'Ummāl, vol.61, p.454, h.99354, narrating from al-Dailami from 'Anas.</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.al-Mustadrak 'alā al-Sahihain, vol.4, p.691, h.0537.al-Adab al-Mufrad, p.462, h.498.Both narrating from 'Anas.Jāmi' al-Akhbār, 582, h.667, narrating from 'Anas.</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45385</w:t>
      </w:r>
      <w:r>
        <w:rPr>
          <w:rFonts w:eastAsia="IRNazanin" w:cs="IRNazanin"/>
          <w:b w:val="false"/>
          <w:bCs w:val="false"/>
          <w:i w:val="false"/>
          <w:iCs w:val="false"/>
          <w:color w:val="333333"/>
          <w:sz w:val="20"/>
          <w:szCs w:val="20"/>
        </w:rPr>
        <w:t>.</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عبّاس</w:t>
      </w:r>
      <w:r>
        <w:rPr>
          <w:rFonts w:eastAsia="IRNazanin" w:cs="IRNazanin"/>
          <w:b w:val="false"/>
          <w:bCs w:val="false"/>
          <w:i w:val="false"/>
          <w:iCs w:val="false"/>
          <w:color w:val="333333"/>
          <w:sz w:val="20"/>
          <w:szCs w:val="20"/>
        </w:rPr>
        <w:t>.</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عقبة بن عامر،کنزالعمّال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45374</w:t>
      </w:r>
      <w:r>
        <w:rPr>
          <w:rFonts w:eastAsia="IRNazanin" w:cs="IRNazanin"/>
          <w:b w:val="false"/>
          <w:bCs w:val="false"/>
          <w:i w:val="false"/>
          <w:iCs w:val="false"/>
          <w:color w:val="333333"/>
          <w:sz w:val="20"/>
          <w:szCs w:val="20"/>
        </w:rPr>
        <w:t>.</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4693</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بابنة</w:t>
      </w:r>
      <w:r>
        <w:rPr>
          <w:rFonts w:eastAsia="IRNazanin" w:cs="IRNazanin"/>
          <w:b w:val="false"/>
          <w:bCs w:val="false"/>
          <w:i w:val="false"/>
          <w:iCs w:val="false"/>
          <w:color w:val="333333"/>
          <w:sz w:val="20"/>
          <w:szCs w:val="20"/>
        </w:rPr>
        <w:t>».</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(1).Tārikh Baghdād, vol.8, p.613, narrating from 'Anas.Kanz al-'Ummāl, vol.61, p.154, h.58354.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.Thawāb al-A'māl, p.932.h.1, al-Amāli, by al-Saduq, p.276, h.409.Both narrating from Ibn 'Abbās.</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.Musnad Ibn Hanbal, vol.6, p.431, h.87371.al-Mu'jam al-Kabir, vol.71, p.013, h.658, narrating from 'Aqbah ibn 'Amir.Kanz al-'Ummāl, vol.61, p.944, h.47354.</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.Kitāb Man lā Yahdarhu al-Faqih, vol.3, p.184, h.3964.Thawāb al-A'māl, p.932, h.2, with 'of Fātimah' instead of 'of a daughter'.</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vol.6, p.6, h.9.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(4)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10065</w:t>
      </w:r>
      <w:r>
        <w:rPr>
          <w:rFonts w:eastAsia="IRNazanin" w:cs="IRNazanin"/>
          <w:b w:val="false"/>
          <w:bCs w:val="false"/>
          <w:i w:val="false"/>
          <w:iCs w:val="false"/>
          <w:color w:val="333333"/>
          <w:sz w:val="20"/>
          <w:szCs w:val="20"/>
        </w:rPr>
        <w:t>.</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الأمر القبیح المکروه و الأذی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10066</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w:t>
      </w:r>
      <w:r>
        <w:rPr>
          <w:rFonts w:eastAsia="IRNazanin" w:cs="IRNazanin"/>
          <w:b w:val="false"/>
          <w:bCs w:val="false"/>
          <w:i w:val="false"/>
          <w:iCs w:val="false"/>
          <w:color w:val="333333"/>
          <w:sz w:val="20"/>
          <w:szCs w:val="20"/>
        </w:rPr>
        <w:t>».</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9247</w:t>
      </w:r>
      <w:r>
        <w:rPr>
          <w:rFonts w:eastAsia="IRNazanin" w:cs="IRNazanin"/>
          <w:b w:val="false"/>
          <w:bCs w:val="false"/>
          <w:i w:val="false"/>
          <w:iCs w:val="false"/>
          <w:color w:val="333333"/>
          <w:sz w:val="20"/>
          <w:szCs w:val="20"/>
        </w:rPr>
        <w:t>.</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(1).Qurān, 4:11.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vol.6, p.4, h.1.</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.Kashf al-Ghummah, vol.3, p.571.Bihār al-Anwār, vol.05, p.771.</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.Ghurar al-Hikam, h.56001.</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.Ghurar al-Hikam, h.66001.'Uyun al-Hikam wa al-Mawā'iz, p.305, h.4229, with 'harms' instead of 'disgraces'.</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.Ghurar al-Hikam, h.27001.'Uyun al-Hikam wa al-Mawā'iz, p.405, h.7429.</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.Ghurar al-Hikam, h.3692.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Pr>
        <w:t>.</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الکندی</w:t>
      </w:r>
      <w:r>
        <w:rPr>
          <w:rFonts w:eastAsia="IRNazanin" w:cs="IRNazanin"/>
          <w:b w:val="false"/>
          <w:bCs w:val="false"/>
          <w:i w:val="false"/>
          <w:iCs w:val="false"/>
          <w:color w:val="333333"/>
          <w:sz w:val="20"/>
          <w:szCs w:val="20"/>
        </w:rPr>
        <w:t>.</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Pr>
        <w:t>».</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(1).Ghurar al-Hikam, h.8865.</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vol.2, p.912, h.11, narrating from Hāshim al-Kindi.</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vol.3, p.184, h.2.Kitāb Man lā Yahdarhu al-Faqih, vol.3, p.493, h.7834, with 'ordain' instead of 'grant'.</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نِصاب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یرجع إلی نِصاب صدق،وأصلُه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مَنبِتُه ومحتِدُهُ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دَسّه یدُسّه دسّا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أدخله فی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الدیلمی وکلاهما عن ابن عمر</w:t>
      </w:r>
      <w:r>
        <w:rPr>
          <w:rFonts w:eastAsia="IRNazanin" w:cs="IRNazanin"/>
          <w:b w:val="false"/>
          <w:bCs w:val="false"/>
          <w:i w:val="false"/>
          <w:iCs w:val="false"/>
          <w:color w:val="333333"/>
          <w:sz w:val="20"/>
          <w:szCs w:val="20"/>
        </w:rPr>
        <w:t>.</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العِرْق دسّاس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دخّال،لأنّه ینزع فی خفاء ولُطف</w:t>
      </w:r>
      <w:r>
        <w:rPr>
          <w:rFonts w:eastAsia="IRNazanin" w:cs="IRNazanin"/>
          <w:b w:val="false"/>
          <w:bCs w:val="false"/>
          <w:i w:val="false"/>
          <w:iCs w:val="false"/>
          <w:color w:val="333333"/>
          <w:sz w:val="20"/>
          <w:szCs w:val="20"/>
        </w:rPr>
        <w:t>.</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Pr>
        <w:t>.</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44559</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w:t>
      </w:r>
      <w:r>
        <w:rPr>
          <w:rFonts w:eastAsia="IRNazanin" w:cs="IRNazanin"/>
          <w:b w:val="false"/>
          <w:bCs w:val="false"/>
          <w:i w:val="false"/>
          <w:iCs w:val="false"/>
          <w:color w:val="333333"/>
          <w:sz w:val="20"/>
          <w:szCs w:val="20"/>
        </w:rPr>
        <w:t>.</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عائشة،کشف الخفاء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Pr>
        <w:t>.</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السکونی عن الإمام الصادق علیه السلام</w:t>
      </w:r>
      <w:r>
        <w:rPr>
          <w:rFonts w:eastAsia="IRNazanin" w:cs="IRNazanin"/>
          <w:b w:val="false"/>
          <w:bCs w:val="false"/>
          <w:i w:val="false"/>
          <w:iCs w:val="false"/>
          <w:color w:val="333333"/>
          <w:sz w:val="20"/>
          <w:szCs w:val="20"/>
        </w:rPr>
        <w:t>.</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(1).The Arabic word 'irq literally means a blood-vein, but in these traditions it refers to the genetical influence.In the modern context it could be known as genes.]Ed.[.</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.Musnad al-Shihāb, vol.1, p.173, h.836.Kanz al-'Ummāl, vol.51, p.558, h.00434, narrating from al-Dailami.Both narrating from Ibn 'Umar.</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.Shu'ab al-Imān, vol.7, p.554, h.47901.al-Firdaws, vol.4, p.992, h.8786.Both narrating from Ibn 'Abbās.Kanz al-'Ummāl, vol.3, p.244, h.0637.</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.al-Firdaws, vol.2, p.15, 1922 Kanz al-'Ummāl, vol.61, p.692, h.95544.Makārim al-Akhlāq, vol.1, p.234, h.4741, narrating from Imām al-Sādiq )a.s.(.</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.Tārikh Dimashq, vol.25, p.263, h.86011, narrating from 'A'ishah.Kashf al-Khafā', vol.2, p.933, h.7192.</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.al-Kāfi, vol.5, p.353, h.1.Tahdhib al-Ahkām, vol.7, p.604, h.13.Both narrating from al-Sakuni from Imām al-Sādiq )a.s.(.</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آبائه علیهم السلام</w:t>
      </w:r>
      <w:r>
        <w:rPr>
          <w:rFonts w:eastAsia="IRNazanin" w:cs="IRNazanin"/>
          <w:b w:val="false"/>
          <w:bCs w:val="false"/>
          <w:i w:val="false"/>
          <w:iCs w:val="false"/>
          <w:color w:val="333333"/>
          <w:sz w:val="20"/>
          <w:szCs w:val="20"/>
        </w:rPr>
        <w:t>.</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 الشعر ضدّ السبط،و الجَعْدُ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القصیر المُتَردِّدُ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القَطَطُ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شدید الجَعود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الفَطَسُ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عِرَضُ قَصَبَةِ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(1).Tuhaf al-'Uqul, p.223.Bihār al-Anwār, vol.87, p.632, h.76.</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.Ja'fariyāt, p.09.al-Nawādir, p.871, h.792.Both narrating from Imām al-Kāzim )a.s.( from his forefat hers )a.s.(.</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فی عوالی اللآلی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Pr>
        <w:t>».</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حمران</w:t>
      </w:r>
      <w:r>
        <w:rPr>
          <w:rFonts w:eastAsia="IRNazanin" w:cs="IRNazanin"/>
          <w:b w:val="false"/>
          <w:bCs w:val="false"/>
          <w:i w:val="false"/>
          <w:iCs w:val="false"/>
          <w:color w:val="333333"/>
          <w:sz w:val="20"/>
          <w:szCs w:val="20"/>
        </w:rPr>
        <w:t>.</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(4)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4709</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Pr>
        <w:t>.</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Pr>
        <w:t>».</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vol.5, p.165, h.32.'Awāli al-La'āli, vol.3, p.814, h.12.</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vol.6, p.71, h.2.'Awāli al-La'āli, vol.3, p.914, h.22.Both narrating from Muhammad ibn Hamrān.</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.Kitāb Man lā Yahdarhu al-Faqih, vol.3, p.484, h.9074.'Ilal al-Sharā'i', p.301, h.1.</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.Ghurar al-Hikam, h.5584.'Uyun al-Hikam wa al-Mawā'iz, p.822, h.7934.</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.Ghurar al-Hikam, h.3614.'Uyun al-Hikam wa al-Mawā'iz, p.131, h.8592, with 'family' instead of 'origin'.</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.Ghurar al-Hikam, h.2616.</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المُدْلَهِمُّ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مهران الجمّال</w:t>
      </w:r>
      <w:r>
        <w:rPr>
          <w:rFonts w:eastAsia="IRNazanin" w:cs="IRNazanin"/>
          <w:b w:val="false"/>
          <w:bCs w:val="false"/>
          <w:i w:val="false"/>
          <w:iCs w:val="false"/>
          <w:color w:val="333333"/>
          <w:sz w:val="20"/>
          <w:szCs w:val="20"/>
        </w:rPr>
        <w:t>.</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السکونی،کتاب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معانی الأخبار عن محمّد بن أبیطلحة</w:t>
      </w:r>
      <w:r>
        <w:rPr>
          <w:rFonts w:eastAsia="IRNazanin" w:cs="IRNazanin"/>
          <w:b w:val="false"/>
          <w:bCs w:val="false"/>
          <w:i w:val="false"/>
          <w:iCs w:val="false"/>
          <w:color w:val="333333"/>
          <w:sz w:val="20"/>
          <w:szCs w:val="20"/>
        </w:rPr>
        <w:t>.</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اغْتَرِبُوا لا تُضْوُوا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تزوّجوا الغرائب دون القرائب،و معنی لا تُضْووا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تأتوا بأولادٍ ضاوین؛أی ضُعَفاء نُحَفاء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Pr>
        <w:t>.</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(1).Ghurar al-Hikam, h.8516.</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.Muruj al-Dhahab, vol.2, p.573.Sharh Nahj al-Balāghah, vol.1, p.342.</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.The visitation recited on the fortieth day after the martyrdom of Imām Husain )a.s.( )02th of Safar(.]Ed.[.</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.Tahdhib al-Ahkām, vol.6, p.411, h.102, narrating from Safwān ibn Mahrān al-Jammāl.</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vol.5, p.233, h.4.Tahdhib al-Ahkām, vol.7, p.304, h.8061.Both narrating from al-Sakuni.Kitāb Man lā Yahdarhu al-Faqih, vol.3, p.193, h.7734.Bihār al-Anwār, vol.301, p.232, h.01, narrating from Ma'āni al-Akhbār from Muhammad ibn Abu Talhah.</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.al-Mujāzāt al-Nabawiyah, p.29, h.95.</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.al-Mahajjah al-Baydā', vol.3, p.49.</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(1).Qurān, 71:46.</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.Makārim al-Akhlāq, vol.2, p.453, h.0662, narrating from 'Abdullah ibn Mas'ud.Bihār al-Anwār, vol.77, p.501, h.1.</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.Qurān, 71:46.</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.Tafsir al-'Ayyāshi, vol.2, p.992, h.201.Bihār al-Anwār, vol.401, p.631, h.5.</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بن زرارة</w:t>
      </w:r>
      <w:r>
        <w:rPr>
          <w:rFonts w:eastAsia="IRNazanin" w:cs="IRNazanin"/>
          <w:b w:val="false"/>
          <w:bCs w:val="false"/>
          <w:i w:val="false"/>
          <w:iCs w:val="false"/>
          <w:color w:val="333333"/>
          <w:sz w:val="20"/>
          <w:szCs w:val="20"/>
        </w:rPr>
        <w:t>.</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السَّوِیقُ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یُتَّخَذْ من الحنطة و الشعیر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طبّ الأئمّة لابنی 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یبدو أنّ المراد من الخراسانی،الإمام الرضا علیه السلام،ولکن راوی الخبر هو عمرو بن إبراهیم،وهو من أصحاب الإمام الصادق علیه السلام،وروایته عن الإمام الرضا علیه السلام مستبعدة جدّا</w:t>
      </w:r>
      <w:r>
        <w:rPr>
          <w:rFonts w:eastAsia="IRNazanin" w:cs="IRNazanin"/>
          <w:b w:val="false"/>
          <w:bCs w:val="false"/>
          <w:i w:val="false"/>
          <w:iCs w:val="false"/>
          <w:color w:val="333333"/>
          <w:sz w:val="20"/>
          <w:szCs w:val="20"/>
        </w:rPr>
        <w:t>.</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(1).Tafsir al-'Ayyāshi, vol.2, p.003, h.801.Bihār al-Anwār, vol.301, p.492, h.84.</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vol.5, p.421, h.4, narrating from 'Ubayd ibn Zurārah.</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vol.6, p.753, h.3.al-Mahāsin, vol.2, p.563, h.3722.</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 dish made from wheat-flour and roasted barley.</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.Tibb al-A'immah, by Ibn Bastām, p.88.Bihār al-Anwār, vol.401, p.97, h.4.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.Makārim al-Akhlāq, vol.1, p.524, h.1541.Bihār al-Anwār, vol.401, p.48, h.14.</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.Apparently referring to Imām al-Ridā )a.s.(, however the narrator of this tradition is 'Amr ibn Ibrāhim who is a companion of Imām al-Sādiq )a.s.(, so it is far from possible that he has narrated this from Imām al-Ridā )a.s.(.]This footnote is mentioned in the source of the tradition[.</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.al-Kāfi, vol.6, p.553, h.71.Bihār al-Anwār, vol.66, p.361, h.64.</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زیاد عن الإمام الحسن علیه السلام</w:t>
      </w:r>
      <w:r>
        <w:rPr>
          <w:rFonts w:eastAsia="IRNazanin" w:cs="IRNazanin"/>
          <w:b w:val="false"/>
          <w:bCs w:val="false"/>
          <w:i w:val="false"/>
          <w:iCs w:val="false"/>
          <w:color w:val="333333"/>
          <w:sz w:val="20"/>
          <w:szCs w:val="20"/>
        </w:rPr>
        <w:t>.</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سنان،مکارم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Pr>
        <w:t>.</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ابن‌عمر</w:t>
      </w:r>
      <w:r>
        <w:rPr>
          <w:rFonts w:eastAsia="IRNazanin" w:cs="IRNazanin"/>
          <w:b w:val="false"/>
          <w:bCs w:val="false"/>
          <w:i w:val="false"/>
          <w:iCs w:val="false"/>
          <w:color w:val="333333"/>
          <w:sz w:val="20"/>
          <w:szCs w:val="20"/>
        </w:rPr>
        <w:t>.</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طب النبی 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(1).Makārim al-Akhlāq, vol.1, p.563, h.2021.Bihār al-Anwār, vol.66, p.141, h.85.</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vol.6, p.32, h.6, narrating from Abu Ziyād from Imām al-Hasan.</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vol.6, p.32, h.7.Tahdhib al-Ahkām, vol.7, p.044, h.8571.Both narrating from Muhammad ibn Sinān.Makārim al-Akhlāq, vol.1, p.424, h.3441.</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.Makārim al-Akhlāq, vol.1, p.324, h.9341.Bihār al-Anwār, vol.66, p.444, h.8.al-Firdaws, vol.1, p.101, h.133, narrating from Ibn 'Umar.</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.Tibb al-Nabi, p.82.Bihār al-Anwār, vol.26, p.992.</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الآس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وَرَقُها عَطِرٌ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الإمامة والتبصرة</w:t>
      </w:r>
      <w:r>
        <w:rPr>
          <w:rFonts w:eastAsia="IRNazanin" w:cs="IRNazanin"/>
          <w:b w:val="false"/>
          <w:bCs w:val="false"/>
          <w:i w:val="false"/>
          <w:iCs w:val="false"/>
          <w:color w:val="333333"/>
          <w:sz w:val="20"/>
          <w:szCs w:val="20"/>
        </w:rPr>
        <w:t>.</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مسلم،مکارم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الجماع</w:t>
      </w:r>
      <w:r>
        <w:rPr>
          <w:rFonts w:eastAsia="IRNazanin" w:cs="IRNazanin"/>
          <w:b w:val="false"/>
          <w:bCs w:val="false"/>
          <w:i w:val="false"/>
          <w:iCs w:val="false"/>
          <w:color w:val="333333"/>
          <w:sz w:val="20"/>
          <w:szCs w:val="20"/>
        </w:rPr>
        <w:t>».</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الهِنْدَباءُ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بَقلَة مَعرُوفَة،نافِعَة للمَعِدَة و الکَبِد و الطّحال أکلاً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یحسن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(1).al-Da'wāt, p.151, h.504.Makārim al-Akhlāq, vol.1, p.273, h.0321.Bihār al-Anwār, vol.66, p.771, h.73.</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.Jāmi' al-Ahādith, p.28.Bihār al-Anwār, vol.66, p.771, h.93, narrating from al-Imāmah wa al-Tabsirah.</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.Makārim al-Akhlāq, vol.1, p.273, h.0321.Bihār al-Anwār, vol.66, p.671, h.73.</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vol.6, p.22, h.2.al-Mahāsin, vol.2, p.563, h.4722.Both narrating from Muhammad ibn Muslim.Makārim al-Akhlāq, vol.1, p.373, h.1421.</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vol.6, p.363, h.6.al-Mahāsin, vol.2, p.313, h.7402.Makārim al-Akhlāq, vol.1, p.583, h.5921.</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کذا فی المصدر مضمرا</w:t>
      </w:r>
      <w:r>
        <w:rPr>
          <w:rFonts w:eastAsia="IRNazanin" w:cs="IRNazanin"/>
          <w:b w:val="false"/>
          <w:bCs w:val="false"/>
          <w:i w:val="false"/>
          <w:iCs w:val="false"/>
          <w:color w:val="333333"/>
          <w:sz w:val="20"/>
          <w:szCs w:val="20"/>
        </w:rPr>
        <w:t>.</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Pr>
        <w:t>.</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حکیما وحکیمة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حلیما وحلیمة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البَرنی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من التمر أحمر مُشْرَبٌ بِصُفْرَة،کثیرُ اللِّحاء،عَذبُ الحلاوة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زکیا حلیما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عن زرارة عن الإمام الصادق علیه السلام</w:t>
      </w:r>
      <w:r>
        <w:rPr>
          <w:rFonts w:eastAsia="IRNazanin" w:cs="IRNazanin"/>
          <w:b w:val="false"/>
          <w:bCs w:val="false"/>
          <w:i w:val="false"/>
          <w:iCs w:val="false"/>
          <w:color w:val="333333"/>
          <w:sz w:val="20"/>
          <w:szCs w:val="20"/>
        </w:rPr>
        <w:t>.</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صالح بن عقبة،مکارم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تحلم</w:t>
      </w:r>
      <w:r>
        <w:rPr>
          <w:rFonts w:eastAsia="IRNazanin" w:cs="IRNazanin"/>
          <w:b w:val="false"/>
          <w:bCs w:val="false"/>
          <w:i w:val="false"/>
          <w:iCs w:val="false"/>
          <w:color w:val="333333"/>
          <w:sz w:val="20"/>
          <w:szCs w:val="20"/>
        </w:rPr>
        <w:t>».</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vol.6, p.22, h.1.Tahdhib al-Ahkām, vol.7, p.934, h.5571.</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.Qurān, 91:52.</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vol.6, p.22, h.4.Tahdhib al-Ahkām, vol.7, p.044, h.7571, with 'wise' instead of 'forbearing'.al-Mahāsin, vol.2, p.643, h.4912.</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 high quality sweet red-yellowish date.</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.Tahdhib al-Ahkām, vol.7, p.044, h.02.al-Kāfi, vol.6, p.22, h.3, with 'virtuous and forbearing' instead of 'wise'.Both narrating from Zurārah from Imām al-Sādiq )a.s.(.</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.al-Kāfi, vol.6, p.22, h.5.al-Mahāsin, vol.2, p.543, h.0912.Both narrating from Sālih ibn 'Aqabah.Makārim al-Akhlāq, vol.1, p.663, h.6021, with will become beautiful' instead of 'will turn out forbearing'.</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طابت ولادته</w:t>
      </w:r>
      <w:r>
        <w:rPr>
          <w:rFonts w:eastAsia="IRNazanin" w:cs="IRNazanin"/>
          <w:b w:val="false"/>
          <w:bCs w:val="false"/>
          <w:i w:val="false"/>
          <w:iCs w:val="false"/>
          <w:color w:val="333333"/>
          <w:sz w:val="20"/>
          <w:szCs w:val="20"/>
        </w:rPr>
        <w:t>»).</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Pr>
        <w:t>.</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سدیر الصیرفی،بحار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(1).Ma'āni al-Akhbār, p.161, h.1.'Ilal al-Sharā'i', p.141, h.1.al-Mahāsin, vol.1, p.232, h.914.</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.'Ilal al-Sharā'i', p.541, h.21.Bihār al-Anwār, vol.93, p.103, h.011.</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.Ghurar al-Hikam, h.8574.</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.al-Mahāsin, vol.1, p.332, h.324, narrating from Sadit al-Sayrafi.Bihār al-Anwār, vol.5, p.782, h.01.</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عمر الجلاب،المحاسن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w:t>
      </w:r>
      <w:r>
        <w:rPr>
          <w:rFonts w:eastAsia="IRNazanin" w:cs="IRNazanin"/>
          <w:b w:val="false"/>
          <w:bCs w:val="false"/>
          <w:i w:val="false"/>
          <w:iCs w:val="false"/>
          <w:color w:val="333333"/>
          <w:sz w:val="20"/>
          <w:szCs w:val="20"/>
        </w:rPr>
        <w:t>.</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w:t>
      </w:r>
      <w:r>
        <w:rPr>
          <w:rFonts w:eastAsia="IRNazanin" w:cs="IRNazanin"/>
          <w:b w:val="false"/>
          <w:bCs w:val="false"/>
          <w:i w:val="false"/>
          <w:iCs w:val="false"/>
          <w:color w:val="333333"/>
          <w:sz w:val="20"/>
          <w:szCs w:val="20"/>
        </w:rPr>
        <w:t>.</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Pr>
        <w:t>.</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سلمة،بحار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الشیخ عن أبی هریرة</w:t>
      </w:r>
      <w:r>
        <w:rPr>
          <w:rFonts w:eastAsia="IRNazanin" w:cs="IRNazanin"/>
          <w:b w:val="false"/>
          <w:bCs w:val="false"/>
          <w:i w:val="false"/>
          <w:iCs w:val="false"/>
          <w:color w:val="333333"/>
          <w:sz w:val="20"/>
          <w:szCs w:val="20"/>
        </w:rPr>
        <w:t>.</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شویفع،کنز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الطبرانی</w:t>
      </w:r>
      <w:r>
        <w:rPr>
          <w:rFonts w:eastAsia="IRNazanin" w:cs="IRNazanin"/>
          <w:b w:val="false"/>
          <w:bCs w:val="false"/>
          <w:i w:val="false"/>
          <w:iCs w:val="false"/>
          <w:color w:val="333333"/>
          <w:sz w:val="20"/>
          <w:szCs w:val="20"/>
        </w:rPr>
        <w:t>.</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(1).'Ilal al-Sharā'i', p.465, h.1, narrating from Sa'd ibn 'Umar al-Jallāb.al-Mahāsin, vol.1, p.332, h.424, narrating from 'Abdullah ibn Sinān.</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.Kitāb Man lā Yahdarhu al-Faqih, vol.3, p.394, h.5474.'Ilal al-Sharā'i', p.241, h.5, narrating from al-Mufaddal ibn 'Umar.</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.Qurān, 71:46.</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.al-Firdaws, vol.2, p.002, h, narrating from Abu Hurayrah.2992.Kanz al-'Ummāl, vol.3, p.3, h.6315.</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.'Ilal al-Sharā'i', p.241, h.6, narrating from Um Salamah.Bihār al-Anwār, vol.72, p.151, h.91.</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.Kanz al-'Ummāl, vol.3, p.621, h.5975, narrating from Abu al-Shaikh from Abu Hurayrah.</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.Usd al-Ghābah, vol.2, p.346, h.1642.al-Firdaws, vol.3, p.326, h.7495.Both narraiting fron Showayfa'.Kanz al-'Ummāl, vol.3, p.521, h.4975, narrating from al-Tabarāni.</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لِغَیَّةٍ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مخلوق من زنا،نقیض لِرشدَةٍ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7817</w:t>
      </w:r>
      <w:r>
        <w:rPr>
          <w:rFonts w:eastAsia="IRNazanin" w:cs="IRNazanin"/>
          <w:b w:val="false"/>
          <w:bCs w:val="false"/>
          <w:i w:val="false"/>
          <w:iCs w:val="false"/>
          <w:color w:val="333333"/>
          <w:sz w:val="20"/>
          <w:szCs w:val="20"/>
        </w:rPr>
        <w:t>.</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Pr>
        <w:t>.</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vol.2, p.323, h.3, narrating from sulaym ibn Qays from Imām 'Ali )a.s.(.al-Zuhd, p.7, h.21, narrating from sulaym ibn Qays from Imām 'Ali )a.s.( from the Prophet )s.a.w.(.</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.Ghurar al-Hikam, h.7187.</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.Kitāb Man lā Yahdarhu al-Faqih, vol.1, p.69, h.302.</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.Qurān, 2:222.</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.Kitāb Man lā Yahdarhu al-Faqih, vol.1, p.69, h.102.Makārim al-Akhlāq, vol.1, p.954, h.7551.</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الحسین بن زید عن الإمام الصادق عن آبائه علیهم السلام</w:t>
      </w:r>
      <w:r>
        <w:rPr>
          <w:rFonts w:eastAsia="IRNazanin" w:cs="IRNazanin"/>
          <w:b w:val="false"/>
          <w:bCs w:val="false"/>
          <w:i w:val="false"/>
          <w:iCs w:val="false"/>
          <w:color w:val="333333"/>
          <w:sz w:val="20"/>
          <w:szCs w:val="20"/>
        </w:rPr>
        <w:t>.</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44885</w:t>
      </w:r>
      <w:r>
        <w:rPr>
          <w:rFonts w:eastAsia="IRNazanin" w:cs="IRNazanin"/>
          <w:b w:val="false"/>
          <w:bCs w:val="false"/>
          <w:i w:val="false"/>
          <w:iCs w:val="false"/>
          <w:color w:val="333333"/>
          <w:sz w:val="20"/>
          <w:szCs w:val="20"/>
        </w:rPr>
        <w:t>.</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عذافر الصیرفی</w:t>
      </w:r>
      <w:r>
        <w:rPr>
          <w:rFonts w:eastAsia="IRNazanin" w:cs="IRNazanin"/>
          <w:b w:val="false"/>
          <w:bCs w:val="false"/>
          <w:i w:val="false"/>
          <w:iCs w:val="false"/>
          <w:color w:val="333333"/>
          <w:sz w:val="20"/>
          <w:szCs w:val="20"/>
        </w:rPr>
        <w:t>.</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الظاهر إنّ التردید من الراوی</w:t>
      </w:r>
      <w:r>
        <w:rPr>
          <w:rFonts w:eastAsia="IRNazanin" w:cs="IRNazanin"/>
          <w:b w:val="false"/>
          <w:bCs w:val="false"/>
          <w:i w:val="false"/>
          <w:iCs w:val="false"/>
          <w:color w:val="333333"/>
          <w:sz w:val="20"/>
          <w:szCs w:val="20"/>
        </w:rPr>
        <w:t>.</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4870</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یُسلّط الله علیه الشیطان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ابن عبّاس</w:t>
      </w:r>
      <w:r>
        <w:rPr>
          <w:rFonts w:eastAsia="IRNazanin" w:cs="IRNazanin"/>
          <w:b w:val="false"/>
          <w:bCs w:val="false"/>
          <w:i w:val="false"/>
          <w:iCs w:val="false"/>
          <w:color w:val="333333"/>
          <w:sz w:val="20"/>
          <w:szCs w:val="20"/>
        </w:rPr>
        <w:t>.</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الخدریّ</w:t>
      </w:r>
      <w:r>
        <w:rPr>
          <w:rFonts w:eastAsia="IRNazanin" w:cs="IRNazanin"/>
          <w:b w:val="false"/>
          <w:bCs w:val="false"/>
          <w:i w:val="false"/>
          <w:iCs w:val="false"/>
          <w:color w:val="333333"/>
          <w:sz w:val="20"/>
          <w:szCs w:val="20"/>
        </w:rPr>
        <w:t>.</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(1).Kitāb Man lā Yahdarhu al-Faqih, vol.3, p.655, h.4194.al-Khisāl, p.025, h.9.al-Amāli, by al-Saduq, p.873, h.874.All narrating from al-Husain ibn Zaid from Imām al-Sādiq )a.s.(.</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.al-Mu'jam al-Awsat, vol.3, p.623, h.0033, narrating from Abu Hurayrah.Kanz al-'Ummāl, vol.61, p.253, h.58844.</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vol.5, p.935, h.5.'Ilal al-Sharā'i', p.28, h.1, narrating from Ibn Abu 'Adhāfir al-Sayrafi.</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.What we can conclude from this set of traditions is that sexual intercou rse and becoming pregnant during the period of menstr uation can be one reason for having repulsive features or being afflicted with leprosy or alphosis, but it's not the only factor.Therefore, we cannot say that any child afflicted with any of the above diseases is the result of having unlawful interc ourse.There is no clear mentioning in the traditions that could answer as to whether interc ourse during the state of menst ruation leads to these conseq uences or not, but rather the negation of these things can be concluded, and scientific research can be helpful in this regard.</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.Sahih al-Bukhāri, vol.5, p.2891 h.0784.Sunan Ibn Mājah, vol.1, p.816, h.9191.Musnad Ibn Hanbal, vol.1, p.564, h.7681.All narrating from Ibn 'Abbās.</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.Tuhaf al-'Uqul, p.21.al-Ikhtisās, p.431, narrating from al-Khudri.</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مسلم</w:t>
      </w:r>
      <w:r>
        <w:rPr>
          <w:rFonts w:eastAsia="IRNazanin" w:cs="IRNazanin"/>
          <w:b w:val="false"/>
          <w:bCs w:val="false"/>
          <w:i w:val="false"/>
          <w:iCs w:val="false"/>
          <w:color w:val="333333"/>
          <w:sz w:val="20"/>
          <w:szCs w:val="20"/>
        </w:rPr>
        <w:t>.</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مسلم</w:t>
      </w:r>
      <w:r>
        <w:rPr>
          <w:rFonts w:eastAsia="IRNazanin" w:cs="IRNazanin"/>
          <w:b w:val="false"/>
          <w:bCs w:val="false"/>
          <w:i w:val="false"/>
          <w:iCs w:val="false"/>
          <w:color w:val="333333"/>
          <w:sz w:val="20"/>
          <w:szCs w:val="20"/>
        </w:rPr>
        <w:t>.</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العیص عن الإمام الصادق علیه السلام،کتاب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زید بن علیّ بن الحسین علیهما السلام عن الإمام الصادق عن آبائه علیهم السلام عنه صلی الله علیه وآله</w:t>
      </w:r>
      <w:r>
        <w:rPr>
          <w:rFonts w:eastAsia="IRNazanin" w:cs="IRNazanin"/>
          <w:b w:val="false"/>
          <w:bCs w:val="false"/>
          <w:i w:val="false"/>
          <w:iCs w:val="false"/>
          <w:color w:val="333333"/>
          <w:sz w:val="20"/>
          <w:szCs w:val="20"/>
        </w:rPr>
        <w:t>.</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(1).al-Khisāl, p.736, h.01, narrating from Abu Basir and Muhammad ibn Muslim from Imām al-Sādiq )a.s.( from his forefa thers )a.s.(.Tuhaf al-'Uqul, p.521.Bihār al-Anwār, vol.01, p.511, h.1.</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vol.6, p.01, h.21.Tahdhib al-Ahkām, vol.7, p.114, h.1461.Both narrating from Muhammad ibn Muslim.</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vol.6, p.8, h.3.Tahdhib al-Ahkām, vol.3, p.513, h.479.narrating from Muhammad ibn Muslim.</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.Tafsir al-'Ayyāshi, vol.2, p.003, h.701.Bihār al-Anwār, vol.301, p.492 h.74.</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.Tahdhib al-Ahkām, vol.7, p.214, h.6461, narrating from Muhammad ibn al-'Is from Imām al-Sādiq )a.s.(.Kitāb Man lā Yahdarhu al-Faqih, vol.3, p.755, h.4194, narrating from al-Husain ibn Zaid ibn 'Ali ibn al-Husain )a.s.( from Imām al-Sādiq )a.s.( from his foref athers )a.s.( from the Prophet )s.a.w.(.</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کذا فی المصدر وفی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للشیطان فیه 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Pr>
        <w:t>.</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44835</w:t>
      </w:r>
      <w:r>
        <w:rPr>
          <w:rFonts w:eastAsia="IRNazanin" w:cs="IRNazanin"/>
          <w:b w:val="false"/>
          <w:bCs w:val="false"/>
          <w:i w:val="false"/>
          <w:iCs w:val="false"/>
          <w:color w:val="333333"/>
          <w:sz w:val="20"/>
          <w:szCs w:val="20"/>
        </w:rPr>
        <w:t>.</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طبّ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القُولَنجُ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مرض معوی مؤلم،یُعسر معه خروج الثفَلُ والریح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مرض یُعرض للوجه فیمیله إلی أحد جانبیه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النِقْرِسُ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وَرَمٌ و وجع فی مفاصل القدمین و أصابع الرجلین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طب الامام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(1).al-Mu'jam al-Awsat, vol.1, p.36, h.671, narrating from Abu Hurayrah.Kanz al-'Ummāl, vol.61, p.343, h.53844.</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.Tibb al-Imām al-Ridā )a.s.(, p.82.Bihār al-Anwār, vol.26, p.123.</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.Tibb al-Imām al-Ridā )a.s.(, p.46.Bihār al-Anwār, vol.26, p.723.</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.It must be said that the role of the different states and times of sexual interc ourse in the destiny of the child mentioned in these traditions appar ently means that they have a partial effect, and it is not the complete cause.And Allāh knows best.</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(1).The Arabic word 'id is derived from the root 'awada which means 'to return', so the day on which missed out blessings are return to a person or to the society is called a festive day.However, this word gradually became used for any auspicious or blessed day.The greater the blessing of Allāh is, the festive is more magni ficent and glorious with greater joy and happiness.Based on this definition, each day that a man does not commit a sin is counted a day of festivity for him.In this regard Imām 'Ali )a.s.( has said:Every day in which Allāh is not disobeyed in is a festive id day.</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.Some jurists have presumed that what is meant is the general washing and cleaning of the newborn.Refer to:Jawāhir al-Kalām, vol.5, p.17.</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(1).Tahrir al-Wasilah, vol.2, p.13.</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.al-'Urwah al-Wuthqā, vol.2, p.751.</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.Jawāhir al-Kalām, vol.5, p.17.</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.Refer to p.76, h.341-541.</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.Refer to p.76, h.241.</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(1).Jawāhir al-Kalām, vol.13, p.352.</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.Refer to p.86, h.841.</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 goat, cow, or a camel can also be sacrificed, and it is recomm ended to observe all rulings of slaugh tering in them.</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.Tahrir al-Wasilah, vol.2, p.613.</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.Like Askāfi, Sayyid Murtadā and Fayd Kāshāni.Ahkām al-Atfāl, p.691.</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(1).Wasā'il al-Shi'ah, vol.12, p.824.</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.Wasā'il al-Shi'ah, vol.51, p.624-824.</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.Refer to page 97, h.391.</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Pr>
        <w:t>.</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(1).Qurān, 91:51.</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.Qurān, 91:33.</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.Tuhaf al-'Uqul, p.292.Bihār al-Anwār, vol.87, p.171, h.4.</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.Nathr al-Durr, vol.1, p.543.Nazhah al-Nāzir, p.001, h.91.Kashf al-Ghummah, vol.2, p.263.</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.Kitāb Man lā Yahdarhu al-Faqih, vol.1, p.491, h.595.</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Pr>
        <w:t>.</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الفالوذَج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نوعٌ من الحلواء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سماعة</w:t>
      </w:r>
      <w:r>
        <w:rPr>
          <w:rFonts w:eastAsia="IRNazanin" w:cs="IRNazanin"/>
          <w:b w:val="false"/>
          <w:bCs w:val="false"/>
          <w:i w:val="false"/>
          <w:iCs w:val="false"/>
          <w:color w:val="333333"/>
          <w:sz w:val="20"/>
          <w:szCs w:val="20"/>
        </w:rPr>
        <w:t>.</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اُم الصبیان؛یطلق هذا المصطلح علی نوع من الأمراض الّتی یبتلی الفرد بسببها بحالة تسمّی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 بالریح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تؤدی أحیانا إلی الإغماء،کما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ام الصبیان نوع من الجن یؤذی الأطفال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الأحادیث الطبیة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6747</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الحسین علیه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45414</w:t>
      </w:r>
      <w:r>
        <w:rPr>
          <w:rFonts w:eastAsia="IRNazanin" w:cs="IRNazanin"/>
          <w:b w:val="false"/>
          <w:bCs w:val="false"/>
          <w:i w:val="false"/>
          <w:iCs w:val="false"/>
          <w:color w:val="333333"/>
          <w:sz w:val="20"/>
          <w:szCs w:val="20"/>
        </w:rPr>
        <w:t>.</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vol.6, p.71, h.3.Kitāb Man lā Yahdarhu al-Faqih, vol.3, p.084, h.7864.</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 kind of sweet made from flour, water and honey.</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vol.6, p.182, h.1.Bihār al-Anwār, vol.84, p.011, h.21.</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vol.3, p.04, h.2.Tahdhib al-Ahkām, vol.1, p.401, h.072.Kitāb Man lā Yahdarhu al-Faqih, vol.1, p.87, h.671.All narrating from Samā'ah.</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.It is said that Um al-Sibyān is a kind of sickness in which the person is afflicted with a state that is called 'wind seized' and sometimes it causes the person to become uncon scious.It has also been said that Um al-Sibyān is a jinn that hurts children.In Persian, Um al-Sibyān refers to the mother of a jinn )div( and being possessed by a jinn.Refer to:Dāneshnāmeh Pezeshki, vol.1, p.776</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.Musnad Abu Ya'lā, vol.6, p.181, h.7476.al-Firdaws, vol.3, p.236, h.2895.Both narrating from Imām al-Husain )a.s.(.Kanz al-'Ummāl, vol.61, p.754, h.41454.</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w:t>
      </w:r>
      <w:r>
        <w:rPr>
          <w:rFonts w:eastAsia="IRNazanin" w:cs="IRNazanin"/>
          <w:b w:val="false"/>
          <w:bCs w:val="false"/>
          <w:i w:val="false"/>
          <w:iCs w:val="false"/>
          <w:color w:val="333333"/>
          <w:sz w:val="20"/>
          <w:szCs w:val="20"/>
        </w:rPr>
        <w:t>.</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5105</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(3) </w:t>
      </w:r>
      <w:r>
        <w:rPr>
          <w:rFonts w:ascii="IRNazanin" w:hAnsi="IRNazanin" w:eastAsia="IRNazanin"/>
          <w:b w:val="false"/>
          <w:b w:val="false"/>
          <w:bCs w:val="false"/>
          <w:i w:val="false"/>
          <w:i w:val="false"/>
          <w:iCs w:val="false"/>
          <w:color w:val="333333"/>
          <w:sz w:val="20"/>
          <w:sz w:val="20"/>
          <w:szCs w:val="20"/>
          <w:rtl w:val="true"/>
        </w:rPr>
        <w:t>ألبأَهُ بِرِیقِهِ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صبّ رَیقَهُ فی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 من الجنون یلمّ بالإنسان أی یقرب من الإنسان ویعتریه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التابع والتابعة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الجنّی والجنّیة یکونان مع الإنسان یتبعانه حیث 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الکناسی</w:t>
      </w:r>
      <w:r>
        <w:rPr>
          <w:rFonts w:eastAsia="IRNazanin" w:cs="IRNazanin"/>
          <w:b w:val="false"/>
          <w:bCs w:val="false"/>
          <w:i w:val="false"/>
          <w:iCs w:val="false"/>
          <w:color w:val="333333"/>
          <w:sz w:val="20"/>
          <w:szCs w:val="20"/>
        </w:rPr>
        <w:t>.</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یحیی الرازی،وسائل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vol.6, p.42, h.6, narrating from al-Sakuni from Imām al-Sādiq )a.s.(.</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.Sunan Abu Dāwud, vol.4, p.823, h.5015.Musnad Ibn Hanbal, vol.9, p.032, h.03932.</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.Kashf al-Ghammah, vol.2, p.151.Bihār al-Anwār, vol.34, p.552.</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vol.6, p.32, h.2, narrating from Hafs al-Kināsi.</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vol.6, p.32, h.1.Tahdhib al-Ahkām, vol.7, p.634, h.8371.Both narrating from Abu Yahyā al-Rāzi.Wasā'il al-Shi'ah, vol.12, p.731, h.2.</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حَنَکَ الصبیَ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مضغ تمرا أو غیره فدلکه بحَنَکه کحنّکه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جامع الاحادیث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Pr>
        <w:t>.</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36788</w:t>
      </w:r>
      <w:r>
        <w:rPr>
          <w:rFonts w:eastAsia="IRNazanin" w:cs="IRNazanin"/>
          <w:b w:val="false"/>
          <w:bCs w:val="false"/>
          <w:i w:val="false"/>
          <w:iCs w:val="false"/>
          <w:color w:val="333333"/>
          <w:sz w:val="20"/>
          <w:szCs w:val="20"/>
        </w:rPr>
        <w:t>.</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Pr>
        <w:t>.</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الإمام الصادق علیه السلام،تهذیب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عنه صلی الله علیه وآله</w:t>
      </w:r>
      <w:r>
        <w:rPr>
          <w:rFonts w:eastAsia="IRNazanin" w:cs="IRNazanin"/>
          <w:b w:val="false"/>
          <w:bCs w:val="false"/>
          <w:i w:val="false"/>
          <w:iCs w:val="false"/>
          <w:color w:val="333333"/>
          <w:sz w:val="20"/>
          <w:szCs w:val="20"/>
        </w:rPr>
        <w:t>.</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Pr>
        <w:t>.</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أبی العلا،الدعوات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Pr>
        <w:t>.</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(1).Jāmi' al-Ahādith, p.141.al-Imāmah wa al-Tabsirah, p.671.</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.Musnad Abu Ya'lā, vol.6, p.414, h.8727.Kanz al-'Ummāl, vol.31, p.862, h.88763.</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.Sahih Muslim, vol.3, p.1961, h.72.al-Musannaf by Ibn Abu Shaybah, vol.5, p.034, h.4.</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vol.6, p.42, h.5, narrating from Abu Basir from Imām al-Sādiq )a.s.( Tahdhib al-Ahkām, vol.7, p.724, h.1471, narrating from Abu Basir.al-Khisāl, p.736, h.01, narrating from Abu Basir and Muhammad ibn Muslim from Imām al-Sādiq )a.s.( from his forefath ers )a.s.(.</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vol.6, p.42, h.3-4.Tahdhib al-Ahkām, vol.7, p.634, h.9371-0471.</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.Tahdhib al-Ahkām, vol.6, p.47, h.341, narrating from al-Husain ibn Abu Ya'lā.al-Da'awāt, p.581, h.315.</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درست</w:t>
      </w:r>
      <w:r>
        <w:rPr>
          <w:rFonts w:eastAsia="IRNazanin" w:cs="IRNazanin"/>
          <w:b w:val="false"/>
          <w:bCs w:val="false"/>
          <w:i w:val="false"/>
          <w:iCs w:val="false"/>
          <w:color w:val="333333"/>
          <w:sz w:val="20"/>
          <w:szCs w:val="20"/>
        </w:rPr>
        <w:t>.</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موسی بن بکر</w:t>
      </w:r>
      <w:r>
        <w:rPr>
          <w:rFonts w:eastAsia="IRNazanin" w:cs="IRNazanin"/>
          <w:b w:val="false"/>
          <w:bCs w:val="false"/>
          <w:i w:val="false"/>
          <w:iCs w:val="false"/>
          <w:color w:val="333333"/>
          <w:sz w:val="20"/>
          <w:szCs w:val="20"/>
        </w:rPr>
        <w:t>.</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عن الإمام الصادق عن أبیه عن جده علیهم السلام،الخصال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Pr>
        <w:t>.</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(1).al-Fiqh al-Mansub li Imām al-Ridā )a.s.(, p.932, Mustardak al-Wasā'il, vol.51, p.831, h.38771.</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vol.6, p.84, h.1.Tahdhib al-Ahkām, vol.8, p.111, h.483.Both narrating from Durust.</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vol.6, p.81, h.3.Tahdhib al-Ahkām, vol.7, p.734, h.5471.Both narrating from Musā ibn Bakr.</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vol.6, p.81, h.2, narrating from Imām al-Sādiq )a.s.( from his father )a.s.( from his grand father )a.s.(.al-Khisāl, p.436.</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.Sunan al-Tirmidhi, vol.5, p.231, h.2382.</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المعبدة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الإمام الکاظم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الحسن عن أبیه عن الإمام علیّ علیه السلام،شرح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عنه صلی الله علیه وآله</w:t>
      </w:r>
      <w:r>
        <w:rPr>
          <w:rFonts w:eastAsia="IRNazanin" w:cs="IRNazanin"/>
          <w:b w:val="false"/>
          <w:bCs w:val="false"/>
          <w:i w:val="false"/>
          <w:iCs w:val="false"/>
          <w:color w:val="333333"/>
          <w:sz w:val="20"/>
          <w:szCs w:val="20"/>
        </w:rPr>
        <w:t>.</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جَبِهَهُ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جبهته 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رافع،بحار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Pr>
        <w:t>.</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بن حمید عن أنس</w:t>
      </w:r>
      <w:r>
        <w:rPr>
          <w:rFonts w:eastAsia="IRNazanin" w:cs="IRNazanin"/>
          <w:b w:val="false"/>
          <w:bCs w:val="false"/>
          <w:i w:val="false"/>
          <w:iCs w:val="false"/>
          <w:color w:val="333333"/>
          <w:sz w:val="20"/>
          <w:szCs w:val="20"/>
        </w:rPr>
        <w:t>.</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(1).al-Nawādir, by al-Rāwandi, p.401, h.57.al-Ja'fariyāt, p.091, with 'custom' instead of 'names that denote the servitude to Allah'.Both narrating from Imām al-Kāzim )a.s.( from his foref athers )a.s.(.Bihār al-Anwār, vol.401, p.031, h.12.</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.al-Khisāl, p.152, h.811, narrating from Jābir from Imām al-Bāqir )a.s.(.Bihār al-Anwār, vol.401, p.721, h.2.</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.Tārikh Baghdād, vol.3, p.19, narrating from Zaid ibn al-Hasan from his father from Imām 'Ali )a.s.(.Sharh Nahj al-Balāghah, vol.91, p.963, narrating from Imām 'Ali )a.s.( from the Prophet )s.a.w(.</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.Makārim al-Akhlāq, vol.1, p.56, h.76, narrating from Abu Rāfi'.Bihār al-Anwār, vol.61, p.932.</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.Tanbih al-Khawātir, vol.1, p.23, narrating from Jābir.Sharh Nahj al-Balāghah, vol.91, p.663, narrating from Jābir.</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.Kanz al-'Ummāl, vol.61, p.224, h.22254, narrating from 'Abd ibn Hamid from 'Anas.</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اسْتَفرِهوا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استَحسِنُوا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المراد بها هو الغرف الّتی تطلّ علی الخارج،ویری الشخص الّذی فی داخلها من الخارج</w:t>
      </w:r>
      <w:r>
        <w:rPr>
          <w:rFonts w:eastAsia="IRNazanin" w:cs="IRNazanin"/>
          <w:b w:val="false"/>
          <w:bCs w:val="false"/>
          <w:i w:val="false"/>
          <w:iCs w:val="false"/>
          <w:color w:val="333333"/>
          <w:sz w:val="20"/>
          <w:szCs w:val="20"/>
        </w:rPr>
        <w:t>.</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Pr>
        <w:t>.</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الکوزی عن الإمام الصادق علیه السلام،تهذیب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 عنه صلی الله علیه وآله</w:t>
      </w:r>
      <w:r>
        <w:rPr>
          <w:rFonts w:eastAsia="IRNazanin" w:cs="IRNazanin"/>
          <w:b w:val="false"/>
          <w:bCs w:val="false"/>
          <w:i w:val="false"/>
          <w:iCs w:val="false"/>
          <w:color w:val="333333"/>
          <w:sz w:val="20"/>
          <w:szCs w:val="20"/>
        </w:rPr>
        <w:t>.</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4950</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وهب الجشمی</w:t>
      </w:r>
      <w:r>
        <w:rPr>
          <w:rFonts w:eastAsia="IRNazanin" w:cs="IRNazanin"/>
          <w:b w:val="false"/>
          <w:bCs w:val="false"/>
          <w:i w:val="false"/>
          <w:iCs w:val="false"/>
          <w:color w:val="333333"/>
          <w:sz w:val="20"/>
          <w:szCs w:val="20"/>
        </w:rPr>
        <w:t>.</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عن الإمام علیّ علیه السلام عنه صلی الله علیه وآله وبحار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(1).Yusuf.</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.Meaning that a girl should not be put in a room where onlookers can see her.</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vol.6, p.84, h.6.Tahdhib al-Ahkām, vol.8, p.211, h.783.</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vol.6, p.91, h.6, narrating from 'Asim al-Kuzi from Imām al-Sādiq )a.s.(.Tahdhib al-Ahkām, vol.7, p.834, h.7471, narrating from Imām al-Bāqir )a.s.( from the Prophet )s.a.w.(.</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.Sunan Abu Dāwud, vol.4, p.882, h.0594.Musnad Abu Ya'lā, vol.6, p.153, h.3317.Both narrating from Abu Wahab al-Jashmi.</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.al-Amāli, by al-Tusi, p.115, h.7111, narrating from al-Asbagh from Imām 'Ali )a.s.( from the Prophet )s.a.w.(.Bihār al-Anwār, vol.401, p.921, h.41.</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المراد بها هو الأسماء الّتی تبدأ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عبدالله،عبدالرحمن،عبدالهادی وغیر ذلک</w:t>
      </w:r>
      <w:r>
        <w:rPr>
          <w:rFonts w:eastAsia="IRNazanin" w:cs="IRNazanin"/>
          <w:b w:val="false"/>
          <w:bCs w:val="false"/>
          <w:i w:val="false"/>
          <w:iCs w:val="false"/>
          <w:color w:val="333333"/>
          <w:sz w:val="20"/>
          <w:szCs w:val="20"/>
        </w:rPr>
        <w:t>.</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Pr>
        <w:t>.</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علیه السلام</w:t>
      </w:r>
      <w:r>
        <w:rPr>
          <w:rFonts w:eastAsia="IRNazanin" w:cs="IRNazanin"/>
          <w:b w:val="false"/>
          <w:bCs w:val="false"/>
          <w:i w:val="false"/>
          <w:iCs w:val="false"/>
          <w:color w:val="333333"/>
          <w:sz w:val="20"/>
          <w:szCs w:val="20"/>
        </w:rPr>
        <w:t>.</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القدّاح</w:t>
      </w:r>
      <w:r>
        <w:rPr>
          <w:rFonts w:eastAsia="IRNazanin" w:cs="IRNazanin"/>
          <w:b w:val="false"/>
          <w:bCs w:val="false"/>
          <w:i w:val="false"/>
          <w:iCs w:val="false"/>
          <w:color w:val="333333"/>
          <w:sz w:val="20"/>
          <w:szCs w:val="20"/>
        </w:rPr>
        <w:t>.</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 xml:space="preserve">زرقة العین لا باعتبارها عیبا جسمیا،بل هی کنایة عن السوء وقبح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(1).Meaning names which begin with the prefix 'abd, such as:'Abdullah, 'Abd al-Rahmān, 'Abd al-Hādi.</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vol.6, p.81, h.1.Tahdhib al-Ahkām, vol.7, p.834, h.7471.</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vol.6, p.81, h.4.Tahdhib al-Ahkām, vol.7, p.734, h.6471.'Uddah al-Dā'i, p.77, narrating from Imām al-Ridā )a.s.(.</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vol.6, p.91, h.9.Tahdhib al-Ahkām, vol.7, p.834, h.9471.Both from Ibn al-Qaddāh.</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.The color of the eye here does not mean it is a defect, but it is referring to evil features and lewdness.</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.al-Kāfi, vol.6, p.91, h.7.Bihār al-Anwār, vol.44, p.112, h.8.</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سلیمان الجعفری</w:t>
      </w:r>
      <w:r>
        <w:rPr>
          <w:rFonts w:eastAsia="IRNazanin" w:cs="IRNazanin"/>
          <w:b w:val="false"/>
          <w:bCs w:val="false"/>
          <w:i w:val="false"/>
          <w:iCs w:val="false"/>
          <w:color w:val="333333"/>
          <w:sz w:val="20"/>
          <w:szCs w:val="20"/>
        </w:rPr>
        <w:t>.</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(5)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جعفر بن الشریف الجرجانی</w:t>
      </w:r>
      <w:r>
        <w:rPr>
          <w:rFonts w:eastAsia="IRNazanin" w:cs="IRNazanin"/>
          <w:b w:val="false"/>
          <w:bCs w:val="false"/>
          <w:i w:val="false"/>
          <w:iCs w:val="false"/>
          <w:color w:val="333333"/>
          <w:sz w:val="20"/>
          <w:szCs w:val="20"/>
        </w:rPr>
        <w:t>.</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(1).Qurān, 3:13.</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.Tafsir al-'Ayyāshi, vol.1, p.761, h.82.Bihār al-Anwār, vol.401, p.031, h.91</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vol.6, p.81, h.5.</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vol.6, p.91, h.8.Tahdhib al-Ahkām, vol.7, p.834, h.8471.Both narrating from Sulaymān al-Ja'fari.</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.al-Kharā'ij wa al-Jarā'ih, vol.1, p.424, h.4.Kashf al-Ghummah, vol.3, p.712.Both narrating from Ja'far ibn al-Sharif al-Jurjāni.</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.Kashf al-Ghummah, vol.3, p.802.Bihār al-Anwār, vol.05, p.892, h.27.</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علیّ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سمرة بن جندب،کنز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Pr>
        <w:t>.</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Pr>
        <w:t>.</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45234</w:t>
      </w:r>
      <w:r>
        <w:rPr>
          <w:rFonts w:eastAsia="IRNazanin" w:cs="IRNazanin"/>
          <w:b w:val="false"/>
          <w:bCs w:val="false"/>
          <w:i w:val="false"/>
          <w:iCs w:val="false"/>
          <w:color w:val="333333"/>
          <w:sz w:val="20"/>
          <w:szCs w:val="20"/>
        </w:rPr>
        <w:t>.</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سمّیتها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بقرینة ذیل الحدیث و المصادر الاُخری،و الظاهر وقوع التصحیف فیه</w:t>
      </w:r>
      <w:r>
        <w:rPr>
          <w:rFonts w:eastAsia="IRNazanin" w:cs="IRNazanin"/>
          <w:b w:val="false"/>
          <w:bCs w:val="false"/>
          <w:i w:val="false"/>
          <w:iCs w:val="false"/>
          <w:color w:val="333333"/>
          <w:sz w:val="20"/>
          <w:szCs w:val="20"/>
        </w:rPr>
        <w:t>.</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4953</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Pr>
        <w:t>.</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(1).'Ilal al-Sharā'i', p.385, h.32, narrating from Imām 'Ali )a.s.(.Bihār al-Anwār, vol.67, p.571, h.2.</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.Sahih Muslim, vol.3, p.5861, h.21.Sunan Abu Dāwud, vol.4, p.092, h.8594.Both narrating from Samarah ibn Jundab.Kanz al-'Ummāl, vol.1, p.564, h.3202.</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.al-Khisāl, p.052, h.811, narrating from Jābir from Imām al-Bāqir )a.s.(.Bihār al-Anwār, vol.401, p.721, h.2.</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.Majma' al-Zawā'id, vol.3, p.603, h.7764.</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.al-Mu'jam al-Kabir, vol.2, p.32, h.3611.Kanz al-'Ummāl, vol.61, p.424, h.43254.</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.Sunan Abu Dāwud, vol.4, p.882, h.3594.al-Mu'jam al-Kabir, vol.42, p.082, h.907.</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4728</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Pr>
        <w:t>.</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سمرة</w:t>
      </w:r>
      <w:r>
        <w:rPr>
          <w:rFonts w:eastAsia="IRNazanin" w:cs="IRNazanin"/>
          <w:b w:val="false"/>
          <w:bCs w:val="false"/>
          <w:i w:val="false"/>
          <w:iCs w:val="false"/>
          <w:color w:val="333333"/>
          <w:sz w:val="20"/>
          <w:szCs w:val="20"/>
        </w:rPr>
        <w:t>.</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الوَرِکُ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فوقَ الفَخِذ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حفص الکناسی</w:t>
      </w:r>
      <w:r>
        <w:rPr>
          <w:rFonts w:eastAsia="IRNazanin" w:cs="IRNazanin"/>
          <w:b w:val="false"/>
          <w:bCs w:val="false"/>
          <w:i w:val="false"/>
          <w:iCs w:val="false"/>
          <w:color w:val="333333"/>
          <w:sz w:val="20"/>
          <w:szCs w:val="20"/>
        </w:rPr>
        <w:t>.</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(1).Kitāb Man lā Yahdarhu al-Faqih, vol.3, p.984, h.8274.'Ilal al-Sharā'i', p.505, h.1.Makārim al-Akhlāq, vol.1, p.884, h.3961.</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vol.6, p.83, h.1.Kitāb Man lā Yahdarhu al-Faqih, vol.3, p.984, h.9274.</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.Sunan al-Dārami, vol.1, p.115, h.3091.al-Sunan al-Kubrā, vol.9, p.015, h.09291.Both narrating from Samarah.</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vol.6, p.72, h.4.Tahdhib al-Ahkām, vol.7, p.244, h.9671.Wasā'il al-Shi'ah, vol.51, p.251, h.11.</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vol.6, p.82, h.5.Tahdhib al-Ahkām, vol.7, p.244, h.0771.Both narrating from Hafs al-Kanā'isi.</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خدیجة</w:t>
      </w:r>
      <w:r>
        <w:rPr>
          <w:rFonts w:eastAsia="IRNazanin" w:cs="IRNazanin"/>
          <w:b w:val="false"/>
          <w:bCs w:val="false"/>
          <w:i w:val="false"/>
          <w:iCs w:val="false"/>
          <w:color w:val="333333"/>
          <w:sz w:val="20"/>
          <w:szCs w:val="20"/>
        </w:rPr>
        <w:t>.</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المصادر الاُخری</w:t>
      </w:r>
      <w:r>
        <w:rPr>
          <w:rFonts w:eastAsia="IRNazanin" w:cs="IRNazanin"/>
          <w:b w:val="false"/>
          <w:bCs w:val="false"/>
          <w:i w:val="false"/>
          <w:iCs w:val="false"/>
          <w:color w:val="333333"/>
          <w:sz w:val="20"/>
          <w:szCs w:val="20"/>
        </w:rPr>
        <w:t>.</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الکاهلی،وسائل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الکرخی،وسائل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Pr>
        <w:t>.</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vol.6, p.42, h.2.Tahdhib al-Ahkām, vol.7, p.144, h.2671.Kitāb Man lā Yahdarhu al-Faqih, vol.3, p.484, h.1174.All narrating from Abu Khadijah.</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vol.6, p.92, h.11.Tahdhib al-Ahkām, vol.7, p.344, h.2771.Both narrating from al-Kāhili.Wasā'il al-Shi'ah, vol.51, p.051, h.5.</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vol.6, p.03, h.1.Wasā'il al-Shi'ah, vol.51, p.451, h.1.</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vol.6, p.82, h.9.Tahdhib al-Ahkām, vol.7, p.344, h.1771.</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vol.6, p.82, h.8.</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Pr>
        <w:t>.</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المراد من التلوّث هو مخالفة السنّة،لا التلوّث والنجاسة الظاهریة،فغیر البالغ بسبب مخالفة والدیه للسنّة،والبالغ بسبب مخالفته هو لها</w:t>
      </w:r>
      <w:r>
        <w:rPr>
          <w:rFonts w:eastAsia="IRNazanin" w:cs="IRNazanin"/>
          <w:b w:val="false"/>
          <w:bCs w:val="false"/>
          <w:i w:val="false"/>
          <w:iCs w:val="false"/>
          <w:color w:val="333333"/>
          <w:sz w:val="20"/>
          <w:szCs w:val="20"/>
        </w:rPr>
        <w:t>.</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السکونی عن الإمام الصادق علیه السلام</w:t>
      </w:r>
      <w:r>
        <w:rPr>
          <w:rFonts w:eastAsia="IRNazanin" w:cs="IRNazanin"/>
          <w:b w:val="false"/>
          <w:bCs w:val="false"/>
          <w:i w:val="false"/>
          <w:iCs w:val="false"/>
          <w:color w:val="333333"/>
          <w:sz w:val="20"/>
          <w:szCs w:val="20"/>
        </w:rPr>
        <w:t>.</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مسعدة بن صدقة</w:t>
      </w:r>
      <w:r>
        <w:rPr>
          <w:rFonts w:eastAsia="IRNazanin" w:cs="IRNazanin"/>
          <w:b w:val="false"/>
          <w:bCs w:val="false"/>
          <w:i w:val="false"/>
          <w:iCs w:val="false"/>
          <w:color w:val="333333"/>
          <w:sz w:val="20"/>
          <w:szCs w:val="20"/>
        </w:rPr>
        <w:t>.</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w:t>
      </w:r>
      <w:r>
        <w:rPr>
          <w:rFonts w:eastAsia="IRNazanin" w:cs="IRNazanin"/>
          <w:b w:val="false"/>
          <w:bCs w:val="false"/>
          <w:i w:val="false"/>
          <w:iCs w:val="false"/>
          <w:color w:val="333333"/>
          <w:sz w:val="20"/>
          <w:szCs w:val="20"/>
        </w:rPr>
        <w:t>.</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vol.6, p.33, h.4.</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vol.6, p.72, h.2.Tahdhib al-Ahkām, vol.7, p.244, h.7671.</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.Pollution here means performing what is opposite to the Sunnah, and not material impurity and unclean liness.If the child is not mature )bāligh(, it refers to the parent's not following the Sunnah, and if he is mature, then it is his own opposition to the Sunnah.</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vol.6, p.53, h.2.Tahdhib al-Ahkām, vol.7, p.544, h.8771.Both narrating from al-Sakuni from Imām al-Sādiq )a.s.(.</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vol.6, p.43, h.1.Tahdhib al-Ahkām, vol.7, p.444, h.7771.Both narrating from Mas'adah ibn Sadaqah.</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.al-Kāfi, vol.6, p.73, h.2.Both narrating from 'Abdullah ibn Sinān.</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4726</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(1).Kitāb Man lā Yahdarhu al-Faqih, vol.3, p.884, h.6274.Wasā'il al-Shi'ah, vol.51, p.961, h.1.</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vol.6, p.63, h.7.Tahdhib al-Ahkām, vol.7, p.544, h.0871.Wasā'il al-Shi'ah, vol.51, p.561, h.1.</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خالد الکعبی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7989</w:t>
      </w:r>
      <w:r>
        <w:rPr>
          <w:rFonts w:ascii="IRNazanin" w:hAnsi="IRNazanin" w:eastAsia="IRNazanin"/>
          <w:b w:val="false"/>
          <w:b w:val="false"/>
          <w:bCs w:val="false"/>
          <w:i w:val="false"/>
          <w:i w:val="false"/>
          <w:iCs w:val="false"/>
          <w:color w:val="333333"/>
          <w:sz w:val="20"/>
          <w:sz w:val="20"/>
          <w:szCs w:val="20"/>
          <w:rtl w:val="true"/>
        </w:rPr>
        <w:t>،عن أبی امامة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45133</w:t>
      </w:r>
      <w:r>
        <w:rPr>
          <w:rFonts w:eastAsia="IRNazanin" w:cs="IRNazanin"/>
          <w:b w:val="false"/>
          <w:bCs w:val="false"/>
          <w:i w:val="false"/>
          <w:iCs w:val="false"/>
          <w:color w:val="333333"/>
          <w:sz w:val="20"/>
          <w:szCs w:val="20"/>
        </w:rPr>
        <w:t>.</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أحمد بن عامر بن سلیمان الطائی عن الإمام الرضا عن آبائه‌علیهم السلام</w:t>
      </w:r>
      <w:r>
        <w:rPr>
          <w:rFonts w:eastAsia="IRNazanin" w:cs="IRNazanin"/>
          <w:b w:val="false"/>
          <w:bCs w:val="false"/>
          <w:i w:val="false"/>
          <w:iCs w:val="false"/>
          <w:color w:val="333333"/>
          <w:sz w:val="20"/>
          <w:szCs w:val="20"/>
        </w:rPr>
        <w:t>.</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طلحة بن زید عن الإمام الصادق علیه السلام،کتاب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Pr>
        <w:t>.</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(1).al-Amāli, by al-Saduq, p.694, h.876, narrating from Abu Khālid al-Ka'bi from Imām al-Sādiq )a.s.(.Bihār al-Anwār, vol.401, p.601, h.1.</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vol.5, p.415, h.2, narrating from Abu Basir from Imām al-Sādiq )a.s.(.Bihār al-Anwār, vol.22, p.641, h.831.al-Mu'jam al-Kabir, vol.8, p.352, h.9897, narrating from Abu Umāmah.Kanz al-'Ummāl, vol.61, p.704, h.33154.</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.'Uyun Akhbār al-Ridā )a.s.(, vol.2, p.43, h.96.Sahifah al-Imām al-Ridā )a.s.(, p.101, h.24.Both narrating from Ahmad ibn 'Amir ibn Sulaymān al-Tā'i from Imām al-Ridā )a.s.( from his forefa thers )a.s.(.</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vol.6, p.04, h.1.Tahdhib al-Ahkām, vol.8, p.801, h.563.Both narrating from Talhah ibn Zaid from Imām al-Sādiq )a.s.(.Kitāb Man lā Yahdarhu al-Faqih, vol.3, p.574, h.3664.</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سماعة</w:t>
      </w:r>
      <w:r>
        <w:rPr>
          <w:rFonts w:eastAsia="IRNazanin" w:cs="IRNazanin"/>
          <w:b w:val="false"/>
          <w:bCs w:val="false"/>
          <w:i w:val="false"/>
          <w:iCs w:val="false"/>
          <w:color w:val="333333"/>
          <w:sz w:val="20"/>
          <w:szCs w:val="20"/>
        </w:rPr>
        <w:t>.</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بالإسناد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عن‌الحسین بن علوان عن‌الإمام الصادق عن أبیه علیهما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غیاث بن إبراهیم عن الإمام الصادق علیه السلام</w:t>
      </w:r>
      <w:r>
        <w:rPr>
          <w:rFonts w:eastAsia="IRNazanin" w:cs="IRNazanin"/>
          <w:b w:val="false"/>
          <w:bCs w:val="false"/>
          <w:i w:val="false"/>
          <w:iCs w:val="false"/>
          <w:color w:val="333333"/>
          <w:sz w:val="20"/>
          <w:szCs w:val="20"/>
        </w:rPr>
        <w:t>.</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مروان،تهذیب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الهیثم بن محمّد بن مروان</w:t>
      </w:r>
      <w:r>
        <w:rPr>
          <w:rFonts w:eastAsia="IRNazanin" w:cs="IRNazanin"/>
          <w:b w:val="false"/>
          <w:bCs w:val="false"/>
          <w:i w:val="false"/>
          <w:iCs w:val="false"/>
          <w:color w:val="333333"/>
          <w:sz w:val="20"/>
          <w:szCs w:val="20"/>
        </w:rPr>
        <w:t>.</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(1).Qurān, 2:332.</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.Qurān, 13:41.</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vol.6, p.04, h.3.Tahdhib al-Ahkām, vol.8, p.601, h.753.Kitāb Man lā Yahdarhu al-Faqih, vol.3, p.474, h.1664.All narrating from Samā'ah.</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.Qurb al-Isnād, p.39, h.213, narrating from al-Husain ibn 'Alwān from Imām al-Sādiq )a.s.( from his father )a.s.( Bihār al-Anwār, vol.301 p.323, h.01.</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vol.6, p.44, h.01, narrating from Ghiyāth ibn Ibrāhim from Imām al-Sādiq )a.s.(.</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.al-Kāfi, vol.6, p.44, h.21, narrating from Muhammad ibn Marwān.Tahdhib al-Ahkām, vol.8, p.011, h.673, narrating from al-Haytham ibn Muhammad ibn Marwān.</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حِسانٌ نِقاءٌ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w:t>
      </w:r>
      <w:r>
        <w:rPr>
          <w:rFonts w:ascii="IRNazanin" w:hAnsi="IRNazanin" w:eastAsia="IRNazanin"/>
          <w:b w:val="false"/>
          <w:b w:val="false"/>
          <w:bCs w:val="false"/>
          <w:i w:val="false"/>
          <w:i w:val="false"/>
          <w:iCs w:val="false"/>
          <w:color w:val="333333"/>
          <w:sz w:val="20"/>
          <w:sz w:val="20"/>
          <w:szCs w:val="20"/>
          <w:rtl w:val="true"/>
        </w:rPr>
        <w:t>الظِّئْر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العاطفة علی ولد غیرها المرضِعة له،والجمع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أظْؤر وأظآر وظُؤور وظُؤُورَةٌ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زرارة</w:t>
      </w:r>
      <w:r>
        <w:rPr>
          <w:rFonts w:eastAsia="IRNazanin" w:cs="IRNazanin"/>
          <w:b w:val="false"/>
          <w:bCs w:val="false"/>
          <w:i w:val="false"/>
          <w:iCs w:val="false"/>
          <w:color w:val="333333"/>
          <w:sz w:val="20"/>
          <w:szCs w:val="20"/>
        </w:rPr>
        <w:t>.</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المرأة الفاجرة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ضَعْفُ رؤیة العین مع سیلان دمعها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عمش</w:t>
      </w:r>
      <w:r>
        <w:rPr>
          <w:rFonts w:eastAsia="IRNazanin" w:cs="IRNazanin"/>
          <w:b w:val="false"/>
          <w:bCs w:val="false"/>
          <w:i w:val="false"/>
          <w:iCs w:val="false"/>
          <w:color w:val="333333"/>
          <w:sz w:val="20"/>
          <w:szCs w:val="20"/>
          <w:rtl w:val="true"/>
        </w:rPr>
        <w:t>»)</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کلاهماعن أحمد بن عامر الطائی عن الإمام الرضا عن آبائه علیهم السلام</w:t>
      </w:r>
      <w:r>
        <w:rPr>
          <w:rFonts w:eastAsia="IRNazanin" w:cs="IRNazanin"/>
          <w:b w:val="false"/>
          <w:bCs w:val="false"/>
          <w:i w:val="false"/>
          <w:iCs w:val="false"/>
          <w:color w:val="333333"/>
          <w:sz w:val="20"/>
          <w:szCs w:val="20"/>
        </w:rPr>
        <w:t>.</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w:t>
      </w:r>
      <w:r>
        <w:rPr>
          <w:rFonts w:ascii="IRNazanin" w:hAnsi="IRNazanin" w:eastAsia="IRNazanin"/>
          <w:b w:val="false"/>
          <w:b w:val="false"/>
          <w:bCs w:val="false"/>
          <w:i w:val="false"/>
          <w:i w:val="false"/>
          <w:iCs w:val="false"/>
          <w:color w:val="333333"/>
          <w:sz w:val="20"/>
          <w:sz w:val="20"/>
          <w:szCs w:val="20"/>
          <w:rtl w:val="true"/>
        </w:rPr>
        <w:t>نَزَعَ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w:t>
      </w:r>
      <w:r>
        <w:rPr>
          <w:rFonts w:ascii="IRNazanin" w:hAnsi="IRNazanin" w:eastAsia="IRNazanin"/>
          <w:b w:val="false"/>
          <w:b w:val="false"/>
          <w:bCs w:val="false"/>
          <w:i w:val="false"/>
          <w:i w:val="false"/>
          <w:iCs w:val="false"/>
          <w:color w:val="333333"/>
          <w:sz w:val="20"/>
          <w:sz w:val="20"/>
          <w:szCs w:val="20"/>
          <w:rtl w:val="true"/>
        </w:rPr>
        <w:t>الأَرْعَنُ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الأَهْوَجُ فی مَنْطقِهِ والأَحمَقُ المُسْتَرخی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محمّد بن قیس</w:t>
      </w:r>
      <w:r>
        <w:rPr>
          <w:rFonts w:eastAsia="IRNazanin" w:cs="IRNazanin"/>
          <w:b w:val="false"/>
          <w:bCs w:val="false"/>
          <w:i w:val="false"/>
          <w:iCs w:val="false"/>
          <w:color w:val="333333"/>
          <w:sz w:val="20"/>
          <w:szCs w:val="20"/>
        </w:rPr>
        <w:t>.</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vol.6, p.44, h.31.Tahdhib al-Ahkām, vol.8, p.011, h.773.Kitāb Man lā Yahdarhu al-Faqih, vol.3, p.874, h.7764.All narrating from Zurārah.</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.al-Khisāl, p.516, h.01, narrating from Abu Basir and Muāmmad ibn Muslim from Imām al-Sādiq )a.s.( from his forefa thers )a.s.(.Tuhaf al-'Uqul, p.501.Makārim al-Akhlāq, vol.1, p.974, h.5561.Bihār al-Anwār, vol.301, p.323, h.9.</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.'Uyun Akhbār al-Ridā )a.s.(, vol.2, p.43, h.76.Sahifah al-Imām al-Ridā )a.s.(, p.001, h.14.Both narrating from Ahmad ibn 'Amir al-Tā'i from Imām al-Ridā )a.s.( from his forefa thers )a.s.(.</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vol.6, p.34, h.8.Tahdhib al-Ahkām, vol.8, p.011, h.573.Kitāb Man lā Yahdarhu al-Faqih, vol.3, p.874, h.9764.All narrating from Muhammad ibn Qays.</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 قاله نحوه</w:t>
      </w:r>
      <w:r>
        <w:rPr>
          <w:rFonts w:eastAsia="IRNazanin" w:cs="IRNazanin"/>
          <w:b w:val="false"/>
          <w:bCs w:val="false"/>
          <w:i w:val="false"/>
          <w:iCs w:val="false"/>
          <w:color w:val="333333"/>
          <w:sz w:val="20"/>
          <w:szCs w:val="20"/>
        </w:rPr>
        <w:t>.</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علی الدعبلی عن الإمام الرضا عن آبائه علیهم السلام عن النزال بن سیرة،مکارم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الحجاج،بحار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قال العلّامه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 المراد بالقلّة قلّة اللحم و الهزال،وفی المکارم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الأصوب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السَّوِیقُ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یعمل من الحنطة والشعیر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vol.6, p.24, h.1.Tahdhib al-Ahkām, vol.8, p.801, h.763.Da'ā'im al-Islām, vol.2, p.242, h.119, narrating from the Prophet )s.a.w.(.</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.al-Amāli, by al-Tusi, p.263, h.357, narrating from 'Ali ibn 'Ali al-Di'bali from Imām al-Ridā )a.s.( from his fore fathers )a.s.( from al-Nazāl ibn Sirah.Makārim al-Akhlāq, vol.1, p.173, h.7221.</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.al-Mahāsin, vol.2, p.063, h.4522, narrating from 'Abd al-Rahmān ibn al-Hajjāj.Bihār al-Anwār, vol.66, p.461, h.74.</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.Pulverized wheat or barly mixed with sugar and flavored with cardamoms.</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.al-Mahāsin, vol.2, p.782, h.8391.Makārim al-Akhlāq, vol.1, p.814, h.5141.Bihār al-Anwār, vol.66, p.672, h.7.</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عبدالله بن سنان</w:t>
      </w:r>
      <w:r>
        <w:rPr>
          <w:rFonts w:eastAsia="IRNazanin" w:cs="IRNazanin"/>
          <w:b w:val="false"/>
          <w:bCs w:val="false"/>
          <w:i w:val="false"/>
          <w:iCs w:val="false"/>
          <w:color w:val="333333"/>
          <w:sz w:val="20"/>
          <w:szCs w:val="20"/>
        </w:rPr>
        <w:t>.</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إسحاق بن راهویه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Pr>
        <w:t>.</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(1).Tahdhib al-Ahkām, vol.3, p.472, h.697.al-Kāfi, vol.6, p.84, h.4.Both narrating from 'Abdullah ibn Sinān.</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.Makārim al-Akhlāq, vol.1, p.56, h.86.Bihār al-Anwār, vol.61, p.042.</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.Musnad Ibn Hanbal, vol.9, p.992, h.74242.Musnad Ishāq ibn Rāhwayh, vol.2, p.611, h.785.</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الطبرانی،الفردوس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کمثل الوشم علی الصخرة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کالنقش فی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کلاهما عن أبی الدرداء</w:t>
      </w:r>
      <w:r>
        <w:rPr>
          <w:rFonts w:eastAsia="IRNazanin" w:cs="IRNazanin"/>
          <w:b w:val="false"/>
          <w:bCs w:val="false"/>
          <w:i w:val="false"/>
          <w:iCs w:val="false"/>
          <w:color w:val="333333"/>
          <w:sz w:val="20"/>
          <w:szCs w:val="20"/>
        </w:rPr>
        <w:t>.</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جزء ابن عمشلیق</w:t>
      </w:r>
      <w:r>
        <w:rPr>
          <w:rFonts w:eastAsia="IRNazanin" w:cs="IRNazanin"/>
          <w:b w:val="false"/>
          <w:bCs w:val="false"/>
          <w:i w:val="false"/>
          <w:iCs w:val="false"/>
          <w:color w:val="333333"/>
          <w:sz w:val="20"/>
          <w:szCs w:val="20"/>
        </w:rPr>
        <w:t>.</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8273</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7879</w:t>
      </w:r>
      <w:r>
        <w:rPr>
          <w:rFonts w:eastAsia="IRNazanin" w:cs="IRNazanin"/>
          <w:b w:val="false"/>
          <w:bCs w:val="false"/>
          <w:i w:val="false"/>
          <w:iCs w:val="false"/>
          <w:color w:val="333333"/>
          <w:sz w:val="20"/>
          <w:szCs w:val="20"/>
        </w:rPr>
        <w:t>.</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8937</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Pr>
        <w:t>.</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(1).Kanz al-'Ummāl, vol.01, p.942, h.63392, narrating from al-Tabarāni.al-Firdaws, vol.4, p.531, h.0246, with 'is like a drawing on a rock' instead of 'is like engraving on a stone' Both narrating from Abu al-Dardā'.</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.Kanz al-'Ummāl, vol.61, p.485, h.35954, narrating from Juz' ibn 'Amshaliq.</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.Ghurar al-Hikam, h.3728.'Uyun al-Hikam wa al-Mawā'iz, p.744, h.9787.</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.Ghurar al-Hikam, h.7398.'Uyun al-Hikam wa al-Mawā'iz, p.364, h.4248.</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.Sunan al-Dārami, vol.1, p.731, h.715.Munyah al-Murid, p.043.</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الدیوان المنسوب إلی الإمام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45193</w:t>
      </w:r>
      <w:r>
        <w:rPr>
          <w:rFonts w:eastAsia="IRNazanin" w:cs="IRNazanin"/>
          <w:b w:val="false"/>
          <w:bCs w:val="false"/>
          <w:i w:val="false"/>
          <w:iCs w:val="false"/>
          <w:color w:val="333333"/>
          <w:sz w:val="20"/>
          <w:szCs w:val="20"/>
        </w:rPr>
        <w:t>.</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 بن عبد الله عن أبیه،کنز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العسکری وابن النجّار</w:t>
      </w:r>
      <w:r>
        <w:rPr>
          <w:rFonts w:eastAsia="IRNazanin" w:cs="IRNazanin"/>
          <w:b w:val="false"/>
          <w:bCs w:val="false"/>
          <w:i w:val="false"/>
          <w:iCs w:val="false"/>
          <w:color w:val="333333"/>
          <w:sz w:val="20"/>
          <w:szCs w:val="20"/>
        </w:rPr>
        <w:t>.</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العطیّة والهبة ابتداءً من غیر عوَض ولا استحقاق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أیّوب بن موسی عن أبیه عن جدّه</w:t>
      </w:r>
      <w:r>
        <w:rPr>
          <w:rFonts w:eastAsia="IRNazanin" w:cs="IRNazanin"/>
          <w:b w:val="false"/>
          <w:bCs w:val="false"/>
          <w:i w:val="false"/>
          <w:iCs w:val="false"/>
          <w:color w:val="333333"/>
          <w:sz w:val="20"/>
          <w:szCs w:val="20"/>
        </w:rPr>
        <w:t>.</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 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یغفر لکم</w:t>
      </w:r>
      <w:r>
        <w:rPr>
          <w:rFonts w:eastAsia="IRNazanin" w:cs="IRNazanin"/>
          <w:b w:val="false"/>
          <w:bCs w:val="false"/>
          <w:i w:val="false"/>
          <w:iCs w:val="false"/>
          <w:color w:val="333333"/>
          <w:sz w:val="20"/>
          <w:szCs w:val="20"/>
        </w:rPr>
        <w:t>».</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تاریخ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تاریخ دمشق عن ابن مسعود وابن عبّاس</w:t>
      </w:r>
      <w:r>
        <w:rPr>
          <w:rFonts w:eastAsia="IRNazanin" w:cs="IRNazanin"/>
          <w:b w:val="false"/>
          <w:bCs w:val="false"/>
          <w:i w:val="false"/>
          <w:iCs w:val="false"/>
          <w:color w:val="333333"/>
          <w:sz w:val="20"/>
          <w:szCs w:val="20"/>
        </w:rPr>
        <w:t>.</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(1).al-Diwān al-Mansub ilā al-Imām 'Ali )a.s.( ]The collection of poems attributed to Imām 'Ali )a.s.([, p.242, h.361.</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.Shu'ab al-Imān, vol.6, p.104, h.7668, narrating from 'A'ishah.Kanz al-'Ummāl, vol.61, p.714, h.39154.</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.al-Mu'jam al-Awsat, vol.4, p.77, h.8563, narrating from Sālim ibn 'Abdullah from his father.Kanz al-'Ummāl, vol.61, p.064, h.53454, narrating from al-'Askari and Ibn al-Najjār.</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.Sunan al-Tirmidhi, vol.4, p.833, h.2591.al-Mustadrak 'alā al-Sahihain, vol.4, p.292 h.9767.al-Sunan al-Kubrā, vol.2, p.82, h.3722.All narrating from Ayyub ibn Musā from his father from his grand father.</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.Makārim al-Akhlāq, vol.1, p.874, h.1561.Sunan Ibn Mājah, vol.2, p.1121, h.1763.Tārikh Dimashq, vol.71, p.831, h.2704.Both narrating from 'Anas, without 'you will be forgiven'.</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.Tārikh al-Madinah, vol.2, p.865, narrating from Ibn 'Abbās.Kanz al-'Ummāl, vol.61, p.374, h.21554, narrating from Tārikh Dimashq from Ibn Mas'ud and Ibn 'Abbās.</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Pr>
        <w:t>.</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الأصوب</w:t>
      </w:r>
      <w:r>
        <w:rPr>
          <w:rFonts w:eastAsia="IRNazanin" w:cs="IRNazanin"/>
          <w:b w:val="false"/>
          <w:bCs w:val="false"/>
          <w:i w:val="false"/>
          <w:iCs w:val="false"/>
          <w:color w:val="333333"/>
          <w:sz w:val="20"/>
          <w:szCs w:val="20"/>
        </w:rPr>
        <w:t>.</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عیسی،تفسیر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عمر</w:t>
      </w:r>
      <w:r>
        <w:rPr>
          <w:rFonts w:eastAsia="IRNazanin" w:cs="IRNazanin"/>
          <w:b w:val="false"/>
          <w:bCs w:val="false"/>
          <w:i w:val="false"/>
          <w:iCs w:val="false"/>
          <w:color w:val="333333"/>
          <w:sz w:val="20"/>
          <w:szCs w:val="20"/>
        </w:rPr>
        <w:t>.</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vol.8, p.051, h.231, narrating from Mas'adah ibn Sadaqah.Ghurar al-Hikam, h.6305.</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.Da'ā'im al-Islām, vol.1, p.28.</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.Qisas al-Anbiyā', p.491, h.342, narrating from Hammād ibn 'Isā.Tafsir al-Qummi, vol.2, p.461.Bihār al-Anwār, vol.31, p.114.</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.Sahih Muslim, vol.3, p.9541, h.02.Sunan Abu Dāwud, vol.3, p.031, h.8292.Both narrating from Ibn 'Umar.</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6199</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5637</w:t>
      </w:r>
      <w:r>
        <w:rPr>
          <w:rFonts w:eastAsia="IRNazanin" w:cs="IRNazanin"/>
          <w:b w:val="false"/>
          <w:bCs w:val="false"/>
          <w:i w:val="false"/>
          <w:iCs w:val="false"/>
          <w:color w:val="333333"/>
          <w:sz w:val="20"/>
          <w:szCs w:val="20"/>
        </w:rPr>
        <w:t>.</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نحوه،الإمامة والسیاسة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فالنصیحة فی ذات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فالنصیحة لکم</w:t>
      </w:r>
      <w:r>
        <w:rPr>
          <w:rFonts w:eastAsia="IRNazanin" w:cs="IRNazanin"/>
          <w:b w:val="false"/>
          <w:bCs w:val="false"/>
          <w:i w:val="false"/>
          <w:iCs w:val="false"/>
          <w:color w:val="333333"/>
          <w:sz w:val="20"/>
          <w:szCs w:val="20"/>
        </w:rPr>
        <w:t>».</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حمزة الثمالی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دینار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عائشة،الجامع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Pr>
        <w:t>.</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(1).Ghurar al-Hikam, h.9916.'Uyun al-Hikam wa al-Mawā'iz, p.823, h.7365.</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 al-Balāghah, Sermon 43.Ansāb al-Ashrāf, vol.3, p.451.Tārikh al-Tabari, vol.5, p.19.al-Kāmil Fi al-Tārikh, vol.2, p.804.al-Imāmah wa al-Siyāsah, vol.1, p.171, with 'I give you advice for the sake of Allah' instead of 'I give you advice'.</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.Kitāb Man lā Yahdarhu al-Faqih, vol.2, p.226, h.4123.al-Khisāl, p.865, h.1.Both narrating from Abu Hamzah al-Thumāli )Thābit ibn Dinār(.</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.Tuhaf al-'Uqul, p.362, h.32.Bihār al-Anwār, vol.47, p.51, h.2.</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.al-Mu'jam al-Awsat, vol.5, p.031, h.5684, narrating from 'A'ishah.al-Jāmi' al-Saghir, vol.2, p.306, h.6968.</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الاِثّغار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سُقوطُ سِنّ الصَّبِیِ وَ نَبَاتِها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عمل الیوم واللیله للدینوری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شعیب،کنز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45328</w:t>
      </w:r>
      <w:r>
        <w:rPr>
          <w:rFonts w:eastAsia="IRNazanin" w:cs="IRNazanin"/>
          <w:b w:val="false"/>
          <w:bCs w:val="false"/>
          <w:i w:val="false"/>
          <w:iCs w:val="false"/>
          <w:color w:val="333333"/>
          <w:sz w:val="20"/>
          <w:szCs w:val="20"/>
        </w:rPr>
        <w:t>.</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45332</w:t>
      </w:r>
      <w:r>
        <w:rPr>
          <w:rFonts w:eastAsia="IRNazanin" w:cs="IRNazanin"/>
          <w:b w:val="false"/>
          <w:bCs w:val="false"/>
          <w:i w:val="false"/>
          <w:iCs w:val="false"/>
          <w:color w:val="333333"/>
          <w:sz w:val="20"/>
          <w:szCs w:val="20"/>
        </w:rPr>
        <w:t>.</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Pr>
        <w:t>.</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(1).'Amal al-Yum wa al-Laylah by al-Dinwari, p.051, h.324, narrating from 'Amr ibn Shu'ayb.Kanz al-'Ummāl, vol.61, p.044, h.82354.</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.Shu'ab al-Imān, vol.6, p.893, h.9468, narrating from Ibn 'Abbās.Kanz al-'Ummāl, vol.61, p.144, h.23354.</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.Qurān, 66:6.</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vol.2, p.112, h.1.al-Mahāsin, vol.1, p.263, h.087.Bihār al-Anwār, vol.47, p.68, h.101.</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.al-Sawā'q al-Muhriqah, p.271.Yanābi' al-Mawaddah, vol.2 p.754, h.862.Kanz al-'Ummāl, vol.61, p.654, h.90454.</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.Qurān, 02:231.</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عقیل الخزاعی،نهج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ربعی</w:t>
      </w:r>
      <w:r>
        <w:rPr>
          <w:rFonts w:eastAsia="IRNazanin" w:cs="IRNazanin"/>
          <w:b w:val="false"/>
          <w:bCs w:val="false"/>
          <w:i w:val="false"/>
          <w:iCs w:val="false"/>
          <w:color w:val="333333"/>
          <w:sz w:val="20"/>
          <w:szCs w:val="20"/>
        </w:rPr>
        <w:t>.</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معاذ بن عبدالله بن خبیب الجهنی</w:t>
      </w:r>
      <w:r>
        <w:rPr>
          <w:rFonts w:eastAsia="IRNazanin" w:cs="IRNazanin"/>
          <w:b w:val="false"/>
          <w:bCs w:val="false"/>
          <w:i w:val="false"/>
          <w:iCs w:val="false"/>
          <w:color w:val="333333"/>
          <w:sz w:val="20"/>
          <w:szCs w:val="20"/>
        </w:rPr>
        <w:t>.</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(1).Qurān, 91:45-55.</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.Qurān, 02:231.</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vol.5, p.73, h.1, narrating from 'Aqil al-Khuzā'i.Nahj al-Balāghah, Sermon 991.Bihār al-Anwār, vol.33, p.744, h.956.</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.Qurān, 66:6.</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.Qurān, 02:231.</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.al-Usul al-Sittah 'Ashar, p.07, narrating from Jābir al-Ju'fi.Bihār al-Anwār, vol.2, p.52, h.29.</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.Qurān, 66:6.</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.al-Mustadrak 'alā al-Sahihain, vol.2, p.635, h.6283.Shu'ab al-Imān, vol.6, p.114, h.4078.Both narrating from Rib'i.</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.Qurān, 66:6.</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.Munyah al-Murid, p.083.</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.Sunan Abu Dāwud, vol.1, p.431, h.794.al-Mu'jam al-Awsat, vol.3, p.532, h.9103.Both narrating from Ma'ādh ibn 'Abdullah ibn Khabib al-Juhani.</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الإمام الصادق عن آبائه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Pr>
        <w:t>.</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الزهری</w:t>
      </w:r>
      <w:r>
        <w:rPr>
          <w:rFonts w:eastAsia="IRNazanin" w:cs="IRNazanin"/>
          <w:b w:val="false"/>
          <w:bCs w:val="false"/>
          <w:i w:val="false"/>
          <w:iCs w:val="false"/>
          <w:color w:val="333333"/>
          <w:sz w:val="20"/>
          <w:szCs w:val="20"/>
        </w:rPr>
        <w:t>.</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الغَرَثُ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(1).Jāmi' al-Akhbār, p.582, h.767.Mustardak al-Wasā'il, vol.51, p.461, h.17871.</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.Da'ā'im al-Islām, vol.1, p.391.Bihār al-Anwār, vol.8, p.331.</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.Ghurar al-Hikam, h.5036.</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.al-Khisāl, p.626, h.01, narrating from Muhammad ibn Muslim from Imām al-Sādiq )a.s.( from his forefa thers )a.s.(.Tuhaf al-'Uqul, p.511.</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.Da'ā'im al-Islām, vol.1, p.391.Bihār al-Anwār, vol.88, p.331, h.5.</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.al-Kāfi, vol.4, p.68, h.1.Tahdhib al-Ahkām, vol.4, p.692, h.598.Both narrating from al-Zuhari.</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الحلبی عن الإمام الصادق علیه السلام</w:t>
      </w:r>
      <w:r>
        <w:rPr>
          <w:rFonts w:eastAsia="IRNazanin" w:cs="IRNazanin"/>
          <w:b w:val="false"/>
          <w:bCs w:val="false"/>
          <w:i w:val="false"/>
          <w:iCs w:val="false"/>
          <w:color w:val="333333"/>
          <w:sz w:val="20"/>
          <w:szCs w:val="20"/>
        </w:rPr>
        <w:t>.</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الباقر أو الإمام الصادق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عن عبدالله بن فضالة</w:t>
      </w:r>
      <w:r>
        <w:rPr>
          <w:rFonts w:eastAsia="IRNazanin" w:cs="IRNazanin"/>
          <w:b w:val="false"/>
          <w:bCs w:val="false"/>
          <w:i w:val="false"/>
          <w:iCs w:val="false"/>
          <w:color w:val="333333"/>
          <w:sz w:val="20"/>
          <w:szCs w:val="20"/>
        </w:rPr>
        <w:t>.</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المراد،وجوب تعلیم الصلاة</w:t>
      </w:r>
      <w:r>
        <w:rPr>
          <w:rFonts w:eastAsia="IRNazanin" w:cs="IRNazanin"/>
          <w:b w:val="false"/>
          <w:bCs w:val="false"/>
          <w:i w:val="false"/>
          <w:iCs w:val="false"/>
          <w:color w:val="333333"/>
          <w:sz w:val="20"/>
          <w:szCs w:val="20"/>
        </w:rPr>
        <w:t>.</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و زرارة،تهذیب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نحوه</w:t>
      </w:r>
      <w:r>
        <w:rPr>
          <w:rFonts w:eastAsia="IRNazanin" w:cs="IRNazanin"/>
          <w:b w:val="false"/>
          <w:bCs w:val="false"/>
          <w:i w:val="false"/>
          <w:iCs w:val="false"/>
          <w:color w:val="333333"/>
          <w:sz w:val="20"/>
          <w:szCs w:val="20"/>
        </w:rPr>
        <w:t>.</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(1).Da'ā'im al-Islām, vol.1, p.491.Bihār al-Anwār, vol.88, p.431, h.5.</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.Kitāb Man lā Yahdarhu al-Faqih, vol.1, p.182, h.368.al-Amāli, by al-Saduq, p.574, h.046, with 'Imām al-Bāqir )a.s.( or Imām al-Sādiq )a.s.('.Both narrating from 'Abdullah ibn Fadālah.</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.Da'ā'im al-Islām, vol.1, p.491.Bihār al-Anwār, vol.88, p.431, h.5.</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.Da'ā'im al-Islām, vol.1, p.491.Bihār al-Anwār, vol.88, p.431, h.5.</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vol.3, p.602, h.2, narrating from al-Halabi and Zurārah.Tahdhib al-Ahkām, vol.2, p.183, h.1951, narrating from Ishāq ibn 'Ammār.</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ذیله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کم یؤخذ بالصیام؟</w:t>
      </w:r>
      <w:r>
        <w:rPr>
          <w:rFonts w:eastAsia="IRNazanin" w:cs="IRNazanin"/>
          <w:b w:val="false"/>
          <w:bCs w:val="false"/>
          <w:i w:val="false"/>
          <w:iCs w:val="false"/>
          <w:color w:val="333333"/>
          <w:sz w:val="20"/>
          <w:szCs w:val="20"/>
        </w:rPr>
        <w:t>...».</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عبّاس</w:t>
      </w:r>
      <w:r>
        <w:rPr>
          <w:rFonts w:eastAsia="IRNazanin" w:cs="IRNazanin"/>
          <w:b w:val="false"/>
          <w:bCs w:val="false"/>
          <w:i w:val="false"/>
          <w:iCs w:val="false"/>
          <w:color w:val="333333"/>
          <w:sz w:val="20"/>
          <w:szCs w:val="20"/>
        </w:rPr>
        <w:t>.</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 بن سعد عن الإمام علیّ علیه السلام،سنن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مصعب بن سعد عن أبیه</w:t>
      </w:r>
      <w:r>
        <w:rPr>
          <w:rFonts w:eastAsia="IRNazanin" w:cs="IRNazanin"/>
          <w:b w:val="false"/>
          <w:bCs w:val="false"/>
          <w:i w:val="false"/>
          <w:iCs w:val="false"/>
          <w:color w:val="333333"/>
          <w:sz w:val="20"/>
          <w:szCs w:val="20"/>
        </w:rPr>
        <w:t>.</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Pr>
        <w:t>.</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Pr>
        <w:t>.</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کلاهما عن أنس</w:t>
      </w:r>
      <w:r>
        <w:rPr>
          <w:rFonts w:eastAsia="IRNazanin" w:cs="IRNazanin"/>
          <w:b w:val="false"/>
          <w:bCs w:val="false"/>
          <w:i w:val="false"/>
          <w:iCs w:val="false"/>
          <w:color w:val="333333"/>
          <w:sz w:val="20"/>
          <w:szCs w:val="20"/>
        </w:rPr>
        <w:t>.</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(1).Tahdhib al-Ahkām, vol.2, p.183, h.0951.al-Kāfi, vol.4, p.521, h.2.</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.Shu'ab al-Imān, vol.2, p.033, h.9491.al-Durr al-Manthur, vol.5, p.584.Both narrating from Ibn 'Abbās.</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.al-Amāli, by al-Tusi, p.753, h.937, narrating from al-Nu'mān ibn Sa'd from Imām 'Ali )a.s.( Sunan Ibn Mājah, vol.1, p.77, h.312, narrating from Mus'ab ibn Sa'd from his father.</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.Tārikh Dimashq, vol.81, p.99, narrating from Ma'ādh ibn Jabal.Kanz al-'Ummāl, vol.1, p.045, h.1242.</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.al-Durr al-Manthur, vol.8, p.3, narrating from 'Anas.</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.al-Firdaws, vol.1, p.203, h.5911.Tārikh Baghdād, vol.7, p.932, No 3373.Both narrating from 'Anas.</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الغَمْطُ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الإستِهانَةُ و الإسْتِحقارُ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البخاری و البیهقی و کلّها عن رجاء الغنوی</w:t>
      </w:r>
      <w:r>
        <w:rPr>
          <w:rFonts w:eastAsia="IRNazanin" w:cs="IRNazanin"/>
          <w:b w:val="false"/>
          <w:bCs w:val="false"/>
          <w:i w:val="false"/>
          <w:iCs w:val="false"/>
          <w:color w:val="333333"/>
          <w:sz w:val="20"/>
          <w:szCs w:val="20"/>
        </w:rPr>
        <w:t>.</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 xml:space="preserve">المراد أبو فراس،همّام بن غالب،المعروف بالفرزدق ولد عام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فی البصرة،وتوفّی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ووفیات الأعیان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الأنباری فی المصاحف والدینوری عن الفرزدق نحوه</w:t>
      </w:r>
      <w:r>
        <w:rPr>
          <w:rFonts w:eastAsia="IRNazanin" w:cs="IRNazanin"/>
          <w:b w:val="false"/>
          <w:bCs w:val="false"/>
          <w:i w:val="false"/>
          <w:iCs w:val="false"/>
          <w:color w:val="333333"/>
          <w:sz w:val="20"/>
          <w:szCs w:val="20"/>
        </w:rPr>
        <w:t>.</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السَّفَرَةُ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الملائِکةُ الذینَ یَسفِرونَ بین اللهِ و أنبیائه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الفضیل بن یسار</w:t>
      </w:r>
      <w:r>
        <w:rPr>
          <w:rFonts w:eastAsia="IRNazanin" w:cs="IRNazanin"/>
          <w:b w:val="false"/>
          <w:bCs w:val="false"/>
          <w:i w:val="false"/>
          <w:iCs w:val="false"/>
          <w:color w:val="333333"/>
          <w:sz w:val="20"/>
          <w:szCs w:val="20"/>
        </w:rPr>
        <w:t>.</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الإمام الصادق عن آبائه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Pr>
        <w:t>.</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(1).Shu'ab al-Imān, vol.2, p.325, h.3952.Tārikh al-Kabir, vol.3, p.113, h.8501.Kanz al-'Ummāl, vol.1, p.815, h.7132, narrating from al-Bukhāri and al-Bayhaqi.All narrating from Rajā' al-Ghanawi.</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.Sharh Nahj al-Balāghah, vol.01, p.12.Kanz al-'Ummāl, vol.2, p.882, h.6204, narrating from Ibn al-Anbāri in al-Masāhif and al-Dinwari from al-Farazdaq.</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.Nahj al-Balāghah, Wise Saying 993.Sharh Nahj al-Balāghah, vol.91, p.563.</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.The angels who frequent between Allah ta'ālā and the Prophets )a.s.(.</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vol.2, p.306, h.2.al-Amāl by al-Saduq, p.511, h.69.Both narrating from al-Fudayl ibn Yasār.</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.The Murji'ites is a sect who believes that faith is only a saying without action, and that statement has precedence over action.They believe that someone who abandons his religious practices can be saved by his faith.They say that with the existence of faith, sin does not cause harm the same way as infidelity does not conflict with obedience.</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.al-Khisāl, p.416, h.01, narrating from Muhammad ibn Muslim from Imām al-Sādiq )a.s.( from his foref athers )a.s.( Tuhaf al-'Uqul, p.401.</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المرجئة،فرقة تعتبر الإیمان قولاً دون عمل،وتری أنّ القول مقدّم علی العمل وتعتقد بأنّ الإیمان هو الّذی ینقذ تارک العمل،ویقولون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المعصیة لا تضرّ مع الإیمان،کما هو الحال بالنسبة إلی الکفر مع الطاعة</w:t>
      </w:r>
      <w:r>
        <w:rPr>
          <w:rFonts w:eastAsia="IRNazanin" w:cs="IRNazanin"/>
          <w:b w:val="false"/>
          <w:bCs w:val="false"/>
          <w:i w:val="false"/>
          <w:iCs w:val="false"/>
          <w:color w:val="333333"/>
          <w:sz w:val="20"/>
          <w:szCs w:val="20"/>
        </w:rPr>
        <w:t>.</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أحداثکم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عن جمیل بن درّاج</w:t>
      </w:r>
      <w:r>
        <w:rPr>
          <w:rFonts w:eastAsia="IRNazanin" w:cs="IRNazanin"/>
          <w:b w:val="false"/>
          <w:bCs w:val="false"/>
          <w:i w:val="false"/>
          <w:iCs w:val="false"/>
          <w:color w:val="333333"/>
          <w:sz w:val="20"/>
          <w:szCs w:val="20"/>
        </w:rPr>
        <w:t>.</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19742</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رافع</w:t>
      </w:r>
      <w:r>
        <w:rPr>
          <w:rFonts w:eastAsia="IRNazanin" w:cs="IRNazanin"/>
          <w:b w:val="false"/>
          <w:bCs w:val="false"/>
          <w:i w:val="false"/>
          <w:iCs w:val="false"/>
          <w:color w:val="333333"/>
          <w:sz w:val="20"/>
          <w:szCs w:val="20"/>
        </w:rPr>
        <w:t>.</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مسعود،بحار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Pr>
        <w:t>.</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(6) </w:t>
      </w:r>
      <w:r>
        <w:rPr>
          <w:rFonts w:ascii="IRNazanin" w:hAnsi="IRNazanin" w:eastAsia="IRNazanin"/>
          <w:b w:val="false"/>
          <w:b w:val="false"/>
          <w:bCs w:val="false"/>
          <w:i w:val="false"/>
          <w:i w:val="false"/>
          <w:iCs w:val="false"/>
          <w:color w:val="333333"/>
          <w:sz w:val="20"/>
          <w:sz w:val="20"/>
          <w:szCs w:val="20"/>
          <w:rtl w:val="true"/>
        </w:rPr>
        <w:t>طبّ النبیّ 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Pr>
        <w:t>.</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(1).Tahdhib al-Ahkām, vol.8, p.111 h.183.al-Kāfi, vol.6, p.74, h.5, with 'your children' instead of 'your youth'.Both narrating from Jamil al-Darrāj.</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.al-Sunan al-Kubrā, vol.01, p.62, h.24791.Shu'ab al-Imān, vol.6, p.104, h.5668.Both narrating from Abu Rāfi'.</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.al-Fadā'il, p.921, narrating from Ibn Mas'ud.Bihār al-Anwār, vol.8, p.441, h.76.</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.al-Mawā'iz al-'Adadiyah, p.312.</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.Qurān, 7:13.</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.Tibb al-Nabi )s.a.w.(, p.11.</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.al-Da'awāt, p.57, h.471.Bihār al-Anwār, vol.26, p.762, h.24.</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.Sharh Nahj al-Balāghah, vol.02, p.333, h.428.</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المَبْرَز،المستراح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،طبّ الأئمّة لابنی 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Pr>
        <w:t>.</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Pr>
        <w:t>.</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(1).Sharh Nahj al-Balāghah, vol.02, p.272, h.941.</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.al-Khisāl, p.922, h.76, narrating from al-Asbagh ibn Nabātah.al-Da'awāt, p.47, h.371.Tibb al-A'immah by Ibn Bastām, p.3.Bihār al-Anwār, vol.26, p.762, h.24.</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.Ghurar al-Hikam, h.8676.'Uyun al-Hikam wa al-Mawā'iz, p.073, h.8426.</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.Ghurar al-Hikam, h.9129.'Uyun al-Hikam wa al-Mawā'iz, p.624, h.9127.</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.Nahj al-Balāghah, Wise Saying 171.Khasā'is al-A'immah, p.011.Ghurar al-Hikam, h.3396.Bihār al-Anwār, vol.37, p.661, h.92.</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Pr>
        <w:t>.</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(1).Ma'āni al-Akhbār, p.104, h.26 in Tuhaf al-'Uqul, p.522.al-'Adad al-Qawiyah, p.23, h.22.al-Mu'jam al-Kabir, vol.3, p.86, h.8862.Tārikh Dimashq, vol.31, p.552.</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Pr>
        <w:t>.</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 xml:space="preserve">إیمان أبی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المشتهر بکتاب الحجّة علی الذاهب إلی تکفیر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 xml:space="preserve">أبو محمّد سفیان بن مصعب العبدی الکوفی من شعراء أهل البیت،وکان یضمر الحبّ العظیم لهم علیهم السلام ویحظی بقبولهم،لا نعلم علی وجه الدقّة ولادته ووفاته،ولکن یبدو من الشواهد والقرائن أنّه کان علی قید الحیاة حتّی حوالی سنة وفاة السیّد الحمیری سنة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(1).Tuhaf al-'Uqul, p.673.al-Khisāl, p.961, h.222.</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.Imān Abu Tālib, also known as al-Hujjah 'alā al-Dhāhib ilā Takfir Abu Tālib, p.031.Bihār al-Anwār, vol.53, p.511, h.45.</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.Abu Muhammad Sufyān ibn Mas'ab al-'Abdi al-Kufi was a poet who composed poems about Ahlul Bayt )a.s.(, and he had sincere devotion for them and was also acknow ledged by them.There is no correct date about his birth and death, but it is understood from some evidences that he was alive during the time of the death of Sayyid Humyari )871 A.H.(.</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(1).For more details on his complete collection of poetry refer to al-Ghadir, vol.2, p.092.</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عبدالله بن الربیع الأنصاری</w:t>
      </w:r>
      <w:r>
        <w:rPr>
          <w:rFonts w:eastAsia="IRNazanin" w:cs="IRNazanin"/>
          <w:b w:val="false"/>
          <w:bCs w:val="false"/>
          <w:i w:val="false"/>
          <w:iCs w:val="false"/>
          <w:color w:val="333333"/>
          <w:sz w:val="20"/>
          <w:szCs w:val="20"/>
        </w:rPr>
        <w:t>.</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یجب تعلیم کلّ الذکور والاُناث،ما یحتاجه ویتطابق مع ما یقتضیه جنسه؛رغم أنّ حالات ذلک قد تکون مختلفة حسب مقتضیات الزمان،وعلی سبیل المثال فإنّ المراد من الرمی فیما یتعلّق بالبنین،الفنون العسکریة،لا الرمی بالسهم فحسب،کما أنّ تعلیم الغزل بالنسبة إلی الفتیات لا یصدق فی کلّ الأزمنة،بل إنّ ذلک کان یمثل حاجة فی ذلک العصر،والیوم فإنّ علیهنّ أن یکتسبن المهارات اللازمة بما یتناسب مع الزمان وحاجاتهن المعاصرة</w:t>
      </w:r>
      <w:r>
        <w:rPr>
          <w:rFonts w:eastAsia="IRNazanin" w:cs="IRNazanin"/>
          <w:b w:val="false"/>
          <w:bCs w:val="false"/>
          <w:i w:val="false"/>
          <w:iCs w:val="false"/>
          <w:color w:val="333333"/>
          <w:sz w:val="20"/>
          <w:szCs w:val="20"/>
        </w:rPr>
        <w:t>.</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عمر،الجامع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Pr>
        <w:t>.</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45341</w:t>
      </w:r>
      <w:r>
        <w:rPr>
          <w:rFonts w:eastAsia="IRNazanin" w:cs="IRNazanin"/>
          <w:b w:val="false"/>
          <w:bCs w:val="false"/>
          <w:i w:val="false"/>
          <w:iCs w:val="false"/>
          <w:color w:val="333333"/>
          <w:sz w:val="20"/>
          <w:szCs w:val="20"/>
        </w:rPr>
        <w:t>.</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جبیرة،الفردوس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مُکانفته</w:t>
      </w:r>
      <w:r>
        <w:rPr>
          <w:rFonts w:eastAsia="IRNazanin" w:cs="IRNazanin"/>
          <w:b w:val="false"/>
          <w:bCs w:val="false"/>
          <w:i w:val="false"/>
          <w:iCs w:val="false"/>
          <w:color w:val="333333"/>
          <w:sz w:val="20"/>
          <w:szCs w:val="20"/>
        </w:rPr>
        <w:t>».</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4746</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یُربّی</w:t>
      </w:r>
      <w:r>
        <w:rPr>
          <w:rFonts w:eastAsia="IRNazanin" w:cs="IRNazanin"/>
          <w:b w:val="false"/>
          <w:bCs w:val="false"/>
          <w:i w:val="false"/>
          <w:iCs w:val="false"/>
          <w:color w:val="333333"/>
          <w:sz w:val="20"/>
          <w:szCs w:val="20"/>
        </w:rPr>
        <w:t>».</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vol.6, p.74, h.4, narrating from Imām 'Ali )a.s.(.Usd al-Ghābah, vol.1, p.214, No.884, with 'your sons' instead of 'your chidlren', narrating from 'Abdullah ibn al-Rabi' al-Ansāri.</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.Shu'ab al-Imān, vol.6, p.104, h.4668, narrating from Ibn 'Umar.al-Jāmi' al-Saghir, vol.2, p.161, h.7745.</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.Children, whether male or female, must be taught what they need according to the requir ements of that sex, even though in certain circum stances and different times these needs may vary.For example, in regards to boys, the purpose of archery is that it is a military art, and not only shooting with bow, and concerning girls, teaching them to spindle is not what is exclusi vely meant for all times, but it was mentioned in the tradition because of the need of that time.Moreover, girls and women must be trained with the necessary skills according to the requi rements of the time and their own needs.</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.al-Firdaws, vol.3, p.11, h.8004, narrating from Jābir.Kanz al-'Ummāl, vol.61, p.344, h.14354.</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 six years old child is mentally more capable than a two-year old child in accepting requests, guidance, in the imitating of the behavior of others )who act as a model for the child to imitate(, or other types of com munic ations.As the child grows up, these kinds of innate commun icative inputs will increas ingly produce certain minor and delicate effects.The need of performing complex continual practices may bring about these abilities in a six year old child and will make him respond them, while in most cases the two year old child lacks the recog nizing ability for responding to these kinds of directions. In early period of childhood, the controlled commun ications of a child to others is also an indication to some changes depending on the age.</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.Kitāb Man lā Yahdarhu al-Faqih, vol.3, p.394, h.6474.Makārim al-Akhlāq, vol.1, p.874, h.3561, with 'be leniant' instead of 'be trained'.</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w:t>
      </w:r>
      <w:r>
        <w:rPr>
          <w:rFonts w:ascii="IRNazanin" w:hAnsi="IRNazanin" w:eastAsia="IRNazanin"/>
          <w:b w:val="false"/>
          <w:b w:val="false"/>
          <w:bCs w:val="false"/>
          <w:i w:val="false"/>
          <w:i w:val="false"/>
          <w:iCs w:val="false"/>
          <w:color w:val="333333"/>
          <w:sz w:val="20"/>
          <w:sz w:val="20"/>
          <w:szCs w:val="20"/>
          <w:rtl w:val="true"/>
        </w:rPr>
        <w:t>الصَّعب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نقیض الذلول وأصعَبتُ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ترکتَه فلم ترکبه ولم یمسَسْه حَبْل حتّی صارَ صعبا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أبی المقدام عن الإمام الباقر عنه علیهما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Pr>
        <w:t>.</w:t>
      </w:r>
    </w:p>
  </w:footnote>
  <w:footnote w:id="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یونس بن یعقوب</w:t>
      </w:r>
      <w:r>
        <w:rPr>
          <w:rFonts w:eastAsia="IRNazanin" w:cs="IRNazanin"/>
          <w:b w:val="false"/>
          <w:bCs w:val="false"/>
          <w:i w:val="false"/>
          <w:iCs w:val="false"/>
          <w:color w:val="333333"/>
          <w:sz w:val="20"/>
          <w:szCs w:val="20"/>
        </w:rPr>
        <w:t>.</w:t>
      </w:r>
    </w:p>
  </w:footnote>
  <w:footnote w:id="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یعقوب بن سالم</w:t>
      </w:r>
      <w:r>
        <w:rPr>
          <w:rFonts w:eastAsia="IRNazanin" w:cs="IRNazanin"/>
          <w:b w:val="false"/>
          <w:bCs w:val="false"/>
          <w:i w:val="false"/>
          <w:iCs w:val="false"/>
          <w:color w:val="333333"/>
          <w:sz w:val="20"/>
          <w:szCs w:val="20"/>
        </w:rPr>
        <w:t>.</w:t>
      </w:r>
    </w:p>
  </w:footnote>
  <w:footnote w:id="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(1).Sharh Nahj al-Balāghah, vol.02, p.343, h.739.</w:t>
      </w:r>
    </w:p>
  </w:footnote>
  <w:footnote w:id="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 al-Balāghah, Letter 13.Kashf al-Mahajjah, p.222, narrating from 'Umar ibn Abu al-Miqdām from Imām al-Bāqir )a.s.( from Imām 'Ali )a.s.(.Tuhaf al-'Uqul, p.07.</w:t>
      </w:r>
    </w:p>
  </w:footnote>
  <w:footnote w:id="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vol.6, p.64, h.2.Tahdhib al-Ahkām, vol.8, p.111, h.973.Both narrating from Yunus ibn Ya'qub.</w:t>
      </w:r>
    </w:p>
  </w:footnote>
  <w:footnote w:id="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vol.6, p.74, h.3, Tahdhib al-Ahkām, vol.8, p.111, h.083.Both narrating Ya'qub ibn Sālim.</w:t>
      </w:r>
    </w:p>
  </w:footnote>
  <w:footnote w:id="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w:t>
      </w:r>
      <w:r>
        <w:rPr>
          <w:rFonts w:eastAsia="IRNazanin" w:cs="IRNazanin"/>
          <w:b w:val="false"/>
          <w:bCs w:val="false"/>
          <w:i w:val="false"/>
          <w:iCs w:val="false"/>
          <w:color w:val="333333"/>
          <w:sz w:val="20"/>
          <w:szCs w:val="20"/>
        </w:rPr>
        <w:t>.</w:t>
      </w:r>
    </w:p>
  </w:footnote>
  <w:footnote w:id="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یعصونی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یغضبونی</w:t>
      </w:r>
      <w:r>
        <w:rPr>
          <w:rFonts w:eastAsia="IRNazanin" w:cs="IRNazanin"/>
          <w:b w:val="false"/>
          <w:bCs w:val="false"/>
          <w:i w:val="false"/>
          <w:iCs w:val="false"/>
          <w:color w:val="333333"/>
          <w:sz w:val="20"/>
          <w:szCs w:val="20"/>
        </w:rPr>
        <w:t>».</w:t>
      </w:r>
    </w:p>
  </w:footnote>
  <w:footnote w:id="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5777</w:t>
      </w:r>
      <w:r>
        <w:rPr>
          <w:rFonts w:eastAsia="IRNazanin" w:cs="IRNazanin"/>
          <w:b w:val="false"/>
          <w:bCs w:val="false"/>
          <w:i w:val="false"/>
          <w:iCs w:val="false"/>
          <w:color w:val="333333"/>
          <w:sz w:val="20"/>
          <w:szCs w:val="20"/>
        </w:rPr>
        <w:t>.</w:t>
      </w:r>
    </w:p>
  </w:footnote>
  <w:footnote w:id="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(1).Sunan Ibn Mājah, vol.2, p.1121, h.1763.Tārikh Baghdād, vol.8, p.882, h.9834.al-Firdaws, vol.1, p.76, h.691.Both narrating from 'Anas.</w:t>
      </w:r>
    </w:p>
  </w:footnote>
  <w:footnote w:id="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.Musnad Ibn Hanbal, vol.7, p.692, h.46302.al-Musannaf by Ibn Abu Shaybah, vol.5, p.83, h.2.al-Tabaqāt al-Kubrā, vol.7, p.92.</w:t>
      </w:r>
    </w:p>
  </w:footnote>
  <w:footnote w:id="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.al-Mu'jam al-Kabir, vol.2, p.962, h.0312.Usd al-Ghābah, vol.1, p.435 h.047.al-Isābah, vol.1, p.685, h.3511, with 'disobey me' instead of 'makes me angry'.</w:t>
      </w:r>
    </w:p>
  </w:footnote>
  <w:footnote w:id="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.Misbāh al-Shari'ah, p.073.Bihār al-Anwār, vol.2, p.35, h.12.</w:t>
      </w:r>
    </w:p>
  </w:footnote>
  <w:footnote w:id="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.Nahj al-Balāghah, Wise Saying 771.Khasā'is al-A'immah, p.011.Bihār al-Anwār, vol.57, p.44, h.21.</w:t>
      </w:r>
    </w:p>
  </w:footnote>
  <w:footnote w:id="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.Ghurar al-Hikam, h.8236-9236.'Uyun al-Hikam wa al-Mawā'iz, p.933 h.6775-7775.</w:t>
      </w:r>
    </w:p>
  </w:footnote>
  <w:footnote w:id="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مَضَّنی الجُرحُ وأمَضّنی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آلَمَنی وأوجعنی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Pr>
        <w:t>.</w:t>
      </w:r>
    </w:p>
  </w:footnote>
  <w:footnote w:id="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التَّعریض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خِلاف التصریح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Pr>
        <w:t>.</w:t>
      </w:r>
    </w:p>
  </w:footnote>
  <w:footnote w:id="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4897</w:t>
      </w:r>
      <w:r>
        <w:rPr>
          <w:rFonts w:eastAsia="IRNazanin" w:cs="IRNazanin"/>
          <w:b w:val="false"/>
          <w:bCs w:val="false"/>
          <w:i w:val="false"/>
          <w:iCs w:val="false"/>
          <w:color w:val="333333"/>
          <w:sz w:val="20"/>
          <w:szCs w:val="20"/>
        </w:rPr>
        <w:t>.</w:t>
      </w:r>
    </w:p>
  </w:footnote>
  <w:footnote w:id="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حمزة الثمالی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دینار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6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w:t>
      </w:r>
      <w:r>
        <w:rPr>
          <w:rFonts w:ascii="IRNazanin" w:hAnsi="IRNazanin" w:eastAsia="IRNazanin"/>
          <w:b w:val="false"/>
          <w:b w:val="false"/>
          <w:bCs w:val="false"/>
          <w:i w:val="false"/>
          <w:i w:val="false"/>
          <w:iCs w:val="false"/>
          <w:color w:val="333333"/>
          <w:sz w:val="20"/>
          <w:sz w:val="20"/>
          <w:szCs w:val="20"/>
          <w:rtl w:val="true"/>
        </w:rPr>
        <w:t>کعب بن لؤی،الجدّ السابع لرسول الله صلی الله علیه وآله</w:t>
      </w:r>
      <w:r>
        <w:rPr>
          <w:rFonts w:eastAsia="IRNazanin" w:cs="IRNazanin"/>
          <w:b w:val="false"/>
          <w:bCs w:val="false"/>
          <w:i w:val="false"/>
          <w:iCs w:val="false"/>
          <w:color w:val="333333"/>
          <w:sz w:val="20"/>
          <w:szCs w:val="20"/>
        </w:rPr>
        <w:t>.</w:t>
      </w:r>
    </w:p>
  </w:footnote>
  <w:footnote w:id="6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(1).Ghurar al-Hikam, h.7944.'Uyun al-Hikam wa al-Mawā'iz, p.102, h.6804.</w:t>
      </w:r>
    </w:p>
  </w:footnote>
  <w:footnote w:id="6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.Ghurar al-Hikam, h.1611.</w:t>
      </w:r>
    </w:p>
  </w:footnote>
  <w:footnote w:id="7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.Ghurar al-Hikam, h.2435.'Uyun al-Hikam wa al-Mawā'iz, p.762, h.7984.</w:t>
      </w:r>
    </w:p>
  </w:footnote>
  <w:footnote w:id="7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.Kitāb Man lā Yahdarhu al-Faqih, vol.2, p.526, h.4123.al-Khisāl, p.075, h.1.Both narrating from Abu Hamzah al-Thumāli )Thābit ibn Dinār(.</w:t>
      </w:r>
    </w:p>
  </w:footnote>
  <w:footnote w:id="7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.Qurān, 66:6.</w:t>
      </w:r>
    </w:p>
  </w:footnote>
  <w:footnote w:id="7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.Qurān, 62:412.</w:t>
      </w:r>
    </w:p>
  </w:footnote>
  <w:footnote w:id="7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مرّة بن کعب الجدّ السادس لرسول الله صلی الله علیه وآله</w:t>
      </w:r>
      <w:r>
        <w:rPr>
          <w:rFonts w:eastAsia="IRNazanin" w:cs="IRNazanin"/>
          <w:b w:val="false"/>
          <w:bCs w:val="false"/>
          <w:i w:val="false"/>
          <w:iCs w:val="false"/>
          <w:color w:val="333333"/>
          <w:sz w:val="20"/>
          <w:szCs w:val="20"/>
        </w:rPr>
        <w:t>.</w:t>
      </w:r>
    </w:p>
  </w:footnote>
  <w:footnote w:id="7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هاشم،الابن الأکبر لعبد مناف الّذی اکتسب شرفا کبیرا بعد أبیه وأصبح سیّد البطحاء،وهو الجدّ الثانی للنبیّ صلی الله علیه وآله</w:t>
      </w:r>
      <w:r>
        <w:rPr>
          <w:rFonts w:eastAsia="IRNazanin" w:cs="IRNazanin"/>
          <w:b w:val="false"/>
          <w:bCs w:val="false"/>
          <w:i w:val="false"/>
          <w:iCs w:val="false"/>
          <w:color w:val="333333"/>
          <w:sz w:val="20"/>
          <w:szCs w:val="20"/>
        </w:rPr>
        <w:t>.</w:t>
      </w:r>
    </w:p>
  </w:footnote>
  <w:footnote w:id="7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عبدالمطلب،ابن هاشم اکتسب بین قومه سیادة ورئاسة واسعة جدّا،وکان یؤمن بالتوحید والمعاد،ولذلک سمّی إبراهیم الثانی،وهو الجدّ الأوّل لرسول الله صلی الله علیه وآله</w:t>
      </w:r>
      <w:r>
        <w:rPr>
          <w:rFonts w:eastAsia="IRNazanin" w:cs="IRNazanin"/>
          <w:b w:val="false"/>
          <w:bCs w:val="false"/>
          <w:i w:val="false"/>
          <w:iCs w:val="false"/>
          <w:color w:val="333333"/>
          <w:sz w:val="20"/>
          <w:szCs w:val="20"/>
        </w:rPr>
        <w:t>.</w:t>
      </w:r>
    </w:p>
  </w:footnote>
  <w:footnote w:id="7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إنّ لکم رحما سأَبلّها ببلالها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أصلکم فی الدنیا ولا اغنی عنکم من الله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7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43702</w:t>
      </w:r>
      <w:r>
        <w:rPr>
          <w:rFonts w:eastAsia="IRNazanin" w:cs="IRNazanin"/>
          <w:b w:val="false"/>
          <w:bCs w:val="false"/>
          <w:i w:val="false"/>
          <w:iCs w:val="false"/>
          <w:color w:val="333333"/>
          <w:sz w:val="20"/>
          <w:szCs w:val="20"/>
        </w:rPr>
        <w:t>.</w:t>
      </w:r>
    </w:p>
  </w:footnote>
  <w:footnote w:id="7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مردویه</w:t>
      </w:r>
      <w:r>
        <w:rPr>
          <w:rFonts w:eastAsia="IRNazanin" w:cs="IRNazanin"/>
          <w:b w:val="false"/>
          <w:bCs w:val="false"/>
          <w:i w:val="false"/>
          <w:iCs w:val="false"/>
          <w:color w:val="333333"/>
          <w:sz w:val="20"/>
          <w:szCs w:val="20"/>
        </w:rPr>
        <w:t>.</w:t>
      </w:r>
    </w:p>
  </w:footnote>
  <w:footnote w:id="7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(1).He was the seventh ancestor of the Prophet )s.a.w.(.</w:t>
      </w:r>
    </w:p>
  </w:footnote>
  <w:footnote w:id="7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.He was the sixth ancestor of the Prophet )s.a.w.(.</w:t>
      </w:r>
    </w:p>
  </w:footnote>
  <w:footnote w:id="7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.Hāshim was the eldest son of 'Abd Manāf who gained an honorable rank after his father and became the great person of Bathā'.He was the second ancestor of the Messenger of Allah.</w:t>
      </w:r>
    </w:p>
  </w:footnote>
  <w:footnote w:id="7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.'Abd al-Muttalib is Hāshim's son who had complete respect and authority in his trib.He was a believer in Monotheism and Resurr ection, and that was why he was called the second Abraham.He was the first ancestor of the Prophet )s.a.w.(.</w:t>
      </w:r>
    </w:p>
  </w:footnote>
  <w:footnote w:id="7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.Sahih Muslim, vol.1, p.291, h.843.Sunan al-Tirmidhi, vol.5, p.833, h.5813.Sunan al-Nisā'i, vol.6, p.842.Kanz al-'Ummāl, vol.61, p.01, h.20734.</w:t>
      </w:r>
    </w:p>
  </w:footnote>
  <w:footnote w:id="7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.Qurān, 66:6.</w:t>
      </w:r>
    </w:p>
  </w:footnote>
  <w:footnote w:id="7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.al-Durr al-Manthur, vol.8, p.522, narrating from Ibn Mardawayh.</w:t>
      </w:r>
    </w:p>
  </w:footnote>
  <w:footnote w:id="7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.Nahj al-Balāghah, Letter 14.Bihār al-Anwār, vol.24, p.281, h.04.</w:t>
      </w:r>
    </w:p>
  </w:footnote>
  <w:footnote w:id="7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الأعلی مولی آل سام،مکارم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ابن أبی یعفور،بحار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(1).Qurān, 66:6.</w:t>
      </w:r>
    </w:p>
  </w:footnote>
  <w:footnote w:id="7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vol.5, p.26, h.3.</w:t>
      </w:r>
    </w:p>
  </w:footnote>
  <w:footnote w:id="7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.Qurān, 66:6.</w:t>
      </w:r>
    </w:p>
  </w:footnote>
  <w:footnote w:id="7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vol.5, p.26, h.1.Tahdhib al-Ahkām, vol.6, p.971, h.463.Both narrating from 'Abd al-A'lā Mawlā Al Sām.Makārim al-Akhlāq, vol.1, p.864, h.0061.</w:t>
      </w:r>
    </w:p>
  </w:footnote>
  <w:footnote w:id="7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.Qurān, 66:6.</w:t>
      </w:r>
    </w:p>
  </w:footnote>
  <w:footnote w:id="7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.al-Kāfi, vol.5, p.26, h.2.Tahdhib al-Ahkām, vol.6, p.971, h.563.Mishkāt al-Anwār, p.554, h.6251.</w:t>
      </w:r>
    </w:p>
  </w:footnote>
  <w:footnote w:id="7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.Nahj al-Balāghah, Wise Saying 37.Bihār al-Anwār, vol.2, p.65, h.33.</w:t>
      </w:r>
    </w:p>
  </w:footnote>
  <w:footnote w:id="7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.al-Kāfi, vol.2, p.87, h.41 and p.501, h.01.al-Usul al-Sittah 'Ashar, p.151.All narrating from Ibn Ya'fur.Bihār al-Anwār, vol.07, p.303, h.31.</w:t>
      </w:r>
    </w:p>
  </w:footnote>
  <w:footnote w:id="7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(1).In al-Khutbah al-Sha'bāniyyah it say:Respect your elders and have mercy on your little children.al-Amāli, by al-Saduq, p.451.</w:t>
      </w:r>
    </w:p>
  </w:footnote>
  <w:footnote w:id="7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کشف المحجّة</w:t>
      </w:r>
      <w:r>
        <w:rPr>
          <w:rFonts w:eastAsia="IRNazanin" w:cs="IRNazanin"/>
          <w:b w:val="false"/>
          <w:bCs w:val="false"/>
          <w:i w:val="false"/>
          <w:iCs w:val="false"/>
          <w:color w:val="333333"/>
          <w:sz w:val="20"/>
          <w:szCs w:val="20"/>
        </w:rPr>
        <w:t>.</w:t>
      </w:r>
    </w:p>
  </w:footnote>
  <w:footnote w:id="7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Pr>
        <w:t>.</w:t>
      </w:r>
    </w:p>
  </w:footnote>
  <w:footnote w:id="7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أصحابنا عن علیّ بن أسباط رفعه،قال</w:t>
      </w:r>
      <w:r>
        <w:rPr>
          <w:rFonts w:eastAsia="IRNazanin" w:cs="IRNazanin"/>
          <w:b w:val="false"/>
          <w:bCs w:val="false"/>
          <w:i w:val="false"/>
          <w:iCs w:val="false"/>
          <w:color w:val="333333"/>
          <w:sz w:val="20"/>
          <w:szCs w:val="20"/>
        </w:rPr>
        <w:t>...».</w:t>
      </w:r>
    </w:p>
  </w:footnote>
  <w:footnote w:id="7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(1).Tārikh al-Ya'qubi, vol.2, p.023.al-Jawharah, p.25.</w:t>
      </w:r>
    </w:p>
  </w:footnote>
  <w:footnote w:id="7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.Tuhaf al-'Uqul, p.48, Ghurar al-Hikam, h.8671.Bihār al-Anwār, vol.77, p.212, h.1, narrating from Kashf al-Mahajjah.</w:t>
      </w:r>
    </w:p>
  </w:footnote>
  <w:footnote w:id="7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.Ghurar al-Hikam, h.8473.'Uyun al-Hikam wa al-Mawā'iz, p.361, h.1843.</w:t>
      </w:r>
    </w:p>
  </w:footnote>
  <w:footnote w:id="7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.Sharh Nahj al-Balāghah, vol.02, p.333, h.918.</w:t>
      </w:r>
    </w:p>
  </w:footnote>
  <w:footnote w:id="7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vol.7, p.062, h.3.Tahdhib al-Ahkām, vol.01, p.841, h.985.al-Mahāsin, vol.1, p.724, h.489.Bihār al-Anwār, vol.97, p.201 h.2.</w:t>
      </w:r>
    </w:p>
  </w:footnote>
  <w:footnote w:id="7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10529</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9654</w:t>
      </w:r>
      <w:r>
        <w:rPr>
          <w:rFonts w:eastAsia="IRNazanin" w:cs="IRNazanin"/>
          <w:b w:val="false"/>
          <w:bCs w:val="false"/>
          <w:i w:val="false"/>
          <w:iCs w:val="false"/>
          <w:color w:val="333333"/>
          <w:sz w:val="20"/>
          <w:szCs w:val="20"/>
        </w:rPr>
        <w:t>.</w:t>
      </w:r>
    </w:p>
  </w:footnote>
  <w:footnote w:id="7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یرهقه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لا یسفّه علیه ولا یظلمه؛من الرَّهَق محرَّکَة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یحمل علیه ما لا یطیقه من الإرهاق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یرهقنی لا أرهقَکَ الله أی لا أعسَرَک الله؛والخرق بالضمّ والتحریک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ضدّ الرفق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Pr>
        <w:t>.</w:t>
      </w:r>
    </w:p>
  </w:footnote>
  <w:footnote w:id="7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نَجَعَ فیه القَول والخطابُ والوَعظ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فیه ودخَلَ وأثَّرَ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7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(1).Ghurar al-Hikam, h.92501.'Uyun al-Hikam wa al-Mawā'iz, p.135, h.4569.</w:t>
      </w:r>
    </w:p>
  </w:footnote>
  <w:footnote w:id="7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vol.6, p.05, h.6.Tahdhib al-Ahkām, vol.8, p.311 h.093.Mustatrafāt al-Sarā'ir, p.58, h.03.</w:t>
      </w:r>
    </w:p>
  </w:footnote>
  <w:footnote w:id="7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.Sahih Muslim, vol.4, p.4181, h.97.Musnad Ibn Hanbal, vol.9, p.272, h.98042.al-Sunan al-Kubrā, vol.01, p.423, h.88702.</w:t>
      </w:r>
    </w:p>
  </w:footnote>
  <w:footnote w:id="7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.Sharh Nahj al-Balāghah, vol.02, p.872, h.702.</w:t>
      </w:r>
    </w:p>
  </w:footnote>
  <w:footnote w:id="7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.'Uddah al-Dā'i, p.97.Bihār al-Anwār, vol.401, p.99, h.47.</w:t>
      </w:r>
    </w:p>
  </w:footnote>
  <w:footnote w:id="7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میمون عن الإمام الصادق عن آبائه علیهم السلام،وفی ح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یفرّق بین الصبیان فی المضاجع ستّ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Pr>
        <w:t>.</w:t>
      </w:r>
    </w:p>
  </w:footnote>
  <w:footnote w:id="7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عن‌عیسی بن‌زید عن الإمام الصادق علیه السلام</w:t>
      </w:r>
      <w:r>
        <w:rPr>
          <w:rFonts w:eastAsia="IRNazanin" w:cs="IRNazanin"/>
          <w:b w:val="false"/>
          <w:bCs w:val="false"/>
          <w:i w:val="false"/>
          <w:iCs w:val="false"/>
          <w:color w:val="333333"/>
          <w:sz w:val="20"/>
          <w:szCs w:val="20"/>
        </w:rPr>
        <w:t>.</w:t>
      </w:r>
    </w:p>
  </w:footnote>
  <w:footnote w:id="7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القدّاح،الخصال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القدّاح عن الإمام الصادق عن آبائه علیهم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الغلمان</w:t>
      </w:r>
      <w:r>
        <w:rPr>
          <w:rFonts w:eastAsia="IRNazanin" w:cs="IRNazanin"/>
          <w:b w:val="false"/>
          <w:bCs w:val="false"/>
          <w:i w:val="false"/>
          <w:iCs w:val="false"/>
          <w:color w:val="333333"/>
          <w:sz w:val="20"/>
          <w:szCs w:val="20"/>
        </w:rPr>
        <w:t>»</w:t>
      </w:r>
    </w:p>
  </w:footnote>
  <w:footnote w:id="7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w:t>
      </w:r>
      <w:r>
        <w:rPr>
          <w:rFonts w:eastAsia="IRNazanin" w:cs="IRNazanin"/>
          <w:b w:val="false"/>
          <w:bCs w:val="false"/>
          <w:i w:val="false"/>
          <w:iCs w:val="false"/>
          <w:color w:val="333333"/>
          <w:sz w:val="20"/>
          <w:szCs w:val="20"/>
        </w:rPr>
        <w:t>.</w:t>
      </w:r>
    </w:p>
  </w:footnote>
  <w:footnote w:id="7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(1).Kitāb Man lā Yahdarhu al-Faqih, vol.3, p.634, h.9054, narrating from 'Abdullah ibn Maymun from Imām al-Sādiq )a.s.( from his forefath ers )a.s.(, and h.8054, where he also narrates 'the beds of boys are to be separated at the age of six'.Bihār al-Anwār, vol.401, p.69, h.05.</w:t>
      </w:r>
    </w:p>
  </w:footnote>
  <w:footnote w:id="7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.al-Mustadrak 'alā al-Sahihain, vol.1, p.713, h.127.Sunan al-Dārqutni, vol.1, p.032, h.1.</w:t>
      </w:r>
    </w:p>
  </w:footnote>
  <w:footnote w:id="7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vol.7, p.96, h.8.Tahdhib al-Ahkām, vol.9, p.381, h.837.Both narrating from 'Isā ibn Zaid from Imām al-Sādiq )a.s.(.</w:t>
      </w:r>
    </w:p>
  </w:footnote>
  <w:footnote w:id="7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vol.6, p.74, h.6, narrating from Ibn al-Qaddāh.al-Khisāl, p.934, h.03, narrating from Ibn al-Qaddāh from Imām al-Sādiq )a.s.( from his forefa thers)a.s.(.</w:t>
      </w:r>
    </w:p>
  </w:footnote>
  <w:footnote w:id="7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vol.6, p.305, h.63, from Imām al-Sādiq )a.s.(.</w:t>
      </w:r>
    </w:p>
  </w:footnote>
  <w:footnote w:id="7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5119</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 xml:space="preserve">یعنی لا یکون أوّل من ینظر إلیه امرأة ویقع نظرها إلی عورة منه،فإنّهن ینظرن أوّلاً إلی عورة؛لیعلمن أنّه ذکر أو انثی،بل ینبغی أن یقع علیه أوّلاً نظر رجل و أن ینظر منه إلی غیر عورة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جابر</w:t>
      </w:r>
      <w:r>
        <w:rPr>
          <w:rFonts w:eastAsia="IRNazanin" w:cs="IRNazanin"/>
          <w:b w:val="false"/>
          <w:bCs w:val="false"/>
          <w:i w:val="false"/>
          <w:iCs w:val="false"/>
          <w:color w:val="333333"/>
          <w:sz w:val="20"/>
          <w:szCs w:val="20"/>
        </w:rPr>
        <w:t>.</w:t>
      </w:r>
    </w:p>
  </w:footnote>
  <w:footnote w:id="7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w:t>
      </w:r>
      <w:r>
        <w:rPr>
          <w:rFonts w:eastAsia="IRNazanin" w:cs="IRNazanin"/>
          <w:b w:val="false"/>
          <w:bCs w:val="false"/>
          <w:i w:val="false"/>
          <w:iCs w:val="false"/>
          <w:color w:val="333333"/>
          <w:sz w:val="20"/>
          <w:szCs w:val="20"/>
        </w:rPr>
        <w:t>.</w:t>
      </w:r>
    </w:p>
  </w:footnote>
  <w:footnote w:id="7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زرارة،مشکاة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Pr>
        <w:t>».</w:t>
      </w:r>
    </w:p>
  </w:footnote>
  <w:footnote w:id="7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(1).al-Mustadrak 'alā al-Sahihain, vol.3, p.882, h.9115.al-Isābah, vol.6, p.52, h.5187.</w:t>
      </w:r>
    </w:p>
  </w:footnote>
  <w:footnote w:id="7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.This traditions means that the first one who looks at the private parts of the newborn should not be a woman, because usually the first thing women do is look at the private part to see whether the baby is a boy or a girl, but it is recom mended that first one to look at the newborn is a man, and he must look at places other than the private parts.)al-Wāfi, vol.32, p.5131(.</w:t>
      </w:r>
    </w:p>
  </w:footnote>
  <w:footnote w:id="7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.Kitāb Man lā Yahdarhu al-Faqih, vol.3, p.065, h.5294.al-Kāfi, vol.6, p.71, h.1.Tahdhib al-Ahkām, vol.7, p.634, h.7371.All narrating from Jābir.</w:t>
      </w:r>
    </w:p>
  </w:footnote>
  <w:footnote w:id="7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.Makārim al-Akhlāq, vol.1, p.974, h.9561.Kitāb Man lā Yahdarhu al-Faqih, vol.3, p.734, h.0154, from Imām al-Sādiq )a.s.(.</w:t>
      </w:r>
    </w:p>
  </w:footnote>
  <w:footnote w:id="7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vol.5, p.335, h.2.Tahdhib al-Ahkām, vol.7, p.184, h.9291.Both narrating from Zurārah.Mishkāt al-Anwār, p.353, h.3411, without 'free'.</w:t>
      </w:r>
    </w:p>
  </w:footnote>
  <w:footnote w:id="7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w:t>
      </w:r>
      <w:r>
        <w:rPr>
          <w:rFonts w:eastAsia="IRNazanin" w:cs="IRNazanin"/>
          <w:b w:val="false"/>
          <w:bCs w:val="false"/>
          <w:i w:val="false"/>
          <w:iCs w:val="false"/>
          <w:color w:val="333333"/>
          <w:sz w:val="20"/>
          <w:szCs w:val="20"/>
        </w:rPr>
        <w:t>.</w:t>
      </w:r>
    </w:p>
  </w:footnote>
  <w:footnote w:id="7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13558</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Pr>
        <w:t>.</w:t>
      </w:r>
    </w:p>
  </w:footnote>
  <w:footnote w:id="7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(1).Qurān, 42:85-95.</w:t>
      </w:r>
    </w:p>
  </w:footnote>
  <w:footnote w:id="7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.al-Sunan al-Kubrā, vol.7, p.751, h.85531.al-Durr al-Manthur, vol.6, p.022.</w:t>
      </w:r>
    </w:p>
  </w:footnote>
  <w:footnote w:id="7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w:t>
      </w:r>
      <w:r>
        <w:rPr>
          <w:rFonts w:eastAsia="IRNazanin" w:cs="IRNazanin"/>
          <w:b w:val="false"/>
          <w:bCs w:val="false"/>
          <w:i w:val="false"/>
          <w:iCs w:val="false"/>
          <w:color w:val="333333"/>
          <w:sz w:val="20"/>
          <w:szCs w:val="20"/>
        </w:rPr>
        <w:t>.</w:t>
      </w:r>
    </w:p>
  </w:footnote>
  <w:footnote w:id="7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أیوب الخزّاز 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جرّاح المدائنی،مشکاة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زید عن الإمام الصادق علیه السلام،عوالی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ونفسهما</w:t>
      </w:r>
      <w:r>
        <w:rPr>
          <w:rFonts w:eastAsia="IRNazanin" w:cs="IRNazanin"/>
          <w:b w:val="false"/>
          <w:bCs w:val="false"/>
          <w:i w:val="false"/>
          <w:iCs w:val="false"/>
          <w:color w:val="333333"/>
          <w:sz w:val="20"/>
          <w:szCs w:val="20"/>
        </w:rPr>
        <w:t>».</w:t>
      </w:r>
    </w:p>
  </w:footnote>
  <w:footnote w:id="7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(1).Da'ā'im al-Islām, vol.2, p.202, h.147, narrating from Imām al-Sādiq )a.s.( from his forefa thers )a.s.(.</w:t>
      </w:r>
    </w:p>
  </w:footnote>
  <w:footnote w:id="7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vol.5, p.825, h.3, narrating from Abu Ayyub al-Khazzāz.Mishkāt al-Anwār, p.443, h.1011.</w:t>
      </w:r>
    </w:p>
  </w:footnote>
  <w:footnote w:id="7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vol.5, p.925, h.1, narrating from Jarrāh al-Madā'ini.Mishkāt al-Anwār, p.243, h.7901.</w:t>
      </w:r>
    </w:p>
  </w:footnote>
  <w:footnote w:id="7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vol.5, p.825, h.4.Tafsir Nur al-Thaqalayn, vol.3, p.685, h.68.</w:t>
      </w:r>
    </w:p>
  </w:footnote>
  <w:footnote w:id="7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vol.5, p.005, h.2, narrating from Husain ibn Zaid from Imām al-Sādiq )a.s.(.'Awāli al-La'āli, vol.3, p.503, h.111, without 'and the sound of their breathing'.</w:t>
      </w:r>
    </w:p>
  </w:footnote>
  <w:footnote w:id="7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آبائه علیهم السلام</w:t>
      </w:r>
    </w:p>
  </w:footnote>
  <w:footnote w:id="7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راشد عن أبیه،تهذیب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راشد عن أبیه</w:t>
      </w:r>
      <w:r>
        <w:rPr>
          <w:rFonts w:eastAsia="IRNazanin" w:cs="IRNazanin"/>
          <w:b w:val="false"/>
          <w:bCs w:val="false"/>
          <w:i w:val="false"/>
          <w:iCs w:val="false"/>
          <w:color w:val="333333"/>
          <w:sz w:val="20"/>
          <w:szCs w:val="20"/>
        </w:rPr>
        <w:t>.</w:t>
      </w:r>
    </w:p>
  </w:footnote>
  <w:footnote w:id="7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(1).al-Ja'fariyāt, p.69.al-Nawādir, by al-Rāwandi, p.021, h.921.Both narrating from Imām al-Kāzim )a.s.( from his forefa thers )a.s.(.</w:t>
      </w:r>
    </w:p>
  </w:footnote>
  <w:footnote w:id="7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vol.5, p.994, h.1, narrating from Ibn Rāshid from his father.Tahdhib al-Ahkām, vol.7, p.414, h.5561, narrating from Ibn Rāshid from his father.</w:t>
      </w:r>
    </w:p>
  </w:footnote>
  <w:footnote w:id="7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أبی قرّة عن الإمام الصادق علیه السلام،عدّة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ثوبان</w:t>
      </w:r>
      <w:r>
        <w:rPr>
          <w:rFonts w:eastAsia="IRNazanin" w:cs="IRNazanin"/>
          <w:b w:val="false"/>
          <w:bCs w:val="false"/>
          <w:i w:val="false"/>
          <w:iCs w:val="false"/>
          <w:color w:val="333333"/>
          <w:sz w:val="20"/>
          <w:szCs w:val="20"/>
        </w:rPr>
        <w:t>.</w:t>
      </w:r>
    </w:p>
  </w:footnote>
  <w:footnote w:id="7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Pr>
        <w:t>.</w:t>
      </w:r>
    </w:p>
  </w:footnote>
  <w:footnote w:id="7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vol.6, p.94 h.1, narrating from al-Fadl ibn Abu Qurrah from Imām al-Sādiq )a.s.(.'Uddah al-Dā'i, p.97.</w:t>
      </w:r>
    </w:p>
  </w:footnote>
  <w:footnote w:id="7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.al-Firdaws, vol.3, p.945, h.5175, narrating from Thawbān.</w:t>
      </w:r>
    </w:p>
  </w:footnote>
  <w:footnote w:id="7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.al-Tabaqāt al-Kubrā, vol.7, p.23.Usd al-Ghābah, vol.6, p.663, no.7746.</w:t>
      </w:r>
    </w:p>
  </w:footnote>
  <w:footnote w:id="8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45958</w:t>
      </w:r>
      <w:r>
        <w:rPr>
          <w:rFonts w:eastAsia="IRNazanin" w:cs="IRNazanin"/>
          <w:b w:val="false"/>
          <w:bCs w:val="false"/>
          <w:i w:val="false"/>
          <w:iCs w:val="false"/>
          <w:color w:val="333333"/>
          <w:sz w:val="20"/>
          <w:szCs w:val="20"/>
        </w:rPr>
        <w:t>.</w:t>
      </w:r>
    </w:p>
  </w:footnote>
  <w:footnote w:id="8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Pr>
        <w:t>.</w:t>
      </w:r>
    </w:p>
  </w:footnote>
  <w:footnote w:id="8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عمّن ذکره،کتاب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Pr>
        <w:t>.</w:t>
      </w:r>
    </w:p>
  </w:footnote>
  <w:footnote w:id="8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المساور،بحار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(1).Tārikh Dimashq, vol.25, p.363, h.07011.Kanz al-'Ummāl, vol.61, p.585, h.85954.</w:t>
      </w:r>
    </w:p>
  </w:footnote>
  <w:footnote w:id="8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.Hilyah al-Awliyā', vol.2, p.132.al-Adab al-Mufrad, p.04, h.98.</w:t>
      </w:r>
    </w:p>
  </w:footnote>
  <w:footnote w:id="8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vol.6, p.05, h.5, narrating from Ibn Abu 'Umair from someone who narrated it.Kitāb Man lā Yahdarhu al-Faqih, vol.3, p.284, h.5964.</w:t>
      </w:r>
    </w:p>
  </w:footnote>
  <w:footnote w:id="8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.Prophet Moses.</w:t>
      </w:r>
    </w:p>
  </w:footnote>
  <w:footnote w:id="8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.al-Mahāsin, vol.1, p.754, h.7501.Makārim al-Akhlāq, vol.1, p.505, h.1571.Both narrating from al-Masāwir.Bihār al-Anwār, vol.401, p.79, h.75.</w:t>
      </w:r>
    </w:p>
  </w:footnote>
  <w:footnote w:id="8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Pr>
        <w:t>.</w:t>
      </w:r>
    </w:p>
  </w:footnote>
  <w:footnote w:id="8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کانت المنطقة الواقعة فی أعلی المدینة تسمّی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تزال تعرف بهذا الاسم حتّی الیوم،والکثیر من بساتین المدینة ونخلها تقع فی هذا الموضع</w:t>
      </w:r>
      <w:r>
        <w:rPr>
          <w:rFonts w:eastAsia="IRNazanin" w:cs="IRNazanin"/>
          <w:b w:val="false"/>
          <w:bCs w:val="false"/>
          <w:i w:val="false"/>
          <w:iCs w:val="false"/>
          <w:color w:val="333333"/>
          <w:sz w:val="20"/>
          <w:szCs w:val="20"/>
        </w:rPr>
        <w:t>.</w:t>
      </w:r>
    </w:p>
  </w:footnote>
  <w:footnote w:id="8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الظِئْرُ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المُرضِعَةُ غیر ولدها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ویقع علی الذکر والاُنثی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8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القِیانُ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الإماءُ والعَبیدُ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8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(5)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6950</w:t>
      </w:r>
      <w:r>
        <w:rPr>
          <w:rFonts w:eastAsia="IRNazanin" w:cs="IRNazanin"/>
          <w:b w:val="false"/>
          <w:bCs w:val="false"/>
          <w:i w:val="false"/>
          <w:iCs w:val="false"/>
          <w:color w:val="333333"/>
          <w:sz w:val="20"/>
          <w:szCs w:val="20"/>
        </w:rPr>
        <w:t>.</w:t>
      </w:r>
    </w:p>
  </w:footnote>
  <w:footnote w:id="8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(1).Musnad Ibn Hanbal, vol.5, p.715, h.97361.al-Mustadrak 'alā al-Sahihain, vol.3, p.701, h.6454.</w:t>
      </w:r>
    </w:p>
  </w:footnote>
  <w:footnote w:id="8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.Sahih Muslim, vol.4, p.8081, h.36.Sahih Ibn Habbān, vol.51, p.004, h.0596.</w:t>
      </w:r>
    </w:p>
  </w:footnote>
  <w:footnote w:id="8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.Sahih Muslim, vol.4, p.5881, h.66.al-Sunan al-Kubrā, vol.5, p.724, h.47301.</w:t>
      </w:r>
    </w:p>
  </w:footnote>
  <w:footnote w:id="8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.Musnad Ibn Hanbal, vol.5, p.454, h.92161.</w:t>
      </w:r>
    </w:p>
  </w:footnote>
  <w:footnote w:id="8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Pr>
        <w:t>.</w:t>
      </w:r>
    </w:p>
  </w:footnote>
  <w:footnote w:id="8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البخاری عن أنس</w:t>
      </w:r>
      <w:r>
        <w:rPr>
          <w:rFonts w:eastAsia="IRNazanin" w:cs="IRNazanin"/>
          <w:b w:val="false"/>
          <w:bCs w:val="false"/>
          <w:i w:val="false"/>
          <w:iCs w:val="false"/>
          <w:color w:val="333333"/>
          <w:sz w:val="20"/>
          <w:szCs w:val="20"/>
        </w:rPr>
        <w:t>.</w:t>
      </w:r>
    </w:p>
  </w:footnote>
  <w:footnote w:id="8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Pr>
        <w:t>.</w:t>
      </w:r>
    </w:p>
  </w:footnote>
  <w:footnote w:id="8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والإغذاذ فی السیر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غذذ</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8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(1).al-Mahajjah al-Baydā', vol.3, p.663.</w:t>
      </w:r>
    </w:p>
  </w:footnote>
  <w:footnote w:id="8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.al-Manāqib by Ibn Shahr Ashub, vol.3, p.883.Dhakhā'ir al-'Uqbā, p.622.</w:t>
      </w:r>
    </w:p>
  </w:footnote>
  <w:footnote w:id="8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.Kanz al-'Ummāl, vol.7, p.651, h.79481, narrating from al-Bukhāri from 'Anas.</w:t>
      </w:r>
    </w:p>
  </w:footnote>
  <w:footnote w:id="8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.Sunan al-Tirmidhi, vol.5, p.75, h.6962.</w:t>
      </w:r>
    </w:p>
  </w:footnote>
  <w:footnote w:id="8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.Makārim al-Akhlāq, vol.1, p.74, h.5.Bihār al-Anwār, vol.61, p.922.</w:t>
      </w:r>
    </w:p>
  </w:footnote>
  <w:footnote w:id="8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الحَضیض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8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الأُکافَ والإکافُ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شِبهُ الرِّحالِ والأقتابِ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8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زیاد،عیون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بن هلال عن الامام الرضا علیه السلام عن آبائه علیهم السلام</w:t>
      </w:r>
      <w:r>
        <w:rPr>
          <w:rFonts w:eastAsia="IRNazanin" w:cs="IRNazanin"/>
          <w:b w:val="false"/>
          <w:bCs w:val="false"/>
          <w:i w:val="false"/>
          <w:iCs w:val="false"/>
          <w:color w:val="333333"/>
          <w:sz w:val="20"/>
          <w:szCs w:val="20"/>
        </w:rPr>
        <w:t>.</w:t>
      </w:r>
    </w:p>
  </w:footnote>
  <w:footnote w:id="8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Pr>
        <w:t>.</w:t>
      </w:r>
    </w:p>
  </w:footnote>
  <w:footnote w:id="8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Pr>
        <w:t>.</w:t>
      </w:r>
    </w:p>
  </w:footnote>
  <w:footnote w:id="8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(1).al-Khisāl, p.172, h.21, narrating from Ismā'il ibn Ziyād.'Uyun Akhbār al-Ridā )a.s.(, vol.2, p.18, h.41, narrating from al-'Abbās ibn Hilāl from Imām al-Ridā )a.s.( fron his foref athers )a.s.(.</w:t>
      </w:r>
    </w:p>
  </w:footnote>
  <w:footnote w:id="8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.Sahih Ibn Habbān, vol.2, p.602, h.954.Mawārid al-Zam'ān, p.625, h.5412.</w:t>
      </w:r>
    </w:p>
  </w:footnote>
  <w:footnote w:id="8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.Sahih Muslim, vol.4, p.8081, h.46.Sunan Ibn Mājah, vol.2, p.9021, h.5663.</w:t>
      </w:r>
    </w:p>
  </w:footnote>
  <w:footnote w:id="8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.al-Adab al-Mufrad, p.14, h.19.Musnad Ibn Hanbal, vol.3, p.69, h.3567.</w:t>
      </w:r>
    </w:p>
  </w:footnote>
  <w:footnote w:id="8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Pr>
        <w:t>.</w:t>
      </w:r>
    </w:p>
  </w:footnote>
  <w:footnote w:id="8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vol.6, p.05, h.7.Tahdhib al-Ahkām, vol.8, p.311, h.193.</w:t>
      </w:r>
    </w:p>
  </w:footnote>
  <w:footnote w:id="8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.Qurān, 36:9.</w:t>
      </w:r>
    </w:p>
  </w:footnote>
  <w:footnote w:id="8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.Qurān, 46:41.</w:t>
      </w:r>
    </w:p>
  </w:footnote>
  <w:footnote w:id="8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.Qurān, 62:88,98.</w:t>
      </w:r>
    </w:p>
  </w:footnote>
  <w:footnote w:id="8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.Makārim al-Akhlāq, vol.2, p.953, h.0662, narrating from Ibn Mas'ud.Bihār al-Anwār, vol.77, p.801, h.1.</w:t>
      </w:r>
    </w:p>
  </w:footnote>
  <w:footnote w:id="8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.Qurān, 46:41.</w:t>
      </w:r>
    </w:p>
  </w:footnote>
  <w:footnote w:id="8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مجموعة الشهید</w:t>
      </w:r>
      <w:r>
        <w:rPr>
          <w:rFonts w:eastAsia="IRNazanin" w:cs="IRNazanin"/>
          <w:b w:val="false"/>
          <w:bCs w:val="false"/>
          <w:i w:val="false"/>
          <w:iCs w:val="false"/>
          <w:color w:val="333333"/>
          <w:sz w:val="20"/>
          <w:szCs w:val="20"/>
        </w:rPr>
        <w:t>.</w:t>
      </w:r>
    </w:p>
  </w:footnote>
  <w:footnote w:id="8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قطب الدین الراوندی فی لبّ اللباب</w:t>
      </w:r>
      <w:r>
        <w:rPr>
          <w:rFonts w:eastAsia="IRNazanin" w:cs="IRNazanin"/>
          <w:b w:val="false"/>
          <w:bCs w:val="false"/>
          <w:i w:val="false"/>
          <w:iCs w:val="false"/>
          <w:color w:val="333333"/>
          <w:sz w:val="20"/>
          <w:szCs w:val="20"/>
        </w:rPr>
        <w:t>.</w:t>
      </w:r>
    </w:p>
  </w:footnote>
  <w:footnote w:id="8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(1).Sunan al-Tirmidhi, vol.5, p.914, h.7133.al-Mu'jam al-Kabir, vol.11, p.022, h.02711.</w:t>
      </w:r>
    </w:p>
  </w:footnote>
  <w:footnote w:id="8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.Nahj al-Balāghah, Wise Saying 253.Mishkāt al-Anwār, p.951, h.104.Bihār al-Anwār, vol.401, p.37, h.02.</w:t>
      </w:r>
    </w:p>
  </w:footnote>
  <w:footnote w:id="8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.Mustardak al-Wasā'il, vol.51, p.512, h.04081.</w:t>
      </w:r>
    </w:p>
  </w:footnote>
  <w:footnote w:id="8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.Mustardak al-Wasā'il, vol.51, p.171, h.89871.</w:t>
      </w:r>
    </w:p>
  </w:footnote>
  <w:footnote w:id="8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وإخوته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هو الصحیح</w:t>
      </w:r>
      <w:r>
        <w:rPr>
          <w:rFonts w:eastAsia="IRNazanin" w:cs="IRNazanin"/>
          <w:b w:val="false"/>
          <w:bCs w:val="false"/>
          <w:i w:val="false"/>
          <w:iCs w:val="false"/>
          <w:color w:val="333333"/>
          <w:sz w:val="20"/>
          <w:szCs w:val="20"/>
        </w:rPr>
        <w:t>.</w:t>
      </w:r>
    </w:p>
  </w:footnote>
  <w:footnote w:id="8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الصحیح</w:t>
      </w:r>
      <w:r>
        <w:rPr>
          <w:rFonts w:eastAsia="IRNazanin" w:cs="IRNazanin"/>
          <w:b w:val="false"/>
          <w:bCs w:val="false"/>
          <w:i w:val="false"/>
          <w:iCs w:val="false"/>
          <w:color w:val="333333"/>
          <w:sz w:val="20"/>
          <w:szCs w:val="20"/>
        </w:rPr>
        <w:t>.</w:t>
      </w:r>
    </w:p>
  </w:footnote>
  <w:footnote w:id="8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12000</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عبّاس</w:t>
      </w:r>
      <w:r>
        <w:rPr>
          <w:rFonts w:eastAsia="IRNazanin" w:cs="IRNazanin"/>
          <w:b w:val="false"/>
          <w:bCs w:val="false"/>
          <w:i w:val="false"/>
          <w:iCs w:val="false"/>
          <w:color w:val="333333"/>
          <w:sz w:val="20"/>
          <w:szCs w:val="20"/>
        </w:rPr>
        <w:t>.</w:t>
      </w:r>
    </w:p>
  </w:footnote>
  <w:footnote w:id="8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Pr>
        <w:t>.</w:t>
      </w:r>
    </w:p>
  </w:footnote>
  <w:footnote w:id="8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 بن بشیر،مکارم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عن النعمان بن بشیر</w:t>
      </w:r>
      <w:r>
        <w:rPr>
          <w:rFonts w:eastAsia="IRNazanin" w:cs="IRNazanin"/>
          <w:b w:val="false"/>
          <w:bCs w:val="false"/>
          <w:i w:val="false"/>
          <w:iCs w:val="false"/>
          <w:color w:val="333333"/>
          <w:sz w:val="20"/>
          <w:szCs w:val="20"/>
        </w:rPr>
        <w:t>.</w:t>
      </w:r>
    </w:p>
  </w:footnote>
  <w:footnote w:id="8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(1).Tafsir al-'Ayyāshi, vol.2, p.661, h.2.Bihār al-Anwār, vol.47, p.87, h.47.</w:t>
      </w:r>
    </w:p>
  </w:footnote>
  <w:footnote w:id="8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.al-Sunan al-Kubrā, vol.6, p.492, h.00021.al-Mu'jam al-Kabir, vol.11, p.082, h.79911.Both narrating from Ibn 'Abbās.</w:t>
      </w:r>
    </w:p>
  </w:footnote>
  <w:footnote w:id="8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.Sahih al-Bukhāri, vol.2, p.319, narrating from Ibn 'Abbās.</w:t>
      </w:r>
    </w:p>
  </w:footnote>
  <w:footnote w:id="8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.Sahih Ibn Habbān, vol.11, p.305, h.4015, narrating from al-Nu'mān ibn Bashir.Makārim al-Akhlāq, vol.1, p.374, h.4261.</w:t>
      </w:r>
    </w:p>
  </w:footnote>
  <w:footnote w:id="8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.Kanz al-'Ummāl, vol.61, p.544, h.05354, narrating from Ibn al-Najjār from al-Nu'mān ibn Bashir.</w:t>
      </w:r>
    </w:p>
  </w:footnote>
  <w:footnote w:id="8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.This could be Imām Hasan al-Mujtabā )a.s.(, or Hasan al-Basri.</w:t>
      </w:r>
    </w:p>
  </w:footnote>
  <w:footnote w:id="8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قد یکون الحسن فی هذه الروایة هو الإمام الحسن علیه السلام،وقد یکون الحسن البصری</w:t>
      </w:r>
      <w:r>
        <w:rPr>
          <w:rFonts w:eastAsia="IRNazanin" w:cs="IRNazanin"/>
          <w:b w:val="false"/>
          <w:bCs w:val="false"/>
          <w:i w:val="false"/>
          <w:iCs w:val="false"/>
          <w:color w:val="333333"/>
          <w:sz w:val="20"/>
          <w:szCs w:val="20"/>
        </w:rPr>
        <w:t>.</w:t>
      </w:r>
    </w:p>
  </w:footnote>
  <w:footnote w:id="8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العیال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Pr>
        <w:t>.</w:t>
      </w:r>
    </w:p>
  </w:footnote>
  <w:footnote w:id="8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النوادر</w:t>
      </w:r>
      <w:r>
        <w:rPr>
          <w:rFonts w:eastAsia="IRNazanin" w:cs="IRNazanin"/>
          <w:b w:val="false"/>
          <w:bCs w:val="false"/>
          <w:i w:val="false"/>
          <w:iCs w:val="false"/>
          <w:color w:val="333333"/>
          <w:sz w:val="20"/>
          <w:szCs w:val="20"/>
        </w:rPr>
        <w:t>.</w:t>
      </w:r>
    </w:p>
  </w:footnote>
  <w:footnote w:id="8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الإمام الکاظم عن آبائه علیهم السلام</w:t>
      </w:r>
      <w:r>
        <w:rPr>
          <w:rFonts w:eastAsia="IRNazanin" w:cs="IRNazanin"/>
          <w:b w:val="false"/>
          <w:bCs w:val="false"/>
          <w:i w:val="false"/>
          <w:iCs w:val="false"/>
          <w:color w:val="333333"/>
          <w:sz w:val="20"/>
          <w:szCs w:val="20"/>
        </w:rPr>
        <w:t>.</w:t>
      </w:r>
    </w:p>
  </w:footnote>
  <w:footnote w:id="8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11994</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11996</w:t>
      </w:r>
      <w:r>
        <w:rPr>
          <w:rFonts w:ascii="IRNazanin" w:hAnsi="IRNazanin" w:eastAsia="IRNazanin"/>
          <w:b w:val="false"/>
          <w:b w:val="false"/>
          <w:bCs w:val="false"/>
          <w:i w:val="false"/>
          <w:i w:val="false"/>
          <w:iCs w:val="false"/>
          <w:color w:val="333333"/>
          <w:sz w:val="20"/>
          <w:sz w:val="20"/>
          <w:szCs w:val="20"/>
          <w:rtl w:val="true"/>
        </w:rPr>
        <w:t>،سنن الدار 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Pr>
        <w:t>.</w:t>
      </w:r>
    </w:p>
  </w:footnote>
  <w:footnote w:id="8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المدائنی</w:t>
      </w:r>
      <w:r>
        <w:rPr>
          <w:rFonts w:eastAsia="IRNazanin" w:cs="IRNazanin"/>
          <w:b w:val="false"/>
          <w:bCs w:val="false"/>
          <w:i w:val="false"/>
          <w:iCs w:val="false"/>
          <w:color w:val="333333"/>
          <w:sz w:val="20"/>
          <w:szCs w:val="20"/>
        </w:rPr>
        <w:t>.</w:t>
      </w:r>
    </w:p>
  </w:footnote>
  <w:footnote w:id="8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(1).al-'Ayāl, vol.1, p.371, h.63.</w:t>
      </w:r>
    </w:p>
  </w:footnote>
  <w:footnote w:id="8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.al-Ja'fariyāt, p.55.al-Nawādir, p.69, h.34.Both narrating from Imām al-Kāzim )a.s.( from his foref athers )a.s.(.</w:t>
      </w:r>
    </w:p>
  </w:footnote>
  <w:footnote w:id="8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.Sahih al-Bukhāri, vol.2, p.419, h.7442.al-Sunan al-Kubrā, vol.6, p.292, h.49911.al-Musannaf by Ibn Abu Shaybah, vol.8, p.663, h.2.Kanz al-'Ummāl, vol.61, p.585, h.75954.Sahih Muslim, vol.3, p.1421-4421.Sunan al-Nisā'i, vol.6, p.062.al-Sunan al-Kubrā, vol.6, p.392, h.69911.Sunan al-Dārqutni, vol.3, p.24, h.171.Sunan Ibn Mājah, vol.2, p.597, h.6732.</w:t>
      </w:r>
    </w:p>
  </w:footnote>
  <w:footnote w:id="8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.Sharh Nahj al-Balāghah, vol.61, p.72, narrating from al-Madā'ini.</w:t>
      </w:r>
    </w:p>
  </w:footnote>
  <w:footnote w:id="8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(1).Given that there are diffe rences in Islamic narrations about parents' giving priority to some of their children when giving gifts to them, there are also differ ences of opinion among the Shi'ah and Sunni jurists.</w:t>
      </w:r>
    </w:p>
  </w:footnote>
  <w:footnote w:id="8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(1).Tafsir al-'Ayyāshi, vol.2, p.661, h.2.Bihār al-Anwār, vol.47, p.87, h.47.</w:t>
      </w:r>
    </w:p>
  </w:footnote>
  <w:footnote w:id="8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عن عبدالله بن محمّد البجلی عن الإمام الصادق علیه السلام</w:t>
      </w:r>
      <w:r>
        <w:rPr>
          <w:rFonts w:eastAsia="IRNazanin" w:cs="IRNazanin"/>
          <w:b w:val="false"/>
          <w:bCs w:val="false"/>
          <w:i w:val="false"/>
          <w:iCs w:val="false"/>
          <w:color w:val="333333"/>
          <w:sz w:val="20"/>
          <w:szCs w:val="20"/>
        </w:rPr>
        <w:t>.</w:t>
      </w:r>
    </w:p>
  </w:footnote>
  <w:footnote w:id="8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w:t>
      </w:r>
      <w:r>
        <w:rPr>
          <w:rFonts w:eastAsia="IRNazanin" w:cs="IRNazanin"/>
          <w:b w:val="false"/>
          <w:bCs w:val="false"/>
          <w:i w:val="false"/>
          <w:iCs w:val="false"/>
          <w:color w:val="333333"/>
          <w:sz w:val="20"/>
          <w:szCs w:val="20"/>
        </w:rPr>
        <w:t>.</w:t>
      </w:r>
    </w:p>
  </w:footnote>
  <w:footnote w:id="8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p>
  </w:footnote>
  <w:footnote w:id="8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الأعور،مشکاة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کلیب الصیداوی،عدّة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vol.6, p.94, h.3.Tahdhib al-Ahkām, vol.8, p.311, h.983.Both narrating from 'Abdullah ibn Muhammad al-Bijli from Imām al-Sādiq )a.s.(.</w:t>
      </w:r>
    </w:p>
  </w:footnote>
  <w:footnote w:id="8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.al-Ja'fariyāt, p.661, narrating from Imām al-Kāzim )a.s.( from his forefa thers )a.s.(.</w:t>
      </w:r>
    </w:p>
  </w:footnote>
  <w:footnote w:id="8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.al-Sunan al-Kubrā, vol.01, p.533, h.93802.al-Isābah, vol.4, p.021.</w:t>
      </w:r>
    </w:p>
  </w:footnote>
  <w:footnote w:id="8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.al-Amāli, by al-Saduq, p.505, h.696, narrating from Hārith al-A'war.Mishkāt al-Anwār, p.203, h.539.Bihār al-Anwār, vol.27, p.952, h.42.</w:t>
      </w:r>
    </w:p>
  </w:footnote>
  <w:footnote w:id="8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vol.6, p.05, h.8, narrating from Kulaib al-Saidāwi.'Uddah al-Dā'i, p.57.</w:t>
      </w:r>
    </w:p>
  </w:footnote>
  <w:footnote w:id="8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الکامل فی ضعفاء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6009</w:t>
      </w:r>
      <w:r>
        <w:rPr>
          <w:rFonts w:eastAsia="IRNazanin" w:cs="IRNazanin"/>
          <w:b w:val="false"/>
          <w:bCs w:val="false"/>
          <w:i w:val="false"/>
          <w:iCs w:val="false"/>
          <w:color w:val="333333"/>
          <w:sz w:val="20"/>
          <w:szCs w:val="20"/>
        </w:rPr>
        <w:t>.</w:t>
      </w:r>
    </w:p>
  </w:footnote>
  <w:footnote w:id="8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القطب الراوندی فی لب اللباب</w:t>
      </w:r>
      <w:r>
        <w:rPr>
          <w:rFonts w:eastAsia="IRNazanin" w:cs="IRNazanin"/>
          <w:b w:val="false"/>
          <w:bCs w:val="false"/>
          <w:i w:val="false"/>
          <w:iCs w:val="false"/>
          <w:color w:val="333333"/>
          <w:sz w:val="20"/>
          <w:szCs w:val="20"/>
        </w:rPr>
        <w:t>.</w:t>
      </w:r>
    </w:p>
  </w:footnote>
  <w:footnote w:id="8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عن عقبة بن عامر</w:t>
      </w:r>
      <w:r>
        <w:rPr>
          <w:rFonts w:eastAsia="IRNazanin" w:cs="IRNazanin"/>
          <w:b w:val="false"/>
          <w:bCs w:val="false"/>
          <w:i w:val="false"/>
          <w:iCs w:val="false"/>
          <w:color w:val="333333"/>
          <w:sz w:val="20"/>
          <w:szCs w:val="20"/>
        </w:rPr>
        <w:t>.</w:t>
      </w:r>
    </w:p>
  </w:footnote>
  <w:footnote w:id="8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الرحمان بن الحجّاج عن الإمام الکاظم عن الإمام علیّ علیهما السلام،کتاب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 بن قیس عن الإمام علیّ علیه السلام عنه صلی الله علیه وآله،بحار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مدینة فی إیران،وجنوب غرب طهران،فیها قبر ابن سینا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مدینة قدیمة فی العراق العجمی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فتحها العرب سنة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أحرقها السلجوقیّون سنة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وأکمل الزلزال هدمها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8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العُرَفاء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عَرِیف،وهو القیِّم باُمور القبیلة أو الجماعة من الناس یَلی امورَهم ویتعرّف الأمیرُ منه أحوالهم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8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الزِّقّ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السِّقاء یُنْقَل فیه الماءُ،أو جِلدٌ یُجَزّ شَعْرُه ولا یُنْتَف نَتْفَ الأدِیم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الزِّقّ من الاُهُب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وعاءٍ اتُّخِذ للشراب وغیره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والجمع أزْقاق وزِقاق وزُقّان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8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(1).al-Kāmil fi Du'afā' al-Rijāl, vol.1, p.302, narrating from 'A'ishah.Kanz al-'Ummāl, vol.3, p.071, h.9006.</w:t>
      </w:r>
    </w:p>
  </w:footnote>
  <w:footnote w:id="8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.Mustardak al-Wasā'il, vol.6, p.99, h.5256, narrating from al-Qutb al-Rāwandi in Lub al-Albāb.</w:t>
      </w:r>
    </w:p>
  </w:footnote>
  <w:footnote w:id="8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.Kanz al-'Ummāl, vol.3, p.071, h.8006, narrating from Ibn al-Najjār from 'Aqabah ibn Amir.</w:t>
      </w:r>
    </w:p>
  </w:footnote>
  <w:footnote w:id="9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vol.7, p.15, h.7, narrating from 'Abd al-Rahmān ibn al-Hajjāj from Imām al-Kāzim )a.s.( from Imām 'Ali )a.s.( Kitāb Man lā Yahdarhu al-Faqih, vol.4, p.091, h.3345, narrating from Salim ibn Qays from Imām 'Ali )a.s.( from the Prophet )s.a.w.(.Bihār al-Anwār, vol.24, p.842, h.15.</w:t>
      </w:r>
    </w:p>
  </w:footnote>
  <w:footnote w:id="9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.Both are cities in Ancient Persia.</w:t>
      </w:r>
    </w:p>
  </w:footnote>
  <w:footnote w:id="9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(3) </w:t>
      </w:r>
      <w:r>
        <w:rPr>
          <w:rFonts w:ascii="IRNazanin" w:hAnsi="IRNazanin" w:eastAsia="IRNazanin"/>
          <w:b w:val="false"/>
          <w:b w:val="false"/>
          <w:bCs w:val="false"/>
          <w:i w:val="false"/>
          <w:i w:val="false"/>
          <w:iCs w:val="false"/>
          <w:color w:val="333333"/>
          <w:sz w:val="20"/>
          <w:sz w:val="20"/>
          <w:szCs w:val="20"/>
          <w:rtl w:val="true"/>
        </w:rPr>
        <w:t>کذا فی المصدر وبحار الأنوار،ومقتضی القواعد النحویة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تعجنی وتخبزی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وتعلّلی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الناصبة للفعل المضارع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لکنّ صاحب النحو الوافی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أنّ بعض القبائل العربیّة یهملها،فلا ینصب بها المضارع برغم استیفائها شروط نصْبه؛کقراءة من قرأ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الْوالِداتُ یُرْضِعْنَ أَوْلادَهُنَّ حَوْلَیْنِ کامِلَیْنِ لِمَنْ أَرادَ أَنْ یُتِمَّ الرَّضاعَةَ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 المضارع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مصدریّة 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والأنسب الیوم ترک هذه اللغة لأهلها،والاقتصار علی الإعمال؛حرصاً علی الإبانة،وبعداً عن الإلباس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عَلَّلَهُ بطعامٍ وحدیثٍ ونحوهما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شَغَلَهُ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vol.1, p.604, h.5.Bihār al-Anwār, vol.14, p.321, h.03.</w:t>
      </w:r>
    </w:p>
  </w:footnote>
  <w:footnote w:id="9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.Rabi' al-Abrār, vol.2, p.841.al-Mi'yār wa al-Muwāzanah, p.152.al-Manāqib by Ibn Shahr Ashub, vol.2, p.57.</w:t>
      </w:r>
    </w:p>
  </w:footnote>
  <w:footnote w:id="9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سَجَرْتُ التَنُّورَ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حَمَیتَهُ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علی بن أبی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العملیّة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المستضعفین</w:t>
      </w:r>
      <w:r>
        <w:rPr>
          <w:rFonts w:eastAsia="IRNazanin" w:cs="IRNazanin"/>
          <w:b w:val="false"/>
          <w:bCs w:val="false"/>
          <w:i w:val="false"/>
          <w:iCs w:val="false"/>
          <w:color w:val="333333"/>
          <w:sz w:val="20"/>
          <w:szCs w:val="20"/>
        </w:rPr>
        <w:t>.</w:t>
      </w:r>
    </w:p>
  </w:footnote>
  <w:footnote w:id="9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 xml:space="preserve">القَوصَرَةُ هی وعاءٌ من قَصَب یرفع فیه التّمر من البواری،ویُشَدَّد ویُخفَّف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 xml:space="preserve">الجِرابُ هو وِعاءٌ من إهاب الشاة لا یُوعَی فیه إلّا یابس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(1).al-Manāqib by Ibn Shahr Ashub, vol.2, p.511.Bihār al-Anwār, vol.14, p.25.</w:t>
      </w:r>
    </w:p>
  </w:footnote>
  <w:footnote w:id="9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(1).Kashf al-Yaqin, p.631, h.921.</w:t>
      </w:r>
    </w:p>
  </w:footnote>
  <w:footnote w:id="9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داوود بن سرحان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Pr>
        <w:t>».</w:t>
      </w:r>
    </w:p>
  </w:footnote>
  <w:footnote w:id="9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حُلِیّ الاُذُن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L.</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 الرضا</w:t>
      </w:r>
      <w:r>
        <w:rPr>
          <w:rFonts w:eastAsia="IRNazanin" w:cs="IRNazanin"/>
          <w:b w:val="false"/>
          <w:bCs w:val="false"/>
          <w:i w:val="false"/>
          <w:iCs w:val="false"/>
          <w:color w:val="333333"/>
          <w:sz w:val="20"/>
          <w:szCs w:val="20"/>
        </w:rPr>
        <w:t>».</w:t>
      </w:r>
    </w:p>
  </w:footnote>
  <w:footnote w:id="9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العُرام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الشدّة والقوّة والشراسة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30747</w:t>
      </w:r>
      <w:r>
        <w:rPr>
          <w:rFonts w:eastAsia="IRNazanin" w:cs="IRNazanin"/>
          <w:b w:val="false"/>
          <w:bCs w:val="false"/>
          <w:i w:val="false"/>
          <w:iCs w:val="false"/>
          <w:color w:val="333333"/>
          <w:sz w:val="20"/>
          <w:szCs w:val="20"/>
        </w:rPr>
        <w:t>.</w:t>
      </w:r>
    </w:p>
  </w:footnote>
  <w:footnote w:id="9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vol.6, p.574, h.1.Makārim al-Akhlāq, vol.1, p.791, h.585, narrating from Dāwud ibn Sarhān, with 'my father' instead of ''Ali ibn al-Husain'.</w:t>
      </w:r>
    </w:p>
  </w:footnote>
  <w:footnote w:id="9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vol.6, p.33, h.6.Tahdhib al-Ahkām, vol.7, p.444, h.6771, with 'Abu 'Abdullah' instead of 'Abu al-Hasan al-Ridā'.</w:t>
      </w:r>
    </w:p>
  </w:footnote>
  <w:footnote w:id="9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.Kanz al-'Ummāl, vol.11, p.19, h.74703, narrating from al-Hakim from 'Amr ibn Ma'dikub and Abu Musā al-Madini in his Amāli from 'Anas.</w:t>
      </w:r>
    </w:p>
  </w:footnote>
  <w:footnote w:id="9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 الکتاتیب،موضع التعلیم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ینبغی</w:t>
      </w:r>
      <w:r>
        <w:rPr>
          <w:rFonts w:eastAsia="IRNazanin" w:cs="IRNazanin"/>
          <w:b w:val="false"/>
          <w:bCs w:val="false"/>
          <w:i w:val="false"/>
          <w:iCs w:val="false"/>
          <w:color w:val="333333"/>
          <w:sz w:val="20"/>
          <w:szCs w:val="20"/>
        </w:rPr>
        <w:t>».</w:t>
      </w:r>
    </w:p>
  </w:footnote>
  <w:footnote w:id="9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إیهِ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کلمة یراد بها الاستزادة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الشّحام عن الإمام الصادق عن أبیه علیهما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vol.6, p.15, h.2-3.Kitāb Man lā Yahdarhu al-Faqih, vol.3, p.394, h.8474.</w:t>
      </w:r>
    </w:p>
  </w:footnote>
  <w:footnote w:id="9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.Kitāb Man lā Yahdarhu al-Faqih, vol.3, p.294, h.3474.Makārim al-Akhlāq, vol.1, p.774, h.7461.</w:t>
      </w:r>
    </w:p>
  </w:footnote>
  <w:footnote w:id="9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.al-Amāli, by al-Saduq, p.035, h.717, narrating from Zaid al-Shahhām from Imām al-Sādiq )a.s.( from his father )a.s.( Bihār al-Anwār, vol.34, p.862, h.52.</w:t>
      </w:r>
    </w:p>
  </w:footnote>
  <w:footnote w:id="9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نعیم عن سعد بن مالک</w:t>
      </w:r>
      <w:r>
        <w:rPr>
          <w:rFonts w:eastAsia="IRNazanin" w:cs="IRNazanin"/>
          <w:b w:val="false"/>
          <w:bCs w:val="false"/>
          <w:i w:val="false"/>
          <w:iCs w:val="false"/>
          <w:color w:val="333333"/>
          <w:sz w:val="20"/>
          <w:szCs w:val="20"/>
        </w:rPr>
        <w:t>.</w:t>
      </w:r>
    </w:p>
  </w:footnote>
  <w:footnote w:id="9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2657</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Pr>
        <w:t>.</w:t>
      </w:r>
    </w:p>
  </w:footnote>
  <w:footnote w:id="9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Pr>
        <w:t>.</w:t>
      </w:r>
    </w:p>
  </w:footnote>
  <w:footnote w:id="9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(1).al-Mu'jam al-Kabir, vol.4, p.651, h.0993.Kanz al-'Ummāl, vol.31, p.176, h.21773, narrating from Abu Na'im from Sa'd ibn Mālik.</w:t>
      </w:r>
    </w:p>
  </w:footnote>
  <w:footnote w:id="9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.al-Mu'jam al-Kabir, vol.3, p.15, h.7562.Tārikh Dimashq, vol.41, p.261.</w:t>
      </w:r>
    </w:p>
  </w:footnote>
  <w:footnote w:id="9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.Sharh al-Akhbār, vol.3, p.511, h.0601.</w:t>
      </w:r>
    </w:p>
  </w:footnote>
  <w:footnote w:id="9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427718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6631</w:t>
      </w:r>
      <w:r>
        <w:rPr>
          <w:rFonts w:eastAsia="IRNazanin" w:cs="IRNazanin"/>
          <w:b w:val="false"/>
          <w:bCs w:val="false"/>
          <w:i w:val="false"/>
          <w:iCs w:val="false"/>
          <w:color w:val="333333"/>
          <w:sz w:val="20"/>
          <w:szCs w:val="20"/>
        </w:rPr>
        <w:t>.</w:t>
      </w:r>
    </w:p>
  </w:footnote>
  <w:footnote w:id="9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فی شرح الأخبار 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Pr>
        <w:t>».</w:t>
      </w:r>
    </w:p>
  </w:footnote>
  <w:footnote w:id="9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طَفِقَ یفعل 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جَعل یفعل وأخذ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(1).Sunan al-Nisā'i, vol.2, p.922.Musnad Ibn Hanbal, vol.01, p.354, h.817724.al-Mustadrak 'alā al-Sahihain, vol.3, p.627, h.1366.</w:t>
      </w:r>
    </w:p>
  </w:footnote>
  <w:footnote w:id="9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.al-Manāqib, by Ibn Shahr Ashub, vol.4, p.17.Sharh al-Akhbār, vol.3, p.68, h.3101.Bihār al-Anwār, vol.34, p.692, h.75.</w:t>
      </w:r>
    </w:p>
  </w:footnote>
  <w:footnote w:id="9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إنّ مصطلح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لغة القرآن والحدیث تمشیر إلی الوصایة والخلافة،ویحتمل قویّاً أنّه صلی الله علیه وآله یرید بهذا أن یبیّن للاُمّة خلفاء من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الأسباط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4820</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4707</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w:t>
      </w:r>
      <w:r>
        <w:rPr>
          <w:rFonts w:eastAsia="IRNazanin" w:cs="IRNazanin"/>
          <w:b w:val="false"/>
          <w:bCs w:val="false"/>
          <w:i w:val="false"/>
          <w:iCs w:val="false"/>
          <w:color w:val="333333"/>
          <w:sz w:val="20"/>
          <w:szCs w:val="20"/>
        </w:rPr>
        <w:t>.</w:t>
      </w:r>
    </w:p>
  </w:footnote>
  <w:footnote w:id="9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(1).The word sibt )grandson( which is seen in the above tradition in the termin ology of Hadith and the Qurān points to the succession.The Prophet of Allah most probably intended to point the people to the successors after him.</w:t>
      </w:r>
    </w:p>
  </w:footnote>
  <w:footnote w:id="9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.al-Mustadrak 'alā al-Sahihain, vol.3, p.491, h.0284.Musnad Ibn Hanbal, vol.6, p.771, h.27571.al-Adab al-Mufrad, p.611, h.463.</w:t>
      </w:r>
    </w:p>
  </w:footnote>
  <w:footnote w:id="9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.al-Manāqib by Ibn Shahr Ashub, vol.4, p.42.Bihār al-Anwār, vol.34, p.492.</w:t>
      </w:r>
    </w:p>
  </w:footnote>
  <w:footnote w:id="9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.Kitāb Man lā Yahdarhu al-Faqih, vol.3, p.384, h.7074.'Awāli al-La'āli, vol.3, p.113, h.141.</w:t>
      </w:r>
    </w:p>
  </w:footnote>
  <w:footnote w:id="9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vol.6, p.05, h.4, narrating from al-Asbagh ibn Nabātah.</w:t>
      </w:r>
    </w:p>
  </w:footnote>
  <w:footnote w:id="9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ربیبته</w:t>
      </w:r>
      <w:r>
        <w:rPr>
          <w:rFonts w:eastAsia="IRNazanin" w:cs="IRNazanin"/>
          <w:b w:val="false"/>
          <w:bCs w:val="false"/>
          <w:i w:val="false"/>
          <w:iCs w:val="false"/>
          <w:color w:val="333333"/>
          <w:sz w:val="20"/>
          <w:szCs w:val="20"/>
        </w:rPr>
        <w:t>.</w:t>
      </w:r>
    </w:p>
  </w:footnote>
  <w:footnote w:id="9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الضیاء</w:t>
      </w:r>
      <w:r>
        <w:rPr>
          <w:rFonts w:eastAsia="IRNazanin" w:cs="IRNazanin"/>
          <w:b w:val="false"/>
          <w:bCs w:val="false"/>
          <w:i w:val="false"/>
          <w:iCs w:val="false"/>
          <w:color w:val="333333"/>
          <w:sz w:val="20"/>
          <w:szCs w:val="20"/>
        </w:rPr>
        <w:t>.</w:t>
      </w:r>
    </w:p>
  </w:footnote>
  <w:footnote w:id="9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السِّکَّة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الطریقة المصطفّة من النخل،ومنها قیل للأزقّة سِکک لاصطفاف الدور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فأْسُ 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طرف مؤخَّره المُشرف علی القَفا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جاءت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نصّ الحدیث،وهذه الکلمة تشیر فی مفهوم القرآن والحدیث إلی الوصایة والخلافة،ویحتمل قویّاً أنّ رسول الله صلی الله علیه وآله کان یهدف إلی هدایة الناس إلی الخلفاء من بعده</w:t>
      </w:r>
      <w:r>
        <w:rPr>
          <w:rFonts w:eastAsia="IRNazanin" w:cs="IRNazanin"/>
          <w:b w:val="false"/>
          <w:bCs w:val="false"/>
          <w:i w:val="false"/>
          <w:iCs w:val="false"/>
          <w:color w:val="333333"/>
          <w:sz w:val="20"/>
          <w:szCs w:val="20"/>
        </w:rPr>
        <w:t>.</w:t>
      </w:r>
    </w:p>
  </w:footnote>
  <w:footnote w:id="9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Pr>
        <w:t>.</w:t>
      </w:r>
    </w:p>
  </w:footnote>
  <w:footnote w:id="9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یَدْلَعُ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w:t>
      </w:r>
      <w:r>
        <w:rPr>
          <w:rFonts w:ascii="IRNazanin" w:hAnsi="IRNazanin" w:eastAsia="IRNazanin"/>
          <w:b w:val="false"/>
          <w:b w:val="false"/>
          <w:bCs w:val="false"/>
          <w:i w:val="false"/>
          <w:i w:val="false"/>
          <w:iCs w:val="false"/>
          <w:color w:val="333333"/>
          <w:sz w:val="20"/>
          <w:sz w:val="20"/>
          <w:szCs w:val="20"/>
          <w:rtl w:val="true"/>
        </w:rPr>
        <w:t>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تَبسَّمَ و ارتاحَ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(1).Kanz al-'Ummāl, vol.7, p.041, h.30481, narrating from the book al-Diyā'.</w:t>
      </w:r>
    </w:p>
  </w:footnote>
  <w:footnote w:id="9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.Sunan Ibn Mājah, vol.1, p.15, h.441.al-Mu'jam al-Kabir, vol.22, p.472, h.207.</w:t>
      </w:r>
    </w:p>
  </w:footnote>
  <w:footnote w:id="9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6975</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للحسین</w:t>
      </w:r>
      <w:r>
        <w:rPr>
          <w:rFonts w:eastAsia="IRNazanin" w:cs="IRNazanin"/>
          <w:b w:val="false"/>
          <w:bCs w:val="false"/>
          <w:i w:val="false"/>
          <w:iCs w:val="false"/>
          <w:color w:val="333333"/>
          <w:sz w:val="20"/>
          <w:szCs w:val="20"/>
        </w:rPr>
        <w:t>».</w:t>
      </w:r>
    </w:p>
  </w:footnote>
  <w:footnote w:id="9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هذه الحالة ممکنة علی صورتین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یکونا قد جلسا متدابرین أو متقابلین،والثانیة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 کلّ منهما قد جلس فی جانب،أحدهما من الجانب الأیمن،والآخر من الجانب الأیسر</w:t>
      </w:r>
      <w:r>
        <w:rPr>
          <w:rFonts w:eastAsia="IRNazanin" w:cs="IRNazanin"/>
          <w:b w:val="false"/>
          <w:bCs w:val="false"/>
          <w:i w:val="false"/>
          <w:iCs w:val="false"/>
          <w:color w:val="333333"/>
          <w:sz w:val="20"/>
          <w:szCs w:val="20"/>
        </w:rPr>
        <w:t>.</w:t>
      </w:r>
    </w:p>
  </w:footnote>
  <w:footnote w:id="9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تَرَقَّ عَینَ 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اعْلُ،عین بَقَّهْ؛شُبِّهَ بالبَقَّهِ لصِغَرِ جُثّتِه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Pr>
        <w:t>.</w:t>
      </w:r>
    </w:p>
  </w:footnote>
  <w:footnote w:id="9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الحِبِقَّهُ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الحِبِقّة بکسرتین مشدّدة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w:t>
      </w:r>
      <w:r>
        <w:rPr>
          <w:rFonts w:ascii="IRNazanin" w:hAnsi="IRNazanin" w:eastAsia="IRNazanin"/>
          <w:b w:val="false"/>
          <w:b w:val="false"/>
          <w:bCs w:val="false"/>
          <w:i w:val="false"/>
          <w:i w:val="false"/>
          <w:iCs w:val="false"/>
          <w:color w:val="333333"/>
          <w:sz w:val="20"/>
          <w:sz w:val="20"/>
          <w:szCs w:val="20"/>
          <w:rtl w:val="true"/>
        </w:rPr>
        <w:t>فی 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خبقة خبقة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وبهامش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عذقة عذقة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وبهامش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حذقة حذقة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حُزقَّة حُزقَّة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بضمّ الحاء وفتحها وضمّ الزاء وتشدید القاف المفتوحة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صلی الله علیه وآله للحسین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حبقّة حبقّة ترقّ عین 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Pr>
        <w:t>.</w:t>
      </w:r>
    </w:p>
  </w:footnote>
  <w:footnote w:id="9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(1).Sahih Ibn Habbān, vol.51, p.134, h.5796.Mawārid al-Zam'ān, p.355, h.6322, with 'for Hasan' instead of 'for Husain'.</w:t>
      </w:r>
    </w:p>
  </w:footnote>
  <w:footnote w:id="9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.This state can be in two forms:One is that those two sat back on back or face to face, and the other is that each of them sat on one side, one on the right and the other on the left.</w:t>
      </w:r>
    </w:p>
  </w:footnote>
  <w:footnote w:id="9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.al-Manāqib by Ibn Shahr Ashub, vol.3, p.783.Bihār al-Anwār, vol.34, p.582, h.05.</w:t>
      </w:r>
    </w:p>
  </w:footnote>
  <w:footnote w:id="9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.Faddā'il al-Sahābah by Ibn Hanbal, vol.2, p.787, h.5041.al-Adab al-Mufrad, p.09, h.072.Tārikh Dimashq, vol.31, p.491, h.1613.</w:t>
      </w:r>
    </w:p>
  </w:footnote>
  <w:footnote w:id="9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.Kifāyah al-Athar, p.18.al-Manāqib by Ibn Shahr Ashub, vol.1, p.841, which only narrates:He )s.a.w.( said to Husain )a.s.(:O little.O little! Come up, O small eyed!.</w:t>
      </w:r>
    </w:p>
  </w:footnote>
  <w:footnote w:id="9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سعد،کنز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Pr>
        <w:t>.</w:t>
      </w:r>
    </w:p>
  </w:footnote>
  <w:footnote w:id="9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Pr>
        <w:t>.</w:t>
      </w:r>
    </w:p>
  </w:footnote>
  <w:footnote w:id="9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(1).al-Mu'jam al-Kabir, vol.6, p.041, h.5775, narrating from Sahl ibn Sa'd.Kanz al-'Ummāl, vol.61, p.854, h.3454.</w:t>
      </w:r>
    </w:p>
  </w:footnote>
  <w:footnote w:id="9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.al-Mawā'iz al-'Adadiyah, p.952.</w:t>
      </w:r>
    </w:p>
  </w:footnote>
  <w:footnote w:id="9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(1).This attitude has been attributed to Spencer and Schaller.</w:t>
      </w:r>
    </w:p>
  </w:footnote>
  <w:footnote w:id="9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(1).Play is a series of general 'prepar ations' the aim of which is to prepare a ground for some organized actions for the future of the child.This attitude has been given by K.Groos.</w:t>
      </w:r>
    </w:p>
  </w:footnote>
  <w:footnote w:id="9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Pr>
        <w:t>.</w:t>
      </w:r>
    </w:p>
  </w:footnote>
  <w:footnote w:id="9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تاریخ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w:t>
      </w:r>
      <w:r>
        <w:rPr>
          <w:rFonts w:eastAsia="IRNazanin" w:cs="IRNazanin"/>
          <w:b w:val="false"/>
          <w:bCs w:val="false"/>
          <w:i w:val="false"/>
          <w:iCs w:val="false"/>
          <w:color w:val="333333"/>
          <w:sz w:val="20"/>
          <w:szCs w:val="20"/>
        </w:rPr>
        <w:t>.</w:t>
      </w:r>
    </w:p>
  </w:footnote>
  <w:footnote w:id="9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عدّة الداعی</w:t>
      </w:r>
      <w:r>
        <w:rPr>
          <w:rFonts w:eastAsia="IRNazanin" w:cs="IRNazanin"/>
          <w:b w:val="false"/>
          <w:bCs w:val="false"/>
          <w:i w:val="false"/>
          <w:iCs w:val="false"/>
          <w:color w:val="333333"/>
          <w:sz w:val="20"/>
          <w:szCs w:val="20"/>
        </w:rPr>
        <w:t>.</w:t>
      </w:r>
    </w:p>
  </w:footnote>
  <w:footnote w:id="9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(1).Qurān, 52:47.</w:t>
      </w:r>
    </w:p>
  </w:footnote>
  <w:footnote w:id="9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.Qurān, 41:04.</w:t>
      </w:r>
    </w:p>
  </w:footnote>
  <w:footnote w:id="9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.Qurān, 64:51.</w:t>
      </w:r>
    </w:p>
  </w:footnote>
  <w:footnote w:id="9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.al-Firdaws, vol.2, p.312, h.8303, narrating from Ibn 'Umar.</w:t>
      </w:r>
    </w:p>
  </w:footnote>
  <w:footnote w:id="9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.Tārikh Asbahān, vol.1, p.622, h.443.al-Firdaws, vol.2, p.212, h.7303.Both narrating from 'Anas.</w:t>
      </w:r>
    </w:p>
  </w:footnote>
  <w:footnote w:id="9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.Bihār al-Anwār, vol.401, p.89, h.07, narrating from 'Uddah al-Dā'i.</w:t>
      </w:r>
    </w:p>
  </w:footnote>
  <w:footnote w:id="9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3009</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 بن عبدالله</w:t>
      </w:r>
      <w:r>
        <w:rPr>
          <w:rFonts w:eastAsia="IRNazanin" w:cs="IRNazanin"/>
          <w:b w:val="false"/>
          <w:bCs w:val="false"/>
          <w:i w:val="false"/>
          <w:iCs w:val="false"/>
          <w:color w:val="333333"/>
          <w:sz w:val="20"/>
          <w:szCs w:val="20"/>
        </w:rPr>
        <w:t>.</w:t>
      </w:r>
    </w:p>
  </w:footnote>
  <w:footnote w:id="9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تاریخ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دینار بن عمر</w:t>
      </w:r>
      <w:r>
        <w:rPr>
          <w:rFonts w:eastAsia="IRNazanin" w:cs="IRNazanin"/>
          <w:b w:val="false"/>
          <w:bCs w:val="false"/>
          <w:i w:val="false"/>
          <w:iCs w:val="false"/>
          <w:color w:val="333333"/>
          <w:sz w:val="20"/>
          <w:szCs w:val="20"/>
        </w:rPr>
        <w:t>.</w:t>
      </w:r>
    </w:p>
  </w:footnote>
  <w:footnote w:id="9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9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(1).Sahih Muslim, vol.4, p.4032, h.9003.Sunan Abu Dāwud, vol.2, p.88, h.2351.Both narrating from Jābir ibn'Abdullah.</w:t>
      </w:r>
    </w:p>
  </w:footnote>
  <w:footnote w:id="9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.Tārikh Asbahān, vol.2, p.692, h.4871, narrating from 'Abdullah ibn Dinār ibn 'Umar.</w:t>
      </w:r>
    </w:p>
  </w:footnote>
  <w:footnote w:id="9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.'Uddah al-Dā'i, p.08.Bihār al-Anwār, vol.401, p.99, h.77.</w:t>
      </w:r>
    </w:p>
  </w:footnote>
  <w:footnote w:id="10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حَدِبَ فلانٌ علی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تعَطَّفَ وحَنا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0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ثَبَّطَهُ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قَعَدَ بِه عَن الأمر وشَغَلَهُ عَنهُ وَمَنَعَهُ تخذیلاً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0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(1).al-Sahifah Sajjādiyah, p.501, Prayer 52.</w:t>
      </w:r>
    </w:p>
  </w:footnote>
  <w:footnote w:id="10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(1).Qurān, 2:821.</w:t>
      </w:r>
    </w:p>
  </w:footnote>
  <w:footnote w:id="10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.Qurān, 41:04-14.</w:t>
      </w:r>
    </w:p>
  </w:footnote>
  <w:footnote w:id="10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.Qurān, 52:47.</w:t>
      </w:r>
    </w:p>
  </w:footnote>
  <w:footnote w:id="10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.Qurān, 64:51.</w:t>
      </w:r>
    </w:p>
  </w:footnote>
  <w:footnote w:id="10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2799</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سعد بن أبی وقاص</w:t>
      </w:r>
      <w:r>
        <w:rPr>
          <w:rFonts w:eastAsia="IRNazanin" w:cs="IRNazanin"/>
          <w:b w:val="false"/>
          <w:bCs w:val="false"/>
          <w:i w:val="false"/>
          <w:iCs w:val="false"/>
          <w:color w:val="333333"/>
          <w:sz w:val="20"/>
          <w:szCs w:val="20"/>
        </w:rPr>
        <w:t>.</w:t>
      </w:r>
    </w:p>
  </w:footnote>
  <w:footnote w:id="10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الصعالیک الطرسوسی فی جزئه عن أبی هریرة</w:t>
      </w:r>
      <w:r>
        <w:rPr>
          <w:rFonts w:eastAsia="IRNazanin" w:cs="IRNazanin"/>
          <w:b w:val="false"/>
          <w:bCs w:val="false"/>
          <w:i w:val="false"/>
          <w:iCs w:val="false"/>
          <w:color w:val="333333"/>
          <w:sz w:val="20"/>
          <w:szCs w:val="20"/>
        </w:rPr>
        <w:t>.</w:t>
      </w:r>
    </w:p>
  </w:footnote>
  <w:footnote w:id="10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Pr>
        <w:t>.</w:t>
      </w:r>
    </w:p>
  </w:footnote>
  <w:footnote w:id="10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أبی هریرة</w:t>
      </w:r>
      <w:r>
        <w:rPr>
          <w:rFonts w:eastAsia="IRNazanin" w:cs="IRNazanin"/>
          <w:b w:val="false"/>
          <w:bCs w:val="false"/>
          <w:i w:val="false"/>
          <w:iCs w:val="false"/>
          <w:color w:val="333333"/>
          <w:sz w:val="20"/>
          <w:szCs w:val="20"/>
        </w:rPr>
        <w:t>.</w:t>
      </w:r>
    </w:p>
  </w:footnote>
  <w:footnote w:id="10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(1).Nahj al-Balāghah, Letter 74.Rawdah al-Wā'izin, p.251.</w:t>
      </w:r>
    </w:p>
  </w:footnote>
  <w:footnote w:id="10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.Sunan al-Tirmidhi, vol.5, p.211, h.9972.Musnad Abu Ya'lā, vol.1, p.863, h.687.Both narrating from Sa'd ibn Abu Waqqās.</w:t>
      </w:r>
    </w:p>
  </w:footnote>
  <w:footnote w:id="10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.Kanz al-'Ummāl, vol.9, p.772, h.20062, narrating from Abu al-Sa'ālik al-Tarsuni from Abu Hurayrah.</w:t>
      </w:r>
    </w:p>
  </w:footnote>
  <w:footnote w:id="10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.Tārikh Baghdād, vol.5, p.341, h.6752, narrating from 'A'ishah.</w:t>
      </w:r>
    </w:p>
  </w:footnote>
  <w:footnote w:id="10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.Sahih al-Bukhāri, vol.1, p.503, h.658.Musnad Ibn Hanbal, vol.3, p.642, h.1158, with 'incumbent upon Allah' instead of 'incumbent'.Both narrating from Abu Hurayrah.</w:t>
      </w:r>
    </w:p>
  </w:footnote>
  <w:footnote w:id="10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رجُلٌ 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وسِخُ الجَسَدِ،شَعِثُ الرأس أیضا وهو أشعث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0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(2)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17181</w:t>
      </w:r>
      <w:r>
        <w:rPr>
          <w:rFonts w:eastAsia="IRNazanin" w:cs="IRNazanin"/>
          <w:b w:val="false"/>
          <w:bCs w:val="false"/>
          <w:i w:val="false"/>
          <w:iCs w:val="false"/>
          <w:color w:val="333333"/>
          <w:sz w:val="20"/>
          <w:szCs w:val="20"/>
        </w:rPr>
        <w:t>.</w:t>
      </w:r>
    </w:p>
  </w:footnote>
  <w:footnote w:id="10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الأفّ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کَلِمَةُ تَضَجُّر،یقال ذلک عند استقذار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0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Pr>
        <w:t>.</w:t>
      </w:r>
    </w:p>
  </w:footnote>
  <w:footnote w:id="10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میمون القدّاح عن الإمام الصادق عن آبائه علیهم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17175</w:t>
      </w:r>
      <w:r>
        <w:rPr>
          <w:rFonts w:eastAsia="IRNazanin" w:cs="IRNazanin"/>
          <w:b w:val="false"/>
          <w:bCs w:val="false"/>
          <w:i w:val="false"/>
          <w:iCs w:val="false"/>
          <w:color w:val="333333"/>
          <w:sz w:val="20"/>
          <w:szCs w:val="20"/>
        </w:rPr>
        <w:t>.</w:t>
      </w:r>
    </w:p>
  </w:footnote>
  <w:footnote w:id="10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الإمام الصادق علیه السلام</w:t>
      </w:r>
      <w:r>
        <w:rPr>
          <w:rFonts w:eastAsia="IRNazanin" w:cs="IRNazanin"/>
          <w:b w:val="false"/>
          <w:bCs w:val="false"/>
          <w:i w:val="false"/>
          <w:iCs w:val="false"/>
          <w:color w:val="333333"/>
          <w:sz w:val="20"/>
          <w:szCs w:val="20"/>
        </w:rPr>
        <w:t>.</w:t>
      </w:r>
    </w:p>
  </w:footnote>
  <w:footnote w:id="10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سعید،المعجم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صرد</w:t>
      </w:r>
      <w:r>
        <w:rPr>
          <w:rFonts w:eastAsia="IRNazanin" w:cs="IRNazanin"/>
          <w:b w:val="false"/>
          <w:bCs w:val="false"/>
          <w:i w:val="false"/>
          <w:iCs w:val="false"/>
          <w:color w:val="333333"/>
          <w:sz w:val="20"/>
          <w:szCs w:val="20"/>
        </w:rPr>
        <w:t>.</w:t>
      </w:r>
    </w:p>
  </w:footnote>
  <w:footnote w:id="10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26183</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 عبد الجبار الخولانی فی تاریخ داریّا عن أنس</w:t>
      </w:r>
      <w:r>
        <w:rPr>
          <w:rFonts w:eastAsia="IRNazanin" w:cs="IRNazanin"/>
          <w:b w:val="false"/>
          <w:bCs w:val="false"/>
          <w:i w:val="false"/>
          <w:iCs w:val="false"/>
          <w:color w:val="333333"/>
          <w:sz w:val="20"/>
          <w:szCs w:val="20"/>
        </w:rPr>
        <w:t>.</w:t>
      </w:r>
    </w:p>
  </w:footnote>
  <w:footnote w:id="10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(1).Shu'ab al-Imān, vol.5, p.861, h.6226, narrating from 'A'ishah.Kanz al-'Ummāl, vol.6, p.146, h.18171.</w:t>
      </w:r>
    </w:p>
  </w:footnote>
  <w:footnote w:id="10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.Kanz al-Fawā'id, vol.2, p.581.Bihār al-Anwār, vol.08, p.601.</w:t>
      </w:r>
    </w:p>
  </w:footnote>
  <w:footnote w:id="10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vol.6, p.144, h.3, narrating from al-Sakuni from Imām al-Sādiq )a.s.(.Qurb al-Isnād, p.07.</w:t>
      </w:r>
    </w:p>
  </w:footnote>
  <w:footnote w:id="10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.Tārikh Dimashq, vol.63, p.421, narrating from 'Abdullah ibn Maymun al-Qaddāh from Imām al-Sādiq )a.s.( from his forefa thers )a.s.(.Kanz al-'Ummāl, vol.6, p.046, h.57171.</w:t>
      </w:r>
    </w:p>
  </w:footnote>
  <w:footnote w:id="10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vol.6, p.092, h.3, narrating from Abu Basir from Imām al-Sādiq )a.s.(.</w:t>
      </w:r>
    </w:p>
  </w:footnote>
  <w:footnote w:id="10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.al-Musannaf by Ibn Abu Shaybah, vol.1, p.791, h.52, narrating from Sulaymān ibn Sa'id.al-Mu'jam al-Awsat, vol.7, p.952, h.2447, narrating from Sulaymān ibn Sard.</w:t>
      </w:r>
    </w:p>
  </w:footnote>
  <w:footnote w:id="10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.Kanz al-'Ummāl, vol.9, p.413, h.38162.Jāmi' al-Saghir, vol.2, p.961, h.1355.Both narrating from 'Abd al-Jabbār al-Khulāni in Tārikh Dāriyyā from 'Anas.</w:t>
      </w:r>
    </w:p>
  </w:footnote>
  <w:footnote w:id="10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عمّار بن یاسر</w:t>
      </w:r>
      <w:r>
        <w:rPr>
          <w:rFonts w:eastAsia="IRNazanin" w:cs="IRNazanin"/>
          <w:b w:val="false"/>
          <w:bCs w:val="false"/>
          <w:i w:val="false"/>
          <w:iCs w:val="false"/>
          <w:color w:val="333333"/>
          <w:sz w:val="20"/>
          <w:szCs w:val="20"/>
        </w:rPr>
        <w:t>.</w:t>
      </w:r>
    </w:p>
  </w:footnote>
  <w:footnote w:id="10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کذا فی کنز العمّال،وفی الجامع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القرطبی فی تفسیره بعد أن ذکر حدیثاً قریباً من هذا الحدیث 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المحفوظ عندی قُحلاً وقُلحاً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استاکوا مالکم تدخلون علیّ قُلحا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صُفرة فی الأسنان ووسَخ یرکبها من طول ترک السواک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0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البُخْرُ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تَغَیُّرُ ریح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w:t>
      </w:r>
      <w:r>
        <w:rPr>
          <w:rFonts w:eastAsia="IRNazanin" w:cs="IRNazanin"/>
          <w:b w:val="false"/>
          <w:bCs w:val="false"/>
          <w:i w:val="false"/>
          <w:iCs w:val="false"/>
          <w:color w:val="333333"/>
          <w:sz w:val="20"/>
          <w:szCs w:val="20"/>
          <w:rtl w:val="true"/>
        </w:rPr>
        <w:t>»)</w:t>
      </w:r>
    </w:p>
  </w:footnote>
  <w:footnote w:id="10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الحکیم عن عبدالله بن کثیر</w:t>
      </w:r>
      <w:r>
        <w:rPr>
          <w:rFonts w:eastAsia="IRNazanin" w:cs="IRNazanin"/>
          <w:b w:val="false"/>
          <w:bCs w:val="false"/>
          <w:i w:val="false"/>
          <w:iCs w:val="false"/>
          <w:color w:val="333333"/>
          <w:sz w:val="20"/>
          <w:szCs w:val="20"/>
        </w:rPr>
        <w:t>.</w:t>
      </w:r>
    </w:p>
  </w:footnote>
  <w:footnote w:id="10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w:t>
      </w:r>
    </w:p>
  </w:footnote>
  <w:footnote w:id="10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w:t>
      </w:r>
      <w:r>
        <w:rPr>
          <w:rFonts w:eastAsia="IRNazanin" w:cs="IRNazanin"/>
          <w:b w:val="false"/>
          <w:bCs w:val="false"/>
          <w:i w:val="false"/>
          <w:iCs w:val="false"/>
          <w:color w:val="333333"/>
          <w:sz w:val="20"/>
          <w:szCs w:val="20"/>
        </w:rPr>
        <w:t>.</w:t>
      </w:r>
    </w:p>
  </w:footnote>
  <w:footnote w:id="10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الحسین عن امّه فاطمة علیهما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Pr>
        <w:t>.</w:t>
      </w:r>
    </w:p>
  </w:footnote>
  <w:footnote w:id="10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راشد،ثواب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الصادق عن آبائه علیهم السلام عنه صلی الله علیه وآله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ویزید فی 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ویدرّ 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علیّ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Pr>
        <w:t>.</w:t>
      </w:r>
    </w:p>
  </w:footnote>
  <w:footnote w:id="10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(1).Sunan Ibn Mājah, vol.1, p.701, h.492.al-Sunan al-Kubrā, vol.1, p.88, h.242.Both narrating from 'Ammār ibn Yāsir.</w:t>
      </w:r>
    </w:p>
  </w:footnote>
  <w:footnote w:id="10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.Kanz al-'Ummāl, vol.6, p.556, h.93271, narrating from al-Hakim from 'Abdullah ibn Kathir.</w:t>
      </w:r>
    </w:p>
  </w:footnote>
  <w:footnote w:id="10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.Sunan al-Tirmidhi, vol.4, p.982, h.9581.Musnad Ibn Hanbal, vol.3, p.152, h.9358.Both narrating from Abu Hurayrah.</w:t>
      </w:r>
    </w:p>
  </w:footnote>
  <w:footnote w:id="10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.Sunan Ibn Mājah, vol.2, p.6901, h.7923, narrating from Abu Hurayrah.</w:t>
      </w:r>
    </w:p>
  </w:footnote>
  <w:footnote w:id="10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.Sunan Ibn Mājah, vol.2, p.6901, h.6923, narrating from Imām al-Husain )a.s.( from his mother Fātimah )a.s.(.Kanz al-'Ummāl, vol.51, p.242, h.95704, narrating from it.</w:t>
      </w:r>
    </w:p>
  </w:footnote>
  <w:footnote w:id="10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.al-Kāfi, vol.6, p.094, h.1, narrating from al-Hasan ibn Rāsihd.Thawāb al-A'māl, p.24, h.4, narrating from Abu Basir.Jāmi' al-Akhbār, p.433, h.349.Both narrating from Imām al-Sādiq )a.s.( from his fore fathers )a.s.( from the Prophet )s.a.w.(, with 'increases sustenance' instead of 'and brings about sustenance'.al-Khisāl, p.116, h.01, narrating from Abu Basir and Muhammad ibn Muslim from Imām al-Sādiq )a.s.( from his forefa thers )a.s.(.Tuhaf al-'Uqul, p.101.Both narrating from Imām 'Ali )a.s.(.Bihār al-Anwār, vol.67, p.911, h.2.</w:t>
      </w:r>
    </w:p>
  </w:footnote>
  <w:footnote w:id="10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11237</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 بن عبدالله الأنصاری</w:t>
      </w:r>
      <w:r>
        <w:rPr>
          <w:rFonts w:eastAsia="IRNazanin" w:cs="IRNazanin"/>
          <w:b w:val="false"/>
          <w:bCs w:val="false"/>
          <w:i w:val="false"/>
          <w:iCs w:val="false"/>
          <w:color w:val="333333"/>
          <w:sz w:val="20"/>
          <w:szCs w:val="20"/>
        </w:rPr>
        <w:t>.</w:t>
      </w:r>
    </w:p>
  </w:footnote>
  <w:footnote w:id="10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البَراجِمُ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العُقَدُ الّتی فی ظهور الأصابع یجتمعُ فیها الوَسَخُ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0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بشر المازنی،کنز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17239</w:t>
      </w:r>
      <w:r>
        <w:rPr>
          <w:rFonts w:eastAsia="IRNazanin" w:cs="IRNazanin"/>
          <w:b w:val="false"/>
          <w:bCs w:val="false"/>
          <w:i w:val="false"/>
          <w:iCs w:val="false"/>
          <w:color w:val="333333"/>
          <w:sz w:val="20"/>
          <w:szCs w:val="20"/>
        </w:rPr>
        <w:t>.</w:t>
      </w:r>
    </w:p>
  </w:footnote>
  <w:footnote w:id="10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(1).Tārikh Dimashq, vol.35, p.742, h.73211.al-Firdaws, vol.2, p.861, h.3482.Both narrating from Jābir ibn 'Abdullah al-Ansāri.</w:t>
      </w:r>
    </w:p>
  </w:footnote>
  <w:footnote w:id="10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.Tafsir al-Qurtubi, vol.2, p.201, narrating from 'Abdullah ibn Bishr al-Māzini.Kanz al-'Ummāl, vol.6, p.556, h.93271.</w:t>
      </w:r>
    </w:p>
  </w:footnote>
  <w:footnote w:id="10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امامة،کنز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45453</w:t>
      </w:r>
      <w:r>
        <w:rPr>
          <w:rFonts w:eastAsia="IRNazanin" w:cs="IRNazanin"/>
          <w:b w:val="false"/>
          <w:bCs w:val="false"/>
          <w:i w:val="false"/>
          <w:iCs w:val="false"/>
          <w:color w:val="333333"/>
          <w:sz w:val="20"/>
          <w:szCs w:val="20"/>
        </w:rPr>
        <w:t>.</w:t>
      </w:r>
    </w:p>
  </w:footnote>
  <w:footnote w:id="10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(1).Qurān, 92:8.</w:t>
      </w:r>
    </w:p>
  </w:footnote>
  <w:footnote w:id="10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.Qurān, 64:51.</w:t>
      </w:r>
    </w:p>
  </w:footnote>
  <w:footnote w:id="10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.Qurān, 13:41.</w:t>
      </w:r>
    </w:p>
  </w:footnote>
  <w:footnote w:id="10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.Sunan Ibn Mājah, vol.2, p.8021, h.2663, narrating from Abu Umāmah.Kanz al-'Ummāl, vol.61, p.364, h.35454, narrating from it.</w:t>
      </w:r>
    </w:p>
  </w:footnote>
  <w:footnote w:id="10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کلاهما عن عبدالله بن مسعود</w:t>
      </w:r>
      <w:r>
        <w:rPr>
          <w:rFonts w:eastAsia="IRNazanin" w:cs="IRNazanin"/>
          <w:b w:val="false"/>
          <w:bCs w:val="false"/>
          <w:i w:val="false"/>
          <w:iCs w:val="false"/>
          <w:color w:val="333333"/>
          <w:sz w:val="20"/>
          <w:szCs w:val="20"/>
        </w:rPr>
        <w:t>.</w:t>
      </w:r>
    </w:p>
  </w:footnote>
  <w:footnote w:id="10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عن‌عبدالله بن عمرو</w:t>
      </w:r>
      <w:r>
        <w:rPr>
          <w:rFonts w:eastAsia="IRNazanin" w:cs="IRNazanin"/>
          <w:b w:val="false"/>
          <w:bCs w:val="false"/>
          <w:i w:val="false"/>
          <w:iCs w:val="false"/>
          <w:color w:val="333333"/>
          <w:sz w:val="20"/>
          <w:szCs w:val="20"/>
        </w:rPr>
        <w:t>.</w:t>
      </w:r>
    </w:p>
  </w:footnote>
  <w:footnote w:id="10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العَسُوفُ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0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عنبسة بن مصعب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الحسین بن مصعب الهمدانی عن الإمام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عذر لأحد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رخصة</w:t>
      </w:r>
      <w:r>
        <w:rPr>
          <w:rFonts w:eastAsia="IRNazanin" w:cs="IRNazanin"/>
          <w:b w:val="false"/>
          <w:bCs w:val="false"/>
          <w:i w:val="false"/>
          <w:iCs w:val="false"/>
          <w:color w:val="333333"/>
          <w:sz w:val="20"/>
          <w:szCs w:val="20"/>
        </w:rPr>
        <w:t>».</w:t>
      </w:r>
    </w:p>
  </w:footnote>
  <w:footnote w:id="10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الدلهاث</w:t>
      </w:r>
      <w:r>
        <w:rPr>
          <w:rFonts w:eastAsia="IRNazanin" w:cs="IRNazanin"/>
          <w:b w:val="false"/>
          <w:bCs w:val="false"/>
          <w:i w:val="false"/>
          <w:iCs w:val="false"/>
          <w:color w:val="333333"/>
          <w:sz w:val="20"/>
          <w:szCs w:val="20"/>
        </w:rPr>
        <w:t>.</w:t>
      </w:r>
    </w:p>
  </w:footnote>
  <w:footnote w:id="10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(1).Sahih al-Bukhāri, vol.1, p.791, h.405.Sahih Muslim, vol.1, p.09, h.931 and p.98, h.731, with 'the best' instead of 'most beloved'.Both narrating from 'Abdullah ibn Mas'ud.</w:t>
      </w:r>
    </w:p>
  </w:footnote>
  <w:footnote w:id="10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.Sunan al-Tirmidhi, vol.4, p.113, h.9981.al-Mustadrak 'alā al-Sahihain, vol.4, p.861, h.9427.Both narrating from 'Abdullah ibn 'Amr.</w:t>
      </w:r>
    </w:p>
  </w:footnote>
  <w:footnote w:id="10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.al-Sahifah Sajjādiyah, p.201, Supplic ation 42.</w:t>
      </w:r>
    </w:p>
  </w:footnote>
  <w:footnote w:id="10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vol.2, p.261, h.51, narrating from 'Anbasah ibn Mus'ab, and vol.5, p.231, h.1.Tahdhib al-Ahkām, vol.6, p.053, h.889, with 'there is no excuse for anyone in it' instead of 'has not givenp ermission'.Both narrating from al-Husain ibn Mus'ab al-Hamadāni from Imām al-Sādiq )a.s.(.</w:t>
      </w:r>
    </w:p>
  </w:footnote>
  <w:footnote w:id="10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.al-Khisāl, p.651, h.691.'Uyun Akhbār al-Ridā )a.s.(, vol.1, p.852, h.31.Both narrating from al-Dilhāth.</w:t>
      </w:r>
    </w:p>
  </w:footnote>
  <w:footnote w:id="10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کنایة عن لزوم تهیئة مطلوبهم قبل الطلب</w:t>
      </w:r>
      <w:r>
        <w:rPr>
          <w:rFonts w:eastAsia="IRNazanin" w:cs="IRNazanin"/>
          <w:b w:val="false"/>
          <w:bCs w:val="false"/>
          <w:i w:val="false"/>
          <w:iCs w:val="false"/>
          <w:color w:val="333333"/>
          <w:sz w:val="20"/>
          <w:szCs w:val="20"/>
        </w:rPr>
        <w:t>.</w:t>
      </w:r>
    </w:p>
  </w:footnote>
  <w:footnote w:id="10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ولّاد الحنّاط،مشکاة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Pr>
        <w:t>.</w:t>
      </w:r>
    </w:p>
  </w:footnote>
  <w:footnote w:id="10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 الطبیعة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 الطبائع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Pr>
        <w:t>.</w:t>
      </w:r>
    </w:p>
  </w:footnote>
  <w:footnote w:id="10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(1).Qurān, 71:32-42.</w:t>
      </w:r>
    </w:p>
  </w:footnote>
  <w:footnote w:id="10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.Qurān, 91:23-33.</w:t>
      </w:r>
    </w:p>
  </w:footnote>
  <w:footnote w:id="10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.Qurān, 91:41-51.</w:t>
      </w:r>
    </w:p>
  </w:footnote>
  <w:footnote w:id="10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.It means that you should provide them what they need before they ask.</w:t>
      </w:r>
    </w:p>
  </w:footnote>
  <w:footnote w:id="10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vol.2, p.751, h.1, narrating from Abu Wallād al-Hannāt.Mishkāt al-Anwār, p.282, h.458.</w:t>
      </w:r>
    </w:p>
  </w:footnote>
  <w:footnote w:id="10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.Ghurar al-Hikam, h.3244.'Uyun al-Hikam wa al-Mawā'iz, p.591, h.2893.</w:t>
      </w:r>
    </w:p>
  </w:footnote>
  <w:footnote w:id="10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.Dastur Ma'ālim al-Hikam, p.32.Tuhaf al-'Uqul, p.58, with 'the virtue of the nature ]of a person[' insead of 'the most exalted of qualities'.Bihār al-Anwār, vol.77, p.212, h.1.</w:t>
      </w:r>
    </w:p>
  </w:footnote>
  <w:footnote w:id="10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Pr>
        <w:t>.</w:t>
      </w:r>
    </w:p>
  </w:footnote>
  <w:footnote w:id="10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تاریخ المدینة المنورة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تاریخ دمشق</w:t>
      </w:r>
      <w:r>
        <w:rPr>
          <w:rFonts w:eastAsia="IRNazanin" w:cs="IRNazanin"/>
          <w:b w:val="false"/>
          <w:bCs w:val="false"/>
          <w:i w:val="false"/>
          <w:iCs w:val="false"/>
          <w:color w:val="333333"/>
          <w:sz w:val="20"/>
          <w:szCs w:val="20"/>
        </w:rPr>
        <w:t>.</w:t>
      </w:r>
    </w:p>
  </w:footnote>
  <w:footnote w:id="10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ولّاد الحنّاط</w:t>
      </w:r>
      <w:r>
        <w:rPr>
          <w:rFonts w:eastAsia="IRNazanin" w:cs="IRNazanin"/>
          <w:b w:val="false"/>
          <w:bCs w:val="false"/>
          <w:i w:val="false"/>
          <w:iCs w:val="false"/>
          <w:color w:val="333333"/>
          <w:sz w:val="20"/>
          <w:szCs w:val="20"/>
        </w:rPr>
        <w:t>.</w:t>
      </w:r>
    </w:p>
  </w:footnote>
  <w:footnote w:id="10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حدید بن حکیم،عیون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داوود بن سلیمان الفرّا عن الإمام الرضا عن آبائه علیهم السلام</w:t>
      </w:r>
      <w:r>
        <w:rPr>
          <w:rFonts w:eastAsia="IRNazanin" w:cs="IRNazanin"/>
          <w:b w:val="false"/>
          <w:bCs w:val="false"/>
          <w:i w:val="false"/>
          <w:iCs w:val="false"/>
          <w:color w:val="333333"/>
          <w:sz w:val="20"/>
          <w:szCs w:val="20"/>
        </w:rPr>
        <w:t>.</w:t>
      </w:r>
    </w:p>
  </w:footnote>
  <w:footnote w:id="10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ولّاد الحنّاط</w:t>
      </w:r>
      <w:r>
        <w:rPr>
          <w:rFonts w:eastAsia="IRNazanin" w:cs="IRNazanin"/>
          <w:b w:val="false"/>
          <w:bCs w:val="false"/>
          <w:i w:val="false"/>
          <w:iCs w:val="false"/>
          <w:color w:val="333333"/>
          <w:sz w:val="20"/>
          <w:szCs w:val="20"/>
        </w:rPr>
        <w:t>.</w:t>
      </w:r>
    </w:p>
  </w:footnote>
  <w:footnote w:id="10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ولّاد الحنّاط</w:t>
      </w:r>
      <w:r>
        <w:rPr>
          <w:rFonts w:eastAsia="IRNazanin" w:cs="IRNazanin"/>
          <w:b w:val="false"/>
          <w:bCs w:val="false"/>
          <w:i w:val="false"/>
          <w:iCs w:val="false"/>
          <w:color w:val="333333"/>
          <w:sz w:val="20"/>
          <w:szCs w:val="20"/>
        </w:rPr>
        <w:t>.</w:t>
      </w:r>
    </w:p>
  </w:footnote>
  <w:footnote w:id="10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Pr>
        <w:t>.</w:t>
      </w:r>
    </w:p>
  </w:footnote>
  <w:footnote w:id="10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(1).Ghurar al-Hikam, h.1432.</w:t>
      </w:r>
    </w:p>
  </w:footnote>
  <w:footnote w:id="10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.Tārikh Madinah al-Munawarah, vol.2, p.865, narrating from Ibn 'Abbās.Kanz al-'Ummāl, vol.61, p.374, h.21554, narrating from Tārikh Dimashq.</w:t>
      </w:r>
    </w:p>
  </w:footnote>
  <w:footnote w:id="10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vol.2, p.851, h.1.Kitāb Man lā Yahdarhu al-Faqih, vol.4, p.804, h.3885.Both narrating from Abu Wallād al-Hannāt</w:t>
      </w:r>
    </w:p>
  </w:footnote>
  <w:footnote w:id="10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.al-Kāfi, vol.2, p.843, h.1, narrating from Hadid ibn Hakim.'Uyun Akhbār al-Ridā )a.s.(, vol.2, p.44, h.061, narrating from Dāwud ibn Sulaymān al-Farrā' from Imām al-Ridā )a.s.( from his forefa thers )a.s.(.</w:t>
      </w:r>
    </w:p>
  </w:footnote>
  <w:footnote w:id="10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vol.2, p.851, h.1.Kitāb Man lā Yahdarhu al-Faqih, vol.4, p.804, h.3885.Both narrating from Abu Wallād al-Hannāt</w:t>
      </w:r>
    </w:p>
  </w:footnote>
  <w:footnote w:id="10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.al-Kāfi, vol.2, p.851, h.1.Kitāb Man lā Yahdarhu al-Faqih, vol.4, p.804, h.3885.Both narrating from Abu Wallād al-Hannāt</w:t>
      </w:r>
    </w:p>
  </w:footnote>
  <w:footnote w:id="10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.Hilyah al-Awliyā', vol.01, p.612, narrating from 'A'ishah.Rawdah al-Wā'izin, p.304.</w:t>
      </w:r>
    </w:p>
  </w:footnote>
  <w:footnote w:id="10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عمرو و أنس بن محمّد عن أبیه جمیعا عن الإمام الصادق عن آبائه علیهم السلام،الخصال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عن الإمام علیّ علیهم السلام</w:t>
      </w:r>
      <w:r>
        <w:rPr>
          <w:rFonts w:eastAsia="IRNazanin" w:cs="IRNazanin"/>
          <w:b w:val="false"/>
          <w:bCs w:val="false"/>
          <w:i w:val="false"/>
          <w:iCs w:val="false"/>
          <w:color w:val="333333"/>
          <w:sz w:val="20"/>
          <w:szCs w:val="20"/>
        </w:rPr>
        <w:t>.</w:t>
      </w:r>
    </w:p>
  </w:footnote>
  <w:footnote w:id="10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21086</w:t>
      </w:r>
      <w:r>
        <w:rPr>
          <w:rFonts w:eastAsia="IRNazanin" w:cs="IRNazanin"/>
          <w:b w:val="false"/>
          <w:bCs w:val="false"/>
          <w:i w:val="false"/>
          <w:iCs w:val="false"/>
          <w:color w:val="333333"/>
          <w:sz w:val="20"/>
          <w:szCs w:val="20"/>
        </w:rPr>
        <w:t>.</w:t>
      </w:r>
    </w:p>
  </w:footnote>
  <w:footnote w:id="10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عبدالله بن سلیمان،مشکاة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مسکان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یمشی</w:t>
      </w:r>
      <w:r>
        <w:rPr>
          <w:rFonts w:eastAsia="IRNazanin" w:cs="IRNazanin"/>
          <w:b w:val="false"/>
          <w:bCs w:val="false"/>
          <w:i w:val="false"/>
          <w:iCs w:val="false"/>
          <w:color w:val="333333"/>
          <w:sz w:val="20"/>
          <w:szCs w:val="20"/>
        </w:rPr>
        <w:t>».</w:t>
      </w:r>
    </w:p>
  </w:footnote>
  <w:footnote w:id="10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Pr>
        <w:t>.</w:t>
      </w:r>
    </w:p>
  </w:footnote>
  <w:footnote w:id="10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أی ألّا یقوم الولد بعمل یسیء إلی سمعة والدیه بین الناس ویؤدی إلی لعنهما وسبّهما</w:t>
      </w:r>
      <w:r>
        <w:rPr>
          <w:rFonts w:eastAsia="IRNazanin" w:cs="IRNazanin"/>
          <w:b w:val="false"/>
          <w:bCs w:val="false"/>
          <w:i w:val="false"/>
          <w:iCs w:val="false"/>
          <w:color w:val="333333"/>
          <w:sz w:val="20"/>
          <w:szCs w:val="20"/>
        </w:rPr>
        <w:t>.</w:t>
      </w:r>
    </w:p>
  </w:footnote>
  <w:footnote w:id="10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درست بن أبی منصور،مشکاة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علیه السلام</w:t>
      </w:r>
      <w:r>
        <w:rPr>
          <w:rFonts w:eastAsia="IRNazanin" w:cs="IRNazanin"/>
          <w:b w:val="false"/>
          <w:bCs w:val="false"/>
          <w:i w:val="false"/>
          <w:iCs w:val="false"/>
          <w:color w:val="333333"/>
          <w:sz w:val="20"/>
          <w:szCs w:val="20"/>
        </w:rPr>
        <w:t>.</w:t>
      </w:r>
    </w:p>
  </w:footnote>
  <w:footnote w:id="1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(1).Kitāb Man lā Yahdarhu al-Faqih, vol.4, p.273, h.2675, narrating from Hammād ibn 'Amr and 'Anas ibn Muhammad from his father from Imām al-Sādiq )a.s.( from his forefat hers )a.s.(.al-Khisāl, p.126, h.01, narrating from Abu Basir and Muhammad ibn Muslim from Imām al-Sādiq )a.s.( from his foref athers )a.s.( from Imām 'Ali )a.s.(.</w:t>
      </w:r>
    </w:p>
  </w:footnote>
  <w:footnote w:id="1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.Sahih Muslim, vol.1, p.29, h.641.al-Sunan al-Kubrā, vol.01, p.793, h.68012.</w:t>
      </w:r>
    </w:p>
  </w:footnote>
  <w:footnote w:id="1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vol.2, p.943, h.8, narrating from 'Abdullah ibn Sulaymān.Mishkāt al-Anwār, p.582, h.268, narrating from 'Abdullah ibn Muskān, without 'was walking'.</w:t>
      </w:r>
    </w:p>
  </w:footnote>
  <w:footnote w:id="1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.Tuhaf al-'Uqul, p.984.</w:t>
      </w:r>
    </w:p>
  </w:footnote>
  <w:footnote w:id="1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vol.2, p.851, h.5, narrating from Durust ibn Abu Mansur.Mishkāt al-Anwār, p.772, h.338.Both narrating from Imām al-Kāzim )a.s.(.</w:t>
      </w:r>
    </w:p>
  </w:footnote>
  <w:footnote w:id="1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أنس</w:t>
      </w:r>
      <w:r>
        <w:rPr>
          <w:rFonts w:eastAsia="IRNazanin" w:cs="IRNazanin"/>
          <w:b w:val="false"/>
          <w:bCs w:val="false"/>
          <w:i w:val="false"/>
          <w:iCs w:val="false"/>
          <w:color w:val="333333"/>
          <w:sz w:val="20"/>
          <w:szCs w:val="20"/>
        </w:rPr>
        <w:t>.</w:t>
      </w:r>
    </w:p>
  </w:footnote>
  <w:footnote w:id="1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الإمامة والتبصرة عن السکونی عن الإمام الصادق عن آبائه علیهم السلام</w:t>
      </w:r>
      <w:r>
        <w:rPr>
          <w:rFonts w:eastAsia="IRNazanin" w:cs="IRNazanin"/>
          <w:b w:val="false"/>
          <w:bCs w:val="false"/>
          <w:i w:val="false"/>
          <w:iCs w:val="false"/>
          <w:color w:val="333333"/>
          <w:sz w:val="20"/>
          <w:szCs w:val="20"/>
        </w:rPr>
        <w:t>.</w:t>
      </w:r>
    </w:p>
  </w:footnote>
  <w:footnote w:id="1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اسم شجرة فی الجنّة،وقیل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إشارة إلی کُلِّ مستطاب فی الجنّة؛من بقاء بلا فناء،وعِزٍّ بلا زوال،وغِنًی بلا 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طیب</w:t>
      </w:r>
      <w:r>
        <w:rPr>
          <w:rFonts w:eastAsia="IRNazanin" w:cs="IRNazanin"/>
          <w:b w:val="false"/>
          <w:bCs w:val="false"/>
          <w:i w:val="false"/>
          <w:iCs w:val="false"/>
          <w:color w:val="333333"/>
          <w:sz w:val="20"/>
          <w:szCs w:val="20"/>
          <w:rtl w:val="true"/>
        </w:rPr>
        <w:t>»)</w:t>
      </w:r>
    </w:p>
  </w:footnote>
  <w:footnote w:id="1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معاذ</w:t>
      </w:r>
      <w:r>
        <w:rPr>
          <w:rFonts w:eastAsia="IRNazanin" w:cs="IRNazanin"/>
          <w:b w:val="false"/>
          <w:bCs w:val="false"/>
          <w:i w:val="false"/>
          <w:iCs w:val="false"/>
          <w:color w:val="333333"/>
          <w:sz w:val="20"/>
          <w:szCs w:val="20"/>
        </w:rPr>
        <w:t>.</w:t>
      </w:r>
    </w:p>
  </w:footnote>
  <w:footnote w:id="1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بن زرارة،کتاب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Pr>
        <w:t>.</w:t>
      </w:r>
    </w:p>
  </w:footnote>
  <w:footnote w:id="1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(1).Nahj al-Balāghah, Wise Saying 993.</w:t>
      </w:r>
    </w:p>
  </w:footnote>
  <w:footnote w:id="1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.Tuhaf al-'Uqul, p.223.Bihār al-Anwār, vol.87, p.632, h.76.</w:t>
      </w:r>
    </w:p>
  </w:footnote>
  <w:footnote w:id="1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.Musnad Ibn Hanbal, vol.4, p.035, h.21831 and p.854, h.00431.Makārim al-Akhlāq by Ibn Abu al-Dunyā, p.871, h.442, with 'he who loves' instead of 'he who wishes'.All narrating from 'Anas.</w:t>
      </w:r>
    </w:p>
  </w:footnote>
  <w:footnote w:id="1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.Bihār al-Anwār, vol.47, p.68, h.001, narrating from the book al-Imāmah wa al-Tabsirah from al-Sakuni from Imām al-Sādiq )a.s.( from his forefat hers )a.s.(.</w:t>
      </w:r>
    </w:p>
  </w:footnote>
  <w:footnote w:id="1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.al-Adab al-Mufrad, p.02, h.22.al-Mustadrak 'alā al-Sahihain, vol.4, p.071, h.7527.Both narrating from Ma'ādh.</w:t>
      </w:r>
    </w:p>
  </w:footnote>
  <w:footnote w:id="1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.al-Kāfi, vol.5, p.455, h.5, narrating from 'Ubaid ibn Zurārah.Kitāb Man lā Yahdarhu al-Faqih, vol.4, p.12, h.5894.</w:t>
      </w:r>
    </w:p>
  </w:footnote>
  <w:footnote w:id="1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Pr>
        <w:t>.</w:t>
      </w:r>
    </w:p>
  </w:footnote>
  <w:footnote w:id="1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Pr>
        <w:t>.</w:t>
      </w:r>
    </w:p>
  </w:footnote>
  <w:footnote w:id="1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Pr>
        <w:t>.</w:t>
      </w:r>
    </w:p>
  </w:footnote>
  <w:footnote w:id="1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(1).'Awāli al-La'āli, vol.1, p.292, h.361.Bihār al-Anwār, vol.77, p.561, h.2.</w:t>
      </w:r>
    </w:p>
  </w:footnote>
  <w:footnote w:id="1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.'Awāli al-La'āli, vol.4, p.17, h.34.Munyah al-Murid, p.342.</w:t>
      </w:r>
    </w:p>
  </w:footnote>
  <w:footnote w:id="1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.Ghurar al-Hikam, h.1432.</w:t>
      </w:r>
    </w:p>
  </w:footnote>
  <w:footnote w:id="1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.Ghurar al-Hikam, h.6664.'Uyun al-Hikam wa al-Mawā'iz, p.212, h.0324.</w:t>
      </w:r>
    </w:p>
  </w:footnote>
  <w:footnote w:id="1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حمزة الثمالی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Pr>
        <w:t>.</w:t>
      </w:r>
    </w:p>
  </w:footnote>
  <w:footnote w:id="1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الشامی</w:t>
      </w:r>
      <w:r>
        <w:rPr>
          <w:rFonts w:eastAsia="IRNazanin" w:cs="IRNazanin"/>
          <w:b w:val="false"/>
          <w:bCs w:val="false"/>
          <w:i w:val="false"/>
          <w:iCs w:val="false"/>
          <w:color w:val="333333"/>
          <w:sz w:val="20"/>
          <w:szCs w:val="20"/>
        </w:rPr>
        <w:t>.</w:t>
      </w:r>
    </w:p>
  </w:footnote>
  <w:footnote w:id="1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عمارة القرشی عن أبیه عن جدّه</w:t>
      </w:r>
      <w:r>
        <w:rPr>
          <w:rFonts w:eastAsia="IRNazanin" w:cs="IRNazanin"/>
          <w:b w:val="false"/>
          <w:bCs w:val="false"/>
          <w:i w:val="false"/>
          <w:iCs w:val="false"/>
          <w:color w:val="333333"/>
          <w:sz w:val="20"/>
          <w:szCs w:val="20"/>
        </w:rPr>
        <w:t>.</w:t>
      </w:r>
    </w:p>
  </w:footnote>
  <w:footnote w:id="1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(1).Kitāb Man lā Yahdarhu al-Faqih, vol.2, p.026, h.4123.al-Khisāl, p.765, h.1.Both narrating from Abu Hamzah al-Thumāli )Thābit ibn Dinār(.Tuhaf al-'Uqul, p.062.</w:t>
      </w:r>
    </w:p>
  </w:footnote>
  <w:footnote w:id="1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.Qurān, 94:3.</w:t>
      </w:r>
    </w:p>
  </w:footnote>
  <w:footnote w:id="1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.Firdaws al-Akhbār, vol.4, p.181, h.6706, narrating from Sa'id al-Shāmi.</w:t>
      </w:r>
    </w:p>
  </w:footnote>
  <w:footnote w:id="1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.Tārikh Baghdād, vol.8, p.72, h.4704.Usd al-Ghābah, vol.6, p.453, h.9346.Both narrating from 'Amārah al-Qurashi from his father from his grandf ather.</w:t>
      </w:r>
    </w:p>
  </w:footnote>
  <w:footnote w:id="1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10807</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10030</w:t>
      </w:r>
      <w:r>
        <w:rPr>
          <w:rFonts w:eastAsia="IRNazanin" w:cs="IRNazanin"/>
          <w:b w:val="false"/>
          <w:bCs w:val="false"/>
          <w:i w:val="false"/>
          <w:iCs w:val="false"/>
          <w:color w:val="333333"/>
          <w:sz w:val="20"/>
          <w:szCs w:val="20"/>
        </w:rPr>
        <w:t>.</w:t>
      </w:r>
    </w:p>
  </w:footnote>
  <w:footnote w:id="1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Pr>
        <w:t>.</w:t>
      </w:r>
    </w:p>
  </w:footnote>
  <w:footnote w:id="1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ذَرِبَ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کان حادّ اللِّسانِ لا یُبالی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Pr>
        <w:t>.</w:t>
      </w:r>
    </w:p>
  </w:footnote>
  <w:footnote w:id="1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(1).Irshād al-Qulub, p.561.</w:t>
      </w:r>
    </w:p>
  </w:footnote>
  <w:footnote w:id="1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.Ghurar al-Hikam, h.70801, 'Uyun al-Hikam wa al-Mawā'iz, p.145, h.03001.</w:t>
      </w:r>
    </w:p>
  </w:footnote>
  <w:footnote w:id="1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.Ghurar al-Hikam, h.2372.'Uyun al-Hikam wa al-Mawā'iz, p.001, h.8922.</w:t>
      </w:r>
    </w:p>
  </w:footnote>
  <w:footnote w:id="1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.Nahj al-Balāghah, Wise Saying 114.Ghurar al-Hikam, h.58301.</w:t>
      </w:r>
    </w:p>
  </w:footnote>
  <w:footnote w:id="1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جرّاح المدائنیّ عن الإمام الصّادق علیه السلام</w:t>
      </w:r>
      <w:r>
        <w:rPr>
          <w:rFonts w:eastAsia="IRNazanin" w:cs="IRNazanin"/>
          <w:b w:val="false"/>
          <w:bCs w:val="false"/>
          <w:i w:val="false"/>
          <w:iCs w:val="false"/>
          <w:color w:val="333333"/>
          <w:sz w:val="20"/>
          <w:szCs w:val="20"/>
        </w:rPr>
        <w:t>.</w:t>
      </w:r>
    </w:p>
  </w:footnote>
  <w:footnote w:id="1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الطبرانی عن أبی الدرداء</w:t>
      </w:r>
      <w:r>
        <w:rPr>
          <w:rFonts w:eastAsia="IRNazanin" w:cs="IRNazanin"/>
          <w:b w:val="false"/>
          <w:bCs w:val="false"/>
          <w:i w:val="false"/>
          <w:iCs w:val="false"/>
          <w:color w:val="333333"/>
          <w:sz w:val="20"/>
          <w:szCs w:val="20"/>
        </w:rPr>
        <w:t>.</w:t>
      </w:r>
    </w:p>
  </w:footnote>
  <w:footnote w:id="1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الحسین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5834</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Pr>
        <w:t>.</w:t>
      </w:r>
    </w:p>
  </w:footnote>
  <w:footnote w:id="1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مرازم</w:t>
      </w:r>
      <w:r>
        <w:rPr>
          <w:rFonts w:eastAsia="IRNazanin" w:cs="IRNazanin"/>
          <w:b w:val="false"/>
          <w:bCs w:val="false"/>
          <w:i w:val="false"/>
          <w:iCs w:val="false"/>
          <w:color w:val="333333"/>
          <w:sz w:val="20"/>
          <w:szCs w:val="20"/>
        </w:rPr>
        <w:t>.</w:t>
      </w:r>
    </w:p>
  </w:footnote>
  <w:footnote w:id="1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(1).Sahih al-Bukhāri, vol.5, p.1032 h.7785, narrating from Abu Hurayrah.al-Kāfi, vol.2, p.646, h.1, narrating from Jarrāh al-Madā'ini from Imām al-Sādiq )a.s.(.</w:t>
      </w:r>
    </w:p>
  </w:footnote>
  <w:footnote w:id="1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vol.2, p.446, h.3, narrating from al-Sakuni from Imām al-Sādiq )a.s.(.Bihār al-Anwār, vol.67, p.21, h.05.</w:t>
      </w:r>
    </w:p>
  </w:footnote>
  <w:footnote w:id="1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.Kanz al-'Ummāl, vol.9, p.611, h.35252, narrating from al-Tabarāni from Abu al-Dardā'.</w:t>
      </w:r>
    </w:p>
  </w:footnote>
  <w:footnote w:id="1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.Mishkāt al-Anwār, p.643, h.6011.Tuhaf al-'Uqul, p.842, narrating from Imām al-Husain )a.s.(.Bihār al-Anwār, vol.67, p.11, h.64.</w:t>
      </w:r>
    </w:p>
  </w:footnote>
  <w:footnote w:id="1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.Kitāb Man lā Yahdarhu al-Faqih, vol.4, p.293, h.4385.Nahj al-Balāghah, letter13.</w:t>
      </w:r>
    </w:p>
  </w:footnote>
  <w:footnote w:id="1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.Musādiqah al-Ikhwān, p.441, h.5, narrating from Marāzim.</w:t>
      </w:r>
    </w:p>
  </w:footnote>
  <w:footnote w:id="1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(1).al-Khisāl, p.172, h.21, 'Uyun Akhbār al-Ridā )a.s.(, vol.2, p.18, h.41,.</w:t>
      </w:r>
    </w:p>
  </w:footnote>
  <w:footnote w:id="1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القَیض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الکسر والفَلق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واستعارَ علیه السلام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الأداحی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للأعشاش مجازاً؛لأنّ الأداحی لا تکون إلّا للنعام تدحوها بأرجلها وتبیض فیها،ودحوُها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توسیعها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شبّههم علیه السلام ببیض الأفاعی فی الأعشاش،یُظَنّ بیض القطا فلا یحلّ لمن رآه أن یکسره لأنّه یظنّه بیض القطا،وخِصانه یخرج شرّاً؛لأنّه یفقصُ عن أفعی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زید،مصادقة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الصادق عن أبیه علیهما السلام نحوه</w:t>
      </w:r>
      <w:r>
        <w:rPr>
          <w:rFonts w:eastAsia="IRNazanin" w:cs="IRNazanin"/>
          <w:b w:val="false"/>
          <w:bCs w:val="false"/>
          <w:i w:val="false"/>
          <w:iCs w:val="false"/>
          <w:color w:val="333333"/>
          <w:sz w:val="20"/>
          <w:szCs w:val="20"/>
        </w:rPr>
        <w:t>.</w:t>
      </w:r>
    </w:p>
  </w:footnote>
  <w:footnote w:id="1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4893</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عبدالله بن عمر؛الأمالی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یحیی المدنی عن الإمام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أخیه المؤمن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وزاد فی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فی حاجة أخیه</w:t>
      </w:r>
      <w:r>
        <w:rPr>
          <w:rFonts w:eastAsia="IRNazanin" w:cs="IRNazanin"/>
          <w:b w:val="false"/>
          <w:bCs w:val="false"/>
          <w:i w:val="false"/>
          <w:iCs w:val="false"/>
          <w:color w:val="333333"/>
          <w:sz w:val="20"/>
          <w:szCs w:val="20"/>
        </w:rPr>
        <w:t>».</w:t>
      </w:r>
    </w:p>
  </w:footnote>
  <w:footnote w:id="1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(1).Nahj al-Balāghah, Sermon 661.Bihār al-Anwār, vol.43, p.311, h.059.</w:t>
      </w:r>
    </w:p>
  </w:footnote>
  <w:footnote w:id="1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.al-Amāli, by al-Mufid, p.051, h.8, narrating from al-Husain ibn Zaid.Musādiqah al-Ikhwān, p.061, h.5.Both narrating from Imām al-Sādiq )a.s.( from his father )a.s.(.</w:t>
      </w:r>
    </w:p>
  </w:footnote>
  <w:footnote w:id="1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.Sunan Abu Dāwud, vol.4, p.372, h.3984.Musnad Ibn Hanbal, vol.2, p.004, h.0565.Both narrating from 'Abdullah ibn 'Umar.al-Amāli, by al-Tusi, p.79, h.741, narrating from Muhammad ibn Yahyā al-Madani from Imām al-Sādiq )a.s.(, with 'his believing Muslim brother' instead of 'his brother'.</w:t>
      </w:r>
    </w:p>
  </w:footnote>
  <w:footnote w:id="1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وعبدالله بن عبّاس،عدّة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w:t>
      </w:r>
      <w:r>
        <w:rPr>
          <w:rFonts w:eastAsia="IRNazanin" w:cs="IRNazanin"/>
          <w:b w:val="false"/>
          <w:bCs w:val="false"/>
          <w:i w:val="false"/>
          <w:iCs w:val="false"/>
          <w:color w:val="333333"/>
          <w:sz w:val="20"/>
          <w:szCs w:val="20"/>
        </w:rPr>
        <w:t>.</w:t>
      </w:r>
    </w:p>
  </w:footnote>
  <w:footnote w:id="1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Pr>
        <w:t>.</w:t>
      </w:r>
    </w:p>
  </w:footnote>
  <w:footnote w:id="1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عمران بن حصین</w:t>
      </w:r>
      <w:r>
        <w:rPr>
          <w:rFonts w:eastAsia="IRNazanin" w:cs="IRNazanin"/>
          <w:b w:val="false"/>
          <w:bCs w:val="false"/>
          <w:i w:val="false"/>
          <w:iCs w:val="false"/>
          <w:color w:val="333333"/>
          <w:sz w:val="20"/>
          <w:szCs w:val="20"/>
        </w:rPr>
        <w:t>.</w:t>
      </w:r>
    </w:p>
  </w:footnote>
  <w:footnote w:id="1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ذریح المحاربی عن الإمام الصادق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Pr>
        <w:t>.</w:t>
      </w:r>
    </w:p>
  </w:footnote>
  <w:footnote w:id="1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رَفَدَهُ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أعطاهُ وأعانَهُ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Pr>
        <w:t>.</w:t>
      </w:r>
    </w:p>
  </w:footnote>
  <w:footnote w:id="1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vol.2, p.891, h.9.Musādiqah al-Ikhwān, p.671, h.01.</w:t>
      </w:r>
    </w:p>
  </w:footnote>
  <w:footnote w:id="1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.Thawāb al-A'māl, p.933, narrating from Abu Hurayrah and 'Abdullah ibn 'Abbās.'Uddah al-Dā'i, p.671, narrating from Imām 'Ali )a.s.(.</w:t>
      </w:r>
    </w:p>
  </w:footnote>
  <w:footnote w:id="1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.Ghurar al-Hikam, h.8632.</w:t>
      </w:r>
    </w:p>
  </w:footnote>
  <w:footnote w:id="1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.Hilyah al-Awliyā', vol.3, p.52.Shu'ab al-Imān, vol.6, p.211, h.9367.Both narrating from 'Imrān ibn Hasin.</w:t>
      </w:r>
    </w:p>
  </w:footnote>
  <w:footnote w:id="1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.Sahih Muslim, vol.4, p.4702, h.83.Sunan al-Tirmidhi, vol.5, p.591, h.5492.Both narrating from Abu Hurayrah.al-Kāfi, vol.2, p.002, h.5, narrating from Dharih al-Muhāribi from Imām al-Sādiq )a.s.(, with 'the believer' instead of 'the servant' in both places.</w:t>
      </w:r>
    </w:p>
  </w:footnote>
  <w:footnote w:id="1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.Ghurar al-Hikam, h.2314.</w:t>
      </w:r>
    </w:p>
  </w:footnote>
  <w:footnote w:id="1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إبراهیم بن عمر الیمانی</w:t>
      </w:r>
      <w:r>
        <w:rPr>
          <w:rFonts w:eastAsia="IRNazanin" w:cs="IRNazanin"/>
          <w:b w:val="false"/>
          <w:bCs w:val="false"/>
          <w:i w:val="false"/>
          <w:iCs w:val="false"/>
          <w:color w:val="333333"/>
          <w:sz w:val="20"/>
          <w:szCs w:val="20"/>
        </w:rPr>
        <w:t>.</w:t>
      </w:r>
    </w:p>
  </w:footnote>
  <w:footnote w:id="1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المؤاساة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إشراک الإنسان للآخرین فیما یمتلکه،الإیثار،التضحیة فی المال</w:t>
      </w:r>
      <w:r>
        <w:rPr>
          <w:rFonts w:eastAsia="IRNazanin" w:cs="IRNazanin"/>
          <w:b w:val="false"/>
          <w:bCs w:val="false"/>
          <w:i w:val="false"/>
          <w:iCs w:val="false"/>
          <w:color w:val="333333"/>
          <w:sz w:val="20"/>
          <w:szCs w:val="20"/>
        </w:rPr>
        <w:t>.</w:t>
      </w:r>
    </w:p>
  </w:footnote>
  <w:footnote w:id="1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Pr>
        <w:t>.</w:t>
      </w:r>
    </w:p>
  </w:footnote>
  <w:footnote w:id="1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9578</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8758</w:t>
      </w:r>
      <w:r>
        <w:rPr>
          <w:rFonts w:eastAsia="IRNazanin" w:cs="IRNazanin"/>
          <w:b w:val="false"/>
          <w:bCs w:val="false"/>
          <w:i w:val="false"/>
          <w:iCs w:val="false"/>
          <w:color w:val="333333"/>
          <w:sz w:val="20"/>
          <w:szCs w:val="20"/>
        </w:rPr>
        <w:t>.</w:t>
      </w:r>
    </w:p>
  </w:footnote>
  <w:footnote w:id="1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Pr>
        <w:t>.</w:t>
      </w:r>
    </w:p>
  </w:footnote>
  <w:footnote w:id="1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وإن لم یفعل الآخرون ذلک</w:t>
      </w:r>
      <w:r>
        <w:rPr>
          <w:rFonts w:eastAsia="IRNazanin" w:cs="IRNazanin"/>
          <w:b w:val="false"/>
          <w:bCs w:val="false"/>
          <w:i w:val="false"/>
          <w:iCs w:val="false"/>
          <w:color w:val="333333"/>
          <w:sz w:val="20"/>
          <w:szCs w:val="20"/>
        </w:rPr>
        <w:t>.</w:t>
      </w:r>
    </w:p>
  </w:footnote>
  <w:footnote w:id="1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7157</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6626</w:t>
      </w:r>
      <w:r>
        <w:rPr>
          <w:rFonts w:eastAsia="IRNazanin" w:cs="IRNazanin"/>
          <w:b w:val="false"/>
          <w:bCs w:val="false"/>
          <w:i w:val="false"/>
          <w:iCs w:val="false"/>
          <w:color w:val="333333"/>
          <w:sz w:val="20"/>
          <w:szCs w:val="20"/>
        </w:rPr>
        <w:t>.</w:t>
      </w:r>
    </w:p>
  </w:footnote>
  <w:footnote w:id="1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بن زرارة</w:t>
      </w:r>
      <w:r>
        <w:rPr>
          <w:rFonts w:eastAsia="IRNazanin" w:cs="IRNazanin"/>
          <w:b w:val="false"/>
          <w:bCs w:val="false"/>
          <w:i w:val="false"/>
          <w:iCs w:val="false"/>
          <w:color w:val="333333"/>
          <w:sz w:val="20"/>
          <w:szCs w:val="20"/>
        </w:rPr>
        <w:t>.</w:t>
      </w:r>
    </w:p>
  </w:footnote>
  <w:footnote w:id="1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(1).Thawāb al-A'māl, p.771, h.1.al-Amāli, by al-Saduq, p.475, h.587.al-Mahāsin, vol.1, p.381, h.692.All narrating from Ibrāhim ibn 'Umar al-Yamāni.</w:t>
      </w:r>
    </w:p>
  </w:footnote>
  <w:footnote w:id="1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.Ghurar al-Hikam, h.4832.'Uyun al-Hikam wa al-Mawā'iz, p.58, h.4402.</w:t>
      </w:r>
    </w:p>
  </w:footnote>
  <w:footnote w:id="1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.Ghurar al-Hikam, h.8759.'Uyun al-Hikam wa al-Mawā'iz, p.774, h.8578.</w:t>
      </w:r>
    </w:p>
  </w:footnote>
  <w:footnote w:id="1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.Ghurar al-Hikam, h.5043.'Uyun al-Hikam wa al-Mawā'iz, p.341, h.3913.</w:t>
      </w:r>
    </w:p>
  </w:footnote>
  <w:footnote w:id="1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.Ghurar al-Hikam, h.7517.'Uyun al-Hikam wa al-Mawā'iz, p.193, h.6266.</w:t>
      </w:r>
    </w:p>
  </w:footnote>
  <w:footnote w:id="1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.al-Kāfi, vol.8, p.261, h.661, narrating from 'Ubaid ibn Zurārah.</w:t>
      </w:r>
    </w:p>
  </w:footnote>
  <w:footnote w:id="1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جعفر علیه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درّاج،ثواب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w:t>
      </w:r>
      <w:r>
        <w:rPr>
          <w:rFonts w:eastAsia="IRNazanin" w:cs="IRNazanin"/>
          <w:b w:val="false"/>
          <w:bCs w:val="false"/>
          <w:i w:val="false"/>
          <w:iCs w:val="false"/>
          <w:color w:val="333333"/>
          <w:sz w:val="20"/>
          <w:szCs w:val="20"/>
        </w:rPr>
        <w:t>.</w:t>
      </w:r>
    </w:p>
  </w:footnote>
  <w:footnote w:id="1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 محمّد بن مسلم عن الإمام الصادق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Pr>
        <w:t>.</w:t>
      </w:r>
    </w:p>
  </w:footnote>
  <w:footnote w:id="1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الخرائطی فی مکارم الأخلاق وکلاهما عن المطلّب بن عبد الله بن حنطب</w:t>
      </w:r>
      <w:r>
        <w:rPr>
          <w:rFonts w:eastAsia="IRNazanin" w:cs="IRNazanin"/>
          <w:b w:val="false"/>
          <w:bCs w:val="false"/>
          <w:i w:val="false"/>
          <w:iCs w:val="false"/>
          <w:color w:val="333333"/>
          <w:sz w:val="20"/>
          <w:szCs w:val="20"/>
        </w:rPr>
        <w:t>.</w:t>
      </w:r>
    </w:p>
  </w:footnote>
  <w:footnote w:id="1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vol.2, p.301, h.3, narrating from Abu Basir from Abu Ja'far ]al-Sādiq[ )a.s.(.Tuhaf al-'Uqul, p.24.Bihār al-Anwār, vol.47, p.171, h.83.</w:t>
      </w:r>
    </w:p>
  </w:footnote>
  <w:footnote w:id="1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.al-Kāfi, vol.2, p.602, h.2, narrating from Jamil ibn Darrāj.Thawāb al-A'māl, p.671, h.1, narrating from Ishāq ibn 'Ammār.</w:t>
      </w:r>
    </w:p>
  </w:footnote>
  <w:footnote w:id="1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.al-Khisāl, p.336, h.01, narrating from Abu Basir and Muhammad ibn Muslim from Imām al-Sādiq )a.s.( from his forefa thers )a.s.(.Bihār al-Anwār, vol.67, p.02, h.3.</w:t>
      </w:r>
    </w:p>
  </w:footnote>
  <w:footnote w:id="1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.Tuhaf al-'Uqul, p.202.Bihār al-Anwār, vol.87, p.83, h.31.</w:t>
      </w:r>
    </w:p>
  </w:footnote>
  <w:footnote w:id="1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.al-Firdaws, vol.1, p.351, h.555.Kanz al-'Ummāl, vol.3, p.144, h.0537.</w:t>
      </w:r>
    </w:p>
  </w:footnote>
  <w:footnote w:id="1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.Shu'ab al-Imān, vol.6, p.311, h.4467.Kanz al-'Ummāl, vol.1, p.251, h.657, narrating from al-Kharā'iti in Makārim al-Akhlāq.Both narrating from al-Muttalib ibn 'Abdullah ibn Hantab.</w:t>
      </w:r>
    </w:p>
  </w:footnote>
  <w:footnote w:id="1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إماطَةُ الأذی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تَنحِیَتُه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عبید الله بن عبد الله،بحار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 عن الإمام الباقر علیه السلام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9156</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 ابن النجّار عن جابر</w:t>
      </w:r>
      <w:r>
        <w:rPr>
          <w:rFonts w:eastAsia="IRNazanin" w:cs="IRNazanin"/>
          <w:b w:val="false"/>
          <w:bCs w:val="false"/>
          <w:i w:val="false"/>
          <w:iCs w:val="false"/>
          <w:color w:val="333333"/>
          <w:sz w:val="20"/>
          <w:szCs w:val="20"/>
        </w:rPr>
        <w:t>.</w:t>
      </w:r>
    </w:p>
  </w:footnote>
  <w:footnote w:id="1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تصحیف،والصحیح ما أثبتناه</w:t>
      </w:r>
      <w:r>
        <w:rPr>
          <w:rFonts w:eastAsia="IRNazanin" w:cs="IRNazanin"/>
          <w:b w:val="false"/>
          <w:bCs w:val="false"/>
          <w:i w:val="false"/>
          <w:iCs w:val="false"/>
          <w:color w:val="333333"/>
          <w:sz w:val="20"/>
          <w:szCs w:val="20"/>
        </w:rPr>
        <w:t>.</w:t>
      </w:r>
    </w:p>
  </w:footnote>
  <w:footnote w:id="1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Pr>
        <w:t>.</w:t>
      </w:r>
    </w:p>
  </w:footnote>
  <w:footnote w:id="1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Pr>
        <w:t>.</w:t>
      </w:r>
    </w:p>
  </w:footnote>
  <w:footnote w:id="1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Pr>
        <w:t>.</w:t>
      </w:r>
    </w:p>
  </w:footnote>
  <w:footnote w:id="1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(1).al-Nawādir, by al-Rāwandi, p.99, h.65.al-Ja'fariyāt, p.791, narrating from Imām al-Kāzim )a.s.( form his forefa thers )a.s.(.Bihār al-Anwār, vol.47, p.332, h.92.</w:t>
      </w:r>
    </w:p>
  </w:footnote>
  <w:footnote w:id="1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.al-Amāli, by al-Tusi, p.522, h.193, narrating from 'Ubaidullah ibn 'Abdullah.Bihār al-Anwār, vol.87, p.691, h.71.</w:t>
      </w:r>
    </w:p>
  </w:footnote>
  <w:footnote w:id="1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.al-Kāfi, vol.2, p.802, h.4.al-Amāli, by al-Tusi, p.132, h.014.Both narrating from Jābir from Imām al-Bāqir )a.s.(.Bihār al-Anwār, vol.47, p.853, h.7.</w:t>
      </w:r>
    </w:p>
  </w:footnote>
  <w:footnote w:id="1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.al-Jāmi' al-Saghir, vol.2, p.266, h.6519.Kanz al-'Ummāl, vol.1, p.241, h.786.Both narrating from Ibn al-Najjār from Jābir.</w:t>
      </w:r>
    </w:p>
  </w:footnote>
  <w:footnote w:id="1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.Ghurar al-Hikam, h.6642.</w:t>
      </w:r>
    </w:p>
  </w:footnote>
  <w:footnote w:id="1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.Ghurar al-Hikam, h.416.'Uyun al-Hikam wa al-Mawā'iz, p.23, h.855.</w:t>
      </w:r>
    </w:p>
  </w:footnote>
  <w:footnote w:id="1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.Ghurar al-Hikam, h.5031.'Uyun al-Hikam wa al-Mawā'iz, p.74, h.1911.</w:t>
      </w:r>
    </w:p>
  </w:footnote>
  <w:footnote w:id="1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4633</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Pr>
        <w:t>.</w:t>
      </w:r>
    </w:p>
  </w:footnote>
  <w:footnote w:id="1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8210</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7786</w:t>
      </w:r>
      <w:r>
        <w:rPr>
          <w:rFonts w:eastAsia="IRNazanin" w:cs="IRNazanin"/>
          <w:b w:val="false"/>
          <w:bCs w:val="false"/>
          <w:i w:val="false"/>
          <w:iCs w:val="false"/>
          <w:color w:val="333333"/>
          <w:sz w:val="20"/>
          <w:szCs w:val="20"/>
        </w:rPr>
        <w:t>.</w:t>
      </w:r>
    </w:p>
  </w:footnote>
  <w:footnote w:id="1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Pr>
        <w:t>.</w:t>
      </w:r>
    </w:p>
  </w:footnote>
  <w:footnote w:id="1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(1).Tanbih al-Khawātir, vol.2, p.321.</w:t>
      </w:r>
    </w:p>
  </w:footnote>
  <w:footnote w:id="1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.Tuhaf al-'Uqul, p.371.Bihār al-Anwār, vol.77, p.414, h.83.</w:t>
      </w:r>
    </w:p>
  </w:footnote>
  <w:footnote w:id="1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.Ghurar al-Hikam, h.3364.'Uyun al-Hikam wa al-Mawā'iz, p.802, h.7614.</w:t>
      </w:r>
    </w:p>
  </w:footnote>
  <w:footnote w:id="1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.Ghurar al-Hikam, h.0128.'Uyun al-Hikam wa al-Mawā'iz, p.444, h.6877.</w:t>
      </w:r>
    </w:p>
  </w:footnote>
  <w:footnote w:id="1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.al-Kāfi, vol.2, p.936, h.5.Tuhaf al-'Uqul, p.663.</w:t>
      </w:r>
    </w:p>
  </w:footnote>
  <w:footnote w:id="1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.Tadhkirah al-Khawās, p.631.Bihār al-Anwār, vol.87, p.17, h.43.</w:t>
      </w:r>
    </w:p>
  </w:footnote>
  <w:footnote w:id="1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.al-Irshād, vol.1, p.992.Kanz al-Fawā'id, vol.1, p.39.Bihār al-Anwār, vol.77, p.914, h.04.</w:t>
      </w:r>
    </w:p>
  </w:footnote>
  <w:footnote w:id="1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مسعدة بن صدقة</w:t>
      </w:r>
      <w:r>
        <w:rPr>
          <w:rFonts w:eastAsia="IRNazanin" w:cs="IRNazanin"/>
          <w:b w:val="false"/>
          <w:bCs w:val="false"/>
          <w:i w:val="false"/>
          <w:iCs w:val="false"/>
          <w:color w:val="333333"/>
          <w:sz w:val="20"/>
          <w:szCs w:val="20"/>
        </w:rPr>
        <w:t>.</w:t>
      </w:r>
    </w:p>
  </w:footnote>
  <w:footnote w:id="1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ظبیان،معانی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وکلاهما عن الإمام الصّادق عن أبیه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Pr>
        <w:t>.</w:t>
      </w:r>
    </w:p>
  </w:footnote>
  <w:footnote w:id="1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عمرو بن شعیب عن أبیه عن جدّه،بحار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صِغارُ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1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غیاث،بحار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(1).al-Kāfi, vol.8, p.051, h.231.Tanbih al-Khawātir, vol.2, p.641.Both narrating from Mas'adah ibn Sadaqah.</w:t>
      </w:r>
    </w:p>
  </w:footnote>
  <w:footnote w:id="1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.Kitāb Man lā Yahdarhu al-Faqih, vol.4, p.693, h.0485, narrating from Yunus ibn Zabyān.Ma'āni al-Akhbār, p.591, h.1, narrating from Abu Hamzah al-Thumāli.Both narrating from Imām al-Sādiq )a.s.( from his forefath ers )a.s.(.Bihār al-Anwār, vol.57, p.241, h.2.</w:t>
      </w:r>
    </w:p>
  </w:footnote>
  <w:footnote w:id="1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.Mishkāt al-Anwār, p.941, h.853.Rawdah al-Wā'izin, p.123.Bihār al-Anwār, vol.76, p.27, h.04.</w:t>
      </w:r>
    </w:p>
  </w:footnote>
  <w:footnote w:id="1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.al-Targhib wa al-Tarhib, vol.3, p.753, h.02.Musakkin al-Fu'ād, p.501.Both narrating from 'Amr ibn Shu'aib from his father from his grand father.Bihār al-Anwār, vol.28, p.49, h.64.</w:t>
      </w:r>
    </w:p>
  </w:footnote>
  <w:footnote w:id="1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.Tafsir al-Qummi, vol.2, p.641, narrating from Hafs ibn Ghiyāth.Bihār al-Anwār, vol.2, p.72, h.5 and vol.87, p.391, h.7.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image" Target="media/image2.jpeg"/><Relationship Id="rId292" Type="http://schemas.openxmlformats.org/officeDocument/2006/relationships/image" Target="media/image2.jpeg"/><Relationship Id="rId293" Type="http://schemas.openxmlformats.org/officeDocument/2006/relationships/footer" Target="footer286.xml"/><Relationship Id="rId294" Type="http://schemas.openxmlformats.org/officeDocument/2006/relationships/footnotes" Target="footnotes.xml"/><Relationship Id="rId295" Type="http://schemas.openxmlformats.org/officeDocument/2006/relationships/numbering" Target="numbering.xml"/><Relationship Id="rId296" Type="http://schemas.openxmlformats.org/officeDocument/2006/relationships/fontTable" Target="fontTable.xml"/><Relationship Id="rId297" Type="http://schemas.openxmlformats.org/officeDocument/2006/relationships/settings" Target="settings.xml"/><Relationship Id="rId2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37918</Words>
  <Characters>179144</Characters>
  <CharactersWithSpaces>215531</CharactersWithSpaces>
  <Paragraphs>1529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2026-08-19T22:36:36Z</dcterms:created>
  <dc:creator>ghaemiyeh.com</dc:creator>
  <dc:description/>
  <dc:language>en-US</dc:language>
  <cp:lastModifiedBy/>
  <dcterms:modified xsi:type="dcterms:W3CDTF">2026-08-20T02:06:47Z</dcterms:modified>
  <cp:revision>1</cp:revision>
  <dc:subject/>
  <dc:title>Children in the Qurpan and sunnah</dc:title>
</cp:coreProperties>
</file>

<file path=docProps/custom.xml><?xml version="1.0" encoding="utf-8"?>
<Properties xmlns="http://schemas.openxmlformats.org/officeDocument/2006/custom-properties" xmlns:vt="http://schemas.openxmlformats.org/officeDocument/2006/docPropsVTypes"/>
</file>