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عصمت در نبوت و امامت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411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04118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04120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804122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804124_581953129">
            <w:r>
              <w:rPr>
                <w:webHidden/>
                <w:rStyle w:val="IndexLink"/>
                <w:rtl w:val="true"/>
              </w:rPr>
              <w:t>گفتاری پیرامون عصمت، بایسته نبوّت و امامت</w:t>
            </w:r>
            <w:r>
              <w:rPr>
                <w:rStyle w:val="IndexLink"/>
                <w:rtl w:val="true"/>
              </w:rPr>
              <w:tab/>
            </w:r>
            <w:r>
              <w:rPr>
                <w:rStyle w:val="IndexLink"/>
              </w:rPr>
              <w:t>18</w:t>
            </w:r>
          </w:hyperlink>
        </w:p>
        <w:p>
          <w:pPr>
            <w:pStyle w:val="Contents3"/>
            <w:tabs>
              <w:tab w:val="clear" w:pos="8459"/>
              <w:tab w:val="right" w:pos="9026" w:leader="dot"/>
            </w:tabs>
            <w:rPr/>
          </w:pPr>
          <w:hyperlink w:anchor="__RefHeading___Toc804126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804128_581953129">
            <w:r>
              <w:rPr>
                <w:webHidden/>
                <w:rStyle w:val="IndexLink"/>
                <w:rtl w:val="true"/>
              </w:rPr>
              <w:t>نخست</w:t>
            </w:r>
            <w:r>
              <w:rPr>
                <w:rStyle w:val="IndexLink"/>
                <w:rtl w:val="true"/>
              </w:rPr>
              <w:t xml:space="preserve">: </w:t>
            </w:r>
            <w:r>
              <w:rPr>
                <w:rStyle w:val="IndexLink"/>
                <w:rtl w:val="true"/>
              </w:rPr>
              <w:t>معنای عصمت در لغت و اصطلاح</w:t>
            </w:r>
            <w:r>
              <w:rPr>
                <w:rStyle w:val="IndexLink"/>
                <w:rtl w:val="true"/>
              </w:rPr>
              <w:tab/>
            </w:r>
            <w:r>
              <w:rPr>
                <w:rStyle w:val="IndexLink"/>
              </w:rPr>
              <w:t>22</w:t>
            </w:r>
          </w:hyperlink>
        </w:p>
        <w:p>
          <w:pPr>
            <w:pStyle w:val="Contents3"/>
            <w:tabs>
              <w:tab w:val="clear" w:pos="8459"/>
              <w:tab w:val="right" w:pos="9026" w:leader="dot"/>
            </w:tabs>
            <w:rPr/>
          </w:pPr>
          <w:hyperlink w:anchor="__RefHeading___Toc804130_581953129">
            <w:r>
              <w:rPr>
                <w:webHidden/>
                <w:rStyle w:val="IndexLink"/>
                <w:rtl w:val="true"/>
              </w:rPr>
              <w:t>دوّم</w:t>
            </w:r>
            <w:r>
              <w:rPr>
                <w:rStyle w:val="IndexLink"/>
                <w:rtl w:val="true"/>
              </w:rPr>
              <w:t xml:space="preserve">: </w:t>
            </w:r>
            <w:r>
              <w:rPr>
                <w:rStyle w:val="IndexLink"/>
                <w:rtl w:val="true"/>
              </w:rPr>
              <w:t>نقطه اختلاف دو مکتب در مبحث امامت</w:t>
            </w:r>
            <w:r>
              <w:rPr>
                <w:rStyle w:val="IndexLink"/>
                <w:rtl w:val="true"/>
              </w:rPr>
              <w:tab/>
            </w:r>
            <w:r>
              <w:rPr>
                <w:rStyle w:val="IndexLink"/>
              </w:rPr>
              <w:t>24</w:t>
            </w:r>
          </w:hyperlink>
        </w:p>
        <w:p>
          <w:pPr>
            <w:pStyle w:val="Contents4"/>
            <w:tabs>
              <w:tab w:val="clear" w:pos="8176"/>
              <w:tab w:val="right" w:pos="9026" w:leader="dot"/>
            </w:tabs>
            <w:rPr/>
          </w:pPr>
          <w:hyperlink w:anchor="__RefHeading___Toc804132_58195312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804134_581953129">
            <w:r>
              <w:rPr>
                <w:webHidden/>
                <w:rStyle w:val="IndexLink"/>
                <w:rtl w:val="true"/>
              </w:rPr>
              <w:t>دیدگاه مکتب اهل بیت علیهم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804136_581953129">
            <w:r>
              <w:rPr>
                <w:webHidden/>
                <w:rStyle w:val="IndexLink"/>
                <w:rtl w:val="true"/>
              </w:rPr>
              <w:t>[</w:t>
            </w:r>
            <w:r>
              <w:rPr>
                <w:rStyle w:val="IndexLink"/>
                <w:rtl w:val="true"/>
              </w:rPr>
              <w:t>دیدگاه</w:t>
            </w:r>
            <w:r>
              <w:rPr>
                <w:rStyle w:val="IndexLink"/>
                <w:rtl w:val="true"/>
              </w:rPr>
              <w:t xml:space="preserve">] </w:t>
            </w:r>
            <w:r>
              <w:rPr>
                <w:rStyle w:val="IndexLink"/>
                <w:rtl w:val="true"/>
              </w:rPr>
              <w:t>دیگر مکتبها پیرامون عصمت</w:t>
            </w:r>
            <w:r>
              <w:rPr>
                <w:rStyle w:val="IndexLink"/>
                <w:rtl w:val="true"/>
              </w:rPr>
              <w:tab/>
            </w:r>
            <w:r>
              <w:rPr>
                <w:rStyle w:val="IndexLink"/>
              </w:rPr>
              <w:t>28</w:t>
            </w:r>
          </w:hyperlink>
        </w:p>
        <w:p>
          <w:pPr>
            <w:pStyle w:val="Contents4"/>
            <w:tabs>
              <w:tab w:val="clear" w:pos="8176"/>
              <w:tab w:val="right" w:pos="9026" w:leader="dot"/>
            </w:tabs>
            <w:rPr/>
          </w:pPr>
          <w:hyperlink w:anchor="__RefHeading___Toc804138_581953129">
            <w:r>
              <w:rPr>
                <w:webHidden/>
                <w:rStyle w:val="IndexLink"/>
                <w:rtl w:val="true"/>
              </w:rPr>
              <w:t>اصحاب حدیث</w:t>
            </w:r>
            <w:r>
              <w:rPr>
                <w:rStyle w:val="IndexLink"/>
                <w:rtl w:val="true"/>
              </w:rPr>
              <w:tab/>
            </w:r>
            <w:r>
              <w:rPr>
                <w:rStyle w:val="IndexLink"/>
              </w:rPr>
              <w:t>28</w:t>
            </w:r>
          </w:hyperlink>
        </w:p>
        <w:p>
          <w:pPr>
            <w:pStyle w:val="Contents4"/>
            <w:tabs>
              <w:tab w:val="clear" w:pos="8176"/>
              <w:tab w:val="right" w:pos="9026" w:leader="dot"/>
            </w:tabs>
            <w:rPr/>
          </w:pPr>
          <w:hyperlink w:anchor="__RefHeading___Toc804140_581953129">
            <w:r>
              <w:rPr>
                <w:webHidden/>
                <w:rStyle w:val="IndexLink"/>
                <w:rtl w:val="true"/>
              </w:rPr>
              <w:t>معتزله</w:t>
            </w:r>
            <w:r>
              <w:rPr>
                <w:rStyle w:val="IndexLink"/>
                <w:rtl w:val="true"/>
              </w:rPr>
              <w:tab/>
            </w:r>
            <w:r>
              <w:rPr>
                <w:rStyle w:val="IndexLink"/>
              </w:rPr>
              <w:t>28</w:t>
            </w:r>
          </w:hyperlink>
        </w:p>
        <w:p>
          <w:pPr>
            <w:pStyle w:val="Contents4"/>
            <w:tabs>
              <w:tab w:val="clear" w:pos="8176"/>
              <w:tab w:val="right" w:pos="9026" w:leader="dot"/>
            </w:tabs>
            <w:rPr/>
          </w:pPr>
          <w:hyperlink w:anchor="__RefHeading___Toc804142_581953129">
            <w:r>
              <w:rPr>
                <w:webHidden/>
                <w:rStyle w:val="IndexLink"/>
                <w:rtl w:val="true"/>
              </w:rPr>
              <w:t>اشاعره</w:t>
            </w:r>
            <w:r>
              <w:rPr>
                <w:rStyle w:val="IndexLink"/>
                <w:rtl w:val="true"/>
              </w:rPr>
              <w:tab/>
            </w:r>
            <w:r>
              <w:rPr>
                <w:rStyle w:val="IndexLink"/>
              </w:rPr>
              <w:t>29</w:t>
            </w:r>
          </w:hyperlink>
        </w:p>
        <w:p>
          <w:pPr>
            <w:pStyle w:val="Contents4"/>
            <w:tabs>
              <w:tab w:val="clear" w:pos="8176"/>
              <w:tab w:val="right" w:pos="9026" w:leader="dot"/>
            </w:tabs>
            <w:rPr/>
          </w:pPr>
          <w:hyperlink w:anchor="__RefHeading___Toc804144_581953129">
            <w:r>
              <w:rPr>
                <w:webHidden/>
                <w:rStyle w:val="IndexLink"/>
                <w:rtl w:val="true"/>
              </w:rPr>
              <w:t>مکتب اهل بیت علیهم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804146_581953129">
            <w:r>
              <w:rPr>
                <w:webHidden/>
                <w:rStyle w:val="IndexLink"/>
                <w:rtl w:val="true"/>
              </w:rPr>
              <w:t>سوّم</w:t>
            </w:r>
            <w:r>
              <w:rPr>
                <w:rStyle w:val="IndexLink"/>
                <w:rtl w:val="true"/>
              </w:rPr>
              <w:t xml:space="preserve">: </w:t>
            </w:r>
            <w:r>
              <w:rPr>
                <w:rStyle w:val="IndexLink"/>
                <w:rtl w:val="true"/>
              </w:rPr>
              <w:t>ضرورت عصمت</w:t>
            </w:r>
            <w:r>
              <w:rPr>
                <w:rStyle w:val="IndexLink"/>
                <w:rtl w:val="true"/>
              </w:rPr>
              <w:tab/>
            </w:r>
            <w:r>
              <w:rPr>
                <w:rStyle w:val="IndexLink"/>
              </w:rPr>
              <w:t>33</w:t>
            </w:r>
          </w:hyperlink>
        </w:p>
        <w:p>
          <w:pPr>
            <w:pStyle w:val="Contents4"/>
            <w:tabs>
              <w:tab w:val="clear" w:pos="8176"/>
              <w:tab w:val="right" w:pos="9026" w:leader="dot"/>
            </w:tabs>
            <w:rPr/>
          </w:pPr>
          <w:hyperlink w:anchor="__RefHeading___Toc804148_58195312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804150_581953129">
            <w:r>
              <w:rPr>
                <w:webHidden/>
                <w:rStyle w:val="IndexLink"/>
              </w:rPr>
              <w:t>1</w:t>
            </w:r>
            <w:r>
              <w:rPr>
                <w:rStyle w:val="IndexLink"/>
                <w:rtl w:val="true"/>
              </w:rPr>
              <w:t xml:space="preserve">- </w:t>
            </w:r>
            <w:r>
              <w:rPr>
                <w:rStyle w:val="IndexLink"/>
                <w:rtl w:val="true"/>
              </w:rPr>
              <w:t>فراخوان به توحید</w:t>
            </w:r>
            <w:r>
              <w:rPr>
                <w:rStyle w:val="IndexLink"/>
                <w:rtl w:val="true"/>
              </w:rPr>
              <w:tab/>
            </w:r>
            <w:r>
              <w:rPr>
                <w:rStyle w:val="IndexLink"/>
              </w:rPr>
              <w:t>33</w:t>
            </w:r>
          </w:hyperlink>
        </w:p>
        <w:p>
          <w:pPr>
            <w:pStyle w:val="Contents4"/>
            <w:tabs>
              <w:tab w:val="clear" w:pos="8176"/>
              <w:tab w:val="right" w:pos="9026" w:leader="dot"/>
            </w:tabs>
            <w:rPr/>
          </w:pPr>
          <w:hyperlink w:anchor="__RefHeading___Toc804152_581953129">
            <w:r>
              <w:rPr>
                <w:webHidden/>
                <w:rStyle w:val="IndexLink"/>
              </w:rPr>
              <w:t>2</w:t>
            </w:r>
            <w:r>
              <w:rPr>
                <w:rStyle w:val="IndexLink"/>
                <w:rtl w:val="true"/>
              </w:rPr>
              <w:t xml:space="preserve">- </w:t>
            </w:r>
            <w:r>
              <w:rPr>
                <w:rStyle w:val="IndexLink"/>
                <w:rtl w:val="true"/>
              </w:rPr>
              <w:t>ابلاغ رسالت</w:t>
            </w:r>
            <w:r>
              <w:rPr>
                <w:rStyle w:val="IndexLink"/>
                <w:rtl w:val="true"/>
              </w:rPr>
              <w:tab/>
            </w:r>
            <w:r>
              <w:rPr>
                <w:rStyle w:val="IndexLink"/>
              </w:rPr>
              <w:t>34</w:t>
            </w:r>
          </w:hyperlink>
        </w:p>
        <w:p>
          <w:pPr>
            <w:pStyle w:val="Contents4"/>
            <w:tabs>
              <w:tab w:val="clear" w:pos="8176"/>
              <w:tab w:val="right" w:pos="9026" w:leader="dot"/>
            </w:tabs>
            <w:rPr/>
          </w:pPr>
          <w:hyperlink w:anchor="__RefHeading___Toc804154_581953129">
            <w:r>
              <w:rPr>
                <w:webHidden/>
                <w:rStyle w:val="IndexLink"/>
              </w:rPr>
              <w:t>3</w:t>
            </w:r>
            <w:r>
              <w:rPr>
                <w:rStyle w:val="IndexLink"/>
                <w:rtl w:val="true"/>
              </w:rPr>
              <w:t>-</w:t>
            </w:r>
            <w:r>
              <w:rPr>
                <w:rStyle w:val="IndexLink"/>
                <w:rtl w:val="true"/>
              </w:rPr>
              <w:t>تحقق بخشیدن به عدالت</w:t>
            </w:r>
            <w:r>
              <w:rPr>
                <w:rStyle w:val="IndexLink"/>
                <w:rtl w:val="true"/>
              </w:rPr>
              <w:tab/>
            </w:r>
            <w:r>
              <w:rPr>
                <w:rStyle w:val="IndexLink"/>
              </w:rPr>
              <w:t>35</w:t>
            </w:r>
          </w:hyperlink>
        </w:p>
        <w:p>
          <w:pPr>
            <w:pStyle w:val="Contents4"/>
            <w:tabs>
              <w:tab w:val="clear" w:pos="8176"/>
              <w:tab w:val="right" w:pos="9026" w:leader="dot"/>
            </w:tabs>
            <w:rPr/>
          </w:pPr>
          <w:hyperlink w:anchor="__RefHeading___Toc804156_581953129">
            <w:r>
              <w:rPr>
                <w:webHidden/>
                <w:rStyle w:val="IndexLink"/>
              </w:rPr>
              <w:t>4</w:t>
            </w:r>
            <w:r>
              <w:rPr>
                <w:rStyle w:val="IndexLink"/>
                <w:rtl w:val="true"/>
              </w:rPr>
              <w:t xml:space="preserve">- </w:t>
            </w:r>
            <w:r>
              <w:rPr>
                <w:rStyle w:val="IndexLink"/>
                <w:rtl w:val="true"/>
              </w:rPr>
              <w:t>مژده و هشدار</w:t>
            </w:r>
            <w:r>
              <w:rPr>
                <w:rStyle w:val="IndexLink"/>
                <w:rtl w:val="true"/>
              </w:rPr>
              <w:tab/>
            </w:r>
            <w:r>
              <w:rPr>
                <w:rStyle w:val="IndexLink"/>
              </w:rPr>
              <w:t>36</w:t>
            </w:r>
          </w:hyperlink>
        </w:p>
        <w:p>
          <w:pPr>
            <w:pStyle w:val="Contents4"/>
            <w:tabs>
              <w:tab w:val="clear" w:pos="8176"/>
              <w:tab w:val="right" w:pos="9026" w:leader="dot"/>
            </w:tabs>
            <w:rPr/>
          </w:pPr>
          <w:hyperlink w:anchor="__RefHeading___Toc804158_581953129">
            <w:r>
              <w:rPr>
                <w:webHidden/>
                <w:rStyle w:val="IndexLink"/>
                <w:rtl w:val="true"/>
              </w:rPr>
              <w:t>چهارم</w:t>
            </w:r>
            <w:r>
              <w:rPr>
                <w:rStyle w:val="IndexLink"/>
                <w:rtl w:val="true"/>
              </w:rPr>
              <w:t xml:space="preserve">: </w:t>
            </w:r>
            <w:r>
              <w:rPr>
                <w:rStyle w:val="IndexLink"/>
                <w:rtl w:val="true"/>
              </w:rPr>
              <w:t>عصمت و اختیار</w:t>
            </w:r>
            <w:r>
              <w:rPr>
                <w:rStyle w:val="IndexLink"/>
                <w:rtl w:val="true"/>
              </w:rPr>
              <w:tab/>
            </w:r>
            <w:r>
              <w:rPr>
                <w:rStyle w:val="IndexLink"/>
              </w:rPr>
              <w:t>41</w:t>
            </w:r>
          </w:hyperlink>
        </w:p>
        <w:p>
          <w:pPr>
            <w:pStyle w:val="Contents3"/>
            <w:tabs>
              <w:tab w:val="clear" w:pos="8459"/>
              <w:tab w:val="right" w:pos="9026" w:leader="dot"/>
            </w:tabs>
            <w:rPr/>
          </w:pPr>
          <w:hyperlink w:anchor="__RefHeading___Toc804160_581953129">
            <w:r>
              <w:rPr>
                <w:webHidden/>
                <w:rStyle w:val="IndexLink"/>
                <w:rtl w:val="true"/>
              </w:rPr>
              <w:t>پنجم</w:t>
            </w:r>
            <w:r>
              <w:rPr>
                <w:rStyle w:val="IndexLink"/>
                <w:rtl w:val="true"/>
              </w:rPr>
              <w:t xml:space="preserve">: </w:t>
            </w:r>
            <w:r>
              <w:rPr>
                <w:rStyle w:val="IndexLink"/>
                <w:rtl w:val="true"/>
              </w:rPr>
              <w:t>عصمت و عدالت</w:t>
            </w:r>
            <w:r>
              <w:rPr>
                <w:rStyle w:val="IndexLink"/>
                <w:rtl w:val="true"/>
              </w:rPr>
              <w:tab/>
            </w:r>
            <w:r>
              <w:rPr>
                <w:rStyle w:val="IndexLink"/>
              </w:rPr>
              <w:t>44</w:t>
            </w:r>
          </w:hyperlink>
        </w:p>
        <w:p>
          <w:pPr>
            <w:pStyle w:val="Contents3"/>
            <w:tabs>
              <w:tab w:val="clear" w:pos="8459"/>
              <w:tab w:val="right" w:pos="9026" w:leader="dot"/>
            </w:tabs>
            <w:rPr/>
          </w:pPr>
          <w:hyperlink w:anchor="__RefHeading___Toc804162_581953129">
            <w:r>
              <w:rPr>
                <w:webHidden/>
                <w:rStyle w:val="IndexLink"/>
                <w:rtl w:val="true"/>
              </w:rPr>
              <w:t>ششم</w:t>
            </w:r>
            <w:r>
              <w:rPr>
                <w:rStyle w:val="IndexLink"/>
                <w:rtl w:val="true"/>
              </w:rPr>
              <w:t xml:space="preserve">: </w:t>
            </w:r>
            <w:r>
              <w:rPr>
                <w:rStyle w:val="IndexLink"/>
                <w:rtl w:val="true"/>
              </w:rPr>
              <w:t>عصیان، استغفار و توبه در زندگی پیامبران علیهم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804164_58195312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804166_581953129">
            <w:r>
              <w:rPr>
                <w:webHidden/>
                <w:rStyle w:val="IndexLink"/>
                <w:rtl w:val="true"/>
              </w:rPr>
              <w:t xml:space="preserve">سهو و فراموشی پیامبر </w:t>
            </w:r>
            <w:r>
              <w:rPr>
                <w:rStyle w:val="IndexLink"/>
                <w:rtl w:val="true"/>
              </w:rPr>
              <w:t>(</w:t>
            </w:r>
            <w:r>
              <w:rPr>
                <w:rStyle w:val="IndexLink"/>
                <w:rtl w:val="true"/>
              </w:rPr>
              <w:t>علیهما السلام</w:t>
            </w:r>
            <w:r>
              <w:rPr>
                <w:rStyle w:val="IndexLink"/>
                <w:rtl w:val="true"/>
              </w:rPr>
              <w:t>)</w:t>
              <w:tab/>
            </w:r>
            <w:r>
              <w:rPr>
                <w:rStyle w:val="IndexLink"/>
              </w:rPr>
              <w:t>54</w:t>
            </w:r>
          </w:hyperlink>
        </w:p>
        <w:p>
          <w:pPr>
            <w:pStyle w:val="Contents4"/>
            <w:tabs>
              <w:tab w:val="clear" w:pos="8176"/>
              <w:tab w:val="right" w:pos="9026" w:leader="dot"/>
            </w:tabs>
            <w:rPr/>
          </w:pPr>
          <w:hyperlink w:anchor="__RefHeading___Toc804168_581953129">
            <w:r>
              <w:rPr>
                <w:webHidden/>
                <w:rStyle w:val="IndexLink"/>
                <w:rtl w:val="true"/>
              </w:rPr>
              <w:t>ادلۀ نقلی بر عصمت پیامبران علیهم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804170_581953129">
            <w:r>
              <w:rPr>
                <w:webHidden/>
                <w:rStyle w:val="IndexLink"/>
                <w:rtl w:val="true"/>
              </w:rPr>
              <w:t>هفتم</w:t>
            </w:r>
            <w:r>
              <w:rPr>
                <w:rStyle w:val="IndexLink"/>
                <w:rtl w:val="true"/>
              </w:rPr>
              <w:t xml:space="preserve">: </w:t>
            </w:r>
            <w:r>
              <w:rPr>
                <w:rStyle w:val="IndexLink"/>
                <w:rtl w:val="true"/>
              </w:rPr>
              <w:t>عصمت، بایسته امامت</w:t>
            </w:r>
            <w:r>
              <w:rPr>
                <w:rStyle w:val="IndexLink"/>
                <w:rtl w:val="true"/>
              </w:rPr>
              <w:tab/>
            </w:r>
            <w:r>
              <w:rPr>
                <w:rStyle w:val="IndexLink"/>
              </w:rPr>
              <w:t>59</w:t>
            </w:r>
          </w:hyperlink>
        </w:p>
        <w:p>
          <w:pPr>
            <w:pStyle w:val="Contents4"/>
            <w:tabs>
              <w:tab w:val="clear" w:pos="8176"/>
              <w:tab w:val="right" w:pos="9026" w:leader="dot"/>
            </w:tabs>
            <w:rPr/>
          </w:pPr>
          <w:hyperlink w:anchor="__RefHeading___Toc804172_581953129">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804174_581953129">
            <w:r>
              <w:rPr>
                <w:webHidden/>
                <w:rStyle w:val="IndexLink"/>
                <w:rtl w:val="true"/>
              </w:rPr>
              <w:t>شریعت پایدار و فراگیر</w:t>
            </w:r>
            <w:r>
              <w:rPr>
                <w:rStyle w:val="IndexLink"/>
                <w:rtl w:val="true"/>
              </w:rPr>
              <w:tab/>
            </w:r>
            <w:r>
              <w:rPr>
                <w:rStyle w:val="IndexLink"/>
              </w:rPr>
              <w:t>62</w:t>
            </w:r>
          </w:hyperlink>
        </w:p>
        <w:p>
          <w:pPr>
            <w:pStyle w:val="Contents4"/>
            <w:tabs>
              <w:tab w:val="clear" w:pos="8176"/>
              <w:tab w:val="right" w:pos="9026" w:leader="dot"/>
            </w:tabs>
            <w:rPr/>
          </w:pPr>
          <w:hyperlink w:anchor="__RefHeading___Toc804176_581953129">
            <w:r>
              <w:rPr>
                <w:webHidden/>
                <w:rStyle w:val="IndexLink"/>
                <w:rtl w:val="true"/>
              </w:rPr>
              <w:t>ادلۀ نقلی بر عصمت امامان علیهم السلام</w:t>
            </w:r>
            <w:r>
              <w:rPr>
                <w:rStyle w:val="IndexLink"/>
                <w:rtl w:val="true"/>
              </w:rPr>
              <w:tab/>
            </w:r>
            <w:r>
              <w:rPr>
                <w:rStyle w:val="IndexLink"/>
              </w:rPr>
              <w:t>66</w:t>
            </w:r>
          </w:hyperlink>
        </w:p>
        <w:p>
          <w:pPr>
            <w:pStyle w:val="Contents5"/>
            <w:tabs>
              <w:tab w:val="clear" w:pos="7892"/>
              <w:tab w:val="right" w:pos="9026" w:leader="dot"/>
            </w:tabs>
            <w:rPr/>
          </w:pPr>
          <w:hyperlink w:anchor="__RefHeading___Toc804178_581953129">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804180_581953129">
            <w:r>
              <w:rPr>
                <w:webHidden/>
                <w:rStyle w:val="IndexLink"/>
              </w:rPr>
              <w:t>1</w:t>
            </w:r>
            <w:r>
              <w:rPr>
                <w:rStyle w:val="IndexLink"/>
                <w:rtl w:val="true"/>
              </w:rPr>
              <w:t xml:space="preserve">- </w:t>
            </w:r>
            <w:r>
              <w:rPr>
                <w:rStyle w:val="IndexLink"/>
                <w:rtl w:val="true"/>
              </w:rPr>
              <w:t>آیۀ تطهیر</w:t>
            </w:r>
            <w:r>
              <w:rPr>
                <w:rStyle w:val="IndexLink"/>
                <w:rtl w:val="true"/>
              </w:rPr>
              <w:tab/>
            </w:r>
            <w:r>
              <w:rPr>
                <w:rStyle w:val="IndexLink"/>
              </w:rPr>
              <w:t>66</w:t>
            </w:r>
          </w:hyperlink>
        </w:p>
        <w:p>
          <w:pPr>
            <w:pStyle w:val="Contents5"/>
            <w:tabs>
              <w:tab w:val="clear" w:pos="7892"/>
              <w:tab w:val="right" w:pos="9026" w:leader="dot"/>
            </w:tabs>
            <w:rPr/>
          </w:pPr>
          <w:hyperlink w:anchor="__RefHeading___Toc804182_581953129">
            <w:r>
              <w:rPr>
                <w:webHidden/>
                <w:rStyle w:val="IndexLink"/>
              </w:rPr>
              <w:t>2</w:t>
            </w:r>
            <w:r>
              <w:rPr>
                <w:rStyle w:val="IndexLink"/>
                <w:rtl w:val="true"/>
              </w:rPr>
              <w:t xml:space="preserve">- </w:t>
            </w:r>
            <w:r>
              <w:rPr>
                <w:rStyle w:val="IndexLink"/>
                <w:rtl w:val="true"/>
              </w:rPr>
              <w:t>آیۀ مباهله</w:t>
            </w:r>
            <w:r>
              <w:rPr>
                <w:rStyle w:val="IndexLink"/>
                <w:rtl w:val="true"/>
              </w:rPr>
              <w:tab/>
            </w:r>
            <w:r>
              <w:rPr>
                <w:rStyle w:val="IndexLink"/>
              </w:rPr>
              <w:t>71</w:t>
            </w:r>
          </w:hyperlink>
        </w:p>
        <w:p>
          <w:pPr>
            <w:pStyle w:val="Contents5"/>
            <w:tabs>
              <w:tab w:val="clear" w:pos="7892"/>
              <w:tab w:val="right" w:pos="9026" w:leader="dot"/>
            </w:tabs>
            <w:rPr/>
          </w:pPr>
          <w:hyperlink w:anchor="__RefHeading___Toc804184_581953129">
            <w:r>
              <w:rPr>
                <w:webHidden/>
                <w:rStyle w:val="IndexLink"/>
              </w:rPr>
              <w:t>4</w:t>
            </w:r>
            <w:r>
              <w:rPr>
                <w:rStyle w:val="IndexLink"/>
                <w:rtl w:val="true"/>
              </w:rPr>
              <w:t xml:space="preserve">- </w:t>
            </w:r>
            <w:r>
              <w:rPr>
                <w:rStyle w:val="IndexLink"/>
                <w:rtl w:val="true"/>
              </w:rPr>
              <w:t>حدیث ثقلین</w:t>
            </w:r>
            <w:r>
              <w:rPr>
                <w:rStyle w:val="IndexLink"/>
                <w:rtl w:val="true"/>
              </w:rPr>
              <w:tab/>
            </w:r>
            <w:r>
              <w:rPr>
                <w:rStyle w:val="IndexLink"/>
              </w:rPr>
              <w:t>77</w:t>
            </w:r>
          </w:hyperlink>
        </w:p>
        <w:p>
          <w:pPr>
            <w:pStyle w:val="Contents2"/>
            <w:tabs>
              <w:tab w:val="clear" w:pos="8743"/>
              <w:tab w:val="right" w:pos="9026" w:leader="dot"/>
            </w:tabs>
            <w:rPr/>
          </w:pPr>
          <w:hyperlink w:anchor="__RefHeading___Toc804186_581953129">
            <w:r>
              <w:rPr>
                <w:webHidden/>
                <w:rStyle w:val="IndexLink"/>
                <w:rtl w:val="true"/>
              </w:rPr>
              <w:t>چکیده سخن</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04_35332"/>
      <w:bookmarkStart w:id="1" w:name="pg5304_35332"/>
      <w:bookmarkEnd w:id="1"/>
    </w:p>
    <w:p>
      <w:pPr>
        <w:pStyle w:val="Heading2"/>
        <w:numPr>
          <w:ilvl w:val="1"/>
          <w:numId w:val="1"/>
        </w:numPr>
        <w:rPr/>
      </w:pPr>
      <w:bookmarkStart w:id="2" w:name="pg5304_35332"/>
      <w:bookmarkStart w:id="3" w:name="__RefHeading___Toc80411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در نبوت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 عبدالرحیم موسوی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اسلامی اردکانی ؛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معاونت فرهنگی؛ ویراستاری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علیه السلام،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اهل بیت علیه السلام؛</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۳۸۲۸۴۳۰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411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عصمت، در نبوت و امامت</w:t>
      </w:r>
    </w:p>
    <w:p>
      <w:pPr>
        <w:pStyle w:val="BookText"/>
        <w:rPr/>
      </w:pPr>
      <w:r>
        <w:rPr>
          <w:rFonts w:ascii="IRNazanin" w:hAnsi="IRNazanin" w:eastAsia="IRNazanin"/>
          <w:color w:val="111111"/>
          <w:sz w:val="28"/>
          <w:sz w:val="28"/>
          <w:szCs w:val="28"/>
          <w:rtl w:val="true"/>
          <w:lang w:bidi="fa-IR"/>
        </w:rPr>
        <w:t>گروه پژوهش و پاسخ به شبهات ، عبدالرحیم موسوی</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اسلامی اردکانی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معاونت فرهنگی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bookmarkStart w:id="7" w:name="pg5304_35340"/>
    </w:p>
    <w:p>
      <w:pPr>
        <w:pStyle w:val="Heading2"/>
        <w:numPr>
          <w:ilvl w:val="1"/>
          <w:numId w:val="1"/>
        </w:numPr>
        <w:rPr/>
      </w:pPr>
      <w:bookmarkStart w:id="8" w:name="__RefHeading___Toc804120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 علیهما السلام 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304_35344"/>
    </w:p>
    <w:p>
      <w:pPr>
        <w:pStyle w:val="Heading2"/>
        <w:numPr>
          <w:ilvl w:val="1"/>
          <w:numId w:val="1"/>
        </w:numPr>
        <w:rPr/>
      </w:pPr>
      <w:bookmarkStart w:id="11" w:name="__RefHeading___Toc804122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پیامبر اکرم؛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که کتاب آسمانی مصون از تحریف، یعنی قرآن کریم را تنها کتاب همۀ مسلمین و بدون آن که کم و زیاد شده باشد و عیناً، همان قرآن کریم حضرت خاتم الأنبیاء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بزرگ ترین موفّقیت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304_35352"/>
    </w:p>
    <w:p>
      <w:pPr>
        <w:pStyle w:val="Heading2"/>
        <w:numPr>
          <w:ilvl w:val="1"/>
          <w:numId w:val="1"/>
        </w:numPr>
        <w:rPr/>
      </w:pPr>
      <w:bookmarkStart w:id="14" w:name="__RefHeading___Toc804124_581953129"/>
      <w:bookmarkStart w:id="15" w:name="_Toc5"/>
      <w:bookmarkEnd w:id="13"/>
      <w:bookmarkEnd w:id="14"/>
      <w:r>
        <w:rPr>
          <w:rtl w:val="true"/>
        </w:rPr>
        <w:t>گفتاری پیرامون عصمت، بایسته نبوّت و امامت</w:t>
      </w:r>
      <w:bookmarkEnd w:id="15"/>
    </w:p>
    <w:p>
      <w:pPr>
        <w:pStyle w:val="Heading3"/>
        <w:numPr>
          <w:ilvl w:val="2"/>
          <w:numId w:val="1"/>
        </w:numPr>
        <w:rPr/>
      </w:pPr>
      <w:bookmarkStart w:id="16" w:name="__RefHeading___Toc804126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خدای متعال، انسان را به گونه‌ای آفریده است تا بتواند حق و دعوت آن را پذیرفته با آن تعامل و تفاعل داشته باشد و همین ویژگی است که ارتباط با عالم غیب را در انسان پدید می‌آورد و از رهگذر این ارتباط، هدایت‌پذیر می شود و در نهایت، با راههای فراهم آمدۀ هدایت، ارتباط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آفرینش، انسان بر اساس فطرت پاک خود، کوشیده است تا به کمال مطلوب برسد؛ کمالی که باید با ابزار به ودیعت نهاده شده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یابد و هم بدان وسیله بود که بر دیگر آفریده‌ها برتری یافت و او را برای به دوش کشیدن امانت آسمانی، شایستگی بخشید؛ از این‌رو، انسان، تنها آفریده‌ای است که در عرصۀ ناهمسازی فکری و رفتاری، با خطّ هدایت و استقامت رقم خورده از مبدأ وحی، مسؤولیت افعال خود را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پرسشی به ذهن می‌رسد و آن این که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راهی است که دستیابی به معارف و علومی را که بازشناختن راه صحیح هدایت و تمییز میان اعمال صالح و نا صالح را برای انسان ممکن می کند تا اراده‌اش را برای عملی کردن آنچه در ذهن او به صورت نظری باقی مانده به فعّالیت وادارد؟</w:t>
      </w:r>
    </w:p>
    <w:p>
      <w:pPr>
        <w:pStyle w:val="BookText"/>
        <w:rPr/>
      </w:pPr>
      <w:r>
        <w:rPr>
          <w:rFonts w:ascii="IRNazanin" w:hAnsi="IRNazanin" w:eastAsia="IRNazanin"/>
          <w:color w:val="111111"/>
          <w:sz w:val="28"/>
          <w:sz w:val="28"/>
          <w:szCs w:val="28"/>
          <w:rtl w:val="true"/>
          <w:lang w:bidi="fa-IR"/>
        </w:rPr>
        <w:t xml:space="preserve">حقیقت این است که وجود موانعی که آدمی را از هدایت بازمی‌دارد، از یک سو، و نقش علوم و معارف الهی و ارزشها و معیارهایی که با هدایت انسان، به بیداری وی می‌انجامد، از دیگر سو، ما را به جستجو برای شناخت راهی می‌خواند، که زمینۀ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انسان فراهم آورد؛ بنابراین،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لطف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 عالَم غیب، مرتبط می‌سازد تا او را از لغزشگاه‌های انحراف و گمراهی و دوگانه‌پرستی، ایمن دارد، لذا لطف حقّ به کسی تشبیه شده که شخصی را به میهمانی فرا می‌خواند و نیک می‌داند مهمان دعوت او را اجابت نمی کند، مگر وقتی که با نوعی تأدّب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میزبان، با انسان چنین عمل نکند، نقض غرض کرده است و هدف از دعوت، محقّق نخواهد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لطف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یافته و خطاب حضرت باری‌تعالی را برای انسان به ارمغان آورده، او را به طور کامل با مفهوم عدالت و کمال مطلوب،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اسلام، آخرین رهاآورد رسالت الهی است و شیوه و منش اسلام، در زمینۀ معارف ربّانی، تفکیک ناپذیر است؛ زیرا رسولان که اوامر شریعت را از سوی خداوند، ابلاغ و مردم را با اوصاف او آشنا می‌کنند، به یقین، خویش را به اخلاق حضرت باری‌تعالی آراسته و به آرایۀ عدل، زیور یافته‌اند وبرگزیدگان از میان مردم‌اند؛ چنان‌که خدای متعال دربارۀ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وَاللّهُ سَمِیعٌ عَلِیمٌ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خداوند، آدم و نوح و خاندان ابراهیم و خاندان عمران را بر مردم جهان برتری داده است؛ 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برگزیدگان، عهده‌دار مسؤولیت ابلاغ رسالت الهی و وارثان علوم الهی‌اند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سنّت الهی، هدایت مردم باید توسّط رسولانی صورت پذیرد که مورد وثوق حضرتش باشند و این تأیید قرآنی که حاکی از اراده و اختیار الهی دربارۀ رسولان است، مورد مخالفت اسلام نیست و همانی است که قرآن تبیین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کُنتُ بِدْعاً مِنَ الرُّسُلِ وَمَا أَدْرِی مَا یُفْعَلُ بِی وَلاَ بِکُمْ إِنْ أَتَّبِعُ إِلاَّ مَا یُوحَی إِلَیَّ وَمَا أَنَا إِلاَّ نَذِیرٌّ مُبِینٌ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نو درآمدی نبودم و نمی‌دانم با من و با شما چه معامله‌ای خواهد شد، جز آنچه را که به من وحی می‌شود، پیروی نمی‌کنم و من، جز هشدار دهنده‌ای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بیان الهی خاتم رسولان و تصدیق کنندۀ رسولان و رسالتها، نه تنها مردم را فریب نداده حقایق الهی را از آنان پوشیده نمی‌دارد و حقّ را با باطل نمی‌آمیزد بلکه با تمام توان و دلسوزانه</w:t>
      </w:r>
    </w:p>
    <w:p>
      <w:pPr>
        <w:pStyle w:val="BookText"/>
        <w:rPr/>
      </w:pPr>
      <w:r>
        <w:rPr>
          <w:rFonts w:ascii="IRNazanin" w:hAnsi="IRNazanin" w:eastAsia="IRNazanin"/>
          <w:color w:val="111111"/>
          <w:sz w:val="28"/>
          <w:sz w:val="28"/>
          <w:szCs w:val="28"/>
          <w:rtl w:val="true"/>
          <w:lang w:bidi="fa-IR"/>
        </w:rPr>
        <w:t>می‌کوشد تا این امر الهی را که رهبری دینی و اعتقادی و قدرت سیاسی، باید در اختیار بندۀ برگزیدۀ خداوند قرار گیرد، به همگان برساند و به مرحلۀ عمل درآورد؛ همان چیزی که قرآن کریم بدان تصریح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نکنی، پیام او را نرسانده‌ای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فرمان خداوند، در مورد مرجع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رسول مکرّم اسلام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فعّالیت بی دریغ کرد و فرد مورد نظر را که خداوند او را برگزید و فرمان به معرّفی‌اش داد، در چارچوب برنامه‌ریزی برای آیندۀ رسالت خود و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 بسیاری به همگان شناساند تا امّت دریابد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این که بر امام، وحی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تأییدی بر این اصل نهاد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 من، همانند نسبت هارون به موسی است، جز آن که پس از من، پیامبری نخواهد بود</w:t>
      </w:r>
      <w:r>
        <w:rPr>
          <w:rFonts w:eastAsia="IRNazanin" w:cs="IRNazanin"/>
          <w:color w:val="111111"/>
          <w:sz w:val="28"/>
          <w:szCs w:val="28"/>
          <w:rtl w:val="true"/>
          <w:lang w:bidi="fa-IR"/>
        </w:rPr>
        <w:t>».</w:t>
      </w:r>
      <w:bookmarkStart w:id="18" w:name="pg5304_35356"/>
    </w:p>
    <w:p>
      <w:pPr>
        <w:pStyle w:val="BookText"/>
        <w:rPr/>
      </w:pPr>
      <w:bookmarkEnd w:id="18"/>
      <w:r>
        <w:rPr>
          <w:rFonts w:ascii="IRNazanin" w:hAnsi="IRNazanin" w:eastAsia="IRNazanin"/>
          <w:color w:val="111111"/>
          <w:sz w:val="28"/>
          <w:sz w:val="28"/>
          <w:szCs w:val="28"/>
          <w:rtl w:val="true"/>
          <w:lang w:bidi="fa-IR"/>
        </w:rPr>
        <w:t xml:space="preserve">روشن است که لازمۀ نبوّت مورد قبول خداوند، برخورداری از چند ویژگی،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آیا عصمت از شروط امامت است؟ و در صورت مثبت بودن، چرا؟</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آن در پیامبر و امام چیست؟ و چه ضرورتهایی دارد؟</w:t>
      </w:r>
    </w:p>
    <w:p>
      <w:pPr>
        <w:pStyle w:val="BookText"/>
        <w:rPr/>
      </w:pPr>
      <w:r>
        <w:rPr>
          <w:rFonts w:ascii="IRNazanin" w:hAnsi="IRNazanin" w:eastAsia="IRNazanin"/>
          <w:color w:val="111111"/>
          <w:sz w:val="28"/>
          <w:sz w:val="28"/>
          <w:szCs w:val="28"/>
          <w:rtl w:val="true"/>
          <w:lang w:bidi="fa-IR"/>
        </w:rPr>
        <w:t>و آیا بعد از اتّفاق بر وجود عصمت در پیامبر، دلیلی نقلی در دست داریم که عصمت را در مورد امامت و امام ثابت کند؟</w:t>
      </w:r>
    </w:p>
    <w:p>
      <w:pPr>
        <w:pStyle w:val="BookText"/>
        <w:rPr/>
      </w:pPr>
      <w:r>
        <w:rPr>
          <w:rFonts w:ascii="IRNazanin" w:hAnsi="IRNazanin" w:eastAsia="IRNazanin"/>
          <w:color w:val="111111"/>
          <w:sz w:val="28"/>
          <w:sz w:val="28"/>
          <w:szCs w:val="28"/>
          <w:rtl w:val="true"/>
          <w:lang w:bidi="fa-IR"/>
        </w:rPr>
        <w:t>تمام این پرسشها و جز آن، در بخشهای بعدی این مبحث،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پیش از پرداختن تفصیلی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محلّ مناقشۀ مسأله؛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تبیین نمود تا دریافته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شرط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 به مرحله‌ای خواهد رسید که ضرورت عصمت در نبوّت، همان ضرورت عصمت در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حدود و فواید آن، مطرح خواهد شد</w:t>
      </w:r>
      <w:r>
        <w:rPr>
          <w:rFonts w:eastAsia="IRNazanin" w:cs="IRNazanin"/>
          <w:color w:val="111111"/>
          <w:sz w:val="28"/>
          <w:szCs w:val="28"/>
          <w:rtl w:val="true"/>
          <w:lang w:bidi="fa-IR"/>
        </w:rPr>
        <w:t>.</w:t>
      </w:r>
    </w:p>
    <w:p>
      <w:pPr>
        <w:pStyle w:val="Heading3"/>
        <w:numPr>
          <w:ilvl w:val="2"/>
          <w:numId w:val="1"/>
        </w:numPr>
        <w:rPr/>
      </w:pPr>
      <w:bookmarkStart w:id="19" w:name="__RefHeading___Toc804128_581953129"/>
      <w:bookmarkStart w:id="20" w:name="_Toc7"/>
      <w:bookmarkEnd w:id="19"/>
      <w:r>
        <w:rPr>
          <w:rtl w:val="true"/>
        </w:rPr>
        <w:t>نخست</w:t>
      </w:r>
      <w:r>
        <w:rPr>
          <w:rtl w:val="true"/>
        </w:rPr>
        <w:t xml:space="preserve">: </w:t>
      </w:r>
      <w:r>
        <w:rPr>
          <w:rtl w:val="true"/>
        </w:rPr>
        <w:t>معنای عصمت در لغت و اصطلاح</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واژۀ نزدیک بهم بر شمرده‌اند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w:t>
      </w:r>
      <w:r>
        <w:rPr>
          <w:rStyle w:val="FootnoteAnchor"/>
          <w:rtl w:val="true"/>
        </w:rPr>
        <w:footnoteReference w:id="15"/>
      </w:r>
      <w:r>
        <w:rPr>
          <w:rFonts w:ascii="IRNazanin" w:hAnsi="IRNazanin" w:eastAsia="IRNazanin"/>
          <w:color w:val="111111"/>
          <w:sz w:val="28"/>
          <w:sz w:val="28"/>
          <w:szCs w:val="28"/>
          <w:rtl w:val="true"/>
          <w:lang w:bidi="fa-IR"/>
        </w:rPr>
        <w:t>بازداشتن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عصمه الطعام؛ غذا او را از گرسنگی دور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الإلتجاء؛ </w:t>
      </w:r>
      <w:r>
        <w:rPr>
          <w:rStyle w:val="FootnoteAnchor"/>
          <w:rtl w:val="true"/>
        </w:rPr>
        <w:footnoteReference w:id="16"/>
      </w:r>
      <w:r>
        <w:rPr>
          <w:rFonts w:ascii="IRNazanin" w:hAnsi="IRNazanin" w:eastAsia="IRNazanin"/>
          <w:color w:val="111111"/>
          <w:sz w:val="28"/>
          <w:sz w:val="28"/>
          <w:szCs w:val="28"/>
          <w:rtl w:val="true"/>
          <w:lang w:bidi="fa-IR"/>
        </w:rPr>
        <w:t>پناه بردن؛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إعتصم به فلان؛ فلان شخص، بدو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إستعصم، تحری ما یعصمه؛ در جستجوی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تا او را پناه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 گرفتن و چنگ زدن در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نگاهدارنده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نگاهداشته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ملازم یکدیگرند و هر یک حاصل شود، دیگری نیز به دست خواهد آمد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تعریف اصطلاحی عصمت، افراد بنا به پیروی از مکتبهای کلامی خود، تعریفهای گوناگونی به دست داده‌اند؛ مثلاً علمای مکتب اهل بیت علیهم السلام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تعریفی واحد ارائه داده‌اند و آن این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معصومان از تن دادن به گناه ابا داشته به لغزشها و شهوتها تن نمی‌دهد</w:t>
      </w:r>
      <w:r>
        <w:rPr>
          <w:rFonts w:eastAsia="IRNazanin" w:cs="IRNazanin"/>
          <w:color w:val="111111"/>
          <w:sz w:val="28"/>
          <w:szCs w:val="28"/>
          <w:rtl w:val="true"/>
          <w:lang w:bidi="fa-IR"/>
        </w:rPr>
        <w:t>».</w:t>
      </w:r>
      <w:bookmarkStart w:id="21" w:name="pg5304_35358"/>
    </w:p>
    <w:p>
      <w:pPr>
        <w:pStyle w:val="BookText"/>
        <w:rPr/>
      </w:pPr>
      <w:bookmarkEnd w:id="21"/>
      <w:r>
        <w:rPr>
          <w:rFonts w:ascii="IRNazanin" w:hAnsi="IRNazanin" w:eastAsia="IRNazanin"/>
          <w:color w:val="111111"/>
          <w:sz w:val="28"/>
          <w:sz w:val="28"/>
          <w:szCs w:val="28"/>
          <w:rtl w:val="true"/>
          <w:lang w:bidi="fa-IR"/>
        </w:rPr>
        <w:t xml:space="preserve">در حالی که پیروان دیگر مکاتب، در این مقوله دیدگاه‌های متفاوتی دارند؛ برخی از آنان، ارتکاب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کبیره پیش از نبوّت را ممکن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آن را توسعه داده ارتکاب گناه کبیره قبل از بعثت و پس از آن را برای پیامبر صلی الله علیه وآله ممکن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آرای دیگری نیز در این مورد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بخشهای این مبحث، معنای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نگاه دو مکتب شیعی و سنّی مورد بررسی قرار می‌دهیم تا از لابه‌لای مبحث، دریابیم که کدام دیدگاه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w:t>
      </w:r>
    </w:p>
    <w:p>
      <w:pPr>
        <w:pStyle w:val="Heading3"/>
        <w:numPr>
          <w:ilvl w:val="2"/>
          <w:numId w:val="1"/>
        </w:numPr>
        <w:rPr/>
      </w:pPr>
      <w:bookmarkStart w:id="22" w:name="__RefHeading___Toc804130_581953129"/>
      <w:bookmarkStart w:id="23" w:name="_Toc8"/>
      <w:bookmarkEnd w:id="22"/>
      <w:r>
        <w:rPr>
          <w:rtl w:val="true"/>
        </w:rPr>
        <w:t>دوّم</w:t>
      </w:r>
      <w:r>
        <w:rPr>
          <w:rtl w:val="true"/>
        </w:rPr>
        <w:t xml:space="preserve">: </w:t>
      </w:r>
      <w:r>
        <w:rPr>
          <w:rtl w:val="true"/>
        </w:rPr>
        <w:t>نقطه اختلاف دو مکتب در مبحث امامت</w:t>
      </w:r>
      <w:bookmarkEnd w:id="23"/>
    </w:p>
    <w:p>
      <w:pPr>
        <w:pStyle w:val="Heading4"/>
        <w:numPr>
          <w:ilvl w:val="3"/>
          <w:numId w:val="1"/>
        </w:numPr>
        <w:rPr/>
      </w:pPr>
      <w:bookmarkStart w:id="24" w:name="__RefHeading___Toc804132_581953129"/>
      <w:bookmarkStart w:id="25" w:name="_Toc9"/>
      <w:bookmarkEnd w:id="24"/>
      <w:r>
        <w:rPr>
          <w:rtl w:val="true"/>
        </w:rPr>
        <w:t>اشاره</w:t>
      </w:r>
      <w:bookmarkEnd w:id="2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امامت و خلافت از دیدگاه مذهب تسنّن، یک روی‌کرد داشته، امام و خلیفه پس از رسول خداصلی الله علیه وآله را همان رهبر سیاسی می‌داند که پس از حضرت ختمی مرتبت، ادارۀ شؤون نظام اسلامی را برعهده دارد؛ بنابراین، ضرورتی نمی‌بیند که چنین رهبری، از سوی خداوند و با بیان رسولش معین شده باشد بلکه امر انتخاب وی، به امّت واگذار شده تا کسی را که شایستۀ چنین مسؤولیتی دانسته به رهبری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دیدگاه این مذهب، نقش امام و خلیفه محدود به رهبری سیاسی و زعامت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منطقی به نظر می رسد که منصوب کردن خلیفه با نظر شورای حل و عقد، یا موروثی باشد</w:t>
      </w:r>
      <w:r>
        <w:rPr>
          <w:rFonts w:eastAsia="IRNazanin" w:cs="IRNazanin"/>
          <w:color w:val="111111"/>
          <w:sz w:val="28"/>
          <w:szCs w:val="28"/>
          <w:rtl w:val="true"/>
          <w:lang w:bidi="fa-IR"/>
        </w:rPr>
        <w:t>.</w:t>
      </w:r>
      <w:bookmarkStart w:id="26" w:name="pg5304_35359"/>
    </w:p>
    <w:p>
      <w:pPr>
        <w:pStyle w:val="BookText"/>
        <w:rPr/>
      </w:pPr>
      <w:bookmarkEnd w:id="26"/>
      <w:r>
        <w:rPr>
          <w:rFonts w:ascii="IRNazanin" w:hAnsi="IRNazanin" w:eastAsia="IRNazanin"/>
          <w:color w:val="111111"/>
          <w:sz w:val="28"/>
          <w:sz w:val="28"/>
          <w:szCs w:val="28"/>
          <w:rtl w:val="true"/>
          <w:lang w:bidi="fa-IR"/>
        </w:rPr>
        <w:t xml:space="preserve">آنچه می‌ماند، شناختن شروطی است که باید در نامزد جانشینی سیاسی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ممکن است از همان دیدگاهی به دست‌آید و مبنا قرار گیرد که معتقد است امامت و خلافت پس از پیامبر علیهما السلام فقط راهبری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وجود عدالتِ رفتاری متداولِ در عرف و نیز شرط علمی متعارف، در چنین شخصی، کافی است و عصمت و علم الهی، شرط راهبری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فرد، دارای شروطی باشد که او را در ایفای مسؤولیتهای نظام اسلامی توانمند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چکیدۀ رأی مکتب تسنّن در موضوع امامت و خلافت،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 خلیفه، تنها یک رهبر سیاسی است که مسؤولیت او از طریق انتخاب، شورا، چیرگی به وسیلۀ قدرت و زور، وراثت یا وصیت، مشروعیت می‌یابد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عملی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بیان شد، عدالت و علم به مفهوم رایج و متعارف را شرط دانسته اند</w:t>
      </w:r>
      <w:r>
        <w:rPr>
          <w:rFonts w:eastAsia="IRNazanin" w:cs="IRNazanin"/>
          <w:color w:val="111111"/>
          <w:sz w:val="28"/>
          <w:szCs w:val="28"/>
          <w:rtl w:val="true"/>
          <w:lang w:bidi="fa-IR"/>
        </w:rPr>
        <w:t>.</w:t>
      </w:r>
    </w:p>
    <w:p>
      <w:pPr>
        <w:pStyle w:val="Heading4"/>
        <w:numPr>
          <w:ilvl w:val="3"/>
          <w:numId w:val="1"/>
        </w:numPr>
        <w:rPr/>
      </w:pPr>
      <w:bookmarkStart w:id="27" w:name="__RefHeading___Toc804134_581953129"/>
      <w:bookmarkStart w:id="28" w:name="_Toc10"/>
      <w:bookmarkEnd w:id="27"/>
      <w:r>
        <w:rPr>
          <w:rtl w:val="true"/>
        </w:rPr>
        <w:t>دیدگاه مکتب اهل بیت علیهم السلام</w:t>
      </w:r>
      <w:bookmarkEnd w:id="2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دیدگاه، برخی دربارۀ ضرورت وجود امام غایب، ضرورت معصوم بودن، یا ضرورت وجود نصّی از رسول خدا در تعیین امام، پرسشهایی در ذهن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اهل بیت علیهم السلام خلافت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وظیفه‌ای الهی و همانند مسؤولیت و</w:t>
      </w:r>
    </w:p>
    <w:p>
      <w:pPr>
        <w:pStyle w:val="BookText"/>
        <w:rPr/>
      </w:pPr>
      <w:r>
        <w:rPr>
          <w:rFonts w:ascii="IRNazanin" w:hAnsi="IRNazanin" w:eastAsia="IRNazanin"/>
          <w:color w:val="111111"/>
          <w:sz w:val="28"/>
          <w:sz w:val="28"/>
          <w:szCs w:val="28"/>
          <w:rtl w:val="true"/>
          <w:lang w:bidi="fa-IR"/>
        </w:rPr>
        <w:t xml:space="preserve">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آن را تا واپسین لحظۀ زندگی در این خاکدان، مستمر و پایا دانسته و در استحکام بخشیدن به این امر، بی وقفه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این روست که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قبل از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غیراکتسابی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 را که به امامت امام مشروعیت بخشد، شرط امامت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مقارنه‌ای میان دیدگاه تسنّن که فراهم آمدن شروط فوق را در خلیفه لازم نمی‌بیند و آن را شرطی برای مسؤولیت خلیفه نمی‌داند و دیدگاه مکتب اهل بیت علیهم السلام مبنی بر ضرورت عصمت و علم لدنّی و نصّ نبوی برای امام، در می‌یابیم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امامت 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فراتر از رهبری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دیدگاه، نقطۀ اختلافی است که بدفهمی و تشکیک در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بایستگی وجود نصّی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امام را تفسیر و روشن 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این است که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پرتو کتاب و سنّت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فهم و برداشت، فراتر بوده و تفاوت جوهری با فهم سطحی از امامت الهی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مکتب اهل بیت علیهم السلام بر این اعتقاد است که نقش امام، مرجعیت دینی است و وظیفۀ تشریعی او ابعاد مختلفی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اخلاق و رهبری را در بر می‌گیرد و از این روست که باید فرمانبردار او بود، از او پیروی کرد و آموزه‌های او را پذیرفت و بدان سر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سخن، قول، فعل، و تقریر امام معصوم علیه السلام ، همانند قول و فعل و تقریر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حجّت شرعی و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باید امام همانند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باشد و عصمت، لازمۀ امام در دریافت و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روشن می‌کند که در رهبری سیاسی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بایسته‌های منصب امامت، این است که امام باید نیازهای جامعه را در امر معاش و معاد، بشناسد و راهکارهای آن را چنان که می‌سزد،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بی‌تردید، امام باید برترین مردم عصر خود باشد تا بتواند از عهدۀ این مسؤولیت برآید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شیعه معتقد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تعیین امام و خلیفه، نقشی مستقل ندارد بلکه به نصّ الهی، امام و جانشین پس از خود را تعیین می‌کند؛ زیرا هدف از امامت، ملاکهای آن و تعیین امام، با موضوع ختم رسالت و استمرار هدایت ربّانی در امتداد رسالت، مرتبط است و حکمت نهفته در پایان یافتن نبوّت، به تعیین امام معصوم علیه السلام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کسی است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ضروری امّت اسلامی را برطرف می‌کند؛ بنابراین، مسألۀ امامت، امری اعتقادی است، نه حکمی فرعی از موضوعات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است که دامنۀ موضوع امامت را این چنین گسترده و مهم ساخته و آن را از شروطی فراتر از شروط رهبری سیاسی کرده است، لذا اگر وظیفۀ امامت، فراتر از وظیفۀ رهبری سیاسی</w:t>
      </w:r>
      <w:bookmarkStart w:id="29" w:name="pg5304_35362"/>
    </w:p>
    <w:p>
      <w:pPr>
        <w:pStyle w:val="BookText"/>
        <w:rPr/>
      </w:pPr>
      <w:bookmarkEnd w:id="29"/>
      <w:r>
        <w:rPr>
          <w:rFonts w:ascii="IRNazanin" w:hAnsi="IRNazanin" w:eastAsia="IRNazanin"/>
          <w:color w:val="111111"/>
          <w:sz w:val="28"/>
          <w:sz w:val="28"/>
          <w:szCs w:val="28"/>
          <w:rtl w:val="true"/>
          <w:lang w:bidi="fa-IR"/>
        </w:rPr>
        <w:t xml:space="preserve">باشد، 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شروط جدایی ناپذیر آن خواهد بود؛ چنان که در نبوّت نیز چنین است</w:t>
      </w:r>
      <w:r>
        <w:rPr>
          <w:rFonts w:eastAsia="IRNazanin" w:cs="IRNazanin"/>
          <w:color w:val="111111"/>
          <w:sz w:val="28"/>
          <w:szCs w:val="28"/>
          <w:rtl w:val="true"/>
          <w:lang w:bidi="fa-IR"/>
        </w:rPr>
        <w:t>.</w:t>
      </w:r>
    </w:p>
    <w:p>
      <w:pPr>
        <w:pStyle w:val="Heading4"/>
        <w:numPr>
          <w:ilvl w:val="3"/>
          <w:numId w:val="1"/>
        </w:numPr>
        <w:rPr/>
      </w:pPr>
      <w:bookmarkStart w:id="30" w:name="__RefHeading___Toc804136_581953129"/>
      <w:bookmarkStart w:id="31" w:name="_Toc11"/>
      <w:bookmarkEnd w:id="30"/>
      <w:r>
        <w:rPr>
          <w:rtl w:val="true"/>
        </w:rPr>
        <w:t>[</w:t>
      </w:r>
      <w:r>
        <w:rPr>
          <w:rtl w:val="true"/>
        </w:rPr>
        <w:t>دیدگاه</w:t>
      </w:r>
      <w:r>
        <w:rPr>
          <w:rtl w:val="true"/>
        </w:rPr>
        <w:t xml:space="preserve">] </w:t>
      </w:r>
      <w:r>
        <w:rPr>
          <w:rtl w:val="true"/>
        </w:rPr>
        <w:t>دیگر مکتبها پیرامون عصمت</w:t>
      </w:r>
      <w:bookmarkEnd w:id="31"/>
    </w:p>
    <w:p>
      <w:pPr>
        <w:pStyle w:val="BookText"/>
        <w:rPr/>
      </w:pPr>
      <w:r>
        <w:rPr>
          <w:rFonts w:ascii="IRNazanin" w:hAnsi="IRNazanin" w:eastAsia="IRNazanin"/>
          <w:color w:val="111111"/>
          <w:sz w:val="28"/>
          <w:sz w:val="28"/>
          <w:szCs w:val="28"/>
          <w:rtl w:val="true"/>
          <w:lang w:bidi="fa-IR"/>
        </w:rPr>
        <w:t xml:space="preserve">در این بخش، سه دیدگاه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w:t>
      </w:r>
    </w:p>
    <w:p>
      <w:pPr>
        <w:pStyle w:val="Heading4"/>
        <w:numPr>
          <w:ilvl w:val="3"/>
          <w:numId w:val="1"/>
        </w:numPr>
        <w:rPr/>
      </w:pPr>
      <w:bookmarkStart w:id="32" w:name="__RefHeading___Toc804138_581953129"/>
      <w:bookmarkStart w:id="33" w:name="_Toc12"/>
      <w:bookmarkEnd w:id="32"/>
      <w:r>
        <w:rPr>
          <w:rtl w:val="true"/>
        </w:rPr>
        <w:t>اصحاب حدیث</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حدیث، ارتکاب کبایر را برای پیامبران، قبل از نبوّتشان ممکن می‌دانند و برخی از ایشان، ارتکاب گناه را توسّط پیامبران در حال نبوّت، ممکن می‌دانند، مگر دروغ گفتن، در مواردی که به رسالت و شریعت، ارتباط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از اینان بر آنند که پیامبر حتّی در دوران نبوّت می‌تواند گناه کند، مشروط به این‌که در خفا باشد، نه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پیروان این نظریه، کسانی هستند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هر حالی، ممکن است مرتکب گناه شود</w:t>
      </w:r>
      <w:r>
        <w:rPr>
          <w:rFonts w:eastAsia="IRNazanin" w:cs="IRNazanin"/>
          <w:color w:val="111111"/>
          <w:sz w:val="28"/>
          <w:szCs w:val="28"/>
          <w:rtl w:val="true"/>
          <w:lang w:bidi="fa-IR"/>
        </w:rPr>
        <w:t>!!</w:t>
      </w:r>
    </w:p>
    <w:p>
      <w:pPr>
        <w:pStyle w:val="Heading4"/>
        <w:numPr>
          <w:ilvl w:val="3"/>
          <w:numId w:val="1"/>
        </w:numPr>
        <w:rPr/>
      </w:pPr>
      <w:bookmarkStart w:id="34" w:name="__RefHeading___Toc804140_581953129"/>
      <w:bookmarkStart w:id="35" w:name="_Toc13"/>
      <w:bookmarkEnd w:id="34"/>
      <w:r>
        <w:rPr>
          <w:rtl w:val="true"/>
        </w:rPr>
        <w:t>معتزله</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پیرامون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نظریه پرداخته‌اند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عصمت، با بلوغ معصوم، آغاز می‌شود و کفر ورزیدن و ارتکاب کبیره قبل از نبوّت ممکن نیست، امّا صدور گناهان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دزدی چیزی، یا لقمه‌ای که انسان را به فرومایگی و دون صفتی منتسب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ممکن است</w:t>
      </w:r>
      <w:r>
        <w:rPr>
          <w:rFonts w:eastAsia="IRNazanin" w:cs="IRNazanin"/>
          <w:color w:val="111111"/>
          <w:sz w:val="28"/>
          <w:szCs w:val="28"/>
          <w:rtl w:val="true"/>
          <w:lang w:bidi="fa-IR"/>
        </w:rPr>
        <w:t>.</w:t>
      </w:r>
      <w:bookmarkStart w:id="36" w:name="pg5304_35363"/>
    </w:p>
    <w:p>
      <w:pPr>
        <w:pStyle w:val="BookText"/>
        <w:rPr/>
      </w:pPr>
      <w:bookmarkEnd w:id="3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معصوم عمداً مرتکب گناه کبیره یا صغیره شود، امّا سهواً، یا از باب تأویل، ممکن است مرتکب گناه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تنها سهواً مرتکب گناه شده و البتّه به جهت آن، بازخواست خواهد شد؛ حال آن که قومشان، در مورد همین سهو، بازخواست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بازخواست معصوم در مورد خطا و سهو، به دلیل قدرت شناخت و والایی مقام و مرتبۀ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کبیره و حتّی صغیره که ناچیز انگاشته می‌شود؛ خواه قبل از نبوّت، خواه بعد از آن، از پیامبران سر نمی‌زند</w:t>
      </w:r>
      <w:r>
        <w:rPr>
          <w:rFonts w:eastAsia="IRNazanin" w:cs="IRNazanin"/>
          <w:color w:val="111111"/>
          <w:sz w:val="28"/>
          <w:szCs w:val="28"/>
          <w:rtl w:val="true"/>
          <w:lang w:bidi="fa-IR"/>
        </w:rPr>
        <w:t>.</w:t>
      </w:r>
    </w:p>
    <w:p>
      <w:pPr>
        <w:pStyle w:val="Heading4"/>
        <w:numPr>
          <w:ilvl w:val="3"/>
          <w:numId w:val="1"/>
        </w:numPr>
        <w:rPr/>
      </w:pPr>
      <w:bookmarkStart w:id="37" w:name="__RefHeading___Toc804142_581953129"/>
      <w:bookmarkStart w:id="38" w:name="_Toc14"/>
      <w:bookmarkEnd w:id="37"/>
      <w:r>
        <w:rPr>
          <w:rtl w:val="true"/>
        </w:rPr>
        <w:t>اشاعره</w:t>
      </w:r>
      <w:bookmarkEnd w:id="38"/>
    </w:p>
    <w:p>
      <w:pPr>
        <w:pStyle w:val="BookText"/>
        <w:rPr/>
      </w:pPr>
      <w:r>
        <w:rPr>
          <w:rFonts w:ascii="IRNazanin" w:hAnsi="IRNazanin" w:eastAsia="IRNazanin"/>
          <w:color w:val="111111"/>
          <w:sz w:val="28"/>
          <w:sz w:val="28"/>
          <w:szCs w:val="28"/>
          <w:rtl w:val="true"/>
          <w:lang w:bidi="fa-IR"/>
        </w:rPr>
        <w:t>این جماعت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هر گناهی، ناچیز باشد، یا بزرگ، از رسولان ممکن است، امّا پیامبر، در حال نبوّت از ارتکاب عمدی گناهان بزرگ و خُرد، معصوم است، ولی گناهی که سهواً از او سر زند،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قایل به امکان صدور معصیت از پیامبر، قبل از نبوّت می باشند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اشاعره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ملکۀ پرهیز از گناه، در عین دسترسی و توان انجام آن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جمعی دیگر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بنده نمی‌آفریند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تعریفی که اشاعره به دست می‌دهند،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گناه‌جویی را در معصومین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تعریف فهمیده می‌شود که آفریدن این خصلت در دیگر بندگان، از سوی خدا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بیانی، نسبت دادن عمل قبیح به خدای متعال است، در حالی که ما معتقدیم از خدا جز نیکو و کمال، صادر نمی‌شود؛ از این رو، خدای سبحان در هیچ یک از بندگان خود، خصلت گناه‌جویی را نمی‌آفریند، چه رسد به پاکان و معصومان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حدیث و معتزله، همصدا ارتکاب کبیره و صغیره را برای امام ممکن دانسته، امّا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موجب فساد امامت می‌شود که در این صورت باید او را از مقامش عزل و فرد دیگری را جایگزین او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مفهوم و گسترۀ عصمت، نزد پیروان دو مکتب روشن شد، دیگر فقرات این مبحث را بررسی می کنیم، باشد که چارچوبی از مفهوم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دیدگاه مکتب اهل بیت علیهم السلام به دست دهیم</w:t>
      </w:r>
      <w:r>
        <w:rPr>
          <w:rFonts w:eastAsia="IRNazanin" w:cs="IRNazanin"/>
          <w:color w:val="111111"/>
          <w:sz w:val="28"/>
          <w:szCs w:val="28"/>
          <w:rtl w:val="true"/>
          <w:lang w:bidi="fa-IR"/>
        </w:rPr>
        <w:t>.</w:t>
      </w:r>
      <w:bookmarkStart w:id="39" w:name="pg5304_35365"/>
    </w:p>
    <w:p>
      <w:pPr>
        <w:pStyle w:val="Heading4"/>
        <w:numPr>
          <w:ilvl w:val="3"/>
          <w:numId w:val="1"/>
        </w:numPr>
        <w:rPr/>
      </w:pPr>
      <w:bookmarkStart w:id="40" w:name="__RefHeading___Toc804144_581953129"/>
      <w:bookmarkStart w:id="41" w:name="_Toc15"/>
      <w:bookmarkEnd w:id="39"/>
      <w:bookmarkEnd w:id="40"/>
      <w:r>
        <w:rPr>
          <w:rtl w:val="true"/>
        </w:rPr>
        <w:t>مکتب اهل بیت علیهم السلام</w:t>
      </w:r>
      <w:bookmarkEnd w:id="41"/>
    </w:p>
    <w:p>
      <w:pPr>
        <w:pStyle w:val="BookText"/>
        <w:rPr/>
      </w:pPr>
      <w:r>
        <w:rPr>
          <w:rFonts w:ascii="IRNazanin" w:hAnsi="IRNazanin" w:eastAsia="IRNazanin"/>
          <w:color w:val="111111"/>
          <w:sz w:val="28"/>
          <w:sz w:val="28"/>
          <w:szCs w:val="28"/>
          <w:rtl w:val="true"/>
          <w:lang w:bidi="fa-IR"/>
        </w:rPr>
        <w:t xml:space="preserve">شیخ مفید قدس سره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لطفی است از جانب خدای متعال که به مکلّف می‌دهد، آن‌سان که درعین قدرت بر انجام ارتکاب معصیت و ترک طاعت، از آن باز می‌ایستد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سید مرتضی قدس سره در این باره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همانی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از فعل قبیح و خلل وارد کردن به واجب، باز می‌ایستد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از فعل قبیح و اخلال در واجب، پرهیز نمی‌کند و البتّه در هر دو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عدم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قدرت پایبندی و سرباز زدن را بدو داده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به بنده‌اش داده و می‌داند که او با وجود قوّۀ عصمت، به معصیت روی نخواهد آورد، البتّه این موهبت به گونه ای نیست که از انسان معصوم، سلب اختیار کند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است که خدای متعال نموده، بنده‌ای را که از ارتکاب فعل قبیح پرهیز می‌کند، بدان می‌آراید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شیخ طوسی قدس سره عصمت را این‌گونه بازشناسانده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ملکه‌ای است نفسیه که بر اثر وحی پیاپی و تصوّر فجور و رذالت و پستی گناه، برای پیامبران و امامان علیهم السلام حاصل می‌شود و قؤۀ عقلی و نیروی نفسیه‌ای است در معصوم که به وسیلۀ اسباب اختیاری و غیر اختیاری، در ایشان فراهم آمده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علامه حلی قدس سره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 مطلقاً بر این اعتقادند که پیامبران، پیش از نبوّت و در حال نبوّت، از گناه خُرد و کلان، معصوم و از معصیتها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سهواً، خواه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رذیله ای که مایۀ منقصت و دلیل بر خسّت و فرومایگی باشد، منزّه‌اند؛ امّا دیگر مذاهب در این زمینه به اتّفاق، نظر مخالف داشته صدور معصیت را از آنان ممکن دانسته، برخی نیز کفر آنان را پیش از نبوّت و پس از آن، همچنین سهو و غلط را از ایشان ممکن شمرده‌اند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مرحوم مظفّر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بودن از گناهان صغیره و کبیره و از خطا و فراموشی است</w:t>
      </w:r>
      <w:r>
        <w:rPr>
          <w:rFonts w:eastAsia="IRNazanin" w:cs="IRNazanin"/>
          <w:color w:val="111111"/>
          <w:sz w:val="28"/>
          <w:szCs w:val="28"/>
          <w:rtl w:val="true"/>
          <w:lang w:bidi="fa-IR"/>
        </w:rPr>
        <w:t xml:space="preserve">». </w:t>
      </w:r>
      <w:r>
        <w:rPr>
          <w:rStyle w:val="FootnoteAnchor"/>
          <w:rtl w:val="true"/>
        </w:rPr>
        <w:footnoteReference w:id="25"/>
      </w:r>
      <w:bookmarkStart w:id="42" w:name="pg5304_35367"/>
    </w:p>
    <w:p>
      <w:pPr>
        <w:pStyle w:val="Heading3"/>
        <w:numPr>
          <w:ilvl w:val="2"/>
          <w:numId w:val="1"/>
        </w:numPr>
        <w:rPr/>
      </w:pPr>
      <w:bookmarkStart w:id="43" w:name="__RefHeading___Toc804146_581953129"/>
      <w:bookmarkStart w:id="44" w:name="_Toc16"/>
      <w:bookmarkEnd w:id="42"/>
      <w:bookmarkEnd w:id="43"/>
      <w:r>
        <w:rPr>
          <w:rtl w:val="true"/>
        </w:rPr>
        <w:t>سوّم</w:t>
      </w:r>
      <w:r>
        <w:rPr>
          <w:rtl w:val="true"/>
        </w:rPr>
        <w:t xml:space="preserve">: </w:t>
      </w:r>
      <w:r>
        <w:rPr>
          <w:rtl w:val="true"/>
        </w:rPr>
        <w:t>ضرورت عصمت</w:t>
      </w:r>
      <w:bookmarkEnd w:id="44"/>
    </w:p>
    <w:p>
      <w:pPr>
        <w:pStyle w:val="Heading4"/>
        <w:numPr>
          <w:ilvl w:val="3"/>
          <w:numId w:val="1"/>
        </w:numPr>
        <w:rPr/>
      </w:pPr>
      <w:bookmarkStart w:id="45" w:name="__RefHeading___Toc804148_581953129"/>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با شناخت نقش و مأموریتهای الهی که برعهدۀ پیامبران نهاده شده و بدان مأمور شده‌اند،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عصمت در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مأموریتهایی که قرآن کریم تبیین کرده ذیلاً بیان می‌شود</w:t>
      </w:r>
      <w:r>
        <w:rPr>
          <w:rFonts w:eastAsia="IRNazanin" w:cs="IRNazanin"/>
          <w:color w:val="111111"/>
          <w:sz w:val="28"/>
          <w:szCs w:val="28"/>
          <w:rtl w:val="true"/>
          <w:lang w:bidi="fa-IR"/>
        </w:rPr>
        <w:t>.</w:t>
      </w:r>
    </w:p>
    <w:p>
      <w:pPr>
        <w:pStyle w:val="Heading4"/>
        <w:numPr>
          <w:ilvl w:val="3"/>
          <w:numId w:val="1"/>
        </w:numPr>
        <w:rPr/>
      </w:pPr>
      <w:bookmarkStart w:id="47" w:name="__RefHeading___Toc804150_581953129"/>
      <w:bookmarkStart w:id="48" w:name="_Toc18"/>
      <w:bookmarkEnd w:id="47"/>
      <w:r>
        <w:rPr/>
        <w:t>1</w:t>
      </w:r>
      <w:r>
        <w:rPr>
          <w:rtl w:val="true"/>
        </w:rPr>
        <w:t xml:space="preserve">- </w:t>
      </w:r>
      <w:r>
        <w:rPr>
          <w:rtl w:val="true"/>
        </w:rPr>
        <w:t>فراخوان به توحید</w:t>
      </w:r>
      <w:bookmarkEnd w:id="48"/>
    </w:p>
    <w:p>
      <w:pPr>
        <w:pStyle w:val="BookText"/>
        <w:rPr/>
      </w:pPr>
      <w:r>
        <w:rPr>
          <w:rFonts w:ascii="IRNazanin" w:hAnsi="IRNazanin" w:eastAsia="IRNazanin"/>
          <w:color w:val="111111"/>
          <w:sz w:val="28"/>
          <w:sz w:val="28"/>
          <w:szCs w:val="28"/>
          <w:rtl w:val="true"/>
          <w:lang w:bidi="fa-IR"/>
        </w:rPr>
        <w:t>پیامبران، در تمام دوران مأموریت خود، کوشیدند تا افراد جامعه را از گونه‌های عبودیت وارهانده، جذب عبودیت خالص خداوند کنند و در تحقّق بخشیدن به این هدف و بالابردن سطح کمال‌جویی و شناخت بندگی در تمام ابعاد آن، با انواع آزار و شکنجۀ مخالفان، رو به رو شدند،امّا علی‌رغم تمام مشکلات، لحظه‌ای از ابلاغ رسالت بازنماندند؛ زیرا از سوی خدا مأمور بودند؛ چنان که حضرت باری تعالی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در میان هر امّتی، فرستاده‌ای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از طاغوت بپرهیزید</w:t>
      </w:r>
      <w:r>
        <w:rPr>
          <w:rFonts w:eastAsia="IRNazanin" w:cs="IRNazanin"/>
          <w:color w:val="111111"/>
          <w:sz w:val="28"/>
          <w:szCs w:val="28"/>
          <w:rtl w:val="true"/>
          <w:lang w:bidi="fa-IR"/>
        </w:rPr>
        <w:t>».</w:t>
      </w:r>
      <w:bookmarkStart w:id="49" w:name="pg5304_35368"/>
    </w:p>
    <w:p>
      <w:pPr>
        <w:pStyle w:val="BookText"/>
        <w:rPr/>
      </w:pPr>
      <w:bookmarkEnd w:id="49"/>
      <w:r>
        <w:rPr>
          <w:rFonts w:ascii="IRNazanin" w:hAnsi="IRNazanin" w:eastAsia="IRNazanin"/>
          <w:color w:val="111111"/>
          <w:sz w:val="28"/>
          <w:sz w:val="28"/>
          <w:szCs w:val="28"/>
          <w:rtl w:val="true"/>
          <w:lang w:bidi="fa-IR"/>
        </w:rPr>
        <w:t xml:space="preserve">وانگهی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است سترگ؛ زیرا محوری است که فعّالیت‌های زندگی، گرد آن می‌چرخد و پرچمی است که از آغاز آفرینش، چالشهای فراوانی در مورد آن چهره نموده است</w:t>
      </w:r>
      <w:r>
        <w:rPr>
          <w:rFonts w:eastAsia="IRNazanin" w:cs="IRNazanin"/>
          <w:color w:val="111111"/>
          <w:sz w:val="28"/>
          <w:szCs w:val="28"/>
          <w:rtl w:val="true"/>
          <w:lang w:bidi="fa-IR"/>
        </w:rPr>
        <w:t>.</w:t>
      </w:r>
    </w:p>
    <w:p>
      <w:pPr>
        <w:pStyle w:val="Heading4"/>
        <w:numPr>
          <w:ilvl w:val="3"/>
          <w:numId w:val="1"/>
        </w:numPr>
        <w:rPr/>
      </w:pPr>
      <w:bookmarkStart w:id="50" w:name="__RefHeading___Toc804152_581953129"/>
      <w:bookmarkStart w:id="51" w:name="_Toc19"/>
      <w:bookmarkEnd w:id="50"/>
      <w:r>
        <w:rPr/>
        <w:t>2</w:t>
      </w:r>
      <w:r>
        <w:rPr>
          <w:rtl w:val="true"/>
        </w:rPr>
        <w:t xml:space="preserve">- </w:t>
      </w:r>
      <w:r>
        <w:rPr>
          <w:rtl w:val="true"/>
        </w:rPr>
        <w:t>ابلاغ رسالت</w:t>
      </w:r>
      <w:bookmarkEnd w:id="51"/>
    </w:p>
    <w:p>
      <w:pPr>
        <w:pStyle w:val="BookText"/>
        <w:rPr/>
      </w:pPr>
      <w:r>
        <w:rPr>
          <w:rFonts w:ascii="IRNazanin" w:hAnsi="IRNazanin" w:eastAsia="IRNazanin"/>
          <w:color w:val="111111"/>
          <w:sz w:val="28"/>
          <w:sz w:val="28"/>
          <w:szCs w:val="28"/>
          <w:rtl w:val="true"/>
          <w:lang w:bidi="fa-IR"/>
        </w:rPr>
        <w:t>دیگر مأموریت پیامبران، ابلاغ رسالت و نصایح و آموزه‌های الهی به جامعۀ بشری بوده است؛ چرا که شناخت و درک مصالح و مفاسد، با رسالت و شفّافیت آن، پیوند خورده است؛ از این رو، پیامبران، با ایفای نقش هدایتگرانه، خود، این مطلب را به گوش جهانیان رساندند که انسان، بدون پیوند با اندیشه‌های آسمانی و به خودی خود، نمی‌تواند عدالت و هدایت را درک کرد، و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پیامبران، در هر زمانی دلیل و نشانه‌ای روشن بر حقّانیت دعوت خود ارائه داده‌اند؛ چنان‌که خدای متعال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أَرْسَلْنَا مِن قَبْلِکَ رُسُلاً إِلَی قَوْمِهِمْ فَجَاؤُوهُم بِالْبَیِّنَاتِ</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پیش از تو فرستادگانی به سوی قومشان گسیل داشتیم، پس دلایل آشکار برایشان آوردند</w:t>
      </w:r>
      <w:r>
        <w:rPr>
          <w:rFonts w:eastAsia="IRNazanin" w:cs="IRNazanin"/>
          <w:color w:val="111111"/>
          <w:sz w:val="28"/>
          <w:szCs w:val="28"/>
          <w:rtl w:val="true"/>
          <w:lang w:bidi="fa-IR"/>
        </w:rPr>
        <w:t>».</w:t>
      </w:r>
      <w:bookmarkStart w:id="52" w:name="pg5304_35369"/>
    </w:p>
    <w:p>
      <w:pPr>
        <w:pStyle w:val="BookText"/>
        <w:rPr/>
      </w:pPr>
      <w:bookmarkEnd w:id="52"/>
      <w:r>
        <w:rPr>
          <w:rFonts w:ascii="IRNazanin" w:hAnsi="IRNazanin" w:eastAsia="IRNazanin"/>
          <w:color w:val="111111"/>
          <w:sz w:val="28"/>
          <w:sz w:val="28"/>
          <w:szCs w:val="28"/>
          <w:rtl w:val="true"/>
          <w:lang w:bidi="fa-IR"/>
        </w:rPr>
        <w:t>و نیز از زبان رسولش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أُبَلِّغُکُمْ رِسَالاتِ رَبِّی وَأَنَاْ لَکُمْ نَاصِحٌ أَمِینٌ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پروردگارم را به شما می‌رسانم و برای شما خیرخواهی امینم</w:t>
      </w:r>
      <w:r>
        <w:rPr>
          <w:rFonts w:eastAsia="IRNazanin" w:cs="IRNazanin"/>
          <w:color w:val="111111"/>
          <w:sz w:val="28"/>
          <w:szCs w:val="28"/>
          <w:rtl w:val="true"/>
          <w:lang w:bidi="fa-IR"/>
        </w:rPr>
        <w:t>».</w:t>
      </w:r>
    </w:p>
    <w:p>
      <w:pPr>
        <w:pStyle w:val="Heading4"/>
        <w:numPr>
          <w:ilvl w:val="3"/>
          <w:numId w:val="1"/>
        </w:numPr>
        <w:rPr/>
      </w:pPr>
      <w:bookmarkStart w:id="53" w:name="__RefHeading___Toc804154_581953129"/>
      <w:bookmarkStart w:id="54" w:name="_Toc20"/>
      <w:bookmarkEnd w:id="53"/>
      <w:r>
        <w:rPr/>
        <w:t>3</w:t>
      </w:r>
      <w:r>
        <w:rPr>
          <w:rtl w:val="true"/>
        </w:rPr>
        <w:t>-</w:t>
      </w:r>
      <w:r>
        <w:rPr>
          <w:rtl w:val="true"/>
        </w:rPr>
        <w:t>تحقق بخشیدن به عدالت</w:t>
      </w:r>
      <w:bookmarkEnd w:id="54"/>
    </w:p>
    <w:p>
      <w:pPr>
        <w:pStyle w:val="BookText"/>
        <w:rPr/>
      </w:pPr>
      <w:r>
        <w:rPr>
          <w:rFonts w:ascii="IRNazanin" w:hAnsi="IRNazanin" w:eastAsia="IRNazanin"/>
          <w:color w:val="111111"/>
          <w:sz w:val="28"/>
          <w:sz w:val="28"/>
          <w:szCs w:val="28"/>
          <w:rtl w:val="true"/>
          <w:lang w:bidi="fa-IR"/>
        </w:rPr>
        <w:t>مسلّم است که وظیفۀ پیامبران در هشدار و انذار، فقط بیان نظری رسالت و اثبات ضرورت ایمان و ترک خدایان متعدّدی که به بیراهه‌های ستمگری و فساد می‌کشاندند، محدود نبود و تنها بر محور تربیت عملی انسان نمی‌چرخید بلکه با انگیزۀ ظلم‌زدایی و مبارزه با مستکبران، تمام ابعاد زندگی فردی و اجتماعی مردم را عرصۀ فعّالیت خود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خود را با دلایلی آشکار روانه کردیم و با آنان کتاب و ترازو را فرود آوردیم تا مردم به انصاف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را که در آن، برای مردم خطری سخت و سودهایی است، پدید</w:t>
      </w:r>
      <w:bookmarkStart w:id="55" w:name="pg5304_35370"/>
    </w:p>
    <w:p>
      <w:pPr>
        <w:pStyle w:val="BookText"/>
        <w:rPr/>
      </w:pPr>
      <w:bookmarkEnd w:id="55"/>
      <w:r>
        <w:rPr>
          <w:rFonts w:ascii="IRNazanin" w:hAnsi="IRNazanin" w:eastAsia="IRNazanin"/>
          <w:color w:val="111111"/>
          <w:sz w:val="28"/>
          <w:sz w:val="28"/>
          <w:szCs w:val="28"/>
          <w:rtl w:val="true"/>
          <w:lang w:bidi="fa-IR"/>
        </w:rPr>
        <w:t>آوردیم تا خدا معلوم بدارد چه کسی در نهان، او و پیامبرانش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نیرومندِ شکست‌ناپذیر است</w:t>
      </w:r>
      <w:r>
        <w:rPr>
          <w:rFonts w:eastAsia="IRNazanin" w:cs="IRNazanin"/>
          <w:color w:val="111111"/>
          <w:sz w:val="28"/>
          <w:szCs w:val="28"/>
          <w:rtl w:val="true"/>
          <w:lang w:bidi="fa-IR"/>
        </w:rPr>
        <w:t>».</w:t>
      </w:r>
    </w:p>
    <w:p>
      <w:pPr>
        <w:pStyle w:val="Heading4"/>
        <w:numPr>
          <w:ilvl w:val="3"/>
          <w:numId w:val="1"/>
        </w:numPr>
        <w:rPr/>
      </w:pPr>
      <w:bookmarkStart w:id="56" w:name="__RefHeading___Toc804156_581953129"/>
      <w:bookmarkStart w:id="57" w:name="_Toc21"/>
      <w:bookmarkEnd w:id="56"/>
      <w:r>
        <w:rPr/>
        <w:t>4</w:t>
      </w:r>
      <w:r>
        <w:rPr>
          <w:rtl w:val="true"/>
        </w:rPr>
        <w:t xml:space="preserve">- </w:t>
      </w:r>
      <w:r>
        <w:rPr>
          <w:rtl w:val="true"/>
        </w:rPr>
        <w:t>مژده و هشدار</w:t>
      </w:r>
      <w:bookmarkEnd w:id="57"/>
    </w:p>
    <w:p>
      <w:pPr>
        <w:pStyle w:val="BookText"/>
        <w:rPr/>
      </w:pPr>
      <w:r>
        <w:rPr>
          <w:rFonts w:ascii="IRNazanin" w:hAnsi="IRNazanin" w:eastAsia="IRNazanin"/>
          <w:color w:val="111111"/>
          <w:sz w:val="28"/>
          <w:sz w:val="28"/>
          <w:szCs w:val="28"/>
          <w:rtl w:val="true"/>
          <w:lang w:bidi="fa-IR"/>
        </w:rPr>
        <w:t>دیگر وظیفۀ رسولان و پیامبران الهی، خیرخواهی و خالصانه کوشیدن برای امّت و هشدار دادن در مورد خطرهای ناشی از شرک‌ورزی آنچه به فروپاشی فرهنگهای پاک می انجامد،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بایستی امّتهای خود را با قوانین الهی حاکم بر آفرینش و این که پس از مرگ، حیاتی جاودان وجود دارد و در آن حیات، بدکار، کیفر شده و نیکوکار، پاداش داده می‌شود، آشنا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دربارۀ این بخش از رسالت رسولان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رُّسُلاً مُّبَشِّرِینَ وَمُنذِرِینَ</w:t>
      </w:r>
      <w:r>
        <w:rPr>
          <w:rFonts w:eastAsia="Amiri" w:cs="Amiri" w:ascii="Amiri" w:hAnsi="Amiri"/>
          <w:color w:val="111111"/>
          <w:sz w:val="28"/>
          <w:szCs w:val="28"/>
          <w:rtl w:val="true"/>
          <w:lang w:bidi="ar-SA"/>
        </w:rPr>
        <w:t xml:space="preserve">... (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بشارتگر و هشداردهنده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النَّبِی إِنَّا أَرْسَلْنَاکَ شَاهِدًا وَمُبَشِّرًا وَنَذِیرًا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بشارتگر و هشدار دهنده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پیامبر از سوی خدای متعال، ابلاغ رسالت کرده احکام او را به مردم می‌رساند و رساندن افراد جامعه را به سوی کمال انسانی دنبال می‌کند و در یک سخن، هدایتش تمام ابعاد فردی و اجتماعی افراد جامعه را در بر می‌گیرد، پس باید برای به انجام رساندن وظیفۀ رسالت خود، از شایستگیها و توانمندیهای استثنایی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شایستگیهایی خواهد بود که در روند تربیت و اصلاح فرد و جامعه تأثیر فوق‌العاده‌ای می‌گذارد؛ چرا که عصمت، زمینۀ اعتماد و اطمینان را فراهم می‌کند که خود عامل مهمّی در مقبولیت و محبوبیت پیامبر نزد مردم شده در نهایت، گفتار و رفتار او مقبول افتاده مردم به گفتار و رفتارش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تبلور خشنودی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پیامبر، به این مرتبه از اعتماد و اطمینان دست نیابد، تن دادن مردم به دعوت او ممکن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اندیشمند و فیلسوف بزرگ اسلام، در این باره می‌گوید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لازمۀ پیامبر است تا بدین وسیله وثوق و اعتماد حاصل شود و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آید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خلاصه این ضرورت را می‌توان به شرح زیر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غرض از بعثت پیامبران، هدایت و دورنگاه داشتن مردم از ظلم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پیروی از افعال و افکار پیامبر، وسیلۀ هدایت و حقّ‌گرایی است، بی‌تردید این وظیفه، تنها از عهدۀ معصوم بر می‌آید و او می‌تواند آن را تحقّق بخشد؛ زیرا او نسبت به مقاصد و احکام خدا از دیگران، آگاهتر و به آن آشناتر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نیز این مطلب را درک می‌کند که معصوم، به مقاصد و تعالیم خداوند، آگاهتر است؛ زیرا در صفاتِ والا، از همگان کاملتر است و اگر به چنین کمالی نرسیده باشد، معصوم نخواهد بود و روشن است که انسان کاملتر، حجّت و برهانش نیز قوی‌تر و در تحقّق بخشیدن همه جانبه و کامل غرضی که خداوند اراده فرموده کارآمدتر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غیرمعصوم، وضع به گونه‌ای دیگر است؛ زیرا او در معرض خطا و فراموشی قرار دارد و از همین‌رو، در رفتار و سلوک، همسنگ دیگر مردم است و لذا شایستگی هدایت دیگران را نخواهد 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بزرگی مسؤولیت نبوّت، یا امامت و گستردگی آن، عصمتِ پیامبر، یا امام ضروری نمی‌نماید؛ زیرا تبلیغ رسالت، بدون عصمت نیز ممکن است؛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w:t>
      </w:r>
    </w:p>
    <w:p>
      <w:pPr>
        <w:pStyle w:val="BookText"/>
        <w:rPr/>
      </w:pPr>
      <w:r>
        <w:rPr>
          <w:rFonts w:ascii="IRNazanin" w:hAnsi="IRNazanin" w:eastAsia="IRNazanin"/>
          <w:color w:val="111111"/>
          <w:sz w:val="28"/>
          <w:sz w:val="28"/>
          <w:szCs w:val="28"/>
          <w:rtl w:val="true"/>
          <w:lang w:bidi="fa-IR"/>
        </w:rPr>
        <w:t>نادرست است، زیرا تفهیم معنای عبودیت به مردم و ارشاد آنان به سوی حقّ وبازداشتن‌شان از فساد و روی بر گرداندن از فریبندگیهای دنیا نیازمند اعتماد و جاذبۀ رسول است برای جذب مردم تا بتواند به ایفای رسالت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مورد پیامبری، احتمال خطا، فراموشی، سهو و ارتکاب گناه برود، سبب دوری مردم از او شده در نهایت زمینۀ تنفّر مردم را از او فراهم خواهد آورد و آنگاه است که چنین پیامبری، مورد این خطاب الهی قرار خواهد گرفت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أَتَأْمُرُونَ النَّاسَ بِالْبِرِّ وَتَنسَوْنَ أَنفُسَکُمْ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نیکی فرمان می‌دهید و خود را فراموش می‌کنید؟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عصمت پیامبران در سهو و خطا و فراموشی، براساس آنچه از نظرگاه امامیه بیان کردیم، ما را به جواز طعن و تشکیک در شریعت آنان می‌کشاند، البتّه چنین شکّی به دلیل وجود احتمال خطا و فراموشی، به وجود می‌آید و لذا این احتمال پدید می‌آید که در گفتار و کردارشان چیزی از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که تمایل نفسانی، پیامبر را بفریبد و او تحت تأثیر تمایلات نفسانی به سستی گراییده آنچه تمایلاتش بدو فرمان دهد، همان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داشته باشیم که برخی از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صلح با مشرکان و ممانعت حضرتش از کشتن عمویش عبّاس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بیان که وی به عمویش متمایل است، بر ایشان خرده گرفته اعتراض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عصمت پیامبر یا امام، به معنای جمع بین امر به پیروی و نهی از فرمانبرداری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پیامبر، یا امام، مرتکب معصیت شد و تن به گناهی داد، فرد مکلّف که به فرمانبرداری و اقتدای به او مأمور شده چه باید بکند؟ آیا باید از او پیروی کند و بدو اقتدا نماید، یا نه؟</w:t>
      </w:r>
    </w:p>
    <w:p>
      <w:pPr>
        <w:pStyle w:val="BookText"/>
        <w:rPr/>
      </w:pPr>
      <w:r>
        <w:rPr>
          <w:rFonts w:ascii="IRNazanin" w:hAnsi="IRNazanin" w:eastAsia="IRNazanin"/>
          <w:color w:val="111111"/>
          <w:sz w:val="28"/>
          <w:sz w:val="28"/>
          <w:szCs w:val="28"/>
          <w:rtl w:val="true"/>
          <w:lang w:bidi="fa-IR"/>
        </w:rPr>
        <w:t>بنابراین، اگر مکلّف، مرتکب قبیح شده و از او پیروی کند، بدین معناست که با این کار، نافرمانی خدا کرده در نتیجه مستحقّ کیفر خواهد شد؛ چرا که خداوند به ارتکاب گناه و تن دادن به عمل قبیح، فرمان نداده است،امّا اگر از پیامبر پیروی نکند، مخالف دستور خدا عمل کرده؛ زیرا خدا فرمانش داده تا به طور مطلق از پیامبر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فایدۀ مترتّب بر بعثت، منتفی شده و این حالت، به معنای اجتماع مفسده و مصلحت، در یک موضوع و یک مصداق خواهد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به عدم عصمت پیامبر، یا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باشد یا موردی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آن است که پیامبر، یا امام، در شمار پایین‌ترین مردم باشد؛</w:t>
      </w:r>
      <w:bookmarkStart w:id="58" w:name="pg5304_35375"/>
    </w:p>
    <w:p>
      <w:pPr>
        <w:pStyle w:val="BookText"/>
        <w:rPr/>
      </w:pPr>
      <w:bookmarkEnd w:id="58"/>
      <w:r>
        <w:rPr>
          <w:rFonts w:ascii="IRNazanin" w:hAnsi="IRNazanin" w:eastAsia="IRNazanin"/>
          <w:color w:val="111111"/>
          <w:sz w:val="28"/>
          <w:sz w:val="28"/>
          <w:szCs w:val="28"/>
          <w:rtl w:val="true"/>
          <w:lang w:bidi="fa-IR"/>
        </w:rPr>
        <w:t>چرا که با ارتکاب گناه و خطا مقام پیامبر را پایین خواهد آورد آن‌سان که هیچ جایگاه و اعتباری نزد مردم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مقام نبوّت، یا امامت، بسیار والا،ارجمند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گونه‌ای مورد خطاب قرار می‌دهد که آنان را بر دیگران مزیت می‌دهد؛ </w:t>
      </w:r>
      <w:r>
        <w:rPr>
          <w:rStyle w:val="FootnoteAnchor"/>
          <w:rtl w:val="true"/>
        </w:rPr>
        <w:footnoteReference w:id="34"/>
      </w:r>
      <w:r>
        <w:rPr>
          <w:rFonts w:ascii="IRNazanin" w:hAnsi="IRNazanin" w:eastAsia="IRNazanin"/>
          <w:color w:val="111111"/>
          <w:sz w:val="28"/>
          <w:sz w:val="28"/>
          <w:szCs w:val="28"/>
          <w:rtl w:val="true"/>
          <w:lang w:bidi="fa-IR"/>
        </w:rPr>
        <w:t>چه رسد به پیامبر</w:t>
      </w:r>
      <w:r>
        <w:rPr>
          <w:rFonts w:eastAsia="IRNazanin" w:cs="IRNazanin"/>
          <w:color w:val="111111"/>
          <w:sz w:val="28"/>
          <w:szCs w:val="28"/>
          <w:rtl w:val="true"/>
          <w:lang w:bidi="fa-IR"/>
        </w:rPr>
        <w:t>.</w:t>
      </w:r>
    </w:p>
    <w:p>
      <w:pPr>
        <w:pStyle w:val="Heading4"/>
        <w:numPr>
          <w:ilvl w:val="3"/>
          <w:numId w:val="1"/>
        </w:numPr>
        <w:rPr/>
      </w:pPr>
      <w:bookmarkStart w:id="59" w:name="__RefHeading___Toc804158_581953129"/>
      <w:bookmarkStart w:id="60" w:name="_Toc22"/>
      <w:bookmarkEnd w:id="59"/>
      <w:r>
        <w:rPr>
          <w:rtl w:val="true"/>
        </w:rPr>
        <w:t>چهارم</w:t>
      </w:r>
      <w:r>
        <w:rPr>
          <w:rtl w:val="true"/>
        </w:rPr>
        <w:t xml:space="preserve">: </w:t>
      </w:r>
      <w:r>
        <w:rPr>
          <w:rtl w:val="true"/>
        </w:rPr>
        <w:t>عصمت و اختیار</w:t>
      </w:r>
      <w:bookmarkEnd w:id="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پیامبران و امامان، تنها پرهیز از ارتکاب معصیت نیست؛ زیرا ممکن است فردی عادی، در تمام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عمری کوتاه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نکند بلکه منظور ما از عصمت، این است که معصوم باید از ملکۀ نفسیۀ بسیار قوی برخوردار باشد؛ ملکه‌ای که او را حتّی در سخت‌ترین شرایط، از ارتکاب معصیت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ملکه از طریق درک کامل و همیشگی از قبح گناه و اراده‌ای قوی بر خویشتنداری در برابر تمایلات نفسانی، تحصیل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ملکه جز با عنایت خاصّ خداوند حاصل</w:t>
      </w:r>
    </w:p>
    <w:p>
      <w:pPr>
        <w:pStyle w:val="BookText"/>
        <w:rPr/>
      </w:pPr>
      <w:r>
        <w:rPr>
          <w:rFonts w:ascii="IRNazanin" w:hAnsi="IRNazanin" w:eastAsia="IRNazanin"/>
          <w:color w:val="111111"/>
          <w:sz w:val="28"/>
          <w:sz w:val="28"/>
          <w:szCs w:val="28"/>
          <w:rtl w:val="true"/>
          <w:lang w:bidi="fa-IR"/>
        </w:rPr>
        <w:t>نمی‌شود، لذا فاعلیت آن به حضرتش نسبت داده شده است؛ زیرا خداوند، معصوم را جبراً از ارتکاب گناه باز نمی‌دارد و اختیار را از او سلب نمی‌کند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مرحوم شیخ مفید قدس سره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لطفی است الهی که حضرتش در مکلّف قرار می‌دهد، آن‌سان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قدرت بر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افتادن در معصیت و ترک طاعت، باز می‌دارد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خواجه نصیر الدین طوسی قدس سره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آن است که بنده بر ارتکاب معاصی قادر باشد،امّا مطلقا آن را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عدم اراده یا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بازدارنده، لطفی است از سوی خداوند در حقّ بنده، پس او نه از سر ناتوانی، خدا را نافرمانی نمی‌کند بلکه به جهت عدم ارادۀ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بازدارنده‌اش، بر اراده‌اش چیره و غالب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گونه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اختیاری، فضیلتی به شمار می‌رود؛ زیرا فرد به اختیار خود، افزون بر گناه، انگیزۀ آن را نیز ترک می‌کند و این نیکو فضیلتی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عصمت غیراختیاری، به خودی خود فضیلتی به شمار نمی‌رود؛ چرا که با اختیار و انتخاب نبوده است، ولی اختصاص چنین موهبتی به افراد، حاکی از آن است که این افراد، در علم خدای حکیم، شایستگی برخورداری از این لطف را دارند و شایستگی‌شان از حُسن انقیاد آنان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بهترین انقیادها فعل اختیاری برای افراد است؛از این رو، عصمت، به اعتبار خود عصمت، یا به اعتبار مکشوف آن که همان حسن انقیاد است، فضیلتی اختیاری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ترک انگیزه‌های گناه، افزون بر ترک گناه، برآمده از ایمان به خدا و روز قیامت و قوّه ارادۀ آنان، با علم به حقایق و تأثیر گناه در دنیا و آخرت است؛ علمی که هیچ ابهام و خفایایی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ترک گناه و انگیزه‌های آن، از محبّت خالصانه و بی‌شائبۀ آنان نسبت به خدای متعال است</w:t>
      </w:r>
      <w:r>
        <w:rPr>
          <w:rFonts w:eastAsia="IRNazanin" w:cs="IRNazanin"/>
          <w:color w:val="111111"/>
          <w:sz w:val="28"/>
          <w:szCs w:val="28"/>
          <w:rtl w:val="true"/>
          <w:lang w:bidi="fa-IR"/>
        </w:rPr>
        <w:t xml:space="preserve">». </w:t>
      </w:r>
      <w:r>
        <w:rPr>
          <w:rStyle w:val="FootnoteAnchor"/>
          <w:rtl w:val="true"/>
        </w:rPr>
        <w:footnoteReference w:id="38"/>
      </w:r>
      <w:bookmarkStart w:id="61" w:name="pg5304_35378"/>
    </w:p>
    <w:p>
      <w:pPr>
        <w:pStyle w:val="Heading3"/>
        <w:numPr>
          <w:ilvl w:val="2"/>
          <w:numId w:val="1"/>
        </w:numPr>
        <w:rPr/>
      </w:pPr>
      <w:bookmarkStart w:id="62" w:name="__RefHeading___Toc804160_581953129"/>
      <w:bookmarkStart w:id="63" w:name="_Toc23"/>
      <w:bookmarkEnd w:id="61"/>
      <w:bookmarkEnd w:id="62"/>
      <w:r>
        <w:rPr>
          <w:rtl w:val="true"/>
        </w:rPr>
        <w:t>پنجم</w:t>
      </w:r>
      <w:r>
        <w:rPr>
          <w:rtl w:val="true"/>
        </w:rPr>
        <w:t xml:space="preserve">: </w:t>
      </w:r>
      <w:r>
        <w:rPr>
          <w:rtl w:val="true"/>
        </w:rPr>
        <w:t>عصمت و عدالت</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تعریف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هیئت، حالت، یا کیفیتی است که به اطاعتِ در انجام واجبات وپرهیز از گناهان و محرّمات فرا می‌خواند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برخی نیز در تعریف آن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واجبات و پرهیز از محرّماتِ ناشی از ملکۀ نفسیه،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به مُسَبّبِ عدالت و در تعریف نخست، به سبب عدالت،اشاره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تعریف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استقامت در عمل به واجبات دینی و بازایستادن از گناهان کبیره و عدم اصرار بر صغیره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آنچه از این تعریف روشن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به ملکۀ نفسانی اشاره نشده بلکه آن را امری خارجی؛ یعنی استقامت دینی در عمل می‌خواند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برای عدالت، انگیزه‌ها و خواستگاه‌هایی بیان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قوّۀ عاقله بر علم عملی که بزرگترین مراتب عدالت و قوی‌ترین درجات استقامتی است که برای غیرمعصوم متصوّر است که علی‌رغم وجود مقتضی ارتکاب گناه و انگیزۀ تن دادن به آن، فرد را از ارتکاب گناه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فرد، به انگیزۀ نیل به پاداش الهی و بیم از کیفر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نیز عوامل خارجی، از جمله شرافت و موقعیت متمایز اجتماعی، انسان را به عدالت‌ورزی واداشته او را از ارتکاب گناه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انگیزۀ سوّم، با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شرطش فرمانبرداری و منقاد بودن نسبت به مولاست، سازگاری ندارد و لذا عدالت، با این توجیه و انگیزه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معصوم، هرگز مرتکب گناهی نشده حتّی به آن نیز نمی‌اندیشد، در حالی که فرد عادل، وضعیتی متفاوت دارد؛ زیرا ممکن است مرتکب خطا و گناه شود و البتّه خلاف آن نیز ممکن است؛ زیرا مقتضی و انگیزۀ ارتکاب گناه در نفس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عادل، اگر پس از ارتکاب معصیتی، توبه کند، به حالت سابق خود؛ یعنی درستی در دین و عدالت باز می‌گردد، در حالی که این صفت بر معصوم انطباق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علّامۀ طباطبایی در این باره می‌گوید</w:t>
      </w:r>
      <w:r>
        <w:rPr>
          <w:rFonts w:eastAsia="IRNazanin" w:cs="IRNazanin"/>
          <w:color w:val="111111"/>
          <w:sz w:val="28"/>
          <w:szCs w:val="28"/>
          <w:rtl w:val="true"/>
          <w:lang w:bidi="fa-IR"/>
        </w:rPr>
        <w:t>:</w:t>
      </w:r>
      <w:bookmarkStart w:id="64" w:name="pg5304_35380"/>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صدور معصیت ممانعت می‌کنند،امّا معصیت با عصمت نمی سازد، در حالی که معصیت با عدالت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65" w:name="__RefHeading___Toc804162_581953129"/>
      <w:bookmarkStart w:id="66" w:name="_Toc24"/>
      <w:bookmarkEnd w:id="65"/>
      <w:r>
        <w:rPr>
          <w:rtl w:val="true"/>
        </w:rPr>
        <w:t>ششم</w:t>
      </w:r>
      <w:r>
        <w:rPr>
          <w:rtl w:val="true"/>
        </w:rPr>
        <w:t xml:space="preserve">: </w:t>
      </w:r>
      <w:r>
        <w:rPr>
          <w:rtl w:val="true"/>
        </w:rPr>
        <w:t>عصیان، استغفار و توبه در زندگی پیامبران علیهم السلام</w:t>
      </w:r>
      <w:bookmarkEnd w:id="66"/>
    </w:p>
    <w:p>
      <w:pPr>
        <w:pStyle w:val="Heading4"/>
        <w:numPr>
          <w:ilvl w:val="3"/>
          <w:numId w:val="1"/>
        </w:numPr>
        <w:rPr/>
      </w:pPr>
      <w:bookmarkStart w:id="67" w:name="__RefHeading___Toc804164_581953129"/>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چنان‌که به تفصیل بیان شد، بعضی، صدور معصیت را از پیامبران ممکن دانسته، یا به امکان صدور معصیت از پیامبر در غیر احکام و فراموشی و سهو در زندگی‌شان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به مفرداتی از قرآن کریم احتجاج کرده‌اند به این گمان که این مفردات، به امکان ارتکاب مخالفت از سوی پیامبران اشاره دارد؛ مفرداتی مبنی بر عصیان حضرت آدم علیه السلام ، توبۀ حضرت موسی علیه السلام ، فرار حضرت یونس علیه السلام ، استغفار حضرت داوود علیه السلام و دیگر مواردی که در قرآن کریم بدان اشاره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 که نظریه پردازی در این مسأله بسیار است، از پرداختن تفصیلی به این اشکالها پرهیز کرده، به سخنی بسنده می‌کنیم که در بردارندۀ پاسخ تمام این نظریه‌ها باشد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که باید، آشکار کرده، غبار از چهرۀ آن بزداید؛ چرا که با داشتن نظریۀ روشن و صریح اسلامی در این زمینه‌ها</w:t>
      </w:r>
    </w:p>
    <w:p>
      <w:pPr>
        <w:pStyle w:val="BookText"/>
        <w:rPr/>
      </w:pPr>
      <w:r>
        <w:rPr>
          <w:rFonts w:ascii="IRNazanin" w:hAnsi="IRNazanin" w:eastAsia="IRNazanin"/>
          <w:color w:val="111111"/>
          <w:sz w:val="28"/>
          <w:sz w:val="28"/>
          <w:szCs w:val="28"/>
          <w:rtl w:val="true"/>
          <w:lang w:bidi="fa-IR"/>
        </w:rPr>
        <w:t xml:space="preserve">تمسّک به این ایرادها، یعنی صحّت امکان صدور معصیت از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سه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مولوی ای که الزامی و تحریمی است و مبغوضیّت شدید نزد مولا و مفسده در پی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ارتکاب زنا، دروغگویی و جز آن که شارع مقدّس اجازۀ ارتکاب چنین اعمالی را نداده مرتکب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بازگشت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مولوی ای که غیر الزامی است و اصطلاحاً نهی کراهتی خوانده می‌شود که ملاک نهی از آن، مبغوضیت و مفسده است،امّا آن چنان که الزام‌آور باشد، شدید نیست بلکه در آن، رخصت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کراهت خوردن غذا در حال جنابت و جز آن که مرتکب آن، در فرمانبرداری از خدا، رخنه و شکافی پدید نیاورده و حدود مولویت حضرتش را نادیده نگرفته است، البتّه مرتکب چنین مکروهی، ترک اوْلی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ارشادی که ارتکاب آن، مبغوضیت ندارد و مفسده‌ای اخروی در پی نداشته و اصلاً با جهان دیگر و حساب و عقاب، ارتباطی ندارد،امّا در صورت ارتکاب آن، فقط زیانهای دنیوی و مفاسد آنی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روشن شدن مراتب و گونه‌های نهی، به مسألۀ افعال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معصیت و مخالفت از آن، فهم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نهی که در خصوص پیامبران در قرآن کریم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تحریمی باشد و مبغوضیت و مفسدۀ دنیایی و اخروی بر آن مترتّب شود، در این صورت، مخلّ به عصمتی است که قرآن کریم در بیش از یک مورد آن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به عدم عصمت پیامبران قایل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برداشت‌مان از نهی قرآن کریم، نهی ارشادی باشد، دیگر جایی برای اشکال و اعتراض باقی نمی‌ماند و با همین شیوه و مبنا، با دیگر مفردات قرآنی مورد بحث، می‌توان تعامل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واژه‌هایی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توبه و جز آن، دستاویز و مجوّزی برای نسبت دادن معصیت به پیامبران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گفتگوی علی بن محمّد جهم با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مجلس مأمون صورت گرفت و دانشمندان دیگر ادیان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حضرتش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بعصمة الأنبیاء؟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تعمل فی 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وَعَصَی آدَمُ رَبَّهُ فَغَوَی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ولا تنسب أنبیاء الله إلی الفواحش، ولا تتأوّل کتاب الله برأیک، فإنّ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قوله عزّ وجلّ فی 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وَفَعَصَی آدَمُ رَبَّهُ فَغَوَی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فإنّ الله عزّ وجلّ خلق آدم حجّة فی أرضه وخلیفة فی بلاده، ولم یخلقه للجنّة، وکانت المعصیة فی آدم فی الجنّة لا فی الأرض، وعصمته یجب أن تکون فی الأرض لیتمّ أمر الله عزّ وجلّ فلمّا أهبط إلی الأرض وجعل حجّة وخلیفة عصمه الله بقوله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اصطفی آدم ونوحاً وآل ابراهیم وآل عمران علی العالمین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قایل به عصمت پیامبران هستی؟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آدم به پروردگار خود عصیان ورزید و بیراهه رفت، چه می‌گویی؟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 و به پیامبر خدا نسبت فواحش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رأی خود تأویل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وتأویلش را جز خدا و ریشه داران در دانش،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سخن خدای عز و جل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پروردگار خود عصیان ورزید و بیراهه رفت، از آن جهت است که حضرتش، آدم را برای بهشت نیافرید بلکه او را آفرید، تا حجّت و جانشین او در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 نافرمانی در بهشت صورت گرفت، نه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باید در زمین معصوم باشد، تا آنچه خدای عزّ و جلّ اراده فرموده به انجام رسد؛از این‌رو، وقتی آدم به زمین فرستاده شد و حجّت خدا گردید، خدایش عصمت بخشید؛ 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و نوح و خاندان ابراهیم و خاندان عمران را بر جهانیان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تصریح دارد که آزمون حضرت آدم علیه السلام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تکلیف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در عالم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آدم علیه السلام باید بر بندگان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آدم علیه السلام سرپیچی از امر مولوی نبوده، بلکه نشانگر نادیده گرفتن نهی ارشادی بوده و لذا کیفری اخروی و رانده شدن از درگاه خدای عزّ و جلّ به دنبال نداشته و تنها نعمت بهشت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خور توجّه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حضرت آدم علیه السلام به عنوان خلیفۀ خدا در زمین، مستلزم عصمتی پیراسته از ظلم و گناهی است که کیفر خداوند را در پی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تردیدی در عدم نیاز به نهی ارشادی برای استغفار نیست و لزوماً این گونه هم نیست که گناه، منشأ و</w:t>
      </w:r>
    </w:p>
    <w:p>
      <w:pPr>
        <w:pStyle w:val="BookText"/>
        <w:rPr/>
      </w:pPr>
      <w:r>
        <w:rPr>
          <w:rFonts w:ascii="IRNazanin" w:hAnsi="IRNazanin" w:eastAsia="IRNazanin"/>
          <w:color w:val="111111"/>
          <w:sz w:val="28"/>
          <w:sz w:val="28"/>
          <w:szCs w:val="28"/>
          <w:rtl w:val="true"/>
          <w:lang w:bidi="fa-IR"/>
        </w:rPr>
        <w:t xml:space="preserve">علّت استغفار باشد؛ زیرا ممکن است شخص استغفار کننده دارای مقام والایی باشد؛ بنابراین، استغفارِ چنین کسی از مقام بلند بندگی‌اش در پیشگاه الهی حکایت دارد و اقرار به تقصیر در بندگی و احساس گناه و خردی و خواری، در برابر عزّت و عظمت معبود، بالا ترین مرحلۀ معرفت به خدای سبحان است، لذا پیامبر رحمت،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استغفار کنندگان بود، علی‌رغم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و لغزشی نمی‌شد، خدای متعال از او خواست تا استغفار کند، 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فَسَبِّحْ بِحَمْدِ رَبِّکَ وَاسْتَغْفِرْهُ إِنَّهُ کَانَ تَوَّابًا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ستایش پروردگارت، نیایشگر باش و از او آمرزش خواه که وی همواره توبه‌پذیر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فرارسیدن یاری خدا و فوج فوج درآمدن مردم به دین خدا گناهی نیست تا موجب استغفار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گفت که بر مطلق بازگشتن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گناه، یا پیراسته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چنان که خدای منّان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وَإِلَیْهِ مَتَابِ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من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بازگشتن از سختگیری به آسانگیری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این معنا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لَّن تُحْصُوهُ فَتَابَ عَلَیْکُمْ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می‌داند که شما هرگز حساب آن را ندارید، پس بر شما بخشود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منع و انتقال به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أَنَّکُمْ کُنتُمْ تَخْتانُونَ أَنفُسَکُمْ فَتَابَ عَلَیْکُمْ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می‌دانست که شما به خودتان خیانت می‌کردید، پس توبه شما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خدای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منحصر به موارد گناه نیست که خود از زبان حضرت موسی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قَالَ سُبْحَانَکَ تُبْتُ إِلَیْکَ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توبه کردم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الهی، بدین معناست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شناختم نسبت به حضرتت، از نادانی قوم خود،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حضرت موسی گناه و لغزشی مرتکب نشده تا توبه کند و لذا معنای توبه، فراتر از بازگشتن از گناه و لغزش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آن را در دو بخش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نفس است؛ بدین معنا که انسان، با عدم رعایت جایگاه درست امور و راههای طبیعی آن، خود را در بند مشکلات و سختیهای دنیا گرفتار کند و گمراه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ظلم به نفس است، البته نفس به این سختیهای دنیا تن در می دهد؛ مانند کسانی که راه را گم کرده اند و از جادّۀ حقیقی دور افتاده، سرگردانند؛ لذا مشقّت سرگردانی را تحمّل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نفس؛ به این معنا که انسان با در غلتیدن به گناه، کیفر و خشم خدا را به جهت مخالفت با حضرتش بر خود هموار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قسم ظلم به نفس، داخل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نمی‌توان ظلمی را که از زبان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از نوع دوّم ظلم دانست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مقدار توضیح، برای تطبیق بر مواردی که عدم عصمت پیامبران از آنها در یافت می‌شود، کفایت می‌کند</w:t>
      </w:r>
      <w:r>
        <w:rPr>
          <w:rFonts w:eastAsia="IRNazanin" w:cs="IRNazanin"/>
          <w:color w:val="111111"/>
          <w:sz w:val="28"/>
          <w:szCs w:val="28"/>
          <w:rtl w:val="true"/>
          <w:lang w:bidi="fa-IR"/>
        </w:rPr>
        <w:t>.</w:t>
      </w:r>
      <w:bookmarkStart w:id="69" w:name="pg5304_35388"/>
    </w:p>
    <w:p>
      <w:pPr>
        <w:pStyle w:val="Heading4"/>
        <w:numPr>
          <w:ilvl w:val="3"/>
          <w:numId w:val="1"/>
        </w:numPr>
        <w:rPr/>
      </w:pPr>
      <w:bookmarkStart w:id="70" w:name="__RefHeading___Toc804166_581953129"/>
      <w:bookmarkStart w:id="71" w:name="_Toc26"/>
      <w:bookmarkEnd w:id="69"/>
      <w:bookmarkEnd w:id="70"/>
      <w:r>
        <w:rPr>
          <w:rtl w:val="true"/>
        </w:rPr>
        <w:t xml:space="preserve">سهو و فراموشی پیامبر </w:t>
      </w:r>
      <w:r>
        <w:rPr>
          <w:rtl w:val="true"/>
        </w:rPr>
        <w:t>(</w:t>
      </w:r>
      <w:r>
        <w:rPr>
          <w:rtl w:val="true"/>
        </w:rPr>
        <w:t>علیهما السلام</w:t>
      </w:r>
      <w:r>
        <w:rPr>
          <w:rtl w:val="true"/>
        </w:rPr>
        <w:t>)</w:t>
      </w:r>
      <w:bookmarkEnd w:id="71"/>
    </w:p>
    <w:p>
      <w:pPr>
        <w:pStyle w:val="BookText"/>
        <w:rPr/>
      </w:pPr>
      <w:r>
        <w:rPr>
          <w:rFonts w:ascii="IRNazanin" w:hAnsi="IRNazanin" w:eastAsia="IRNazanin"/>
          <w:color w:val="111111"/>
          <w:sz w:val="28"/>
          <w:sz w:val="28"/>
          <w:szCs w:val="28"/>
          <w:rtl w:val="true"/>
          <w:lang w:bidi="fa-IR"/>
        </w:rPr>
        <w:t xml:space="preserve">برخی با استناد به آیۀ زیر، بر صدور سهو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به پیامبر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فراموشی‌اش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تا از همنشینی با ظالمان پرهیز کند؛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یُنسِیَنَّکَ الشَّیْطَانُ فَلاَ تَقْعُدْ بَعْدَ الذِّکْرَی مَعَ الْقَوْمِ الظَّالِمِینَ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شیطان، تو را در این باره به فراموشی انداخت، دیگر با قوم ستمکار 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این آیه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رَأَیْتَ الَّذِینَ یَخُوضُونَ فِی آیَاتِنَا فَأَعْرِضْ عَنْهُمْ حَتَّی یَخُوضُواْ فِی حَدِیثٍ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ببینی کسانی به قصد تخطئه در آیات ما فرو می‌روند، از ایشان روی برتاب تا در سخنی غیر از آن در آیند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فراموشی یاد شده در آیۀ فوق، از پیامبر صادر نشده و خدای سبحان با این خطاب،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مکلّف نساخته بلکه با این آیه، دیگر مؤمنان را مکلّف نموده است؛ زیرا خطابهای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بلاغیون و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نازل شده است و این نهی، همانند نهی پدر در هنگامی است</w:t>
      </w:r>
    </w:p>
    <w:p>
      <w:pPr>
        <w:pStyle w:val="BookText"/>
        <w:rPr/>
      </w:pPr>
      <w:r>
        <w:rPr>
          <w:rFonts w:ascii="IRNazanin" w:hAnsi="IRNazanin" w:eastAsia="IRNazanin"/>
          <w:color w:val="111111"/>
          <w:sz w:val="28"/>
          <w:sz w:val="28"/>
          <w:szCs w:val="28"/>
          <w:rtl w:val="true"/>
          <w:lang w:bidi="fa-IR"/>
        </w:rPr>
        <w:t>که می‌خواهد فرزندان خود را از اعمال زشت و نکوهیده باز دارد، لذا بزرگترین فرزند خود را مورد خطاب قرار می‌دهد، حال آن‌که می‌داند این فرزند، بدکار و زشت کردار نیست و مورد اطمینان وی است، امّا هدف او از این نحوه بیان، بازایستادن دیگر فرزندان از بدکاری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شیوۀ خطابی، شکوهمندترین و مطلوب‌ترین گونه گفتار است؛ زیرا با مخاطب قرار گرفتن فرد مورد اعتماد متکلّم و بازداشتن او از انجام فعل منهی عنه، تأثیری به مراتب قوی‌تر در دیگران و باز داشتن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توجیه و دلیل قانع کنندۀ چنین خطابی، با توجّه به علم متکلّم، مبنی بر عدم عصیان مخاطب، قدرت داشتن مخاطب بر نافرمانی و عصیان است، در غیر این صورت، چنین خطابی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خطابهای قرآنی، از جمله آیۀ پیشین، به همین صورت است، لذا علم خدای متعال به عصمت و نزاهت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ملاک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قدرت بر مخالفت و معصیت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را تصحیح کرد و بدین معناست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چنان که گفتیم عصمت، قدرت بر مخالفت و معصیت را از معصوم سلب نمی‌کند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خدای متعال، پیامبر خود را مخاطب قرار داده از او می‌خواهد که از حضور و نشستن در جایی که به قرآن و دین، بی‌حرمتی می‌شود، بپرهیزد؛ تا مردم به دلیل عدم جواز نشستن در</w:t>
      </w:r>
      <w:bookmarkStart w:id="72" w:name="pg5304_35390"/>
    </w:p>
    <w:p>
      <w:pPr>
        <w:pStyle w:val="BookText"/>
        <w:rPr/>
      </w:pPr>
      <w:bookmarkEnd w:id="72"/>
      <w:r>
        <w:rPr>
          <w:rFonts w:ascii="IRNazanin" w:hAnsi="IRNazanin" w:eastAsia="IRNazanin"/>
          <w:color w:val="111111"/>
          <w:sz w:val="28"/>
          <w:sz w:val="28"/>
          <w:szCs w:val="28"/>
          <w:rtl w:val="true"/>
          <w:lang w:bidi="fa-IR"/>
        </w:rPr>
        <w:t>چنین جاهایی، از آن خودداری کنند و این حکم، همگان را در بر می‌گیرد، البتّه خدای سبحان از بیان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یُنسِیَنَّکَ، بر آن نبوده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دچار فراموشی خواهد شد؛ بنابراین، در آیۀ فوق، هیچ دلالتی مبنی بر تحقّق یافتن فراموشی 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73" w:name="__RefHeading___Toc804168_581953129"/>
      <w:bookmarkStart w:id="74" w:name="_Toc27"/>
      <w:bookmarkEnd w:id="73"/>
      <w:r>
        <w:rPr>
          <w:rtl w:val="true"/>
        </w:rPr>
        <w:t>ادلۀ نقلی بر عصمت پیامبران علیهم السلام</w:t>
      </w:r>
      <w:bookmarkEnd w:id="74"/>
    </w:p>
    <w:p>
      <w:pPr>
        <w:pStyle w:val="BookText"/>
        <w:rPr/>
      </w:pPr>
      <w:r>
        <w:rPr>
          <w:rFonts w:ascii="IRNazanin" w:hAnsi="IRNazanin" w:eastAsia="IRNazanin"/>
          <w:color w:val="111111"/>
          <w:sz w:val="28"/>
          <w:sz w:val="28"/>
          <w:szCs w:val="28"/>
          <w:rtl w:val="true"/>
          <w:lang w:bidi="fa-IR"/>
        </w:rPr>
        <w:t xml:space="preserve">در این بخش، به اختصار، ادلّۀ نقلی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برخی افراد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که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معنایی دارد؛ زیرا فردِ نخست را خدای متعال، خود خالص گردانده، امّا در مورد دوّم، به این مطلب اشاره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نیت صادق و توأم با اخلاص، اعمال خودرا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چنان‌اند که حتّی شیطان به گمراه کردن‌شان امید ندارد و از همین رو سوگند یاد کرده است که همۀ آدمیزادگان را گمراه کند،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که خدای متعال از زبان او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عزّتت سوگند که همگی را جدّاً از راه به در می‌برم، مگر بندگان پاکدل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نومیدی شیطان از گمراه کردن این جمع، ناشی از پیراستگی و مصونیت آنان از گمراهی و گناه است و گرنه دشمنی شیطان حتّی این پاکان را در بر می‌گرفت و اگر می‌توانست آنان را به بیراهه بکشد، هرگز به حال خود وانمی نهاد و در گمراه کردن‌شان سستی و کوتاهی نمی‌ورزید؛ بنابراین،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اگرچه در مورد اختصاص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پیامبران، دلیلی وجود ندارد، ولی این که پیامبران را نیز در بر می‌گیرد، نباید تردید کرد؛ چرا که قرآن کریم برخی از پیامبران را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وَاذْکُرْ عِبَادَنَا إبْرَاهِیمَ وَإِسْحَقَ وَیَعْقُوبَ أُوْلِی الأَیْدِی وَالأَبْصَارِ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أَخْلَصْنَاهُم بِخَالِصَةٍ ذِکْرَی الدَّارِ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ما ابراهیم و اسحاق و یعقوب را که نیرومند و دیده‌ور بودند، 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با موهبت ویژه‌ای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یادآوری آن سرای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خدای سبحان فرموده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وَاذْکُرْ فِی الْکِتَابِ مُوسَی إِنَّهُ کَانَ مُخْلَصًا وَکَانَ رَسُولًا نَّبِیًّا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از موسی یاد کن؛ زیرا پاکدل و فرستاده‌ای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قرآن کریم می‌خوانیم که سبب منزّه ماندن یوسف در بدترین شرایط از گناه،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بود؛ آن‌جا 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لِنَصْرِفَ عَنْهُ السُّوءَ وَالْفَحْشَاء إِنَّهُ مِنْ عِبَادِنَا الْمُخْلَصِینَ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کردیم تا بدی و زشتکاری را از او بازگردانیم؛ چرا که او از بندگان مخلَص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از پیامبران را به طور مطلق، بر همگان واجب کرده است؛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 مِن رَّسُولٍ إِلاَّ لِیُطَاعَ بِإِذْنِ اللّهِ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هیچ پیامبری را نفرستادیم، مگر آن که به اذن الهی از او اطاعت 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پرواضح است که اطاعت مطلق از پیامبران، زمانی مطلوب و صحیح است که با اطاعت خدای بزرگ، همسو و همراه باشد، نه این‌که با اطاعت حضرت باری‌تعالی منافات داشته در تضاد قرار گیرد؛ زیرا امر به فرمانبرداری مطلق از خدا با امر به اطاعت مطلق از</w:t>
      </w:r>
      <w:bookmarkStart w:id="75" w:name="pg5304_35393"/>
    </w:p>
    <w:p>
      <w:pPr>
        <w:pStyle w:val="BookText"/>
        <w:rPr/>
      </w:pPr>
      <w:bookmarkEnd w:id="75"/>
      <w:r>
        <w:rPr>
          <w:rFonts w:ascii="IRNazanin" w:hAnsi="IRNazanin" w:eastAsia="IRNazanin"/>
          <w:color w:val="111111"/>
          <w:sz w:val="28"/>
          <w:sz w:val="28"/>
          <w:szCs w:val="28"/>
          <w:rtl w:val="true"/>
          <w:lang w:bidi="fa-IR"/>
        </w:rPr>
        <w:t>کسانی که در معرض خطا و فراموشی و انحراف قرار دارند، در واقع جمع دو نقیض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کریم آمده است، منصبهای الهی به کسانی اختصاص دارد که به ستمگری آلوده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در پاسخ به حضرت ابراهیم علیه السلام که برای فرزندان خود، درخواست منصب امامت نمود،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یَنَالُ عَهْدِی الظَّالِمِینَ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کسی پوشیده نیست که هر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گناهکار در عرف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همین‌رو، همۀ پیامبران، به عنوان برخورداران از منصب الهی؛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هر گناه و ستمی، پیراسته و منزّه باشند</w:t>
      </w:r>
      <w:r>
        <w:rPr>
          <w:rFonts w:eastAsia="IRNazanin" w:cs="IRNazanin"/>
          <w:color w:val="111111"/>
          <w:sz w:val="28"/>
          <w:szCs w:val="28"/>
          <w:rtl w:val="true"/>
          <w:lang w:bidi="fa-IR"/>
        </w:rPr>
        <w:t>.</w:t>
      </w:r>
    </w:p>
    <w:p>
      <w:pPr>
        <w:pStyle w:val="Heading3"/>
        <w:numPr>
          <w:ilvl w:val="2"/>
          <w:numId w:val="1"/>
        </w:numPr>
        <w:rPr/>
      </w:pPr>
      <w:bookmarkStart w:id="76" w:name="__RefHeading___Toc804170_581953129"/>
      <w:bookmarkStart w:id="77" w:name="_Toc28"/>
      <w:bookmarkEnd w:id="76"/>
      <w:r>
        <w:rPr>
          <w:rtl w:val="true"/>
        </w:rPr>
        <w:t>هفتم</w:t>
      </w:r>
      <w:r>
        <w:rPr>
          <w:rtl w:val="true"/>
        </w:rPr>
        <w:t xml:space="preserve">: </w:t>
      </w:r>
      <w:r>
        <w:rPr>
          <w:rtl w:val="true"/>
        </w:rPr>
        <w:t>عصمت، بایسته امامت</w:t>
      </w:r>
      <w:bookmarkEnd w:id="77"/>
    </w:p>
    <w:p>
      <w:pPr>
        <w:pStyle w:val="Heading4"/>
        <w:numPr>
          <w:ilvl w:val="3"/>
          <w:numId w:val="1"/>
        </w:numPr>
        <w:rPr/>
      </w:pPr>
      <w:bookmarkStart w:id="78" w:name="__RefHeading___Toc804172_581953129"/>
      <w:bookmarkStart w:id="79" w:name="_Toc29"/>
      <w:bookmarkEnd w:id="78"/>
      <w:r>
        <w:rPr>
          <w:rtl w:val="true"/>
        </w:rPr>
        <w:t>اشاره</w:t>
      </w:r>
      <w:bookmarkEnd w:id="7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عقیدۀ امامیه،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مطلق آن برخوردارند و این بدان معناست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بعثت و امامت، چه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معصوم واز هر خطا، فراموشی وسهو، منزّه‌اند و دستخوش نادانی و غفلت نمی‌شوند و</w:t>
      </w:r>
    </w:p>
    <w:p>
      <w:pPr>
        <w:pStyle w:val="BookText"/>
        <w:rPr/>
      </w:pPr>
      <w:r>
        <w:rPr>
          <w:rFonts w:ascii="IRNazanin" w:hAnsi="IRNazanin" w:eastAsia="IRNazanin"/>
          <w:color w:val="111111"/>
          <w:sz w:val="28"/>
          <w:sz w:val="28"/>
          <w:szCs w:val="28"/>
          <w:rtl w:val="true"/>
          <w:lang w:bidi="fa-IR"/>
        </w:rPr>
        <w:t>انسانهای کاملی هستند که از ولادت تا واپسین دم زندگی، نقص بشری برایشان عارض نشده و امیال نفسانی بر آنان چیره نمی‌شود؛ از این‌رو، آنان در اعتقاد، رفتار دینی، تکالیف شرعی و ابلاغ احکام شرعی، معصوم‌اند و سرشتی درست و پاکیزه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امامتِ پس از نبوّت، امری بایسته است، عصمت نیز بایستۀ امامت بوده و امام باید معصوم باشد، لذا امامیه بر وجوب امامت،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می‌کنند؛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لطفی است از سوی خدای عزّ و جلّ 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فیض خداوندی است و خدای منّان با آفرینش انسان، چنین مقرّر فرمود که این آفریده به منتها مرتبۀ کمال انسانی دست یابد، با توجّه به این‌که تمایل به خیر و شرّ، در انسان جمع آمده است؛ چنان‌که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آن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پلیدکاری و پرهیزگاری‌اش را به آن الهام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هماره به امور پست گرایش داشته و عوامل کمال‌یافتگی خود را وامی‌نهد، لذا خدای سبحان به لطف و رحمت گستردۀ خود با فرستادن پیامبران، به منظور برعهده گرفتن هدایت انسان، راه هدایت را برای او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نیاز به امام معصوم پس از پیامبر، امری است اجتناب‌ناپذیر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فیض الهی است و رسالت و نبوّت را به ارمغان آورده در نبود پیامبر نیز استمرار دارد؛ زیرا نیاز به هدایت،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بایستگی عصمت در امام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در جمع امّت، تبلور خطّ رسالت و امتداد پیامبری است و استمرار بخش خطّ رسالت و مرجعی برای هدایت مردم است؛ زیرا هدف از وجود انسان، رسیدن به بالاترین مراتب کمال انسانی است، حال اگر هدف همین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به امامی معصوم نیازمند است؛ امامی که حلقۀ وصلی است میان عالَم متعالی غیب و انسانِ نیازمند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خاستگاه و دیدگاه است که امّت باید از او اطاعت کند؛ زیرا امام، جانشین و نمایندۀ رسالت و رسول است، البتّه تأکید بر فرمانبرداری از امام و پذیرفتن وی، مشروط به عصمت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امّت، او را نپذیرد و تأیید نکند، طبیعی است که چنین امّتی بیراهه انحراف را پیموده و غرض الهی از فرستادن پیامبران و تعیین جانشینان‌شان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امام، معصوم نباشد، عدم عصمت او، نافرمانی امّت و تن ندادن به دستوراتش را توجیه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مادامی که خدای متعال بر تحقّق بخشیدن به عصمت قادر است و محذوری عقلی در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هیچ مانعی بر سر</w:t>
      </w:r>
      <w:bookmarkStart w:id="80" w:name="pg5304_35396"/>
    </w:p>
    <w:p>
      <w:pPr>
        <w:pStyle w:val="BookText"/>
        <w:rPr/>
      </w:pPr>
      <w:bookmarkEnd w:id="80"/>
      <w:r>
        <w:rPr>
          <w:rFonts w:ascii="IRNazanin" w:hAnsi="IRNazanin" w:eastAsia="IRNazanin"/>
          <w:color w:val="111111"/>
          <w:sz w:val="28"/>
          <w:sz w:val="28"/>
          <w:szCs w:val="28"/>
          <w:rtl w:val="true"/>
          <w:lang w:bidi="fa-IR"/>
        </w:rPr>
        <w:t>راه معصوم بودن امام وجود ندارد؛ چنان که در مبحث عصمت پیامبران، ثابت کردیم</w:t>
      </w:r>
      <w:r>
        <w:rPr>
          <w:rFonts w:eastAsia="IRNazanin" w:cs="IRNazanin"/>
          <w:color w:val="111111"/>
          <w:sz w:val="28"/>
          <w:szCs w:val="28"/>
          <w:rtl w:val="true"/>
          <w:lang w:bidi="fa-IR"/>
        </w:rPr>
        <w:t>.</w:t>
      </w:r>
    </w:p>
    <w:p>
      <w:pPr>
        <w:pStyle w:val="Heading4"/>
        <w:numPr>
          <w:ilvl w:val="3"/>
          <w:numId w:val="1"/>
        </w:numPr>
        <w:rPr/>
      </w:pPr>
      <w:bookmarkStart w:id="81" w:name="__RefHeading___Toc804174_581953129"/>
      <w:bookmarkStart w:id="82" w:name="_Toc30"/>
      <w:bookmarkEnd w:id="81"/>
      <w:r>
        <w:rPr>
          <w:rtl w:val="true"/>
        </w:rPr>
        <w:t>شریعت پایدار و فراگیر</w:t>
      </w:r>
      <w:bookmarkEnd w:id="82"/>
    </w:p>
    <w:p>
      <w:pPr>
        <w:pStyle w:val="BookText"/>
        <w:rPr/>
      </w:pPr>
      <w:r>
        <w:rPr>
          <w:rFonts w:ascii="IRNazanin" w:hAnsi="IRNazanin" w:eastAsia="IRNazanin"/>
          <w:color w:val="111111"/>
          <w:sz w:val="28"/>
          <w:sz w:val="28"/>
          <w:szCs w:val="28"/>
          <w:rtl w:val="true"/>
          <w:lang w:bidi="fa-IR"/>
        </w:rPr>
        <w:t>اینک مسألۀ دیگری مطرح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را که رسول خدا آورد، مقطعی نیست و همیشگی و برای تمام بشریت است؛ چنان که خدای متعال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أَرْسَلْنَاکَ إِلا رَحْمَةً لِّلْعَالَمِینَ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تفصیل و با توجّه به گستردگی این رسالت، لازم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به درازای عمر جهان داشته باشد تا طرح و برنامۀ خود را به پیش برده آن را کامل گرداند و ثمره‌اش را ببیند، امّا از آن جای که عمر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و محدود است، ضرورتاً باید عمری طولانی تر در امتداد عمر حضرتش قرار گیرد که همان توانمندیها و ویژگیهای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تا غرض الهی، تحقّق یابد، لذا پس از رسول خدا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رسالت، منقطع شده و پیامبری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راه رسالت او، در</w:t>
      </w:r>
    </w:p>
    <w:p>
      <w:pPr>
        <w:pStyle w:val="BookText"/>
        <w:rPr/>
      </w:pPr>
      <w:r>
        <w:rPr>
          <w:rFonts w:ascii="IRNazanin" w:hAnsi="IRNazanin" w:eastAsia="IRNazanin"/>
          <w:color w:val="111111"/>
          <w:sz w:val="28"/>
          <w:sz w:val="28"/>
          <w:szCs w:val="28"/>
          <w:rtl w:val="true"/>
          <w:lang w:bidi="fa-IR"/>
        </w:rPr>
        <w:t>وجود امام معصوم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مورد تأیید و تأکید شواهد بسیاری از قرآن کریم و احادیث نبوی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سید مرتضی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بایستگی عصمت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به وسیلۀ آن در می‌یابیم که صدور گناهان کبیره از امام در دورۀ امامتش ممکن نیست و عصمت او را و در نتیجه امامتش را زایل می‌کند، این است که نیاز به امام، برای امر مشخّصی است و آن این‌که با وجودش، فرد مکلّف، از عمل قبیح، دورتر و به انجام عمل واجب، نزدیکتر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صدور گناهان کبیره از او ممکن باشد، همان نیازی که غیر معصوم به امام و راهبر معصوم دارد، در او نیز خواهد بود و لازم می‌آید که امامی وجود داشته باشد تا امام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نیز چنین باشد، وجود امامان بی‌شماری را می‌طلبد که چنین فرضی باطل است، یا این‌که در نهایت، به امامی معصوم می‌انجامد که مطلوب ما، همین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دلایل، مبنی بر عدم امکان صدور کبایر از امامان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بودن قول آنان، همانند حجّیت قول پیامبران است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مآل امر این است که حق را تنها از طریق آنان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امر، بالجمله ثابت شد، امامان معصوم، در آنچه برای ایشان جایز و آنچه</w:t>
      </w:r>
    </w:p>
    <w:p>
      <w:pPr>
        <w:pStyle w:val="BookText"/>
        <w:rPr/>
      </w:pPr>
      <w:r>
        <w:rPr>
          <w:rFonts w:ascii="IRNazanin" w:hAnsi="IRNazanin" w:eastAsia="IRNazanin"/>
          <w:color w:val="111111"/>
          <w:sz w:val="28"/>
          <w:sz w:val="28"/>
          <w:szCs w:val="28"/>
          <w:rtl w:val="true"/>
          <w:lang w:bidi="fa-IR"/>
        </w:rPr>
        <w:t>نارواست، جاری مجرای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 بنابر آنچه بیان کردیم، صدور کبایر و صغایر، پیش از نبوّت و در حال نبوّت، از پیامبران ممکن نیست؛ زیرا در این صورت، مردم از پذیرفتن سخنان‌شان روی برتافته به آنان اطمینان نخواهند داشت، لذا امامان نیز قبل از امامت و در حال امامت، باید از گناهان کبیره و صغیره پیراسته و منزّه باشند؛ زیرا حال ایشان و پیامبران، یکی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عدّه‌ای بر این اعتقادند که امّت، جایگزین امام معصوم است و عقل، هشیاری، رشد اسلامی و وجود مصلحان و نیکان، این شایستگی را به امّت می‌بخشد که به جای شخص معصوم، مسؤولیت امامت را برعهده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ایشان، امّت به عنوان نایب امام، متولّی صیانت و به جریان انداختن احکام شریعت است و تحت تأثیر عوامل شرعی محض و عوامل عُقلایی دیگر، باطل را بر نمی‌گزیند و به سوی سقوط، گام بر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سؤالی ایجاد می 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خطا، فراموشی، گمراهی و انحراف، از امّت سر می‌زند، یا نه؟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پاسخ، مثبت خواهد بود و هیچ کس عدم فراموشی و عدم خطا و اختلاف را برای امّت، محرز ندانسته آن را در ذهن نمی‌پروراند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اخْتَلَفَ فِیهِ إِلاَّ الَّذِینَ أُوتُوهُ مِن بَعْدِ مَا جَاءتْهُمُ الْبَیِّنَاتُ بَغْیًا بَیْنَهُمْ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کسانی که کتاب به آنان داده شد، پس از آن‌که دلایل روشن برای آنان آمد، به خاطر ستم و حسدی که میانشان بود، هیچ کس در آن اختلاف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تَکُونُواْ کَالَّذِینَ تَفَرَّقُواْ وَاخْتَلَفُواْ مِن بَعْدِ مَا جَاءهُمُ الْبَیِّنَاتُ</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کسانی مباشید که پس از آن که دلایل آشکار برایشان آمد، پراکنده شدند و با هم اختلاف کردند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حقایقی که قرآن کریم دربارۀ اختلافهای امّتهای پیشین بیان داشته به عدم عصمت آنان و نیز عدم عصمت امّت اسلامی به طور خاص، پی می‌بریم؛ زیرا امّت اسلامی، پس از رسول خدا و نبود حضرتش در جمع مسلمانان، دستخوش اختلافها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برای از میان برداشتن اختلاف ویرانگر که امّت را چند پاره می‌کند، به وجود رئیس و مرجعی نیاز است که با تصمیم‌گیری برآمده از عصمت، نزاع و اختلاف میان امّت را از بن</w:t>
      </w:r>
      <w:bookmarkStart w:id="83" w:name="pg5304_35400"/>
    </w:p>
    <w:p>
      <w:pPr>
        <w:pStyle w:val="BookText"/>
        <w:rPr/>
      </w:pPr>
      <w:bookmarkEnd w:id="83"/>
      <w:r>
        <w:rPr>
          <w:rFonts w:ascii="IRNazanin" w:hAnsi="IRNazanin" w:eastAsia="IRNazanin"/>
          <w:color w:val="111111"/>
          <w:sz w:val="28"/>
          <w:sz w:val="28"/>
          <w:szCs w:val="28"/>
          <w:rtl w:val="true"/>
          <w:lang w:bidi="fa-IR"/>
        </w:rPr>
        <w:t>برکند؛ آنچه بخشی از امّت، صلاحیت آن را ندارد؛ زیرا بخش دیگر نیز همانند بخش مقابل، مدّعی خواهد شد که می‌خواهد فساد و ستم را از امّت برطرف کند</w:t>
      </w:r>
      <w:r>
        <w:rPr>
          <w:rFonts w:eastAsia="IRNazanin" w:cs="IRNazanin"/>
          <w:color w:val="111111"/>
          <w:sz w:val="28"/>
          <w:szCs w:val="28"/>
          <w:rtl w:val="true"/>
          <w:lang w:bidi="fa-IR"/>
        </w:rPr>
        <w:t>.</w:t>
      </w:r>
    </w:p>
    <w:p>
      <w:pPr>
        <w:pStyle w:val="Heading4"/>
        <w:numPr>
          <w:ilvl w:val="3"/>
          <w:numId w:val="1"/>
        </w:numPr>
        <w:rPr/>
      </w:pPr>
      <w:bookmarkStart w:id="84" w:name="__RefHeading___Toc804176_581953129"/>
      <w:bookmarkStart w:id="85" w:name="_Toc31"/>
      <w:bookmarkEnd w:id="84"/>
      <w:r>
        <w:rPr>
          <w:rtl w:val="true"/>
        </w:rPr>
        <w:t>ادلۀ نقلی بر عصمت امامان علیهم السلام</w:t>
      </w:r>
      <w:bookmarkEnd w:id="85"/>
    </w:p>
    <w:p>
      <w:pPr>
        <w:pStyle w:val="Heading5"/>
        <w:numPr>
          <w:ilvl w:val="4"/>
          <w:numId w:val="1"/>
        </w:numPr>
        <w:rPr/>
      </w:pPr>
      <w:bookmarkStart w:id="86" w:name="__RefHeading___Toc804178_581953129"/>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ادلّۀ نقلی بر آمده از قرآن کریم و روایات در این باره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چند مورد از آنها اشاره می‌کنیم</w:t>
      </w:r>
      <w:r>
        <w:rPr>
          <w:rFonts w:eastAsia="IRNazanin" w:cs="IRNazanin"/>
          <w:color w:val="111111"/>
          <w:sz w:val="28"/>
          <w:szCs w:val="28"/>
          <w:rtl w:val="true"/>
          <w:lang w:bidi="fa-IR"/>
        </w:rPr>
        <w:t>.</w:t>
      </w:r>
    </w:p>
    <w:p>
      <w:pPr>
        <w:pStyle w:val="Heading5"/>
        <w:numPr>
          <w:ilvl w:val="4"/>
          <w:numId w:val="1"/>
        </w:numPr>
        <w:rPr/>
      </w:pPr>
      <w:bookmarkStart w:id="88" w:name="__RefHeading___Toc804180_581953129"/>
      <w:bookmarkStart w:id="89" w:name="_Toc33"/>
      <w:bookmarkEnd w:id="88"/>
      <w:r>
        <w:rPr/>
        <w:t>1</w:t>
      </w:r>
      <w:r>
        <w:rPr>
          <w:rtl w:val="true"/>
        </w:rPr>
        <w:t xml:space="preserve">- </w:t>
      </w:r>
      <w:r>
        <w:rPr>
          <w:rtl w:val="true"/>
        </w:rPr>
        <w:t>آیۀ تطهیر</w:t>
      </w:r>
      <w:bookmarkEnd w:id="89"/>
    </w:p>
    <w:p>
      <w:pPr>
        <w:pStyle w:val="BookText"/>
        <w:rPr/>
      </w:pPr>
      <w:r>
        <w:rPr>
          <w:rFonts w:ascii="IRNazanin" w:hAnsi="IRNazanin" w:eastAsia="IRNazanin"/>
          <w:color w:val="111111"/>
          <w:sz w:val="28"/>
          <w:sz w:val="28"/>
          <w:szCs w:val="28"/>
          <w:rtl w:val="true"/>
          <w:lang w:bidi="fa-IR"/>
        </w:rPr>
        <w:t>خدای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می‌خواهد آلودگی را از شما خاندان پیامبر بزداید و شما را پاک و پاکیزه گرداند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فوق، بر حصر ارادۀ خدای متعال در زدودن آلودگیها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پاکیزه گرداندن آنان به طور کامل،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پیراستگی و پاکیزه گرداندن، اختصاص به ایشان دارد و گرنه خدای متعال، اراده های تشریعی و تکوینی دیگری نیز دارد،</w:t>
      </w:r>
    </w:p>
    <w:p>
      <w:pPr>
        <w:pStyle w:val="BookText"/>
        <w:rPr/>
      </w:pPr>
      <w:r>
        <w:rPr>
          <w:rFonts w:ascii="IRNazanin" w:hAnsi="IRNazanin" w:eastAsia="IRNazanin"/>
          <w:color w:val="111111"/>
          <w:sz w:val="28"/>
          <w:sz w:val="28"/>
          <w:szCs w:val="28"/>
          <w:rtl w:val="true"/>
          <w:lang w:bidi="fa-IR"/>
        </w:rPr>
        <w:t>لذا معنای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خاندانی هستید، که خدای سبحان اراده فرمود تا آلودگی را از شما بزداید و از ناپاکی‌ها پاکتان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اراده، ارادۀ تکوینی است که مراد از آن،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تشریعی حضرت باری‌تعالی برای پیراستن از آلودگیها، همگان را در بر می‌گیرد؛ بنابراین، تطهیر اهل بیت علیهم السلام ، امری است که با ارادۀ خدای متعال صورت گرفته و بر اساس همین سخن روشن الهی و با صرف نظر از جملات پیشین از آن، خاندان رسالت از گناه و خطا معصوم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شیعه و سنّی، دربارۀ پاک شدگان از اهل بیت وحی؛ یعنی رسول خدا، علی، فاطمه، حسن و حسین علیهم السلام و نه دیگر افراد این خاندان، نقل کرده‌اند، از هفتاد مورد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مورد اعتماد و استناد نباشند، منکران عصمت، به سخن و بیان چه کسانی تن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از امیر المؤمنین، امام زین العابدین، امام محمّد باقر، امام جعفر صادق، امام رضا علیهم السلام و از امّ سلمه، ابوذر، ابولیلی، ابوالأسود دئلی، عمر بن میمون اودی و سعد بن ابی وقّاص، این گونه روایات را نقل کرده‌اند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نیز با اسانید خود، از امّ سلمه، عایشه، ابوسعید خدری، سعد، وائلة بن اصقع، ابو حمرا، ابن عبّاس، ثوبان غلام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علی ابن ابی طالب و امام حسن مجتبی علیهم السلام آنها را نقل کرده‌اند که بالجمله دلالت دارند بر این که آیۀ تطهیر، دربارۀ پنج وجود پاک؛ یعنی رسول خدا، پسر عمویش علی ابن ابی طالب، دخترش فاطمۀ زهرا و دو نواده‌اش امام حسن و امام حسین صل الله علیه وآله نازل شده است و مراد از اهل بیت علیهم السلام فقط این پنج نورند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به منظور آشنایی بیشتر با این بحث، به عنوان نمونه به روایتی که در مسند احمد بن حنبل آمده است،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احمد بن حنبل، از مسند پدرش، از شداد پدر عمّار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وائله بن الأصقع وعنده قوم فذکروا علیّاً، فلمّا قاموا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اخبرک بما رأیت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فاطمة علیها السلام أسألها عن 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إلی رسول الله علیهما السلام ومعه علی وحسن وحسین صل الله علیه وآله آخذاً 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بیده حتّی دخل، فأدنی علیّاً وفاطمة فأجلسهما بین یدیه وأجلس حسناً وحسیناً کلّ واحد منهما علی فخذه، ثم لفّ علیهم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وأهل بیتی أحق</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وائلة بن اصقع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سخنان خود از علی ابن ابی طالب علیه السلام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حاضران، آن جا را ترک کردند، وائله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رسول خدا به چشم دیده‌ام برایت بازگویم؟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علیها السلام رفتم و جویای علی علیه السلام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آمدنش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علیه السلام همراهش بود و دست حسن و حسین صل الله علیه وآله را در دستان خود داشت،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و فاطمه را نزد خود خواند و حسن و حسین صل الله علیه وآله را بر دو زانوی خویش نشاند، سپس جامه‌ای یا کسایی برخود و آنان پیچید و چنین تلاوت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هستند و اهل بیت من، به این فضیلت سزاوارترند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تفسیر الدرّ المنثور از ام سلمه همسر پیامبر علیهما السلام روایت شده است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بینهما علی مقامة له علیها کساء خیبری فجاءت فاطمة صل الله علیه وآله ببرمة فیها قریرة،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ادعی زوجک وابنیک حسناً وحسیناً فدعتهم فبینما هم یأکلون إذ نزلت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فأخذ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بفضلة إزاره فغشاهم إیّاها، ثم أخرج یده من الکساء وأومأبها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بیتی و خاصّتی، فاذهب عنهم الرجس و طهرهم تطهیرا، قالها ثلاث مرات</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جایگاهش که کسایی خیبری برافراشته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صل الله علیه وآله در حالی که دیگی سفالین که شوربایی از آرد، در دست داشت،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علیهما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دو فرزندت، حسن و حسین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صل الله علیه وآله آنان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بر سفره نشستند و در حالی که همگی از آن شوربا می‌خوردند،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می‌خواهد آلودگی را از شما خاندان پیامبر بزداید و شما را پاک و پاکیزه گرداند،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90" w:name="pg5304_35405"/>
    </w:p>
    <w:p>
      <w:pPr>
        <w:pStyle w:val="BookText"/>
        <w:rPr/>
      </w:pPr>
      <w:bookmarkEnd w:id="90"/>
      <w:r>
        <w:rPr>
          <w:rFonts w:ascii="IRNazanin" w:hAnsi="IRNazanin" w:eastAsia="IRNazanin"/>
          <w:color w:val="111111"/>
          <w:sz w:val="28"/>
          <w:sz w:val="28"/>
          <w:szCs w:val="28"/>
          <w:rtl w:val="true"/>
          <w:lang w:bidi="fa-IR"/>
        </w:rPr>
        <w:t xml:space="preserve">آن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ردای خود را برگرفت و آن را بر سر آنان کشاند، سپس دست خود را از ردا بیرون آورد و به سوی آسمان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و خاصّگان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را از ایشان بزدا و پاک و پاکیزه‌شان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سخن را سه بار تکرار کرد</w:t>
      </w:r>
      <w:r>
        <w:rPr>
          <w:rFonts w:eastAsia="IRNazanin" w:cs="IRNazanin"/>
          <w:color w:val="111111"/>
          <w:sz w:val="28"/>
          <w:szCs w:val="28"/>
          <w:rtl w:val="true"/>
          <w:lang w:bidi="fa-IR"/>
        </w:rPr>
        <w:t>».</w:t>
      </w:r>
    </w:p>
    <w:p>
      <w:pPr>
        <w:pStyle w:val="Heading5"/>
        <w:numPr>
          <w:ilvl w:val="4"/>
          <w:numId w:val="1"/>
        </w:numPr>
        <w:rPr/>
      </w:pPr>
      <w:bookmarkStart w:id="91" w:name="__RefHeading___Toc804182_581953129"/>
      <w:bookmarkStart w:id="92" w:name="_Toc34"/>
      <w:bookmarkEnd w:id="91"/>
      <w:r>
        <w:rPr/>
        <w:t>2</w:t>
      </w:r>
      <w:r>
        <w:rPr>
          <w:rtl w:val="true"/>
        </w:rPr>
        <w:t xml:space="preserve">- </w:t>
      </w:r>
      <w:r>
        <w:rPr>
          <w:rtl w:val="true"/>
        </w:rPr>
        <w:t>آیۀ مباهله</w:t>
      </w:r>
      <w:bookmarkEnd w:id="92"/>
    </w:p>
    <w:p>
      <w:pPr>
        <w:pStyle w:val="BookText"/>
        <w:rPr/>
      </w:pPr>
      <w:r>
        <w:rPr>
          <w:rFonts w:ascii="IRNazanin" w:hAnsi="IRNazanin" w:eastAsia="IRNazanin"/>
          <w:color w:val="111111"/>
          <w:sz w:val="28"/>
          <w:sz w:val="28"/>
          <w:szCs w:val="28"/>
          <w:rtl w:val="true"/>
          <w:lang w:bidi="fa-IR"/>
        </w:rPr>
        <w:t>خدای متعال خطاب به پیامبرش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حَآجَّکَ فِیهِ مِن بَعْدِ مَا جَاءکَ مِنَ الْعِلْمِ فَقُلْ تَعَالَوْاْ نَدْعُ أَبْنَاءنَا وَأَبْنَاءکُمْ وَنِسَاءنَا وَنِسَاءکُمْ وَأَنفُسَنَا وأَنفُسَکُمْ ثُمَّ نَبْتَهِلْ فَنَجْعَل لَّعْنَةُ اللّهِ عَلَی الْکَاذِبِینَ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در این باره پس از دانشی که تو را حاصل آمده با تو محاجّه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شما خویشان نزدیک خود را فراخوانیم، سپس مباهله کنیم و لعنت خدا را بر دروغگویان قرار دهیم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الهی در این آیه مبنی بر فراخواندن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زنان و خویشان، بدون استثنای حتّی یک مورد، به صیغۀ جمع آمده است که در زبان عرب، جمع، حدّاقل با سه فرد تحقّق می‌یابد، امّا به گواهی حدیث و تاریخِ پیراسته از دخل و تصرّف و</w:t>
      </w:r>
    </w:p>
    <w:p>
      <w:pPr>
        <w:pStyle w:val="BookText"/>
        <w:rPr/>
      </w:pPr>
      <w:r>
        <w:rPr>
          <w:rFonts w:ascii="IRNazanin" w:hAnsi="IRNazanin" w:eastAsia="IRNazanin"/>
          <w:color w:val="111111"/>
          <w:sz w:val="28"/>
          <w:sz w:val="28"/>
          <w:szCs w:val="28"/>
          <w:rtl w:val="true"/>
          <w:lang w:bidi="fa-IR"/>
        </w:rPr>
        <w:t xml:space="preserve">به دیگر معنا، صحیح، افرادی 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مباهله به همراه آورد، تنها و تنها بر وجه حصر همان خانواده بوده است و این، عمل کردن به آیه،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می‌دهد؛ یعنی علی، فاطمه، حسن و حسین علیهم السلام تنها شایستگان همراهی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مباهله بودند و نیز هم اینان محبوب‌ترین، گرامی‌ترین و خاص‌ترین آفریدگان نزد رسول خدا بودند و البتّه چنین محبوبیت و خاصّگی، مایۀ بسی فخر و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بر حصر در مصادیق، به این دلیل است که رسول خدا علیهما السلام چند بانو در خانه داشت، امّا از میان بانوان خاندان خود، تنها دختر خود را برای مباهله به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آیا برای این عمل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محملی جز این وجود دارد که بگوییم او، در اوج خاصّگی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از نهایت محبوبیت نزد حضرتش برخوردار بود؟ خاصّگی و محبوبیتی برآمده از قُرب او به خدا و ارجمندی‌اش نزد حضرت حق جلّ و علا</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زیر که شیعه و سنّی آن را روایت کرده‌اند نیز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است؛ آن‌جا که رسول خدا علیهما السلام به 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نسبت به من، همانند جایگاه هارون نسبت به موسی است، با این تفاوت که پس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حضرت ختمی مرتبت، به 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 أنا منک</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نیز به همین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و منزلتش نسبت به آن بزرگوار،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کرد و جماعت حاضر نیز بدان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آن چنان روشن و بدون شائبه است که حتّی برای افرادی همچون ابن تیمیه جایی برای انکار نگذاشته و او نیز بدان اعتراف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نَفْس رسول خدا که در آیۀ مباهله آمده همانا علی علیه السلام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ملاک و شأن نزول را خویشاوندی آن حضرت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و هنگامی که به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به</w:t>
      </w:r>
    </w:p>
    <w:p>
      <w:pPr>
        <w:pStyle w:val="BookText"/>
        <w:rPr/>
      </w:pPr>
      <w:r>
        <w:rPr>
          <w:rFonts w:ascii="IRNazanin" w:hAnsi="IRNazanin" w:eastAsia="IRNazanin"/>
          <w:color w:val="111111"/>
          <w:sz w:val="28"/>
          <w:sz w:val="28"/>
          <w:szCs w:val="28"/>
          <w:rtl w:val="true"/>
          <w:lang w:bidi="fa-IR"/>
        </w:rPr>
        <w:t>تناقض خود پی می‌برد؛ زیرا عمو از پسر عمو نزدیکتر است و اگر ملاک، صِرف خویشاوندی باشد، عبّاس اوْلی است، لذا به استدراک پرداخته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از سابقان در اسلام نبود و گرنه او نیز جایگاهی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می‌یافت که علی بدان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ابن تیمیه ناچار شد بپذیرد که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علی در جایگاه نَفْس رسول خدا</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صرف خویشاوندی نبوده بلکه سبقت در اسلام و خاصّگی‌اش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چنین منزلتی برخوردار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پرسش گونه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خاصّگی، چیزی غیر از برتری او بر دیگران و نزدیکی‌اش به خدا را نشان می‌دهد؟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که در جمله نَدْعُ أَبْنَاءنَا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آیۀ مباهله با ضمیر متکلّم مع الغیر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موضوعیت غیر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به مباهله نیز دلالت دارد، در حالی که طبق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حَآجَّکَ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محاجّه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موضوعیت، این سخن خداست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وَیَتْلُوهُ شَاهِدٌ مِّنْهُ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وشاهدی از خویشان او، پیرو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دیگر نیز این آیه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سَبِیلِی أَدْعُو إِلَی اللّهِ عَلَی بَصِیرَةٍ أَنَاْ وَمَنِ اتَّبَعَنِی</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من، که من و هر کس پیروی ام کرد، با بینایی به سوی خدا دعوت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مقتضای روایاتی که در بیان شأن نزول آیۀ مباهله وجود دارد، مؤید اطلاق آن درباره امیرالمؤمنین علیه السلام است؛ از جمله این که رسول خدا به 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 به من، همانند نسبت هارون به موسی است، جز این‌که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 نیز این نسبت را تأیید می‌کند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فَنَجْعَل لَّعْنَةُ اللّهِ عَلَی الْکَاذِبِینَ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لعنت خدا را بر دروغگویان قرار می‌دهیم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دروغ‌پردازان در تمام اخبار و ادّعاها نبوده‌اند بلکه منظور، دروغگویان غرض‌ورزی بوده اند که طرف مباهله و محاجّۀ رسول خدا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صیغۀ جمع آمده این مطلب را قطعیت می‌بخشد که هر یک از طرفینِ محاجّه بیش از یک تن بوده اند وگرنه باید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لعنت خدا را بر دروغگو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صحّت انطباق آیه بر فرد نیز درست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مباهله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تنها به منظور اثبات حقّانیت اسلام نبود بلکه برای فراخوان مسیحیان به اسلام نیز صورت گرفت و این حضور با دو هدف یاد شده بود، لذا حضور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حضرت فاطمه، امام حسن و امام حسین علیهم السلام بر مشارکت آنان در ادّعای حقّانیت و دعوت به اسلام دلالت دارد؛ بنابراین، شریکان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مباهله در دعوت به اسلام نیز شریک حضرتش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روایاتی که دربارۀ آیۀ مباهله از صحابه رسیده بسیار است؛ از جمله روایت جابر بن عبدالله، براء بن عازب، انس بن مالک، عثمان بن عفّان، عبدالرحمن بن عوف، طلحه، زبیر، سعد بن ابی وقّاص، عبدالله بن عبّاس و ابورافع و غلام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شماری از تابعین نیز در مورد آیۀ مباهله روایت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شعبی، کلبی و ابوصالح</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محدّثین، تاریخ نگاران و مفسّران نیز، روایات مربوط به آیۀ مباهله را در کتابهای خود گرد آورده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bookmarkStart w:id="93" w:name="pg5304_35411"/>
    </w:p>
    <w:p>
      <w:pPr>
        <w:pStyle w:val="BookText"/>
        <w:rPr/>
      </w:pPr>
      <w:bookmarkEnd w:id="93"/>
      <w:r>
        <w:rPr>
          <w:rFonts w:ascii="IRNazanin" w:hAnsi="IRNazanin" w:eastAsia="IRNazanin"/>
          <w:color w:val="111111"/>
          <w:sz w:val="28"/>
          <w:sz w:val="28"/>
          <w:szCs w:val="28"/>
          <w:rtl w:val="true"/>
          <w:lang w:bidi="fa-IR"/>
        </w:rPr>
        <w:t>خوانده‌اند؛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ترمذی، طبری، ابوفداء سیوطی، زمخشری و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نَدْعُ أَبْنَاءنَا وَأَبْنَاءکُمْ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پسرانمان و پسرانتان را فراخوانیم، درباره پنج تن پاک نازل شده و مراد از أنفسنا؛ نفس خودمان،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و أبناءنا؛ فرزندانمان، حسن و حسین صل الله علیه وآله و نساءنا؛ زنانمان، فاطمه علیها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که علی علیه السلام نفس و به منزلۀ خود پیامبر علیهما السلام است؛ جز آن که پیامبری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نیست، لزوماً دیگر ویژگیها،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استثنای نبوّت که 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امیر المؤمنین علیه السلام نیز فراهم و برای حضرتش ثابت است</w:t>
      </w:r>
      <w:r>
        <w:rPr>
          <w:rFonts w:eastAsia="IRNazanin" w:cs="IRNazanin"/>
          <w:color w:val="111111"/>
          <w:sz w:val="28"/>
          <w:szCs w:val="28"/>
          <w:rtl w:val="true"/>
          <w:lang w:bidi="fa-IR"/>
        </w:rPr>
        <w:t>.</w:t>
      </w:r>
    </w:p>
    <w:p>
      <w:pPr>
        <w:pStyle w:val="Heading5"/>
        <w:numPr>
          <w:ilvl w:val="4"/>
          <w:numId w:val="1"/>
        </w:numPr>
        <w:rPr/>
      </w:pPr>
      <w:bookmarkStart w:id="94" w:name="__RefHeading___Toc804184_581953129"/>
      <w:bookmarkStart w:id="95" w:name="_Toc35"/>
      <w:bookmarkEnd w:id="94"/>
      <w:r>
        <w:rPr/>
        <w:t>4</w:t>
      </w:r>
      <w:r>
        <w:rPr>
          <w:rtl w:val="true"/>
        </w:rPr>
        <w:t xml:space="preserve">- </w:t>
      </w:r>
      <w:r>
        <w:rPr>
          <w:rtl w:val="true"/>
        </w:rPr>
        <w:t>حدیث ثقلین</w:t>
      </w:r>
      <w:bookmarkEnd w:id="95"/>
    </w:p>
    <w:p>
      <w:pPr>
        <w:pStyle w:val="BookText"/>
        <w:rPr/>
      </w:pPr>
      <w:r>
        <w:rPr>
          <w:rFonts w:ascii="IRNazanin" w:hAnsi="IRNazanin" w:eastAsia="IRNazanin"/>
          <w:color w:val="111111"/>
          <w:sz w:val="28"/>
          <w:sz w:val="28"/>
          <w:szCs w:val="28"/>
          <w:rtl w:val="true"/>
          <w:lang w:bidi="fa-IR"/>
        </w:rPr>
        <w:t xml:space="preserve">احمد بن حنبل روایت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اوشک أن ادعی فاُجیب، و إنّی تارک فیکم الثقلین؛ کتاب الله حبل ممدود من السماء إلی الارض، و عترتی أهل بیتی، و إنّ اللطیف الخبیر أخبرنی أنّهما لن یفترقا حتّی یردا علیّ الحوض، فانظروا کیف تخلفونی فیهما</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است که من از سوی خدا برای سفر آخرت فراخوانده شوم و اجابت کنم، پس، من در میان شما دو امانت سنگین بر جای می‌نهم؛ کتاب خدا که ریسمانی است فروهشته از آسمان به زمین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آن لطیف خبیر، آگاهم ساخت که این دو، از یکدیگر جدا نخواهند شد تا آن‌که در کنار حوض کوثر بر من وارد شوند، پس بنگرید در نبودن من، چگونه با آن دو رفتار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شائبه‌ای در سند ندارد و هیچ خدشه‌ای بر اعتبارش وارد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دلیل بر امامت و عصمت اهل بیت علیهم السلام است؛ چراکه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اسلامی فرمان می‌دهد تا به قرآن کریم و اهل بیتش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جویند؛ زیرا تمسّک به آنان، مایۀ نجات امّت بوده آنان را از گمراهی در امان داشته بشریت را به سوی هدایت و سعادت دو سرا گسیل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اشاره به همین مطلب و چگونگی تمسّک امّت به دو امانت سنگین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آورده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تقدّموهما فتهلکوا، و لا تقصروا عنهما فتهلکوا</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آنان پیشی نگیرید که هلاک و تباه خواهید شد و دربارۀ آنان کوتاهی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نمانید و دوری نگزینید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هلاک و تباه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تمسّک به قرآن و عترت، تأکید دارد و روشن است که تمسّک به قرآن کریم به معنای تمسّک به روش و شیوه‌ای است که هرگز خطا نمی‌کند و پیروی از سخنی است که از دروغ پیراسته است؛ کتابی که منبع تعالیم حق و خاستگاه سیرۀ نیکوست و هم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آیینی که خود پایدارتر است، راه می‌نماید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خدای متعال در توصیف قرآن کریم، آن را وسیلۀ رهایی مردم از تاریکیها و هدایتشان به سوی نور معرّفی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إِلَیْکَ لِتُخْرِجَ النَّاسَ مِنَ الظُّلُمَاتِ إِلَی النُّورِ بِإِذْنِ رَبِّهِمْ إِلَی صِرَاطِ الْعَزِیزِ الْحَمِیدِ</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آن را به سوی تو فرود آوردیم، تا مردم را به اذن پروردگارشان از تاریکیها به سوی روشنایی بیرون آوری؛ به سوی راه آن شکست ناپذیرِ ستوده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هیچگاه دستخوش باطل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روی و از پشت سرش، باطل به سویش نمی‌آید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و هرکسی را که بدو</w:t>
      </w:r>
    </w:p>
    <w:p>
      <w:pPr>
        <w:pStyle w:val="BookText"/>
        <w:rPr/>
      </w:pPr>
      <w:r>
        <w:rPr>
          <w:rFonts w:ascii="IRNazanin" w:hAnsi="IRNazanin" w:eastAsia="IRNazanin"/>
          <w:color w:val="111111"/>
          <w:sz w:val="28"/>
          <w:sz w:val="28"/>
          <w:szCs w:val="28"/>
          <w:rtl w:val="true"/>
          <w:lang w:bidi="fa-IR"/>
        </w:rPr>
        <w:t>تمسّک جوید، در پناه خود می‌گیرد و از لغزش و بیراهه‌پیمودن بازش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را همسنگ و قرین قرآن خوانده و تمسّک به آن دو را به یک اندازه مورد تأکید قرار داده، رهایی از تاریکیهای گمراهی و نادانی در گرو تمسّک به هر دو است، پس تمسّک به قرآن و وانهادن و بی‌اعتنایی به اهل بیت علیهم السلام و عکس این امر،کافی نیست و سودی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قرآن معصوم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روی آن و از پشت سرش باطل به سویش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علیهم السلام نیز معصوم‌اند و اگر هر آینه در قرآن خطا و اشتباهی وجود می‌داشت،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تمسّک به آن را نمی‌داد و این فرمان، به دلیل پیراستگی قرآن بود، لذا اهل بیت علیهم السلام نیز، به دلیل این مقارنت و ملازمت با قرآن، معصوم‌اند و تمسّک به هر دو همسنگ و پیروی از آنان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فرمان به اطاعت مطلق و بی‌چون و چرا، به معنای پیراستگی فرد اطاعت شده از تمام لغزشها و گناهان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اطاعت مطلق از قرآن و عترت فرمان داده در صورتی که خطا، یا گناهی از آنان سر بزند، مستلزم این است 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خطا و گناه فرمان داده است، در حالی که چنین فرمانی از وی محال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هوس سخن نمی‌گوید بلکه وحیی است که بر او نازل می‌شود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عصمت امامان از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مبنی بر این‌که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هیچگاه از یکدیگر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معنای پایایی و استمرار عصمت قرآن و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این سخن به دست می‌آید که هیچ زمانی دنیا از معصوم تهی نخواهد بود و کتاب و عترت، تا روز قیامت در کنار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معتقدیم قرآن کریم تا روز قیامت ماندگار و جاودان است، لزوماً زمین نیز از حجّت الهی خالی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عدم جدایی اهل بیت علیهم السلام از قرآن، این است که قرآن را در سینۀ خود، از حفظ دارند، یا این که چون خود آنان به تصریح قرآن در آیه‌های مباهله، مودّت و جز آن، در قرآن مطرح هستند، تنها نامشان با قرآن و جاودانه است، نه بیشتر، و این، همان عدم جدایی از قرآن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تمسّک به قرآن فرا می‌خواند؛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صاحب نظریۀ فوق مدّعی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در قرآن هستند و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تمسّک به اهل بیت علیهم السلام توجیهی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برداشت و فهم از حدیث ثقلین، امّت اسلامی نیز حامل و حافظ قرآن است و در قرآن از او یاد شده است، پس چرا پیامبر اکرم علیهما السلام تنها و به خصوص از اهل بیت علیهم السلام نام برده و آنان را به تمسّک، تخصیص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سخن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امانت سنگین و بزرگ در میان شما بر جای می‌نهم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فقط نامی در قرآن دارند، چرا حضرتش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وانگهی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مایۀ ایمنی امّت و پایگاه بشریت نیست؟ بی‌تردید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 اهل بیت علیهم السلام بر عظمت و عصمت آنان دلالت دارد و منظور، فقط یاد کردن و برشمردن نام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ردّ سخن مدّعی، به دو روایت در این باب بسنده می‌کنیم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حموینی حدیث ثقلین را با اندک اختلافی در لفظ، با اسناد خود از زید بن ثابت چنین نقل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وعترتی أهل بیتی، ألا وهما الخلیفتان بعدی، و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امانت سنگین و بزرگ در میان شما وانهاده‌ام؛ کتاب خدا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پس از من، جانشینان من هستند و از یکدیگر جدا نمی‌شوند تا در کنار حوض کوثر، بر من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عمر بن سعد حفری، از شریک، از رکین، از قاسم بن حسان، از زید بن ثابت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 من بعدی؛ کتاب الله وعترتی أهل بیتی، و إنّهما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میان شما دو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بر جا می‌نهم؛ کتاب خدا و عترتم اهل بیتم و به یقین آن دو، از یکدیگر جدا نمی‌شوند تا در کنار حوض، بر من وارد شوند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روایت مزبور، بر جانشینی قرآن و اهل بیت علیهم السلام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مورد اطاعت و</w:t>
      </w:r>
    </w:p>
    <w:p>
      <w:pPr>
        <w:pStyle w:val="BookText"/>
        <w:rPr/>
      </w:pPr>
      <w:r>
        <w:rPr>
          <w:rFonts w:ascii="IRNazanin" w:hAnsi="IRNazanin" w:eastAsia="IRNazanin"/>
          <w:color w:val="111111"/>
          <w:sz w:val="28"/>
          <w:sz w:val="28"/>
          <w:szCs w:val="28"/>
          <w:rtl w:val="true"/>
          <w:lang w:bidi="fa-IR"/>
        </w:rPr>
        <w:t>پیروی قرار گیرد و ولایت داشته باشد، امّا مجرّد نام بردن، چنین لوازمی را به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گذشت، اشکالی که مطرح شد، فاقد وجاهت است و اهل بیت علیهم السلام همسنگ قرآنند و با توجّه به این که تمسّک به قرآن، به کار بستن آموزه‌ها و احکام آن است، تمسّک به اهل بیت علیهم السلام نیز اجرای احکام خدا و تفصیلات قرآن کریم از طریق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قرآن کریم، جامع علوم الهی است و این علوم، بر دانش همۀ جهانیان برتری دارد، اهل بیت علیهم السلام نیز به عنوان همسنگ قرآن، دانش و معارف خود را از پروردگار متعال دریافت کرده‌اند و بر تمام دانسته‌های بشری، برتری دارند و این امر نیز بر منزلت والا و عصمت اهل بیت علیهم السلام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مبارک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من السماء إلی الأرض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استفاده می‌شود که قرآن و امامان معصوم علیهم السلام با هم، ریسمانی الهی هستند که از زمین به آسمان امتداد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اینان، تنها راه رسانندۀ بشر به خدایند و دیگر راهها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بیراهه‌اند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سودی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معنا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نقل برخی روایات،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لن تضلّوا بعدی إن اعتصمتم به؛ کتاب الله و عترتی أهل بیتی</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در میان شما بر جای نهاده‌ام که اگر بدان چنگ انداخته و به آن تمسّک جویید، پس از من، گمراه نخواهید شد؛ کتاب خدا و عترتم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ریسمان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اشعاری چنین ترسیم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مردمان را دیدم که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گرایشهای اعتقادی‌شان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به دریاهای گمراهی و نادانی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الله بر کشتیهای نجات که همانا خاندان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رسولان هستند سوار شدم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ریسمان خدا که همان ولایت و پیروی از آنان است، چنگ انداختم؛ زیرا به این کار، فرمان یافته‌ایم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حال که این خاندان، ریسمان امتداد یافته الهی‌اند و به پیروی از ایشان فرمان یافته‌ایم، بی‌تردید تا روز قیامت، پیروان خود را از گمراهی و انحراف،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کسی که به ریسمان امتداد یافتۀ الهی، متّصل باشد و جان و تن به گناه بیالاید؟ بی‌تردید هرگز و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 فوق، این نتایج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حدیث، بر زبان پیامبرش همگان را به پیروی از اهل بیت علیهم السلام فرمان داد و ساحت حضرت ختمی مرتبت، پیراسته و منزّه از آن است که به پیروی از گناهکاران، خطاورزان و مخالفان کتاب خدا فراخواند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همسنگ و قرین قرآن بودن اهل بیت علیهم السلام بر کمال یافتگی و عصمت آنان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ثقلین آمده است نیز بر عصمت و کمال یافتگی این خاندان،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جدایی‌ناپذیری قرآن و عترت و این‌که در روز قیامت، با یکدیگر در کنار حوض کوثر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می‌شوند، بر عصمت و استمرار عصمت آنان تا روز قیامت، دلالت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تقدّموهما فتهلکوا، ولا تقصروا عنهما فتهلکوا، و لا تعلموهم فإنّهم أعلم منکم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پیشی نگیرید که هلاک و تباه می‌شوید و از آنان عقب نمانید و دوری نگزینید، که هلاک و تباه خواهید شد وبه آنان چیزی یاد ندهید که آنان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فوق،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 گرفتن بر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هلاکت خوانده شده که خلافت، ولایت و عصمت آنان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مقارن قرار گرفتن اهل بیت علیهم السلام با قرآن کریم، روشن می‌شود که این خاندان، هرگز با قرآن مخالفت نکرده و به معارضه برنخاسته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بر عصمت و کمال‌یافتگی آنان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تمسّک جستن به قرآن و عترت، از آن جهت است که امّت، از گمراهی و بیراهه‌پویی وارهد و پرواضح است که فرد گناهکار نمی‌تواند دیگران را از گمراهی برهاند و از آن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منزلت امیرالمؤمنین علیه السلام و جدایی ناپذیری‌اش از قرآن وارد شده که در الفاظ، همانند حدیث ثقلین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مع القرآن، و القرآن مع علیّ لایفترقان حتّی یردا علیّ الحوض</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با قرآن است و قرآن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نمی‌شوند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تعمیم حدیث ثقلین که اهل بیت علیهم السلام را شامل می‌شود، این روایت، امر هدایت، امامت و ولایت پس از خود را در امیرالمؤمنین علیهم السلام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تمسّک به این حدیث و دوری جستن از گمراهی، باید بلافاصله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این‌که حضرتش به امر جانشینی تصریح فرموده است؛ چنان که در روایت حموینی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ألاوهما الخلیفتان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خلیفه و جانشین پس از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بی‌هیچ شبهه‌ای خلیفۀ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سوی حضرتش تعیین شده باشد و سیرۀ او را در تمام امور،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این مطلب اشکال گرفته گفته‌اند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خود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بر ضعیف و سست بودن حدیث،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از سوی اهل سنّت و شیعه به 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حدیث ثقلین را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نقل کرده‌اند که برخی از مسند احمد بن حنبل، پاره‌ای ازصحیح مسلم، شماری از ابن مغازلی و دسته ای آن را از موفّق بن احمد خوارزمی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یوسف قرشی کنجی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دیگر عالمان اهل سنّت است که این حدیث را نقل کرده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چنان‌که روشن است منابعی که حدیث ثقلین در آن آمده نزد اهل سنّت معتبر است؛ آن‌سان که نمی‌توان بر آنها خدشه‌ای وارد کرد و برخی از این منابع، در شمار صحاح شش‌گانه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بخاری، نه تنها حدیث ثقلین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اهل سنّت و شیعه متواتر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وانهاده و از نقل آن در کتاب صحیح خود پرهیز کرده بلکه از نقل روایت، یا روایاتی دیگر نیز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بی‌توجّهی بخاری تنها به این دلیل بوده که موضوع روایت، امیرالمؤمنین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از این بی توجّهی ها را ذیلاً مرور می‌کنیم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همایش بزرگ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بدیهیات است و آن هنگامی بود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مهاجرین و انصار، برادری ایجاد کرد و علی علیه السلام را به عنوان برادر خویش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بستن درهایی که از خانه‌های اصحاب به مسجد باز می‌شد، مگر درب خانۀ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نبست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خویشان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بردارندۀ نصوصی مبنی بر خلافت امیرالمؤمنین علیه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در شأن نزول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 و کسانی که ایمان آورده‌اند؛ همان کسانی که در حال رکوع زکات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در شأن نزول آیه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الرَّسُولُ بَلِّغْ مَا أُنزِلَ إِلَیْکَ مِن رَّبِّکَ وَإِن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سوی تو نازل شده ابلاغ کن، و اگر چنین نکنی، پیامش را نرسانده‌ای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وی از ذکر دیگر احادیثی که درباره شأن نزول آیاتی است که بر فضیلت اهل بیت علیهم السلام تصریح دارند و نیز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جز آن را که در افضلیت خاندان رسالت است، خودداری کرده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مطلب دیگر این‌که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دانسته و آن را در صحیح خود آورده است، حال اگر بخاری از نقل آن در کتاب خود پرهیز کرده در صحّت آن، خللی وارد نمی‌کند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خاصّه نیز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پاره‌ای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 و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به سند خود از امام صادق علیه السلام ، از پدرانش، از امیرالمؤمنین علیه السلام ،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 کتاب الله و عترتی أهل بیتی و إنّهما لن یفترقا حتّی یردا علیّ الحوض کهاتین وضمّ بین سبابتیه، فقام إلیه جابر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والحسن والحسین والأئمّة من ولد الحسین إلی یوم القیامة</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امانت گرانسنگ در میان شما بر جای می‌نهم؛ کتاب خدا و عترتم اهل بیتم و آن دو از یکدیگر جدا نمی‌شوند تا آن‌که در کنار حوض بر من وارد شوند، مانند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حضرتش دو انگشت 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یکدیگر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جابر بن عبدالله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تو کیانند؟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حسن و حسین و امامان از نسل حسین تا روز قیامت، عترت من هستند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امامی که حدیث ثقلین بدو اشاره کرده و ویژگیهایش را برشمرده ضرورتاً از گناه و لغزش مبرّا و معصوم و آگاه‌ترین افراد روزگار خود و حجّت خدا بر خلق اوست و تا روز قیامت، زمین از وجود او تهی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خدای عزّ و جلّ، ماندگاری قرآن را تا روز قیامت تضمین کرده پیشوای معصوم</w:t>
      </w:r>
    </w:p>
    <w:p>
      <w:pPr>
        <w:pStyle w:val="BookText"/>
        <w:rPr/>
      </w:pPr>
      <w:r>
        <w:rPr>
          <w:rFonts w:ascii="IRNazanin" w:hAnsi="IRNazanin" w:eastAsia="IRNazanin"/>
          <w:color w:val="111111"/>
          <w:sz w:val="28"/>
          <w:sz w:val="28"/>
          <w:szCs w:val="28"/>
          <w:rtl w:val="true"/>
          <w:lang w:bidi="fa-IR"/>
        </w:rPr>
        <w:t>نیز حافظ شریعت، تبیین کنندۀ احکام آن، مفسر قرآن کریم و بر علوم و اسرار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العبد إذا اختاره الله عزّ و جلّ لأمور عباده شرح صدره لذلک، و أودع فیه ینابیع الحکمة، و ألهمه العلم إلهاماً، فلم یَعی بعد بجواب، و لا یحیر فیه عن الصواب، فهو معصوم، مؤیّد مسدّد، قد أمن من الخطایا، و الزلل، و العثار، یخصّه الله بذلک لیکون حجّته علی عباده، و شاهده علی خلقه، وذَلِکَ فَضْلُ اللَّهِ یُؤْتِیهِ مَن یَشَاء وَاللَّهُ ذُو الْفَضْلِ الْعَظِیمِ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جلّ و علا بنده‌ای را برای سرپرستی امور بندگانش برگزیند، سینه‌اش را گشاده گرداند، چشمه‌های حکمت را بدو سپارد و علم را بدو الهام کند الهام کردنی که از آن پس، در جوابی نماند و از صواب و درستی منحرف نشود، پس چنین کسی، از سوی خدا، معصوم، تأیید شده، توفیق یافته و گامهایش استوار است، آن سان که از لغزش و گناه ایمن خواهد بود؛ ویژگیهایی خدایش عطا می‌کند تا با برخورداری از آنها، حجّت خدا بر بندگانش و شاهد او بر آفریدگانش باشد؛ زیرا این فضل خداست، آن را به هر کس بخواهد عطا می‌کند و خدا دارای فضل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روایت فوق، امام نه عمداً و نه سهواً مرتکب خطا و گناه نمی‌شود؛ چرا که در هر دو صورت، امام از قرآن جدا خواهد شد، پس هر کس صدور گناه و خطا و آنچه جاری مجرای این دو باشد، از امام ممکن بداند، پیامبر خدا را دروغگو خوانده و ادّعایی باطل سرداده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گذشت، در می‌یابیم که خطّ اهل بیت علیهم السلام و قرآن، همراه و همسوست و هدف هر دو یکی است و آن، نجات جامعۀ بشری و گسیل داشتن آن به سوی سعادت دو سراست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خفاجی، در شرحی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فیهما؛ پس بنگرید که در نبودن من چگونه با آن دو رفتار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پیروی از اهل بیت علیهم السلام را به دست می‌آوریم و سخن حضرتش این معنا را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پایبندی و عمل شما را به کتاب خدا و پیروی‌تان از اهل بیتم و نیکی‌تان به آنان را در نبودنم می‌بینم، پس هر که آنان را خشنود سازد، مرا خشنود می‌کند و آن که آزرده‌شان سازد، مرا آزرده می‌نماید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96" w:name="pg5304_35429"/>
    </w:p>
    <w:p>
      <w:pPr>
        <w:pStyle w:val="Heading2"/>
        <w:numPr>
          <w:ilvl w:val="1"/>
          <w:numId w:val="1"/>
        </w:numPr>
        <w:rPr/>
      </w:pPr>
      <w:bookmarkStart w:id="97" w:name="__RefHeading___Toc804186_581953129"/>
      <w:bookmarkStart w:id="98" w:name="_Toc36"/>
      <w:bookmarkEnd w:id="96"/>
      <w:bookmarkEnd w:id="97"/>
      <w:r>
        <w:rPr>
          <w:rtl w:val="true"/>
        </w:rPr>
        <w:t>چکیده سخن</w:t>
      </w:r>
      <w:bookmarkEnd w:id="98"/>
    </w:p>
    <w:p>
      <w:pPr>
        <w:pStyle w:val="BookText"/>
        <w:rPr/>
      </w:pPr>
      <w:r>
        <w:rPr>
          <w:rFonts w:ascii="IRNazanin" w:hAnsi="IRNazanin" w:eastAsia="IRNazanin"/>
          <w:color w:val="111111"/>
          <w:sz w:val="28"/>
          <w:sz w:val="28"/>
          <w:szCs w:val="28"/>
          <w:rtl w:val="true"/>
          <w:lang w:bidi="fa-IR"/>
        </w:rPr>
        <w:t xml:space="preserve">خدای عزّ و جلّ انسان را در بهترین و نیکوترین جلوۀ اعتدال آفرید و کمال متناسب و منسجم با انسانیت وی، برایش رقم زد؛ آنگاه موهبت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بخشید و بدین وسیله انسان بر دیگر آفریدگان، برتری یافت، تا اندیشه و سلوکی الهی برگزیند که او را به کمال انسانی‌اش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عقل به تنهایی از رسیدن و درک معارف الهی ناتوان است، لذا لطف خدای منّان، در نبوّت تبلور یافت تا انسان را به شاهراه روشنایی هدایت کند و از بیراهه‌پویی و بدفرجامی بازش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واسطۀ میان آفریدگان و آفریدگار، دارای نقش بزرگ و سنگینی است، لزوماً باید معصوم باشد؛ زیرا غیر معصوم، به دلیل نقص و کمال نایافتگی و احتمال ارتکاب خطا و مخالفت با مولا نقشی ناقص خواهد داشت و این برخلاف خواست و ارادۀ او است که واسطه میان خلق و خود را کامل می‌خواهد و چنین اراده‌ای تنها با وجود انسان معصوم، تحقّق می‌یابد؛ بنابراین،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هر دو معصوم هستند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امامان تا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محدودۀ عصمت، شیعه بر این اعتقاد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ولادت تا واپسین دم زندگی، از روزگار قبل از بعثت و در دوران رسالت، جریان دارد و پیامبر و امام، از ارتکاب گناهان صغیره و کبیره، خطا، فراموشی و سهو، در احکام و جز آن، معصوم و پیراسته‌اند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دیگر مذاهب، دربارۀ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راههای گوناگونی پیموده و نظریه‌های مختلفی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بر آنند که صدور گناه از پیامبر، در حال نبوّت و در اجرای احکام ممکن نیست، امّا جمعی دیگر، صدور گناه از پیامبر را در هر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نبوّت و در حال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شیعه ضرورت عصمت در نبوّت و امامت، تابع ضرورت وجود نبوّت و امامت و اهداف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سلب اختیار و آزادی عمل از معصوم نیست بلکه بدان معناست که معصوم، فقط اعمال نیک همسو با ارادۀ خداوند را بر می‌گزیند و بر اساس همین اراده، از بدیها و زشتیها می‌پرهیزد و در یک سخن، معصوم چیزی را بر می‌گزیند که خداوند آن را اراده کرده و از او خواسته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عصیان، استغفار، توبه و ظلم در زندگی پیامبران، مفرداتی در قرآن آمده که برخی بر این پندارند که اشاره به امکان مخالفت از سوی پیامبران دارد و البتّه چنین تصوّری، ناشی از آن است که آنان،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می گرفته اند؛</w:t>
      </w:r>
    </w:p>
    <w:p>
      <w:pPr>
        <w:pStyle w:val="BookText"/>
        <w:rPr/>
      </w:pPr>
      <w:r>
        <w:rPr>
          <w:rFonts w:ascii="IRNazanin" w:hAnsi="IRNazanin" w:eastAsia="IRNazanin"/>
          <w:color w:val="111111"/>
          <w:sz w:val="28"/>
          <w:sz w:val="28"/>
          <w:szCs w:val="28"/>
          <w:rtl w:val="true"/>
          <w:lang w:bidi="fa-IR"/>
        </w:rPr>
        <w:t>مفهومی که بر اساس آن، پیامبران به سبب اعمالشان کیفر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دیگر برای مدّعیان امکان صدور گناه از پیامبران، دلیلی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این‌که هر استغفاری، ناشی از گناه باشد، دیدگاه درستی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استغفار، دلایل دیگری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توبه و ظلم نیز همین امر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مقوله‌ای است جدای از عدالت؛ زیرا ممکن است از انسان عادل خطا و گناه سر بزند و ممکن است سر نزند؛ زیرا مقتضی خطا و لغزش و گناه، در او موجود است؛ بنابراین، اگر انسان عادل، مرتکب گناه شده سپس توبه کند، به عدالت خود باز می‌گردد، امّا انسان معصوم، هرگز تن به فعل قبیح نمی‌دهد و بدان دست نمی آلاید و فراتر از این، هرگز گناه را از خاطر نیز نمی‌گذراند؛ زیرا مقتضی گناه، در معصوم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ادلّه‌ای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ثابت می‌کند، امامان علیهم السلام را نیز در بر می گیرد، البتّه باید ادلّۀ خاصّی که قرآن کریم و احادیث شریف بر عصمت آنان آورده بدان افزود؛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حدیث ثقلین و جز آن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ان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شرح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174/15</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فتح الباری ،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المصنف، 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 المصنف،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الصحاح، 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معارف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مفردات القرآن، راغب 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النکت الاعتقادیّة، مصنّفات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الحدود و الحقائق، سیّد 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الرسائل، سیّد 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تلخیص الشافی،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عقائد الإمامیّه، شیخ محمد رضا 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نِساء النُبِی لَستْنَّ کَأَحُدٍ مًن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همسران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مانند هیچ یک از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فی العقیدة الإسلامیّه، محمّد تقی مصباح 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النکت الاعتقادیّه، مجموعه آثار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نقد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العصمه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بدایة‌المعارف الإلهیة فی شرح عقائد الإمامیّه، سیّد محسن خرازی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 علی العروة الوثقی، آیة الله خوئی، کتاب الإجتهاد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الأحکام الشرعیه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عزیز الله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مرادف فارسی اش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 می‌گویم، دیوار بشنود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نفی السهو عن النبی، آیت الله میزرا جواد 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تنزیه الأنبیاء، شریف 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و الولایه، گروه دانشمندان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مفسّران بر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 تطهیر در شأن اصحاب کسا و در خانۀ امّ سلمه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تواتر از ائمّۀ اهل بیت علیهم السلام و بسیاری از صحابه روایت شده که به مواردی از راویان آن اشاره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بزرگ حنفی؛ معروف به حاکم حسکانی در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اسانید متعدّد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حافظ جلال الدین سیوطی در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چند 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طحاوی در مشکل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حافظ هیثمی در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ابن حجر هیتمی در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طبری در 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ابن اثیر در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نسائی در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جلال الدین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ذیل تفسیر آیه تطهیر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تفسیر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الخامسه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بحرانی، روایات با منطوق روایت متن را که از پیامبر نقل شده است، یک صد مورد از طریق اهل سنّت و هفتاد مورد از طریق شیعه برشمرده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و حجّة الخصام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امیرالمؤمنین،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السنه، ابن تیمیّه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التاسع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الْقُرْآنَ یِهْدِی لِلتِی هِی أَقْومُ</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یأْتِیهِ الْباطِل مِن بینِ یدیهِ ولا مِنْ خلْفِهِ</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ینطِقُ عنِ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 إلا وحی یْوحی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أعطی الله تعالی محمّداً و آله،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کتاب السنه، عمرو بن ابی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کنز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البدایة و النهایه،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لمّا رأیت الناس قد ذهبت بهم مذاهبهم فی أبحر الغی و الجهل رکبت علی اسم الله فی سفن النجا و هم آل بیت المصطفی‌خاتم الرسل و أمسکت حبل الله هو ولاؤهم کما قد امرنا بالتمسّک بالحبل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قاضی 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خصائص الوحی المبین، حافظ ابن بطریق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 شیخ عبّاس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اهل البیت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603/11</w:t>
      </w:r>
      <w:r>
        <w:rPr>
          <w:rFonts w:ascii="IRNazanin" w:hAnsi="IRNazanin" w:eastAsia="IRNazanin"/>
          <w:b w:val="false"/>
          <w:b w:val="false"/>
          <w:bCs w:val="false"/>
          <w:i w:val="false"/>
          <w:i w:val="false"/>
          <w:iCs w:val="false"/>
          <w:color w:val="333333"/>
          <w:sz w:val="20"/>
          <w:sz w:val="20"/>
          <w:szCs w:val="20"/>
          <w:rtl w:val="true"/>
        </w:rPr>
        <w:t>؛ 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ینابیع الموده، 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 أهل بیتی کمثل سفینة نوح من رکبها نجی و من تخلّف عنها غرق و هوی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خاندانم، مثَل کشتی نوح است که هر کس سوار آن شود، نجات یابد و هر کس از آن بازماند، غرق و سرنگون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عزیزالله عطاردی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الطریق القویم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الطریق القویم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حاشیة‌الطریق القویم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نسیم الریاض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95.xml"/><Relationship Id="rId103" Type="http://schemas.openxmlformats.org/officeDocument/2006/relationships/footnotes" Target="footnotes.xml"/><Relationship Id="rId104" Type="http://schemas.openxmlformats.org/officeDocument/2006/relationships/numbering" Target="numbering.xml"/><Relationship Id="rId105" Type="http://schemas.openxmlformats.org/officeDocument/2006/relationships/fontTable" Target="fontTable.xml"/><Relationship Id="rId106" Type="http://schemas.openxmlformats.org/officeDocument/2006/relationships/settings" Target="settings.xml"/><Relationship Id="rId1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Pages>
  <Words>18342</Words>
  <Characters>72545</Characters>
  <CharactersWithSpaces>90254</CharactersWithSpaces>
  <Paragraphs>774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2026-08-19T00:52:11Z</dcterms:created>
  <dc:creator>ghaemiyeh.com</dc:creator>
  <dc:description/>
  <dc:language>en-US</dc:language>
  <cp:lastModifiedBy/>
  <dcterms:modified xsi:type="dcterms:W3CDTF">2026-08-19T04:22:14Z</dcterms:modified>
  <cp:revision>1</cp:revision>
  <dc:subject/>
  <dc:title>عصمت در نبوت و امامت</dc:title>
</cp:coreProperties>
</file>

<file path=docProps/custom.xml><?xml version="1.0" encoding="utf-8"?>
<Properties xmlns="http://schemas.openxmlformats.org/officeDocument/2006/custom-properties" xmlns:vt="http://schemas.openxmlformats.org/officeDocument/2006/docPropsVTypes"/>
</file>